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2DE05" w14:textId="374C6B00" w:rsidR="00195C0F" w:rsidRPr="00D74B92" w:rsidRDefault="00195C0F" w:rsidP="00195C0F">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6B1C6984" wp14:editId="3C08E95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D6FB4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#95-e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200</w:t>
      </w:r>
      <w:r w:rsidR="00FA79B3">
        <w:rPr>
          <w:rFonts w:ascii="Arial" w:hAnsi="Arial" w:cs="Arial"/>
          <w:b/>
          <w:kern w:val="2"/>
          <w:lang w:eastAsia="zh-CN"/>
        </w:rPr>
        <w:t>8201</w:t>
      </w:r>
    </w:p>
    <w:p w14:paraId="77F199F4" w14:textId="1BD56185" w:rsidR="00F26A5F" w:rsidRDefault="00195C0F" w:rsidP="00195C0F">
      <w:pPr>
        <w:spacing w:after="60"/>
        <w:ind w:left="1555" w:hanging="1555"/>
        <w:jc w:val="left"/>
        <w:rPr>
          <w:rFonts w:ascii="Arial" w:hAnsi="Arial" w:cs="Arial"/>
          <w:b/>
          <w:kern w:val="2"/>
          <w:lang w:eastAsia="zh-CN"/>
        </w:rPr>
      </w:pPr>
      <w:r>
        <w:rPr>
          <w:rFonts w:ascii="Arial" w:hAnsi="Arial" w:cs="Arial"/>
          <w:b/>
          <w:kern w:val="2"/>
          <w:lang w:eastAsia="zh-CN"/>
        </w:rPr>
        <w:t xml:space="preserve">Electronic meeting, </w:t>
      </w:r>
      <w:r>
        <w:rPr>
          <w:rFonts w:ascii="Arial" w:hAnsi="Arial" w:cs="Arial"/>
          <w:b/>
          <w:kern w:val="2"/>
          <w:lang w:eastAsia="zh-CN"/>
        </w:rPr>
        <w:tab/>
        <w:t>25</w:t>
      </w:r>
      <w:r w:rsidRPr="006D36BC">
        <w:rPr>
          <w:rFonts w:ascii="Arial" w:hAnsi="Arial" w:cs="Arial"/>
          <w:b/>
          <w:kern w:val="2"/>
          <w:vertAlign w:val="superscript"/>
          <w:lang w:eastAsia="zh-CN"/>
        </w:rPr>
        <w:t>th</w:t>
      </w:r>
      <w:r>
        <w:rPr>
          <w:rFonts w:ascii="Arial" w:hAnsi="Arial" w:cs="Arial"/>
          <w:b/>
          <w:kern w:val="2"/>
          <w:lang w:eastAsia="zh-CN"/>
        </w:rPr>
        <w:t xml:space="preserve"> May – </w:t>
      </w:r>
      <w:r w:rsidR="00DA4139">
        <w:rPr>
          <w:rFonts w:ascii="Arial" w:hAnsi="Arial" w:cs="Arial"/>
          <w:b/>
          <w:kern w:val="2"/>
          <w:lang w:eastAsia="zh-CN"/>
        </w:rPr>
        <w:t>5</w:t>
      </w:r>
      <w:r w:rsidRPr="005B5FC3">
        <w:rPr>
          <w:rFonts w:ascii="Arial" w:hAnsi="Arial" w:cs="Arial"/>
          <w:b/>
          <w:kern w:val="2"/>
          <w:vertAlign w:val="superscript"/>
          <w:lang w:eastAsia="zh-CN"/>
        </w:rPr>
        <w:t>th</w:t>
      </w:r>
      <w:r>
        <w:rPr>
          <w:rFonts w:ascii="Arial" w:hAnsi="Arial" w:cs="Arial"/>
          <w:b/>
          <w:kern w:val="2"/>
          <w:lang w:eastAsia="zh-CN"/>
        </w:rPr>
        <w:t xml:space="preserve"> June 202</w:t>
      </w:r>
      <w:r w:rsidR="00C141E3">
        <w:rPr>
          <w:rFonts w:ascii="Arial" w:hAnsi="Arial" w:cs="Arial"/>
          <w:b/>
          <w:kern w:val="2"/>
          <w:lang w:eastAsia="zh-CN"/>
        </w:rPr>
        <w:t>0</w:t>
      </w:r>
    </w:p>
    <w:p w14:paraId="13E57859" w14:textId="77777777" w:rsidR="00733C4E" w:rsidRDefault="00733C4E" w:rsidP="00F26A5F">
      <w:pPr>
        <w:spacing w:after="60"/>
        <w:ind w:left="1555" w:hanging="1555"/>
        <w:jc w:val="left"/>
        <w:rPr>
          <w:rFonts w:ascii="Arial" w:hAnsi="Arial" w:cs="Arial"/>
          <w:b/>
          <w:kern w:val="2"/>
          <w:lang w:eastAsia="zh-CN"/>
        </w:rPr>
      </w:pPr>
    </w:p>
    <w:p w14:paraId="7826937B" w14:textId="15BB1A7E" w:rsidR="009C0564" w:rsidRPr="00D74B92" w:rsidRDefault="009C0564" w:rsidP="00F26A5F">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D5A7C">
        <w:rPr>
          <w:rFonts w:ascii="Arial" w:hAnsi="Arial" w:cs="Arial"/>
          <w:b/>
          <w:lang w:eastAsia="zh-CN"/>
        </w:rPr>
        <w:t>6</w:t>
      </w:r>
      <w:r w:rsidR="00A06AAD">
        <w:rPr>
          <w:rFonts w:ascii="Arial" w:hAnsi="Arial" w:cs="Arial"/>
          <w:b/>
          <w:lang w:eastAsia="zh-CN"/>
        </w:rPr>
        <w:t>.4.</w:t>
      </w:r>
      <w:r w:rsidR="0001637F">
        <w:rPr>
          <w:rFonts w:ascii="Arial" w:hAnsi="Arial" w:cs="Arial"/>
          <w:b/>
          <w:lang w:eastAsia="zh-CN"/>
        </w:rPr>
        <w:t>3.1</w:t>
      </w:r>
    </w:p>
    <w:p w14:paraId="7AF4C819" w14:textId="744230AC"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8A5019" w:rsidRPr="00F54CB0">
        <w:rPr>
          <w:rFonts w:ascii="Arial" w:hAnsi="Arial" w:cs="Arial"/>
          <w:b/>
          <w:bCs/>
          <w:caps/>
          <w:szCs w:val="24"/>
          <w:shd w:val="clear" w:color="auto" w:fill="FFFFFF"/>
        </w:rPr>
        <w:t>Futurewei</w:t>
      </w:r>
    </w:p>
    <w:p w14:paraId="592199C5" w14:textId="6BFB478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36">
        <w:rPr>
          <w:rFonts w:ascii="Arial" w:hAnsi="Arial" w:cs="Arial"/>
          <w:b/>
          <w:lang w:eastAsia="zh-CN"/>
        </w:rPr>
        <w:t xml:space="preserve">Simultaneous transmission of UL and SL in </w:t>
      </w:r>
      <w:r w:rsidR="00EC3F5F">
        <w:rPr>
          <w:rFonts w:ascii="Arial" w:hAnsi="Arial" w:cs="Arial"/>
          <w:b/>
          <w:lang w:eastAsia="zh-CN"/>
        </w:rPr>
        <w:t xml:space="preserve">a </w:t>
      </w:r>
      <w:r w:rsidR="00112536">
        <w:rPr>
          <w:rFonts w:ascii="Arial" w:hAnsi="Arial" w:cs="Arial"/>
          <w:b/>
          <w:lang w:eastAsia="zh-CN"/>
        </w:rPr>
        <w:t>licensed carrier</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3B13DF2" w14:textId="77777777" w:rsidR="00112536" w:rsidRDefault="00EB52C3" w:rsidP="00854A63">
      <w:pPr>
        <w:rPr>
          <w:lang w:eastAsia="zh-CN"/>
        </w:rPr>
      </w:pPr>
      <w:r>
        <w:rPr>
          <w:lang w:eastAsia="zh-CN"/>
        </w:rPr>
        <w:t>In</w:t>
      </w:r>
      <w:r w:rsidR="00AA4109">
        <w:rPr>
          <w:lang w:eastAsia="zh-CN"/>
        </w:rPr>
        <w:t xml:space="preserve"> the LS </w:t>
      </w:r>
      <w:r>
        <w:rPr>
          <w:lang w:eastAsia="zh-CN"/>
        </w:rPr>
        <w:t>R4-191071</w:t>
      </w:r>
      <w:r w:rsidR="005839A3">
        <w:rPr>
          <w:lang w:eastAsia="zh-CN"/>
        </w:rPr>
        <w:t>4</w:t>
      </w:r>
      <w:r>
        <w:rPr>
          <w:lang w:eastAsia="zh-CN"/>
        </w:rPr>
        <w:t xml:space="preserve"> [1], RAN</w:t>
      </w:r>
      <w:r w:rsidR="00ED2643">
        <w:rPr>
          <w:lang w:eastAsia="zh-CN"/>
        </w:rPr>
        <w:t>2</w:t>
      </w:r>
      <w:r>
        <w:rPr>
          <w:lang w:eastAsia="zh-CN"/>
        </w:rPr>
        <w:t xml:space="preserve"> asked </w:t>
      </w:r>
      <w:r w:rsidR="00ED2643">
        <w:rPr>
          <w:lang w:eastAsia="zh-CN"/>
        </w:rPr>
        <w:t>RAN1/</w:t>
      </w:r>
      <w:r>
        <w:rPr>
          <w:lang w:eastAsia="zh-CN"/>
        </w:rPr>
        <w:t xml:space="preserve">RAN4 </w:t>
      </w:r>
      <w:r w:rsidR="008F129B">
        <w:rPr>
          <w:lang w:eastAsia="zh-CN"/>
        </w:rPr>
        <w:t xml:space="preserve">regarding </w:t>
      </w:r>
      <w:r w:rsidR="00ED2643">
        <w:rPr>
          <w:lang w:eastAsia="zh-CN"/>
        </w:rPr>
        <w:t>UL-SL prioritization for various scenarios</w:t>
      </w:r>
      <w:r>
        <w:rPr>
          <w:lang w:eastAsia="zh-CN"/>
        </w:rPr>
        <w:t>.</w:t>
      </w:r>
      <w:r w:rsidR="00ED2643">
        <w:rPr>
          <w:lang w:eastAsia="zh-CN"/>
        </w:rPr>
        <w:t xml:space="preserve"> RAN1 has provided a reply in R4-1913107</w:t>
      </w:r>
      <w:r w:rsidR="00214921">
        <w:rPr>
          <w:lang w:eastAsia="zh-CN"/>
        </w:rPr>
        <w:t xml:space="preserve"> </w:t>
      </w:r>
      <w:r w:rsidR="00ED2643">
        <w:rPr>
          <w:lang w:eastAsia="zh-CN"/>
        </w:rPr>
        <w:t>[2].</w:t>
      </w:r>
      <w:r w:rsidR="006868AE">
        <w:rPr>
          <w:lang w:eastAsia="zh-CN"/>
        </w:rPr>
        <w:t xml:space="preserve"> During RAN4#93 meeting, RAN4 provided reply LS in R4-1915985</w:t>
      </w:r>
      <w:r w:rsidR="00494BB3">
        <w:rPr>
          <w:lang w:eastAsia="zh-CN"/>
        </w:rPr>
        <w:t xml:space="preserve"> </w:t>
      </w:r>
      <w:r w:rsidR="006868AE">
        <w:rPr>
          <w:lang w:eastAsia="zh-CN"/>
        </w:rPr>
        <w:t xml:space="preserve">[3], however the case 1 of Q1 was left to be answered </w:t>
      </w:r>
      <w:r w:rsidR="002738D0">
        <w:rPr>
          <w:lang w:eastAsia="zh-CN"/>
        </w:rPr>
        <w:t xml:space="preserve">until </w:t>
      </w:r>
      <w:r w:rsidR="006868AE">
        <w:rPr>
          <w:lang w:eastAsia="zh-CN"/>
        </w:rPr>
        <w:t xml:space="preserve">details </w:t>
      </w:r>
      <w:r w:rsidR="002738D0">
        <w:rPr>
          <w:lang w:eastAsia="zh-CN"/>
        </w:rPr>
        <w:t xml:space="preserve">became </w:t>
      </w:r>
      <w:r w:rsidR="006868AE">
        <w:rPr>
          <w:lang w:eastAsia="zh-CN"/>
        </w:rPr>
        <w:t xml:space="preserve">available. </w:t>
      </w:r>
      <w:r w:rsidR="00ED2643">
        <w:rPr>
          <w:lang w:eastAsia="zh-CN"/>
        </w:rPr>
        <w:t xml:space="preserve"> </w:t>
      </w:r>
    </w:p>
    <w:p w14:paraId="5EF115EC" w14:textId="57FB5CBA" w:rsidR="00112536" w:rsidRDefault="00112536" w:rsidP="00854A63">
      <w:pPr>
        <w:rPr>
          <w:lang w:eastAsia="zh-CN"/>
        </w:rPr>
      </w:pPr>
      <w:r>
        <w:rPr>
          <w:lang w:eastAsia="zh-CN"/>
        </w:rPr>
        <w:t>This topic was discussed under UL-SL prioritization in RAN4#94e meeting [</w:t>
      </w:r>
      <w:r w:rsidR="0026494D">
        <w:rPr>
          <w:lang w:eastAsia="zh-CN"/>
        </w:rPr>
        <w:t>4</w:t>
      </w:r>
      <w:r>
        <w:rPr>
          <w:lang w:eastAsia="zh-CN"/>
        </w:rPr>
        <w:t>] and RAN4#94e-Bis meeting [</w:t>
      </w:r>
      <w:r w:rsidR="0026494D">
        <w:rPr>
          <w:lang w:eastAsia="zh-CN"/>
        </w:rPr>
        <w:t>5</w:t>
      </w:r>
      <w:r>
        <w:rPr>
          <w:lang w:eastAsia="zh-CN"/>
        </w:rPr>
        <w:t xml:space="preserve">].  Some companies </w:t>
      </w:r>
      <w:r w:rsidR="00EC3F5F">
        <w:rPr>
          <w:lang w:eastAsia="zh-CN"/>
        </w:rPr>
        <w:t xml:space="preserve">were </w:t>
      </w:r>
      <w:r>
        <w:rPr>
          <w:lang w:eastAsia="zh-CN"/>
        </w:rPr>
        <w:t>suppo</w:t>
      </w:r>
      <w:r w:rsidR="00EC3F5F">
        <w:rPr>
          <w:lang w:eastAsia="zh-CN"/>
        </w:rPr>
        <w:t>rting this operation</w:t>
      </w:r>
      <w:r>
        <w:rPr>
          <w:lang w:eastAsia="zh-CN"/>
        </w:rPr>
        <w:t>, and some were fine after providing clarification. It should be emphasized</w:t>
      </w:r>
      <w:r w:rsidR="00EC3F5F">
        <w:rPr>
          <w:lang w:eastAsia="zh-CN"/>
        </w:rPr>
        <w:t xml:space="preserve"> that</w:t>
      </w:r>
      <w:r>
        <w:rPr>
          <w:lang w:eastAsia="zh-CN"/>
        </w:rPr>
        <w:t xml:space="preserve"> it is not about finalizing the requirements</w:t>
      </w:r>
      <w:r w:rsidR="00EC3F5F">
        <w:rPr>
          <w:lang w:eastAsia="zh-CN"/>
        </w:rPr>
        <w:t xml:space="preserve"> in RAN4</w:t>
      </w:r>
      <w:r>
        <w:rPr>
          <w:lang w:eastAsia="zh-CN"/>
        </w:rPr>
        <w:t xml:space="preserve"> and this is about </w:t>
      </w:r>
      <w:r w:rsidR="00EC3F5F">
        <w:rPr>
          <w:lang w:eastAsia="zh-CN"/>
        </w:rPr>
        <w:t xml:space="preserve">checking if the </w:t>
      </w:r>
      <w:r>
        <w:rPr>
          <w:lang w:eastAsia="zh-CN"/>
        </w:rPr>
        <w:t xml:space="preserve">simultaneous transmission of </w:t>
      </w:r>
      <w:proofErr w:type="spellStart"/>
      <w:r>
        <w:rPr>
          <w:lang w:eastAsia="zh-CN"/>
        </w:rPr>
        <w:t>Uu</w:t>
      </w:r>
      <w:proofErr w:type="spellEnd"/>
      <w:r>
        <w:rPr>
          <w:lang w:eastAsia="zh-CN"/>
        </w:rPr>
        <w:t xml:space="preserve"> link and NR SL in licensed</w:t>
      </w:r>
      <w:r w:rsidR="007E1570">
        <w:rPr>
          <w:lang w:eastAsia="zh-CN"/>
        </w:rPr>
        <w:t xml:space="preserve"> carrier</w:t>
      </w:r>
      <w:r>
        <w:rPr>
          <w:lang w:eastAsia="zh-CN"/>
        </w:rPr>
        <w:t xml:space="preserve"> operation</w:t>
      </w:r>
      <w:r w:rsidR="00EC3F5F">
        <w:rPr>
          <w:lang w:eastAsia="zh-CN"/>
        </w:rPr>
        <w:t xml:space="preserve"> is a valid operation</w:t>
      </w:r>
      <w:r>
        <w:rPr>
          <w:lang w:eastAsia="zh-CN"/>
        </w:rPr>
        <w:t>.</w:t>
      </w:r>
      <w:r w:rsidR="00EC3F5F">
        <w:rPr>
          <w:lang w:eastAsia="zh-CN"/>
        </w:rPr>
        <w:t xml:space="preserve">  RAN1 and RAN2 specifications do not prevent such an operation. </w:t>
      </w:r>
    </w:p>
    <w:p w14:paraId="45BF412F" w14:textId="6A0B821D" w:rsidR="00854A63" w:rsidRDefault="00DB1CC4" w:rsidP="00854A63">
      <w:r>
        <w:rPr>
          <w:lang w:eastAsia="zh-CN"/>
        </w:rPr>
        <w:t>T</w:t>
      </w:r>
      <w:r w:rsidR="001A2417" w:rsidRPr="001A2417">
        <w:rPr>
          <w:lang w:eastAsia="zh-CN"/>
        </w:rPr>
        <w:t xml:space="preserve">his contribution provides </w:t>
      </w:r>
      <w:r w:rsidR="00EB52C3">
        <w:rPr>
          <w:lang w:eastAsia="zh-CN"/>
        </w:rPr>
        <w:t>some analysis and considerations</w:t>
      </w:r>
      <w:r w:rsidR="00EC3F5F">
        <w:rPr>
          <w:lang w:eastAsia="zh-CN"/>
        </w:rPr>
        <w:t xml:space="preserve"> in RAN4 </w:t>
      </w:r>
      <w:r w:rsidR="00810381">
        <w:rPr>
          <w:lang w:eastAsia="zh-CN"/>
        </w:rPr>
        <w:t xml:space="preserve">before </w:t>
      </w:r>
      <w:r w:rsidR="00EB52C3">
        <w:rPr>
          <w:lang w:eastAsia="zh-CN"/>
        </w:rPr>
        <w:t xml:space="preserve">drafting </w:t>
      </w:r>
      <w:r w:rsidR="00D90B81">
        <w:rPr>
          <w:lang w:eastAsia="zh-CN"/>
        </w:rPr>
        <w:t xml:space="preserve">a </w:t>
      </w:r>
      <w:r w:rsidR="006868AE">
        <w:rPr>
          <w:lang w:eastAsia="zh-CN"/>
        </w:rPr>
        <w:t xml:space="preserve">further </w:t>
      </w:r>
      <w:r w:rsidR="00EB52C3">
        <w:rPr>
          <w:lang w:eastAsia="zh-CN"/>
        </w:rPr>
        <w:t>Reply LS to [1]</w:t>
      </w:r>
      <w:r w:rsidR="00A06AAD" w:rsidRPr="001A2417">
        <w:rPr>
          <w:lang w:eastAsia="zh-CN"/>
        </w:rPr>
        <w:t>.</w:t>
      </w:r>
      <w:r w:rsidR="00A06AAD" w:rsidRPr="00A06AAD">
        <w:rPr>
          <w:lang w:eastAsia="zh-CN"/>
        </w:rPr>
        <w:t xml:space="preserve"> </w:t>
      </w:r>
      <w:r w:rsidR="00040180" w:rsidRPr="007F5EC6">
        <w:rPr>
          <w:lang w:eastAsia="zh-CN"/>
        </w:rPr>
        <w:t xml:space="preserve"> </w:t>
      </w:r>
      <w:bookmarkStart w:id="2" w:name="_Ref129681832"/>
    </w:p>
    <w:p w14:paraId="58A573FC" w14:textId="5ADE637A" w:rsidR="00854A63" w:rsidRPr="00EC3F5F" w:rsidRDefault="00EC3F5F" w:rsidP="00EB52C3">
      <w:pPr>
        <w:pStyle w:val="Heading1"/>
        <w:rPr>
          <w:bCs w:val="0"/>
        </w:rPr>
      </w:pPr>
      <w:r w:rsidRPr="00EC3F5F">
        <w:rPr>
          <w:rFonts w:cs="Arial"/>
          <w:bCs w:val="0"/>
          <w:lang w:eastAsia="zh-CN"/>
        </w:rPr>
        <w:t>UL and SL in a licensed carrier</w:t>
      </w:r>
      <w:r w:rsidR="00854A63" w:rsidRPr="00EC3F5F">
        <w:rPr>
          <w:bCs w:val="0"/>
        </w:rPr>
        <w:t xml:space="preserve"> </w:t>
      </w:r>
    </w:p>
    <w:p w14:paraId="5E80CCB6" w14:textId="096478F3" w:rsidR="0002046A" w:rsidRDefault="00387D3B" w:rsidP="0002046A">
      <w:pPr>
        <w:pStyle w:val="Heading2"/>
      </w:pPr>
      <w:r>
        <w:t>NR UL/NR SL Prioritization cases</w:t>
      </w:r>
    </w:p>
    <w:p w14:paraId="4EC6433F" w14:textId="0369A5AE" w:rsidR="00387D3B" w:rsidRDefault="00037D4F" w:rsidP="00387D3B">
      <w:r>
        <w:t>In the LS</w:t>
      </w:r>
      <w:r w:rsidR="00494BB3">
        <w:t xml:space="preserve"> [1]</w:t>
      </w:r>
      <w:r>
        <w:t>, for Q1, there are two scenarios</w:t>
      </w:r>
      <w:r w:rsidR="00AE3117">
        <w:t>: (1) UL-TX/SL-TX in shared/single carrier, (2) UL-TX/SL-TX in different carriers. T</w:t>
      </w:r>
      <w:r w:rsidR="00387D3B">
        <w:t xml:space="preserve">he scenario and questions provided from RAN2 </w:t>
      </w:r>
      <w:r w:rsidR="00214921">
        <w:t xml:space="preserve">are </w:t>
      </w:r>
      <w:r w:rsidR="006B4BE3">
        <w:t>about</w:t>
      </w:r>
      <w:r w:rsidR="00387D3B">
        <w:t xml:space="preserve"> only </w:t>
      </w:r>
      <w:r w:rsidR="00214921">
        <w:t xml:space="preserve">a </w:t>
      </w:r>
      <w:r w:rsidR="00387D3B">
        <w:t xml:space="preserve">TX-TX overlap scenario. </w:t>
      </w:r>
      <w:r w:rsidR="006B4BE3">
        <w:t>When the UL-TX and SL-TX are in the same carrier or in different carrier</w:t>
      </w:r>
      <w:r w:rsidR="00214921">
        <w:t>s</w:t>
      </w:r>
      <w:r w:rsidR="006B4BE3">
        <w:t>, t</w:t>
      </w:r>
      <w:r w:rsidR="00387D3B">
        <w:t>he final decision of whether to drop</w:t>
      </w:r>
      <w:r w:rsidR="00214921">
        <w:t>,</w:t>
      </w:r>
      <w:r w:rsidR="00387D3B">
        <w:t xml:space="preserve"> prioritize or even adjust the transmit power is up to higher layers</w:t>
      </w:r>
      <w:r w:rsidR="00326A4F">
        <w:t xml:space="preserve">. </w:t>
      </w:r>
      <w:r w:rsidR="00EC3F5F">
        <w:t xml:space="preserve">  RAN4 previously concluded that UL-TX and SL-TX in different carriers are a valid scenario.  The only pending understanding is if UL-TX and SL-TX in a single/shared carrier. </w:t>
      </w:r>
      <w:r w:rsidR="00326A4F">
        <w:t>RAN4</w:t>
      </w:r>
      <w:r w:rsidR="00D606A4">
        <w:t xml:space="preserve"> can </w:t>
      </w:r>
      <w:r w:rsidR="00D90127">
        <w:t>analyze</w:t>
      </w:r>
      <w:r w:rsidR="00D606A4">
        <w:t xml:space="preserve"> the scenarios from the perspective of RF requirements and coexistence.</w:t>
      </w:r>
    </w:p>
    <w:p w14:paraId="0B8B53ED" w14:textId="0BB5F19E" w:rsidR="00EC3F5F" w:rsidRDefault="00D606A4" w:rsidP="00387D3B">
      <w:r>
        <w:t xml:space="preserve">For </w:t>
      </w:r>
      <w:r w:rsidR="00F54CAA">
        <w:t>scenario</w:t>
      </w:r>
      <w:r>
        <w:t xml:space="preserve"> (1) where the UL-TX and SL-TX in single /shared </w:t>
      </w:r>
      <w:r w:rsidR="004F1DD5">
        <w:t xml:space="preserve">carrier: </w:t>
      </w:r>
      <w:r>
        <w:t>i</w:t>
      </w:r>
      <w:r w:rsidR="00387D3B">
        <w:t xml:space="preserve">n LTE V2X, </w:t>
      </w:r>
      <w:r w:rsidR="004F1DD5">
        <w:t xml:space="preserve">the solution adopted for </w:t>
      </w:r>
      <w:r w:rsidR="00387D3B">
        <w:t>is to drop the low</w:t>
      </w:r>
      <w:r w:rsidR="00214921">
        <w:t>er</w:t>
      </w:r>
      <w:r w:rsidR="00387D3B">
        <w:t xml:space="preserve"> priority</w:t>
      </w:r>
      <w:r w:rsidR="00214921">
        <w:t xml:space="preserve"> transmission</w:t>
      </w:r>
      <w:r w:rsidR="00387D3B">
        <w:t xml:space="preserve">. In NR V2X, RAN4 </w:t>
      </w:r>
      <w:r w:rsidR="005700CA">
        <w:t xml:space="preserve">has </w:t>
      </w:r>
      <w:r w:rsidR="00387D3B">
        <w:t xml:space="preserve">not concluded the coexistence analysis in the licensed bands yet. </w:t>
      </w:r>
      <w:r w:rsidR="007A29B3">
        <w:t xml:space="preserve">Please note that LTE UL-TX and SL-TX are DFT-S-OFDM, and in NR, because UL-TX and NR SL-TX are CP-OFDM, NR V2X </w:t>
      </w:r>
      <w:r w:rsidR="004F1DD5">
        <w:t>has</w:t>
      </w:r>
      <w:r w:rsidR="007A29B3">
        <w:t xml:space="preserve"> more flexibility for this transmission</w:t>
      </w:r>
      <w:r w:rsidR="005700CA">
        <w:t xml:space="preserve"> in the same carrier</w:t>
      </w:r>
      <w:r w:rsidR="007A29B3">
        <w:t>.</w:t>
      </w:r>
      <w:r w:rsidR="00494BB3">
        <w:t xml:space="preserve"> It is certainly possible for UL-TX and SL-TX in single /shared carrier as this is no different than intra-band CA cases. </w:t>
      </w:r>
      <w:r w:rsidR="00EC3F5F">
        <w:t xml:space="preserve">  In [</w:t>
      </w:r>
      <w:r w:rsidR="007E1570">
        <w:t>4</w:t>
      </w:r>
      <w:r w:rsidR="00EC3F5F">
        <w:t>] and [</w:t>
      </w:r>
      <w:r w:rsidR="007E1570">
        <w:t>5</w:t>
      </w:r>
      <w:r w:rsidR="00EC3F5F">
        <w:t xml:space="preserve">], </w:t>
      </w:r>
      <w:proofErr w:type="gramStart"/>
      <w:r w:rsidR="00EC3F5F">
        <w:t>and also</w:t>
      </w:r>
      <w:proofErr w:type="gramEnd"/>
      <w:r w:rsidR="00EC3F5F">
        <w:t xml:space="preserve"> in the email discussion summaries this point was emphasized.   For licensed carrier operations, RAN4 prioritized selected scenarios including that only NR SL in a single carrier – but this should not be the only operation allowed. It is inevitable that in a single carrier, both UL TX and SL TX will happen and RAN4 could conduct necessary coexistence and finalize RF requirements. But it should be acknowledged that such an operation is valid. </w:t>
      </w:r>
    </w:p>
    <w:p w14:paraId="5E02FBFF" w14:textId="0AD2B9A3" w:rsidR="007E1570" w:rsidRPr="007E1570" w:rsidRDefault="007E1570" w:rsidP="00387D3B">
      <w:pPr>
        <w:rPr>
          <w:b/>
          <w:bCs/>
        </w:rPr>
      </w:pPr>
      <w:r w:rsidRPr="007E1570">
        <w:rPr>
          <w:b/>
          <w:bCs/>
        </w:rPr>
        <w:t xml:space="preserve">Observation 1: </w:t>
      </w:r>
      <w:r w:rsidRPr="007E1570">
        <w:rPr>
          <w:b/>
          <w:bCs/>
          <w:lang w:eastAsia="zh-CN"/>
        </w:rPr>
        <w:t xml:space="preserve">The simultaneous transmission of </w:t>
      </w:r>
      <w:proofErr w:type="spellStart"/>
      <w:r w:rsidRPr="007E1570">
        <w:rPr>
          <w:b/>
          <w:bCs/>
          <w:lang w:eastAsia="zh-CN"/>
        </w:rPr>
        <w:t>Uu</w:t>
      </w:r>
      <w:proofErr w:type="spellEnd"/>
      <w:r w:rsidRPr="007E1570">
        <w:rPr>
          <w:b/>
          <w:bCs/>
          <w:lang w:eastAsia="zh-CN"/>
        </w:rPr>
        <w:t xml:space="preserve"> link and NR SL in licensed carrier operation is a valid operation. </w:t>
      </w:r>
      <w:r>
        <w:rPr>
          <w:b/>
          <w:bCs/>
          <w:lang w:eastAsia="zh-CN"/>
        </w:rPr>
        <w:t xml:space="preserve">With UL transmission and NR SL transmission being CP-OFDM, </w:t>
      </w:r>
      <w:r w:rsidRPr="007E1570">
        <w:rPr>
          <w:b/>
          <w:bCs/>
        </w:rPr>
        <w:t>NR V2X has more flexibility for this transmission</w:t>
      </w:r>
      <w:r w:rsidRPr="007E1570">
        <w:rPr>
          <w:b/>
          <w:bCs/>
          <w:lang w:eastAsia="zh-CN"/>
        </w:rPr>
        <w:t xml:space="preserve"> this simultaneous transmission is no different than a CA cases. </w:t>
      </w:r>
    </w:p>
    <w:p w14:paraId="3B060C82" w14:textId="163BDE4C" w:rsidR="009B688E" w:rsidRDefault="00D606A4" w:rsidP="00387D3B">
      <w:r>
        <w:t>In the event of UL-TX and SL-TX</w:t>
      </w:r>
      <w:r w:rsidR="004F1DD5">
        <w:t>,</w:t>
      </w:r>
      <w:r>
        <w:t xml:space="preserve"> </w:t>
      </w:r>
      <w:r w:rsidR="00387D3B">
        <w:t>options whether to drop the low</w:t>
      </w:r>
      <w:r w:rsidR="00E02CDB">
        <w:t>er</w:t>
      </w:r>
      <w:r w:rsidR="00387D3B">
        <w:t xml:space="preserve"> priority or to adjust the </w:t>
      </w:r>
      <w:r w:rsidR="00E02CDB">
        <w:t xml:space="preserve">Tx </w:t>
      </w:r>
      <w:r w:rsidR="00387D3B">
        <w:t xml:space="preserve">power </w:t>
      </w:r>
      <w:r w:rsidR="004F1DD5">
        <w:t xml:space="preserve">are </w:t>
      </w:r>
      <w:r w:rsidR="001F1227">
        <w:t>possi</w:t>
      </w:r>
      <w:r w:rsidR="004F1DD5">
        <w:t>ble</w:t>
      </w:r>
      <w:r w:rsidR="00387D3B">
        <w:t>.  So,</w:t>
      </w:r>
      <w:r>
        <w:t xml:space="preserve"> the scenario is </w:t>
      </w:r>
      <w:r w:rsidR="009F0AF7">
        <w:t>valid</w:t>
      </w:r>
      <w:r>
        <w:t xml:space="preserve">. </w:t>
      </w:r>
      <w:r w:rsidR="009B688E">
        <w:t>The purpose of the discussion is whether the scenario is valid, so RAN4 can inform RAN2 about the validity.</w:t>
      </w:r>
    </w:p>
    <w:p w14:paraId="59B3EBC5" w14:textId="4036D79B" w:rsidR="00C70110" w:rsidRDefault="009B688E" w:rsidP="009F0AF7">
      <w:r>
        <w:t>If the UE support</w:t>
      </w:r>
      <w:r w:rsidR="004F1DD5">
        <w:t>s</w:t>
      </w:r>
      <w:r>
        <w:t xml:space="preserve"> simultaneous transmission on UL BWP and SL BWP and if the maximum transmission power of UL and SL is not exceeded</w:t>
      </w:r>
      <w:r w:rsidR="004F1DD5">
        <w:t>,</w:t>
      </w:r>
      <w:r>
        <w:t xml:space="preserve"> then case 1 of Q1 scenario </w:t>
      </w:r>
      <w:proofErr w:type="gramStart"/>
      <w:r>
        <w:t>of  UL</w:t>
      </w:r>
      <w:proofErr w:type="gramEnd"/>
      <w:r>
        <w:t>-TX/SL-TX in shared/single carrier is valid.</w:t>
      </w:r>
      <w:r w:rsidR="00D606A4">
        <w:t xml:space="preserve"> </w:t>
      </w:r>
      <w:r w:rsidR="00D90127">
        <w:t>This</w:t>
      </w:r>
      <w:r w:rsidR="00F54CAA">
        <w:t xml:space="preserve"> simultaneous transmission in different carriers</w:t>
      </w:r>
      <w:r w:rsidR="00D90127">
        <w:t xml:space="preserve"> is a common scenario in CA / DC cases and </w:t>
      </w:r>
      <w:r w:rsidR="00D90127">
        <w:lastRenderedPageBreak/>
        <w:t>it is no different</w:t>
      </w:r>
      <w:r w:rsidR="00F54CAA">
        <w:t xml:space="preserve"> for V2X</w:t>
      </w:r>
      <w:r w:rsidR="00D90127">
        <w:t>.</w:t>
      </w:r>
      <w:r w:rsidR="00D606A4">
        <w:t xml:space="preserve">  This is clearly a valid scenario. </w:t>
      </w:r>
      <w:r w:rsidR="009F0AF7">
        <w:t xml:space="preserve"> On the synchronization of the two simultaneous transmissions, NR V2X has two modes of operation (Mode 1 and Mode 2), and UE that are in Mode1 should not have any difficulty in sync or TA between the transmissions. </w:t>
      </w:r>
      <w:r w:rsidR="00F54CAA">
        <w:t xml:space="preserve">Of course, RAN4 still require more investigations on timing advance of UL TX /SL TX, mixed numerology transmissions, etc. but the scenario is a valid one. </w:t>
      </w:r>
      <w:r w:rsidR="00D606A4">
        <w:t xml:space="preserve">RAN4 can also indicate to RAN2 that </w:t>
      </w:r>
      <w:r w:rsidR="009E5531">
        <w:t>for Q1 both the cases are valid.</w:t>
      </w:r>
      <w:r w:rsidR="00316374">
        <w:t xml:space="preserve"> </w:t>
      </w:r>
    </w:p>
    <w:p w14:paraId="77263AD5" w14:textId="77777777" w:rsidR="007E1570" w:rsidRDefault="007E1570" w:rsidP="000E11C7">
      <w:pPr>
        <w:rPr>
          <w:b/>
        </w:rPr>
      </w:pPr>
    </w:p>
    <w:p w14:paraId="3F8E2494" w14:textId="2DF04F7D" w:rsidR="00A05D01" w:rsidRDefault="009E5531" w:rsidP="000E11C7">
      <w:pPr>
        <w:rPr>
          <w:lang w:eastAsia="zh-CN"/>
        </w:rPr>
      </w:pPr>
      <w:r w:rsidRPr="00A53627">
        <w:rPr>
          <w:b/>
        </w:rPr>
        <w:t xml:space="preserve">Proposal 1: For Q1, </w:t>
      </w:r>
      <w:r w:rsidR="006868AE">
        <w:rPr>
          <w:b/>
        </w:rPr>
        <w:t xml:space="preserve">for the Case 1 single / shared carrier, </w:t>
      </w:r>
      <w:r w:rsidRPr="00A53627">
        <w:rPr>
          <w:b/>
        </w:rPr>
        <w:t>RAN4 can ind</w:t>
      </w:r>
      <w:r w:rsidR="00037D4F" w:rsidRPr="00A53627">
        <w:rPr>
          <w:b/>
        </w:rPr>
        <w:t>icate to RAN2 that both the scenarios are valid</w:t>
      </w:r>
    </w:p>
    <w:p w14:paraId="4417EBE9" w14:textId="67D14B9F" w:rsidR="003430E4" w:rsidRDefault="003430E4" w:rsidP="003430E4">
      <w:pPr>
        <w:pStyle w:val="Heading1"/>
        <w:rPr>
          <w:lang w:eastAsia="zh-CN"/>
        </w:rPr>
      </w:pPr>
      <w:r>
        <w:rPr>
          <w:lang w:eastAsia="zh-CN"/>
        </w:rPr>
        <w:t>Conclusion</w:t>
      </w:r>
    </w:p>
    <w:p w14:paraId="71D2AE3A" w14:textId="0BAE0486" w:rsidR="00360A67" w:rsidRDefault="00DB71DC" w:rsidP="003430E4">
      <w:pPr>
        <w:rPr>
          <w:lang w:eastAsia="zh-CN"/>
        </w:rPr>
      </w:pPr>
      <w:r w:rsidRPr="001A2417">
        <w:rPr>
          <w:lang w:eastAsia="zh-CN"/>
        </w:rPr>
        <w:t xml:space="preserve">This contribution provides </w:t>
      </w:r>
      <w:r>
        <w:rPr>
          <w:lang w:eastAsia="zh-CN"/>
        </w:rPr>
        <w:t xml:space="preserve">some analysis and considerations </w:t>
      </w:r>
      <w:r w:rsidR="007E1570">
        <w:rPr>
          <w:lang w:eastAsia="zh-CN"/>
        </w:rPr>
        <w:t>regarding the simultaneous transmission of UL and SL in a licensed carrier.</w:t>
      </w:r>
    </w:p>
    <w:p w14:paraId="65AF1D3B" w14:textId="77777777" w:rsidR="007E1570" w:rsidRPr="007E1570" w:rsidRDefault="007E1570" w:rsidP="007E1570">
      <w:pPr>
        <w:rPr>
          <w:b/>
          <w:bCs/>
        </w:rPr>
      </w:pPr>
      <w:r w:rsidRPr="007E1570">
        <w:rPr>
          <w:b/>
          <w:bCs/>
        </w:rPr>
        <w:t xml:space="preserve">Observation 1: </w:t>
      </w:r>
      <w:r w:rsidRPr="007E1570">
        <w:rPr>
          <w:b/>
          <w:bCs/>
          <w:lang w:eastAsia="zh-CN"/>
        </w:rPr>
        <w:t xml:space="preserve">The simultaneous transmission of </w:t>
      </w:r>
      <w:proofErr w:type="spellStart"/>
      <w:r w:rsidRPr="007E1570">
        <w:rPr>
          <w:b/>
          <w:bCs/>
          <w:lang w:eastAsia="zh-CN"/>
        </w:rPr>
        <w:t>Uu</w:t>
      </w:r>
      <w:proofErr w:type="spellEnd"/>
      <w:r w:rsidRPr="007E1570">
        <w:rPr>
          <w:b/>
          <w:bCs/>
          <w:lang w:eastAsia="zh-CN"/>
        </w:rPr>
        <w:t xml:space="preserve"> link and NR SL in licensed carrier operation is a valid operation. </w:t>
      </w:r>
      <w:r>
        <w:rPr>
          <w:b/>
          <w:bCs/>
          <w:lang w:eastAsia="zh-CN"/>
        </w:rPr>
        <w:t xml:space="preserve">With UL transmission and NR SL transmission being CP-OFDM, </w:t>
      </w:r>
      <w:r w:rsidRPr="007E1570">
        <w:rPr>
          <w:b/>
          <w:bCs/>
        </w:rPr>
        <w:t>NR V2X has more flexibility for this transmission</w:t>
      </w:r>
      <w:r w:rsidRPr="007E1570">
        <w:rPr>
          <w:b/>
          <w:bCs/>
          <w:lang w:eastAsia="zh-CN"/>
        </w:rPr>
        <w:t xml:space="preserve"> this simultaneous transmission is no different than a CA cases. </w:t>
      </w:r>
    </w:p>
    <w:p w14:paraId="775AF40D" w14:textId="3A10BC10" w:rsidR="00715D69" w:rsidRPr="00A53627" w:rsidRDefault="00283571" w:rsidP="00715D69">
      <w:pPr>
        <w:rPr>
          <w:b/>
        </w:rPr>
      </w:pPr>
      <w:r w:rsidRPr="00A53627">
        <w:rPr>
          <w:b/>
        </w:rPr>
        <w:t xml:space="preserve">Proposal 1: For Q1, </w:t>
      </w:r>
      <w:r>
        <w:rPr>
          <w:b/>
        </w:rPr>
        <w:t xml:space="preserve">for the Case 1 single / shared carrier, </w:t>
      </w:r>
      <w:r w:rsidRPr="00A53627">
        <w:rPr>
          <w:b/>
        </w:rPr>
        <w:t xml:space="preserve">RAN4 can indicate to RAN2 that both the scenarios </w:t>
      </w:r>
      <w:r>
        <w:rPr>
          <w:b/>
        </w:rPr>
        <w:t xml:space="preserve">are </w:t>
      </w:r>
      <w:r w:rsidR="00715D69" w:rsidRPr="00A53627">
        <w:rPr>
          <w:b/>
        </w:rPr>
        <w:t>valid</w:t>
      </w: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367CF0F0" w14:textId="6BDEE6F6" w:rsidR="00F62478" w:rsidRDefault="00DB71DC" w:rsidP="00DB71DC">
      <w:pPr>
        <w:pStyle w:val="References"/>
        <w:numPr>
          <w:ilvl w:val="0"/>
          <w:numId w:val="0"/>
        </w:numPr>
      </w:pPr>
      <w:r>
        <w:rPr>
          <w:lang w:eastAsia="zh-CN"/>
        </w:rPr>
        <w:t>[1] R4-191071</w:t>
      </w:r>
      <w:r w:rsidR="005839A3">
        <w:rPr>
          <w:lang w:eastAsia="zh-CN"/>
        </w:rPr>
        <w:t>4</w:t>
      </w:r>
      <w:r w:rsidRPr="00DB71DC">
        <w:t xml:space="preserve"> LS on </w:t>
      </w:r>
      <w:r w:rsidR="005839A3">
        <w:t>UL-SL prioritization</w:t>
      </w:r>
      <w:r w:rsidR="00360A67">
        <w:t>, RAN4</w:t>
      </w:r>
      <w:r>
        <w:t xml:space="preserve">#92-bis, </w:t>
      </w:r>
      <w:proofErr w:type="gramStart"/>
      <w:r>
        <w:t>October,</w:t>
      </w:r>
      <w:proofErr w:type="gramEnd"/>
      <w:r>
        <w:t xml:space="preserve"> 2019.</w:t>
      </w:r>
    </w:p>
    <w:p w14:paraId="614F53E4" w14:textId="0C1A67DA" w:rsidR="00ED2643" w:rsidRDefault="00ED2643" w:rsidP="00DB71DC">
      <w:pPr>
        <w:pStyle w:val="References"/>
        <w:numPr>
          <w:ilvl w:val="0"/>
          <w:numId w:val="0"/>
        </w:numPr>
      </w:pPr>
      <w:r>
        <w:t xml:space="preserve">[2] R4-1913107 Reply LS on UL-SL prioritization, RAN1, RAN4#93, </w:t>
      </w:r>
      <w:proofErr w:type="gramStart"/>
      <w:r>
        <w:t>November,</w:t>
      </w:r>
      <w:proofErr w:type="gramEnd"/>
      <w:r>
        <w:t xml:space="preserve"> 2019.</w:t>
      </w:r>
    </w:p>
    <w:p w14:paraId="1E8D845E" w14:textId="3ED5DA02" w:rsidR="00715D69" w:rsidRDefault="00715D69" w:rsidP="00715D69">
      <w:pPr>
        <w:pStyle w:val="References"/>
        <w:numPr>
          <w:ilvl w:val="0"/>
          <w:numId w:val="0"/>
        </w:numPr>
      </w:pPr>
      <w:r w:rsidRPr="00715D69">
        <w:rPr>
          <w:szCs w:val="20"/>
          <w:lang w:eastAsia="zh-CN"/>
        </w:rPr>
        <w:t xml:space="preserve">[3] </w:t>
      </w:r>
      <w:r w:rsidR="00F230F1">
        <w:rPr>
          <w:lang w:eastAsia="zh-CN"/>
        </w:rPr>
        <w:t xml:space="preserve">R4-1915985 </w:t>
      </w:r>
      <w:r w:rsidR="00F230F1" w:rsidRPr="00F230F1">
        <w:rPr>
          <w:szCs w:val="20"/>
        </w:rPr>
        <w:t xml:space="preserve">Reply LS to RAN2 on UL-SL Prioritization </w:t>
      </w:r>
      <w:r w:rsidR="00F230F1">
        <w:t xml:space="preserve">RAN4#93, </w:t>
      </w:r>
      <w:proofErr w:type="gramStart"/>
      <w:r w:rsidR="00F230F1">
        <w:t>November,</w:t>
      </w:r>
      <w:proofErr w:type="gramEnd"/>
      <w:r w:rsidR="00F230F1">
        <w:t xml:space="preserve"> 2019.</w:t>
      </w:r>
    </w:p>
    <w:p w14:paraId="2D195712" w14:textId="2EF10E95" w:rsidR="0026494D" w:rsidRDefault="0026494D" w:rsidP="00715D69">
      <w:pPr>
        <w:pStyle w:val="References"/>
        <w:numPr>
          <w:ilvl w:val="0"/>
          <w:numId w:val="0"/>
        </w:numPr>
      </w:pPr>
      <w:r>
        <w:t>[4] R4-200</w:t>
      </w:r>
      <w:r w:rsidR="007E1570">
        <w:t>0705 UL-SL Prioritization, RAN4#94e Meeting, February 2020</w:t>
      </w:r>
    </w:p>
    <w:p w14:paraId="38BD9A83" w14:textId="4CDE337A" w:rsidR="0026494D" w:rsidRPr="00715D69" w:rsidRDefault="0026494D" w:rsidP="00715D69">
      <w:pPr>
        <w:pStyle w:val="References"/>
        <w:numPr>
          <w:ilvl w:val="0"/>
          <w:numId w:val="0"/>
        </w:numPr>
        <w:rPr>
          <w:szCs w:val="20"/>
        </w:rPr>
      </w:pPr>
      <w:r>
        <w:t>[5] R4-200</w:t>
      </w:r>
      <w:r w:rsidR="007E1570">
        <w:t>3578</w:t>
      </w:r>
      <w:r w:rsidR="007E1570" w:rsidRPr="007E1570">
        <w:t xml:space="preserve"> </w:t>
      </w:r>
      <w:r w:rsidR="007E1570">
        <w:t>UL-SL Prioritization, RAN4#94e-Bis Meeting, April 2020</w:t>
      </w:r>
    </w:p>
    <w:p w14:paraId="56CB4F2A" w14:textId="5AAF9FAD" w:rsidR="00715D69" w:rsidRPr="007F5EC6" w:rsidRDefault="00715D69" w:rsidP="00715D69">
      <w:pPr>
        <w:pStyle w:val="References"/>
        <w:numPr>
          <w:ilvl w:val="0"/>
          <w:numId w:val="0"/>
        </w:numPr>
      </w:pPr>
    </w:p>
    <w:sectPr w:rsidR="00715D69"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2CA79" w14:textId="77777777" w:rsidR="00426333" w:rsidRDefault="00426333">
      <w:r>
        <w:separator/>
      </w:r>
    </w:p>
  </w:endnote>
  <w:endnote w:type="continuationSeparator" w:id="0">
    <w:p w14:paraId="210EAE56" w14:textId="77777777" w:rsidR="00426333" w:rsidRDefault="0042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78654" w14:textId="77777777" w:rsidR="00426333" w:rsidRDefault="00426333">
      <w:r>
        <w:separator/>
      </w:r>
    </w:p>
  </w:footnote>
  <w:footnote w:type="continuationSeparator" w:id="0">
    <w:p w14:paraId="49AE3FC6" w14:textId="77777777" w:rsidR="00426333" w:rsidRDefault="00426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0"/>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B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37F"/>
    <w:rsid w:val="000165E2"/>
    <w:rsid w:val="0001694D"/>
    <w:rsid w:val="00016B0E"/>
    <w:rsid w:val="00016EF9"/>
    <w:rsid w:val="000172BE"/>
    <w:rsid w:val="00017D8A"/>
    <w:rsid w:val="0002046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784"/>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33A"/>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536"/>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B1"/>
    <w:rsid w:val="001958EA"/>
    <w:rsid w:val="00195C0F"/>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F41"/>
    <w:rsid w:val="001E7504"/>
    <w:rsid w:val="001E76DF"/>
    <w:rsid w:val="001F1227"/>
    <w:rsid w:val="001F1308"/>
    <w:rsid w:val="001F1525"/>
    <w:rsid w:val="001F1E87"/>
    <w:rsid w:val="001F1EB6"/>
    <w:rsid w:val="001F2E23"/>
    <w:rsid w:val="001F341F"/>
    <w:rsid w:val="001F360C"/>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494D"/>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8D0"/>
    <w:rsid w:val="002750B1"/>
    <w:rsid w:val="00276A35"/>
    <w:rsid w:val="00276F36"/>
    <w:rsid w:val="002774DD"/>
    <w:rsid w:val="00277835"/>
    <w:rsid w:val="00280AB1"/>
    <w:rsid w:val="00281274"/>
    <w:rsid w:val="0028344F"/>
    <w:rsid w:val="00283571"/>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374"/>
    <w:rsid w:val="00316DFF"/>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D3B"/>
    <w:rsid w:val="00390017"/>
    <w:rsid w:val="003901A3"/>
    <w:rsid w:val="0039072F"/>
    <w:rsid w:val="00390EC7"/>
    <w:rsid w:val="003919F6"/>
    <w:rsid w:val="0039218D"/>
    <w:rsid w:val="00392B93"/>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74A"/>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322"/>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C84"/>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2633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DC8"/>
    <w:rsid w:val="00436E2F"/>
    <w:rsid w:val="00436EAB"/>
    <w:rsid w:val="004376CE"/>
    <w:rsid w:val="004405AF"/>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170F"/>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BB3"/>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DD5"/>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CA"/>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68A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ADE"/>
    <w:rsid w:val="006A6E17"/>
    <w:rsid w:val="006B120D"/>
    <w:rsid w:val="006B17E7"/>
    <w:rsid w:val="006B19E8"/>
    <w:rsid w:val="006B1A8A"/>
    <w:rsid w:val="006B1FD5"/>
    <w:rsid w:val="006B24D6"/>
    <w:rsid w:val="006B2F57"/>
    <w:rsid w:val="006B3B9C"/>
    <w:rsid w:val="006B475C"/>
    <w:rsid w:val="006B4BE3"/>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D69"/>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29B3"/>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1369"/>
    <w:rsid w:val="007E1570"/>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4222"/>
    <w:rsid w:val="0084556E"/>
    <w:rsid w:val="00845B5C"/>
    <w:rsid w:val="00845C12"/>
    <w:rsid w:val="00846548"/>
    <w:rsid w:val="008469D9"/>
    <w:rsid w:val="00846DC0"/>
    <w:rsid w:val="008474A7"/>
    <w:rsid w:val="008506B6"/>
    <w:rsid w:val="00850AE0"/>
    <w:rsid w:val="008524D2"/>
    <w:rsid w:val="00852E19"/>
    <w:rsid w:val="00854A63"/>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72D"/>
    <w:rsid w:val="008A28B6"/>
    <w:rsid w:val="008A2BB1"/>
    <w:rsid w:val="008A3466"/>
    <w:rsid w:val="008A389F"/>
    <w:rsid w:val="008A3D02"/>
    <w:rsid w:val="008A4FEB"/>
    <w:rsid w:val="008A5019"/>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51B"/>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B1C"/>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098"/>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88E"/>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AF7"/>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D01"/>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627"/>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5CF"/>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1E3"/>
    <w:rsid w:val="00C14632"/>
    <w:rsid w:val="00C167DB"/>
    <w:rsid w:val="00C16C30"/>
    <w:rsid w:val="00C20A00"/>
    <w:rsid w:val="00C21673"/>
    <w:rsid w:val="00C21C7A"/>
    <w:rsid w:val="00C23130"/>
    <w:rsid w:val="00C243CF"/>
    <w:rsid w:val="00C24631"/>
    <w:rsid w:val="00C255A5"/>
    <w:rsid w:val="00C25758"/>
    <w:rsid w:val="00C2584B"/>
    <w:rsid w:val="00C25942"/>
    <w:rsid w:val="00C25D34"/>
    <w:rsid w:val="00C25DD9"/>
    <w:rsid w:val="00C263E4"/>
    <w:rsid w:val="00C2663F"/>
    <w:rsid w:val="00C26DB8"/>
    <w:rsid w:val="00C272EF"/>
    <w:rsid w:val="00C30E58"/>
    <w:rsid w:val="00C312BD"/>
    <w:rsid w:val="00C32217"/>
    <w:rsid w:val="00C3242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1D75"/>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A7C"/>
    <w:rsid w:val="00CD5BCB"/>
    <w:rsid w:val="00CD6B7C"/>
    <w:rsid w:val="00CD6E3D"/>
    <w:rsid w:val="00CD71AB"/>
    <w:rsid w:val="00CD7958"/>
    <w:rsid w:val="00CE0109"/>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5690"/>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13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935"/>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CDB"/>
    <w:rsid w:val="00E04022"/>
    <w:rsid w:val="00E04DC9"/>
    <w:rsid w:val="00E06528"/>
    <w:rsid w:val="00E066DB"/>
    <w:rsid w:val="00E0728F"/>
    <w:rsid w:val="00E0749C"/>
    <w:rsid w:val="00E0755C"/>
    <w:rsid w:val="00E07679"/>
    <w:rsid w:val="00E112CA"/>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226"/>
    <w:rsid w:val="00EA2483"/>
    <w:rsid w:val="00EA26FC"/>
    <w:rsid w:val="00EA3545"/>
    <w:rsid w:val="00EA3B5A"/>
    <w:rsid w:val="00EA410E"/>
    <w:rsid w:val="00EA4FD1"/>
    <w:rsid w:val="00EA53C2"/>
    <w:rsid w:val="00EA5695"/>
    <w:rsid w:val="00EA5B0A"/>
    <w:rsid w:val="00EA5B4B"/>
    <w:rsid w:val="00EA65AD"/>
    <w:rsid w:val="00EA73E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0303"/>
    <w:rsid w:val="00EC1DCD"/>
    <w:rsid w:val="00EC2BF5"/>
    <w:rsid w:val="00EC2E2D"/>
    <w:rsid w:val="00EC363A"/>
    <w:rsid w:val="00EC3F5F"/>
    <w:rsid w:val="00EC462B"/>
    <w:rsid w:val="00EC4723"/>
    <w:rsid w:val="00EC56E0"/>
    <w:rsid w:val="00EC6057"/>
    <w:rsid w:val="00EC6847"/>
    <w:rsid w:val="00EC6EB4"/>
    <w:rsid w:val="00EC7DB6"/>
    <w:rsid w:val="00ED162F"/>
    <w:rsid w:val="00ED1958"/>
    <w:rsid w:val="00ED2643"/>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C61"/>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30F1"/>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A79B3"/>
    <w:rsid w:val="00FB0082"/>
    <w:rsid w:val="00FB0243"/>
    <w:rsid w:val="00FB0AC3"/>
    <w:rsid w:val="00FB1527"/>
    <w:rsid w:val="00FB1E67"/>
    <w:rsid w:val="00FB25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223F"/>
    <w:rsid w:val="00FC2E01"/>
    <w:rsid w:val="00FC3EC9"/>
    <w:rsid w:val="00FC4668"/>
    <w:rsid w:val="00FC4729"/>
    <w:rsid w:val="00FC4A8C"/>
    <w:rsid w:val="00FC4FB6"/>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45918-9F3A-4661-9A7C-7F80E6EC7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2</cp:revision>
  <cp:lastPrinted>2007-06-18T22:08:00Z</cp:lastPrinted>
  <dcterms:created xsi:type="dcterms:W3CDTF">2020-05-15T20:07:00Z</dcterms:created>
  <dcterms:modified xsi:type="dcterms:W3CDTF">2020-05-15T20:07:00Z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