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7D764" w14:textId="69C91A7F" w:rsidR="00004964" w:rsidRPr="00DB3907" w:rsidRDefault="00004964" w:rsidP="00004964">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2008122</w:t>
      </w:r>
    </w:p>
    <w:p w14:paraId="31DF0D7E" w14:textId="77777777" w:rsidR="00004964" w:rsidRPr="00DB3907" w:rsidRDefault="00004964" w:rsidP="00004964">
      <w:pPr>
        <w:pStyle w:val="Header"/>
        <w:tabs>
          <w:tab w:val="left" w:pos="6521"/>
        </w:tabs>
        <w:rPr>
          <w:rFonts w:cs="Arial"/>
          <w:sz w:val="24"/>
          <w:szCs w:val="24"/>
        </w:rPr>
      </w:pPr>
      <w:r>
        <w:rPr>
          <w:rFonts w:cs="Arial"/>
          <w:sz w:val="24"/>
          <w:szCs w:val="24"/>
        </w:rPr>
        <w:t>May 25</w:t>
      </w:r>
      <w:r>
        <w:rPr>
          <w:rFonts w:cs="Arial"/>
          <w:sz w:val="24"/>
          <w:szCs w:val="24"/>
          <w:vertAlign w:val="superscript"/>
        </w:rPr>
        <w:t>th</w:t>
      </w:r>
      <w:r>
        <w:rPr>
          <w:rFonts w:cs="Arial"/>
          <w:sz w:val="24"/>
          <w:szCs w:val="24"/>
        </w:rPr>
        <w:t xml:space="preserve"> ‒ June 5</w:t>
      </w:r>
      <w:r>
        <w:rPr>
          <w:rFonts w:cs="Arial"/>
          <w:sz w:val="24"/>
          <w:szCs w:val="24"/>
          <w:vertAlign w:val="superscript"/>
        </w:rPr>
        <w:t>th</w:t>
      </w:r>
      <w:r>
        <w:rPr>
          <w:rFonts w:cs="Arial"/>
          <w:sz w:val="24"/>
          <w:szCs w:val="24"/>
        </w:rPr>
        <w:t>, 2020</w:t>
      </w:r>
    </w:p>
    <w:p w14:paraId="55155F7B" w14:textId="77777777" w:rsidR="00004964" w:rsidRPr="00DB3907" w:rsidRDefault="00004964" w:rsidP="00004964">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160F9C8"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0A62B5">
        <w:rPr>
          <w:rFonts w:ascii="Arial" w:hAnsi="Arial"/>
          <w:sz w:val="24"/>
          <w:lang w:val="en-US"/>
        </w:rPr>
        <w:t>6.1.2.2</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D7F5B7C" w14:textId="29E575CC" w:rsidR="00313630" w:rsidRDefault="00DB3907" w:rsidP="00313630">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13630">
        <w:rPr>
          <w:rFonts w:ascii="Arial" w:hAnsi="Arial"/>
          <w:sz w:val="24"/>
          <w:lang w:val="en-US"/>
        </w:rPr>
        <w:t>NR-U</w:t>
      </w:r>
      <w:r w:rsidR="00CB6D97">
        <w:rPr>
          <w:rFonts w:ascii="Arial" w:hAnsi="Arial"/>
          <w:sz w:val="24"/>
          <w:lang w:val="en-US"/>
        </w:rPr>
        <w:t xml:space="preserve"> </w:t>
      </w:r>
      <w:r w:rsidR="00B8517D">
        <w:rPr>
          <w:rFonts w:ascii="Arial" w:hAnsi="Arial"/>
          <w:sz w:val="24"/>
          <w:lang w:val="en-US"/>
        </w:rPr>
        <w:t>receiver ACS and blocking</w:t>
      </w:r>
    </w:p>
    <w:p w14:paraId="013F978F" w14:textId="5A0C6015"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7F2762">
        <w:rPr>
          <w:rFonts w:ascii="Arial" w:hAnsi="Arial"/>
          <w:sz w:val="24"/>
          <w:lang w:val="en-US"/>
        </w:rPr>
        <w:t>Discussion</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2AED683B" w14:textId="51357B07" w:rsidR="00251AE9" w:rsidRDefault="002C2809" w:rsidP="00E12531">
      <w:pPr>
        <w:rPr>
          <w:lang w:val="en-US"/>
        </w:rPr>
      </w:pPr>
      <w:r>
        <w:rPr>
          <w:lang w:val="en-US"/>
        </w:rPr>
        <w:t>This contribution is a</w:t>
      </w:r>
      <w:r w:rsidR="00FF4AD3">
        <w:rPr>
          <w:lang w:val="en-US"/>
        </w:rPr>
        <w:t xml:space="preserve"> further</w:t>
      </w:r>
      <w:r>
        <w:rPr>
          <w:lang w:val="en-US"/>
        </w:rPr>
        <w:t xml:space="preserve"> update to [1]</w:t>
      </w:r>
      <w:r w:rsidR="001A7841">
        <w:rPr>
          <w:lang w:val="en-US"/>
        </w:rPr>
        <w:t xml:space="preserve"> with additional content on ACS</w:t>
      </w:r>
      <w:r w:rsidR="00F9313A">
        <w:rPr>
          <w:lang w:val="en-US"/>
        </w:rPr>
        <w:t xml:space="preserve">.  </w:t>
      </w:r>
      <w:r w:rsidR="0034654E">
        <w:rPr>
          <w:lang w:val="en-US"/>
        </w:rPr>
        <w:t>The approach taken in this contribution is to review the corresponding ACS and blocking requirements for LAA, NR, and 802.11ax WiFi</w:t>
      </w:r>
      <w:r w:rsidR="004C3FC1">
        <w:rPr>
          <w:lang w:val="en-US"/>
        </w:rPr>
        <w:t xml:space="preserve">.  In most cases, the format of the requirements from NR </w:t>
      </w:r>
      <w:r w:rsidR="00643AD8">
        <w:rPr>
          <w:lang w:val="en-US"/>
        </w:rPr>
        <w:t>is</w:t>
      </w:r>
      <w:r w:rsidR="004C3FC1">
        <w:rPr>
          <w:lang w:val="en-US"/>
        </w:rPr>
        <w:t xml:space="preserve"> reused but with special consideration for the NR-U expected operating environment.</w:t>
      </w:r>
    </w:p>
    <w:p w14:paraId="10F6602E" w14:textId="20EFB15A" w:rsidR="007E1E78" w:rsidRDefault="007E1E78" w:rsidP="0099327E">
      <w:pPr>
        <w:pStyle w:val="Heading1"/>
        <w:tabs>
          <w:tab w:val="clear" w:pos="432"/>
          <w:tab w:val="num" w:pos="522"/>
        </w:tabs>
        <w:ind w:left="522" w:hanging="522"/>
        <w:rPr>
          <w:lang w:val="en-US"/>
        </w:rPr>
      </w:pPr>
      <w:r>
        <w:rPr>
          <w:lang w:val="en-US"/>
        </w:rPr>
        <w:t>Discussion</w:t>
      </w:r>
    </w:p>
    <w:p w14:paraId="338DEA19" w14:textId="1CBBAE0C" w:rsidR="00E37D8D" w:rsidRDefault="00E37D8D" w:rsidP="00E37D8D">
      <w:pPr>
        <w:pStyle w:val="Heading2"/>
        <w:rPr>
          <w:lang w:val="en-US"/>
        </w:rPr>
      </w:pPr>
      <w:r>
        <w:rPr>
          <w:lang w:val="en-US"/>
        </w:rPr>
        <w:t>ACS</w:t>
      </w:r>
    </w:p>
    <w:p w14:paraId="6A04728F" w14:textId="77777777" w:rsidR="001A7BE2" w:rsidRDefault="00FF4AD3" w:rsidP="00FF4AD3">
      <w:pPr>
        <w:rPr>
          <w:lang w:val="en-US"/>
        </w:rPr>
      </w:pPr>
      <w:r>
        <w:rPr>
          <w:lang w:val="en-US"/>
        </w:rPr>
        <w:t>ACS requirements were discussed in the previous meeting [</w:t>
      </w:r>
      <w:r w:rsidR="00054FA1">
        <w:rPr>
          <w:lang w:val="en-US"/>
        </w:rPr>
        <w:t>1]</w:t>
      </w:r>
      <w:r w:rsidR="001A7BE2">
        <w:rPr>
          <w:lang w:val="en-US"/>
        </w:rPr>
        <w:t>,</w:t>
      </w:r>
      <w:r w:rsidR="00054FA1">
        <w:rPr>
          <w:lang w:val="en-US"/>
        </w:rPr>
        <w:t xml:space="preserve"> [2], [3], [4]</w:t>
      </w:r>
      <w:r>
        <w:rPr>
          <w:lang w:val="en-US"/>
        </w:rPr>
        <w:t xml:space="preserve"> but agreement was not reached.  The </w:t>
      </w:r>
      <w:r w:rsidR="00054FA1">
        <w:rPr>
          <w:lang w:val="en-US"/>
        </w:rPr>
        <w:t xml:space="preserve">topic can be decomposed into a discussion on interferer bandwidth and a discussion on power levels.  </w:t>
      </w:r>
      <w:r w:rsidR="001A7BE2">
        <w:rPr>
          <w:lang w:val="en-US"/>
        </w:rPr>
        <w:t>Each are treated separately below.</w:t>
      </w:r>
    </w:p>
    <w:p w14:paraId="5E312438" w14:textId="5089A017" w:rsidR="001A7BE2" w:rsidRDefault="001A7BE2" w:rsidP="001A7BE2">
      <w:pPr>
        <w:pStyle w:val="Heading3"/>
        <w:rPr>
          <w:lang w:val="en-US"/>
        </w:rPr>
      </w:pPr>
      <w:r>
        <w:rPr>
          <w:lang w:val="en-US"/>
        </w:rPr>
        <w:t>Interferer bandwidth</w:t>
      </w:r>
    </w:p>
    <w:p w14:paraId="6424EC1D" w14:textId="1D82E77A" w:rsidR="00BB2CE1" w:rsidRDefault="00054FA1" w:rsidP="00FF4AD3">
      <w:pPr>
        <w:rPr>
          <w:lang w:val="en-US"/>
        </w:rPr>
      </w:pPr>
      <w:r>
        <w:rPr>
          <w:lang w:val="en-US"/>
        </w:rPr>
        <w:t>For interferer bandwidth, there are two views – maintain a fixed 20 MHz interferer bandwidth for all channels including intra-band contiguous carrier aggregation or scale the bandwidth of the interferer according to the channel bandwidth</w:t>
      </w:r>
      <w:r w:rsidR="001A7BE2">
        <w:rPr>
          <w:lang w:val="en-US"/>
        </w:rPr>
        <w:t xml:space="preserve"> with some adjustment to simplify the selection of bandwidth for intra-band contiguous carrier aggregation.  Contributions [1], [3], and [4] proposed fixed 20 MHz interferer bandwidth while contribution [2] proposed a scaled bandwidth.  The justification for fixed 20 MHz bandwidth is </w:t>
      </w:r>
      <w:r w:rsidR="00BB2CE1">
        <w:rPr>
          <w:lang w:val="en-US"/>
        </w:rPr>
        <w:t>that 20 MHz is the fundamental bandwidth increment assumed by regulators in the 5 GHz band and for the same reason is also the interference bandwidth used in LAA specifications</w:t>
      </w:r>
      <w:r w:rsidR="00F70034">
        <w:rPr>
          <w:lang w:val="en-US"/>
        </w:rPr>
        <w:t xml:space="preserve">.  </w:t>
      </w:r>
      <w:r w:rsidR="004313A5">
        <w:rPr>
          <w:lang w:val="en-US"/>
        </w:rPr>
        <w:t xml:space="preserve">Other justifications include additional burden for test setups to generate a wideband interference by carrier aggregation and/or having the interferer bandwidth vary as a function of the smallest/largest/edge CC.  </w:t>
      </w:r>
      <w:r w:rsidR="00F70034">
        <w:rPr>
          <w:lang w:val="en-US"/>
        </w:rPr>
        <w:t>The justification for scal</w:t>
      </w:r>
      <w:r w:rsidR="00BB2CE1">
        <w:rPr>
          <w:lang w:val="en-US"/>
        </w:rPr>
        <w:t>ing the</w:t>
      </w:r>
      <w:r w:rsidR="00F70034">
        <w:rPr>
          <w:lang w:val="en-US"/>
        </w:rPr>
        <w:t xml:space="preserve"> </w:t>
      </w:r>
      <w:r w:rsidR="00BB2CE1">
        <w:rPr>
          <w:lang w:val="en-US"/>
        </w:rPr>
        <w:t xml:space="preserve">interferer </w:t>
      </w:r>
      <w:r w:rsidR="00F70034">
        <w:rPr>
          <w:lang w:val="en-US"/>
        </w:rPr>
        <w:t xml:space="preserve">bandwidth </w:t>
      </w:r>
      <w:r w:rsidR="00BB2CE1">
        <w:rPr>
          <w:lang w:val="en-US"/>
        </w:rPr>
        <w:t xml:space="preserve">according to the wanted channel bandwidth </w:t>
      </w:r>
      <w:r w:rsidR="00F70034">
        <w:rPr>
          <w:lang w:val="en-US"/>
        </w:rPr>
        <w:t>is</w:t>
      </w:r>
      <w:r w:rsidR="00BB2CE1">
        <w:rPr>
          <w:lang w:val="en-US"/>
        </w:rPr>
        <w:t xml:space="preserve"> to follow the approach used in NR specifications and to maintain a comparable filter complexity as the wanted signal bandwidth grows.  </w:t>
      </w:r>
    </w:p>
    <w:p w14:paraId="50179B89" w14:textId="3022DF5B" w:rsidR="00DB5617" w:rsidRDefault="00BB2CE1" w:rsidP="00FF4AD3">
      <w:pPr>
        <w:rPr>
          <w:lang w:val="en-US"/>
        </w:rPr>
      </w:pPr>
      <w:r>
        <w:rPr>
          <w:lang w:val="en-US"/>
        </w:rPr>
        <w:t xml:space="preserve">In our view, setting the interferer bandwidth fixed to 20 MHz is the most appropriate choice for </w:t>
      </w:r>
      <w:r w:rsidR="004313A5">
        <w:rPr>
          <w:lang w:val="en-US"/>
        </w:rPr>
        <w:t xml:space="preserve">Bands n46, n96, and n97 </w:t>
      </w:r>
      <w:r>
        <w:rPr>
          <w:lang w:val="en-US"/>
        </w:rPr>
        <w:t>as it most closely reflects likely deployments in the band.</w:t>
      </w:r>
      <w:r w:rsidR="00DB5617">
        <w:rPr>
          <w:lang w:val="en-US"/>
        </w:rPr>
        <w:t xml:space="preserve">  Indeed, the channelization already agreed for Band n46 follows a fundamental 20 MHz grid.</w:t>
      </w:r>
      <w:r>
        <w:rPr>
          <w:lang w:val="en-US"/>
        </w:rPr>
        <w:t xml:space="preserve">  Maintaining consistency with NR is less relevant since NR specifications are written for </w:t>
      </w:r>
      <w:r w:rsidR="004313A5">
        <w:rPr>
          <w:lang w:val="en-US"/>
        </w:rPr>
        <w:t>licensed</w:t>
      </w:r>
      <w:r>
        <w:rPr>
          <w:lang w:val="en-US"/>
        </w:rPr>
        <w:t xml:space="preserve"> bands where the</w:t>
      </w:r>
      <w:r w:rsidR="00DB5617">
        <w:rPr>
          <w:lang w:val="en-US"/>
        </w:rPr>
        <w:t>re is not necessary the same 20 MHz fundamental channelization</w:t>
      </w:r>
      <w:r w:rsidR="004313A5">
        <w:rPr>
          <w:lang w:val="en-US"/>
        </w:rPr>
        <w:t xml:space="preserve"> and channel access is contention-free</w:t>
      </w:r>
      <w:r w:rsidR="00DB5617">
        <w:rPr>
          <w:lang w:val="en-US"/>
        </w:rPr>
        <w:t xml:space="preserve">.  </w:t>
      </w:r>
      <w:r w:rsidR="004313A5">
        <w:rPr>
          <w:lang w:val="en-US"/>
        </w:rPr>
        <w:t>B</w:t>
      </w:r>
      <w:r w:rsidR="00DB5617">
        <w:rPr>
          <w:lang w:val="en-US"/>
        </w:rPr>
        <w:t xml:space="preserve">ecause of the unlicensed ad-hoc nature of this band, adjacent channels are not necessarily the same bandwidth.  The fact that one channel is n*20 MHz wide does not imply that the adjacent channel or any other channel in the band is likely to also be n*20 MHz.  In fact, given the LBT requirement in the band and that clear channel assessment is measured over 20 MHz sub-bands where all sub-bands need to pass for a wide carrier to be made available, the most likely </w:t>
      </w:r>
      <w:r w:rsidR="004313A5">
        <w:rPr>
          <w:lang w:val="en-US"/>
        </w:rPr>
        <w:t>channel</w:t>
      </w:r>
      <w:r w:rsidR="00DB5617">
        <w:rPr>
          <w:lang w:val="en-US"/>
        </w:rPr>
        <w:t xml:space="preserve"> is exactly 20 MHz</w:t>
      </w:r>
      <w:r w:rsidR="004313A5">
        <w:rPr>
          <w:lang w:val="en-US"/>
        </w:rPr>
        <w:t xml:space="preserve"> except in very sparse networks</w:t>
      </w:r>
      <w:r w:rsidR="00DB5617">
        <w:rPr>
          <w:lang w:val="en-US"/>
        </w:rPr>
        <w:t xml:space="preserve">.  </w:t>
      </w:r>
    </w:p>
    <w:p w14:paraId="4BA8B645" w14:textId="33D03AB4" w:rsidR="00BB2CE1" w:rsidRDefault="00DB5617" w:rsidP="00FF4AD3">
      <w:pPr>
        <w:rPr>
          <w:lang w:val="en-US"/>
        </w:rPr>
      </w:pPr>
      <w:r>
        <w:rPr>
          <w:lang w:val="en-US"/>
        </w:rPr>
        <w:t xml:space="preserve">The concern regarding filter complexity, however, </w:t>
      </w:r>
      <w:r w:rsidR="004313A5">
        <w:rPr>
          <w:lang w:val="en-US"/>
        </w:rPr>
        <w:t>does have merit.  As the wanted channel bandwidth increases, it can be expected that baseband filtering</w:t>
      </w:r>
      <w:r w:rsidR="006A670F">
        <w:rPr>
          <w:lang w:val="en-US"/>
        </w:rPr>
        <w:t xml:space="preserve"> for the same level of complexity will also widen.  Therefore, the transition band of the filter increases and less rejection is available in the first adjacent 20 MHz.  If the interfering signal’s bandwidth does not also scale accordingly, more of its energy will pass through the filter rather than be rejected.</w:t>
      </w:r>
      <w:r w:rsidR="00A01D6F">
        <w:rPr>
          <w:lang w:val="en-US"/>
        </w:rPr>
        <w:t xml:space="preserve">  However, instead of scaling the bandwidth of the interferer to address this concern</w:t>
      </w:r>
      <w:r w:rsidR="001B278D">
        <w:rPr>
          <w:lang w:val="en-US"/>
        </w:rPr>
        <w:t xml:space="preserve"> as in [2]</w:t>
      </w:r>
      <w:r w:rsidR="00A01D6F">
        <w:rPr>
          <w:lang w:val="en-US"/>
        </w:rPr>
        <w:t>, it is proposed to address this</w:t>
      </w:r>
      <w:r w:rsidR="001B278D">
        <w:rPr>
          <w:lang w:val="en-US"/>
        </w:rPr>
        <w:t xml:space="preserve"> by adjusting</w:t>
      </w:r>
      <w:r w:rsidR="00A01D6F">
        <w:rPr>
          <w:lang w:val="en-US"/>
        </w:rPr>
        <w:t xml:space="preserve"> the power levels for the ACS requirement</w:t>
      </w:r>
      <w:r w:rsidR="001B278D">
        <w:rPr>
          <w:lang w:val="en-US"/>
        </w:rPr>
        <w:t xml:space="preserve"> as needed</w:t>
      </w:r>
      <w:r w:rsidR="00A01D6F">
        <w:rPr>
          <w:lang w:val="en-US"/>
        </w:rPr>
        <w:t>.  For example, the power level of the interferer might be reduced as the bandwidth increases to compensate for the inability of the filter to provide as much rejection in the adjacent 20 MHz channel.</w:t>
      </w:r>
    </w:p>
    <w:p w14:paraId="0FD158CD" w14:textId="67E31F1F" w:rsidR="004E78B7" w:rsidRPr="00EE7DC1" w:rsidRDefault="00EE7DC1" w:rsidP="00FF4AD3">
      <w:pPr>
        <w:rPr>
          <w:lang w:val="en-US"/>
        </w:rPr>
      </w:pPr>
      <w:r>
        <w:rPr>
          <w:lang w:val="en-US"/>
        </w:rPr>
        <w:lastRenderedPageBreak/>
        <w:t>The proposals for ACS bandwidth are as follows:</w:t>
      </w:r>
      <w:r w:rsidR="00A01D6F" w:rsidRPr="00EE7DC1">
        <w:rPr>
          <w:lang w:val="en-US"/>
        </w:rPr>
        <w:t xml:space="preserve">  ACS interferer bandwidth is fixed 20 MHz for single carrier and for intra-band contiguous carrier aggregation</w:t>
      </w:r>
      <w:r>
        <w:rPr>
          <w:lang w:val="en-US"/>
        </w:rPr>
        <w:t xml:space="preserve">, and </w:t>
      </w:r>
      <w:r w:rsidR="004E78B7" w:rsidRPr="00EE7DC1">
        <w:rPr>
          <w:lang w:val="en-US"/>
        </w:rPr>
        <w:t>ACS power levels are defined with consideration to preserve filter complexity and receiver linearity requirements as the bandwidth increases.</w:t>
      </w:r>
    </w:p>
    <w:p w14:paraId="6C44B15A" w14:textId="78991809" w:rsidR="00A01D6F" w:rsidRDefault="00A01D6F" w:rsidP="00A01D6F">
      <w:pPr>
        <w:pStyle w:val="Heading3"/>
        <w:rPr>
          <w:lang w:val="en-US"/>
        </w:rPr>
      </w:pPr>
      <w:r>
        <w:rPr>
          <w:lang w:val="en-US"/>
        </w:rPr>
        <w:t>ACS power levels</w:t>
      </w:r>
    </w:p>
    <w:p w14:paraId="76114997" w14:textId="6C9C20CB" w:rsidR="00281927" w:rsidRDefault="00923814" w:rsidP="00FF4AD3">
      <w:pPr>
        <w:rPr>
          <w:lang w:val="en-US"/>
        </w:rPr>
      </w:pPr>
      <w:r>
        <w:rPr>
          <w:lang w:val="en-US"/>
        </w:rPr>
        <w:t xml:space="preserve">ACS </w:t>
      </w:r>
      <w:r w:rsidR="00C03529">
        <w:rPr>
          <w:lang w:val="en-US"/>
        </w:rPr>
        <w:t xml:space="preserve">power levels have been discussed.  The proposals range from 18 dB [2], </w:t>
      </w:r>
      <w:r w:rsidR="00B24CF5">
        <w:rPr>
          <w:lang w:val="en-US"/>
        </w:rPr>
        <w:t>20 dB [1], 24 to 27 dB [4]</w:t>
      </w:r>
      <w:r w:rsidR="00BC7E82">
        <w:rPr>
          <w:lang w:val="en-US"/>
        </w:rPr>
        <w:t xml:space="preserve">, and 27 dB [3].  </w:t>
      </w:r>
      <w:r w:rsidR="008A7E68">
        <w:rPr>
          <w:lang w:val="en-US"/>
        </w:rPr>
        <w:t xml:space="preserve">The proposals can be broadly categorized as either recomputing ACS based on the relaxed ACLR for NR-U vs. reusing the ACS from LAA or NR.  </w:t>
      </w:r>
      <w:r w:rsidR="005F478A">
        <w:rPr>
          <w:lang w:val="en-US"/>
        </w:rPr>
        <w:t xml:space="preserve">The approach to reuse the ACS from NR is </w:t>
      </w:r>
      <w:r w:rsidR="005B26AF">
        <w:rPr>
          <w:lang w:val="en-US"/>
        </w:rPr>
        <w:t>inappropriate because the basestation ACLR is significantly relaxed for NR-U.</w:t>
      </w:r>
      <w:r w:rsidR="005F478A">
        <w:rPr>
          <w:lang w:val="en-US"/>
        </w:rPr>
        <w:t xml:space="preserve">  For licensed NR, the adjacent channel is another downlink; i.e., the transmission from a basestation.  The ACLR for an NR basestation is specified to be at least 45 dB.  On the other hand, for the unlicensed band, the adjacent channel transmission could be from a WiFi access point, NR-U basestation, or LAA basestation.  In</w:t>
      </w:r>
      <w:r w:rsidR="00807D63">
        <w:rPr>
          <w:lang w:val="en-US"/>
        </w:rPr>
        <w:t xml:space="preserve"> all of these</w:t>
      </w:r>
      <w:r w:rsidR="005F478A">
        <w:rPr>
          <w:lang w:val="en-US"/>
        </w:rPr>
        <w:t xml:space="preserve"> case</w:t>
      </w:r>
      <w:r w:rsidR="00807D63">
        <w:rPr>
          <w:lang w:val="en-US"/>
        </w:rPr>
        <w:t xml:space="preserve">s, the ACLR of the transmitter is significantly relaxed </w:t>
      </w:r>
      <w:r w:rsidR="005F478A">
        <w:rPr>
          <w:lang w:val="en-US"/>
        </w:rPr>
        <w:t>compared to 45 dB.</w:t>
      </w:r>
      <w:r w:rsidR="00807D63">
        <w:rPr>
          <w:lang w:val="en-US"/>
        </w:rPr>
        <w:t xml:space="preserve">  </w:t>
      </w:r>
      <w:r w:rsidR="005B26AF">
        <w:rPr>
          <w:lang w:val="en-US"/>
        </w:rPr>
        <w:t>The NR-U and LA</w:t>
      </w:r>
      <w:r w:rsidR="001B2C25">
        <w:rPr>
          <w:lang w:val="en-US"/>
        </w:rPr>
        <w:t xml:space="preserve">A </w:t>
      </w:r>
      <w:r w:rsidR="005B26AF">
        <w:rPr>
          <w:lang w:val="en-US"/>
        </w:rPr>
        <w:t xml:space="preserve">basestation ACLR is relaxed by 10 dB and the WiFi AP ACLR is smaller by nearly 20 dB.  </w:t>
      </w:r>
      <w:r w:rsidR="00807D63">
        <w:rPr>
          <w:lang w:val="en-US"/>
        </w:rPr>
        <w:t xml:space="preserve">Therefore, </w:t>
      </w:r>
      <w:r w:rsidR="00A14094">
        <w:rPr>
          <w:lang w:val="en-US"/>
        </w:rPr>
        <w:t xml:space="preserve">the leakage from the adjacent channel is much </w:t>
      </w:r>
      <w:r w:rsidR="005B26AF">
        <w:rPr>
          <w:lang w:val="en-US"/>
        </w:rPr>
        <w:t>more severe, as much as 20 dB more severe,</w:t>
      </w:r>
      <w:r w:rsidR="00A14094">
        <w:rPr>
          <w:lang w:val="en-US"/>
        </w:rPr>
        <w:t xml:space="preserve"> for NR-U than it is for licensed NR.  This leakage appears in-band and cannot be filtered by the receiver and therefore degrades performance as co-channel interference irrespective of how good the ACS performance is.</w:t>
      </w:r>
      <w:r w:rsidR="005B26AF">
        <w:rPr>
          <w:lang w:val="en-US"/>
        </w:rPr>
        <w:t xml:space="preserve">  As a numerical example, </w:t>
      </w:r>
      <w:r w:rsidR="003D318F">
        <w:rPr>
          <w:lang w:val="en-US"/>
        </w:rPr>
        <w:t xml:space="preserve">if the received power in the adjacent channel is -56 dBm, the power falling in-band due to ACLR is -101 dBm when using NR ACLR of 45 dB.  However, with NR-U ACLR of 27 dB, the power falling in-band is -83 dBm.  Therefore, no matter how good the receiver’s IP2 performance is, throughput performance will be limited to </w:t>
      </w:r>
      <w:r w:rsidR="0039676F">
        <w:rPr>
          <w:lang w:val="en-US"/>
        </w:rPr>
        <w:t xml:space="preserve">no better than </w:t>
      </w:r>
      <w:r w:rsidR="003D318F">
        <w:rPr>
          <w:lang w:val="en-US"/>
        </w:rPr>
        <w:t xml:space="preserve">approximately -83 dBm. </w:t>
      </w:r>
      <w:r w:rsidR="0039676F">
        <w:rPr>
          <w:lang w:val="en-US"/>
        </w:rPr>
        <w:t xml:space="preserve"> It was previously proposed</w:t>
      </w:r>
      <w:r w:rsidR="00E4117A">
        <w:rPr>
          <w:lang w:val="en-US"/>
        </w:rPr>
        <w:t xml:space="preserve"> [5]</w:t>
      </w:r>
      <w:r w:rsidR="0039676F">
        <w:rPr>
          <w:lang w:val="en-US"/>
        </w:rPr>
        <w:t xml:space="preserve"> that the ACS should be adjusted 1:1 according to the reduction in ACLR</w:t>
      </w:r>
      <w:r w:rsidR="00E4117A">
        <w:rPr>
          <w:lang w:val="en-US"/>
        </w:rPr>
        <w:t xml:space="preserve"> to maintain the same in-band interferer to wanted signal ratio.  This leads to an ACS of 27 – (45-27) = 9 dB for the WiFi AP with ACLR of 27 dB or 27 – (45-35) = 17 dB for the NR-U or LAA basestation ACLR.  </w:t>
      </w:r>
    </w:p>
    <w:p w14:paraId="5E654921" w14:textId="47B80DE5" w:rsidR="00281927" w:rsidRDefault="00281927" w:rsidP="00FF4AD3">
      <w:pPr>
        <w:rPr>
          <w:lang w:val="en-US"/>
        </w:rPr>
      </w:pPr>
      <w:r>
        <w:rPr>
          <w:lang w:val="en-US"/>
        </w:rPr>
        <w:t>From an ACIR perspective, it was suggested in [1] that for a given ACLR, improving ACS provides dimishing returns</w:t>
      </w:r>
      <w:r w:rsidR="00472963">
        <w:rPr>
          <w:lang w:val="en-US"/>
        </w:rPr>
        <w:t xml:space="preserve">.  On the other hand, improved ACS comes at the cost of current consumption in the receiver front-end.  Therefore, the two are balanced by specifying an ACS that gives an ACIR </w:t>
      </w:r>
      <w:r w:rsidR="00F4496C">
        <w:rPr>
          <w:lang w:val="en-US"/>
        </w:rPr>
        <w:t>60</w:t>
      </w:r>
      <w:r w:rsidR="00472963">
        <w:rPr>
          <w:lang w:val="en-US"/>
        </w:rPr>
        <w:t>% below its asymptotic final value</w:t>
      </w:r>
      <w:r w:rsidR="00BC6A0B">
        <w:rPr>
          <w:lang w:val="en-US"/>
        </w:rPr>
        <w:t xml:space="preserve"> in the existing NR specification</w:t>
      </w:r>
      <w:r w:rsidR="00472963">
        <w:rPr>
          <w:lang w:val="en-US"/>
        </w:rPr>
        <w:t xml:space="preserve">.  </w:t>
      </w:r>
      <w:r w:rsidR="00F4496C">
        <w:rPr>
          <w:lang w:val="en-US"/>
        </w:rPr>
        <w:t>It can be seen the figure below that the final value percentage is set by the existing NR specification with ACLR = 45, ACS = 27, and ACIR at 60% of final value.  For the same condition, when the ACLR is 27 dB such as for WiFi AP, the ACS is 16 dB and when the ACLR is 35 dB such as for NR-U or eLAA basestation, the ACS is 21 dB.</w:t>
      </w:r>
    </w:p>
    <w:p w14:paraId="06801BBA" w14:textId="113AFAFA" w:rsidR="00472963" w:rsidRDefault="009269E9" w:rsidP="00F4496C">
      <w:pPr>
        <w:jc w:val="center"/>
        <w:rPr>
          <w:lang w:val="en-US"/>
        </w:rPr>
      </w:pPr>
      <w:r>
        <w:rPr>
          <w:noProof/>
        </w:rPr>
        <w:drawing>
          <wp:inline distT="0" distB="0" distL="0" distR="0" wp14:anchorId="11842562" wp14:editId="11D02688">
            <wp:extent cx="4988916" cy="3877056"/>
            <wp:effectExtent l="0" t="0" r="2540" b="9525"/>
            <wp:docPr id="4" name="Chart 4">
              <a:extLst xmlns:a="http://schemas.openxmlformats.org/drawingml/2006/main">
                <a:ext uri="{FF2B5EF4-FFF2-40B4-BE49-F238E27FC236}">
                  <a16:creationId xmlns:a16="http://schemas.microsoft.com/office/drawing/2014/main" id="{63986F25-5B4A-4FC4-8354-636A3302B39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D556B18" w14:textId="7AF9E42D" w:rsidR="00281927" w:rsidRDefault="00281927" w:rsidP="00FF4AD3">
      <w:pPr>
        <w:rPr>
          <w:lang w:val="en-US"/>
        </w:rPr>
      </w:pPr>
    </w:p>
    <w:p w14:paraId="69BCAEF3" w14:textId="15175032" w:rsidR="000B5799" w:rsidRDefault="00F4496C" w:rsidP="00FF4AD3">
      <w:pPr>
        <w:rPr>
          <w:lang w:val="en-US"/>
        </w:rPr>
      </w:pPr>
      <w:r>
        <w:rPr>
          <w:lang w:val="en-US"/>
        </w:rPr>
        <w:t>In yet another perspective, we observe recent discussions in European standardization bodies (ETSI) where ACS requirements have been tentatively agreed for operation of 5 GHz and 6 GHz in Europe.</w:t>
      </w:r>
      <w:r w:rsidR="000B5799">
        <w:rPr>
          <w:lang w:val="en-US"/>
        </w:rPr>
        <w:t xml:space="preserve">  The ACS is defined as follows </w:t>
      </w:r>
      <w:r w:rsidR="000B5799">
        <w:rPr>
          <w:lang w:val="en-US"/>
        </w:rPr>
        <w:lastRenderedPageBreak/>
        <w:t xml:space="preserve">in the 5 GHz RLAN harmonised standard [6] with ACS of approximately 16 dB. </w:t>
      </w:r>
      <w:r w:rsidR="00004964">
        <w:rPr>
          <w:lang w:val="en-US"/>
        </w:rPr>
        <w:t xml:space="preserve"> Initial draft ETSI requirements for the 6 GHz band </w:t>
      </w:r>
      <w:r w:rsidR="00726C28">
        <w:rPr>
          <w:lang w:val="en-US"/>
        </w:rPr>
        <w:t>include a similar requirement with ACS of approximately 15 dB.</w:t>
      </w:r>
      <w:bookmarkStart w:id="0" w:name="_GoBack"/>
      <w:bookmarkEnd w:id="0"/>
    </w:p>
    <w:p w14:paraId="16400B94" w14:textId="77777777" w:rsidR="000B5799" w:rsidRPr="00E37ABE" w:rsidRDefault="000B5799" w:rsidP="000B5799">
      <w:pPr>
        <w:pStyle w:val="TH"/>
        <w:spacing w:after="240"/>
      </w:pPr>
      <w:r w:rsidRPr="000D41C5">
        <w:t>Table </w:t>
      </w:r>
      <w:r>
        <w:t>10</w:t>
      </w:r>
      <w:r w:rsidRPr="000D41C5">
        <w:t xml:space="preserve">: </w:t>
      </w:r>
      <w:r>
        <w:t>Adjacent Channel Selectivity</w:t>
      </w:r>
      <w:r w:rsidRPr="000D41C5">
        <w:t xml:space="preserve"> parameters </w:t>
      </w:r>
    </w:p>
    <w:tbl>
      <w:tblPr>
        <w:tblW w:w="7954"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28"/>
        <w:gridCol w:w="2053"/>
        <w:gridCol w:w="1984"/>
        <w:gridCol w:w="2289"/>
      </w:tblGrid>
      <w:tr w:rsidR="000B5799" w:rsidRPr="000D41C5" w14:paraId="122AD599" w14:textId="77777777" w:rsidTr="00004964">
        <w:trPr>
          <w:jc w:val="center"/>
        </w:trPr>
        <w:tc>
          <w:tcPr>
            <w:tcW w:w="1628" w:type="dxa"/>
            <w:tcBorders>
              <w:top w:val="single" w:sz="4" w:space="0" w:color="auto"/>
              <w:left w:val="single" w:sz="4" w:space="0" w:color="auto"/>
              <w:bottom w:val="nil"/>
              <w:right w:val="single" w:sz="4" w:space="0" w:color="auto"/>
            </w:tcBorders>
            <w:shd w:val="clear" w:color="auto" w:fill="auto"/>
          </w:tcPr>
          <w:p w14:paraId="3208F5AC" w14:textId="77777777" w:rsidR="000B5799" w:rsidRPr="000D41C5" w:rsidRDefault="000B5799" w:rsidP="00004964">
            <w:pPr>
              <w:pStyle w:val="TAH"/>
              <w:rPr>
                <w:rFonts w:eastAsia="Arial Unicode MS"/>
                <w:lang w:eastAsia="zh-CN" w:bidi="or-IN"/>
              </w:rPr>
            </w:pPr>
            <w:r w:rsidRPr="000D41C5">
              <w:rPr>
                <w:rFonts w:eastAsia="Arial Unicode MS"/>
                <w:lang w:eastAsia="zh-CN" w:bidi="or-IN"/>
              </w:rPr>
              <w:t>Wanted signal mean power from companion device</w:t>
            </w:r>
          </w:p>
          <w:p w14:paraId="1CC59736" w14:textId="77777777" w:rsidR="000B5799" w:rsidRPr="004626D5" w:rsidRDefault="000B5799" w:rsidP="00004964">
            <w:pPr>
              <w:pStyle w:val="TAC"/>
              <w:rPr>
                <w:rFonts w:eastAsia="Arial Unicode MS"/>
                <w:b/>
                <w:lang w:eastAsia="zh-CN" w:bidi="or-IN"/>
              </w:rPr>
            </w:pPr>
            <w:r w:rsidRPr="004626D5">
              <w:rPr>
                <w:rFonts w:eastAsia="Arial Unicode MS"/>
                <w:b/>
                <w:lang w:eastAsia="zh-CN" w:bidi="or-IN"/>
              </w:rPr>
              <w:t>(dBm)</w:t>
            </w:r>
          </w:p>
        </w:tc>
        <w:tc>
          <w:tcPr>
            <w:tcW w:w="2053" w:type="dxa"/>
            <w:tcBorders>
              <w:top w:val="single" w:sz="4" w:space="0" w:color="auto"/>
              <w:left w:val="single" w:sz="4" w:space="0" w:color="auto"/>
              <w:bottom w:val="nil"/>
              <w:right w:val="single" w:sz="4" w:space="0" w:color="auto"/>
            </w:tcBorders>
            <w:shd w:val="clear" w:color="auto" w:fill="auto"/>
          </w:tcPr>
          <w:p w14:paraId="6346B048" w14:textId="77777777" w:rsidR="000B5799" w:rsidRPr="000D41C5" w:rsidRDefault="000B5799" w:rsidP="00004964">
            <w:pPr>
              <w:pStyle w:val="TAH"/>
              <w:rPr>
                <w:rFonts w:eastAsia="Arial Unicode MS"/>
                <w:lang w:eastAsia="zh-CN" w:bidi="or-IN"/>
              </w:rPr>
            </w:pPr>
            <w:r>
              <w:rPr>
                <w:rFonts w:eastAsia="Arial Unicode MS"/>
                <w:lang w:eastAsia="zh-CN" w:bidi="or-IN"/>
              </w:rPr>
              <w:t>Interferer</w:t>
            </w:r>
            <w:r w:rsidRPr="000D41C5">
              <w:rPr>
                <w:rFonts w:eastAsia="Arial Unicode MS"/>
                <w:lang w:eastAsia="zh-CN" w:bidi="or-IN"/>
              </w:rPr>
              <w:t xml:space="preserve"> signal frequency</w:t>
            </w:r>
            <w:r>
              <w:rPr>
                <w:rFonts w:eastAsia="Arial Unicode MS"/>
                <w:lang w:eastAsia="zh-CN" w:bidi="or-IN"/>
              </w:rPr>
              <w:t xml:space="preserve"> offset range</w:t>
            </w:r>
          </w:p>
          <w:p w14:paraId="29E5A6CE" w14:textId="77777777" w:rsidR="000B5799" w:rsidRPr="004626D5" w:rsidRDefault="000B5799" w:rsidP="00004964">
            <w:pPr>
              <w:pStyle w:val="TAC"/>
              <w:rPr>
                <w:rFonts w:eastAsia="Arial Unicode MS"/>
                <w:b/>
                <w:lang w:eastAsia="zh-CN" w:bidi="or-IN"/>
              </w:rPr>
            </w:pPr>
            <w:r w:rsidRPr="004626D5">
              <w:rPr>
                <w:rFonts w:eastAsia="Arial Unicode MS"/>
                <w:b/>
                <w:lang w:eastAsia="zh-CN" w:bidi="or-IN"/>
              </w:rPr>
              <w:t>(MHz)</w:t>
            </w:r>
          </w:p>
        </w:tc>
        <w:tc>
          <w:tcPr>
            <w:tcW w:w="1984" w:type="dxa"/>
            <w:tcBorders>
              <w:top w:val="single" w:sz="4" w:space="0" w:color="auto"/>
              <w:left w:val="single" w:sz="4" w:space="0" w:color="auto"/>
              <w:bottom w:val="nil"/>
              <w:right w:val="single" w:sz="4" w:space="0" w:color="auto"/>
            </w:tcBorders>
            <w:shd w:val="clear" w:color="auto" w:fill="auto"/>
          </w:tcPr>
          <w:p w14:paraId="6A3CEED8" w14:textId="77777777" w:rsidR="000B5799" w:rsidRPr="000D41C5" w:rsidRDefault="000B5799" w:rsidP="00004964">
            <w:pPr>
              <w:pStyle w:val="TAH"/>
              <w:rPr>
                <w:rFonts w:eastAsia="Arial Unicode MS"/>
                <w:lang w:eastAsia="zh-CN" w:bidi="or-IN"/>
              </w:rPr>
            </w:pPr>
            <w:r>
              <w:rPr>
                <w:rFonts w:eastAsia="Arial Unicode MS"/>
                <w:lang w:eastAsia="zh-CN" w:bidi="or-IN"/>
              </w:rPr>
              <w:t xml:space="preserve">Interferer </w:t>
            </w:r>
            <w:r w:rsidRPr="000D41C5">
              <w:rPr>
                <w:rFonts w:eastAsia="Arial Unicode MS"/>
                <w:lang w:eastAsia="zh-CN" w:bidi="or-IN"/>
              </w:rPr>
              <w:t>signal power (dBm)</w:t>
            </w:r>
          </w:p>
          <w:p w14:paraId="3EA3D5A5" w14:textId="77777777" w:rsidR="000B5799" w:rsidRPr="004626D5" w:rsidRDefault="000B5799" w:rsidP="00004964">
            <w:pPr>
              <w:pStyle w:val="TAC"/>
              <w:rPr>
                <w:rFonts w:eastAsia="Arial Unicode MS"/>
                <w:b/>
                <w:lang w:eastAsia="zh-CN" w:bidi="or-IN"/>
              </w:rPr>
            </w:pPr>
            <w:r w:rsidRPr="004626D5">
              <w:rPr>
                <w:rFonts w:eastAsia="Arial Unicode MS"/>
                <w:b/>
                <w:lang w:eastAsia="zh-CN" w:bidi="or-IN"/>
              </w:rPr>
              <w:t xml:space="preserve">(see note </w:t>
            </w:r>
            <w:r>
              <w:rPr>
                <w:rFonts w:eastAsia="Arial Unicode MS"/>
                <w:b/>
                <w:lang w:eastAsia="zh-CN" w:bidi="or-IN"/>
              </w:rPr>
              <w:t>2 and note 3</w:t>
            </w:r>
            <w:r w:rsidRPr="004626D5">
              <w:rPr>
                <w:rFonts w:eastAsia="Arial Unicode MS"/>
                <w:b/>
                <w:lang w:eastAsia="zh-CN" w:bidi="or-IN"/>
              </w:rPr>
              <w:t>)</w:t>
            </w:r>
          </w:p>
        </w:tc>
        <w:tc>
          <w:tcPr>
            <w:tcW w:w="2289" w:type="dxa"/>
            <w:tcBorders>
              <w:top w:val="single" w:sz="4" w:space="0" w:color="auto"/>
              <w:left w:val="single" w:sz="4" w:space="0" w:color="auto"/>
              <w:bottom w:val="nil"/>
              <w:right w:val="single" w:sz="4" w:space="0" w:color="auto"/>
            </w:tcBorders>
            <w:shd w:val="clear" w:color="auto" w:fill="auto"/>
          </w:tcPr>
          <w:p w14:paraId="2E47FA7A" w14:textId="77777777" w:rsidR="000B5799" w:rsidRPr="000D41C5" w:rsidRDefault="000B5799" w:rsidP="00004964">
            <w:pPr>
              <w:pStyle w:val="TAH"/>
              <w:rPr>
                <w:rFonts w:eastAsia="Arial Unicode MS"/>
                <w:lang w:eastAsia="zh-CN" w:bidi="or-IN"/>
              </w:rPr>
            </w:pPr>
            <w:r w:rsidRPr="000D41C5">
              <w:rPr>
                <w:rFonts w:eastAsia="Arial Unicode MS"/>
                <w:lang w:eastAsia="zh-CN" w:bidi="or-IN"/>
              </w:rPr>
              <w:t xml:space="preserve">Type of </w:t>
            </w:r>
            <w:r>
              <w:rPr>
                <w:rFonts w:eastAsia="Arial Unicode MS"/>
                <w:lang w:eastAsia="zh-CN" w:bidi="or-IN"/>
              </w:rPr>
              <w:t>interferer</w:t>
            </w:r>
          </w:p>
          <w:p w14:paraId="1A60E480" w14:textId="77777777" w:rsidR="000B5799" w:rsidRPr="004626D5" w:rsidRDefault="000B5799" w:rsidP="00004964">
            <w:pPr>
              <w:pStyle w:val="TAC"/>
              <w:rPr>
                <w:rFonts w:eastAsia="Arial Unicode MS"/>
                <w:b/>
                <w:lang w:eastAsia="zh-CN" w:bidi="or-IN"/>
              </w:rPr>
            </w:pPr>
            <w:r w:rsidRPr="004626D5">
              <w:rPr>
                <w:rFonts w:eastAsia="Arial Unicode MS"/>
                <w:b/>
                <w:lang w:eastAsia="zh-CN" w:bidi="or-IN"/>
              </w:rPr>
              <w:t>signal</w:t>
            </w:r>
          </w:p>
        </w:tc>
      </w:tr>
      <w:tr w:rsidR="000B5799" w:rsidRPr="000D41C5" w14:paraId="0F084FF9" w14:textId="77777777" w:rsidTr="00004964">
        <w:trPr>
          <w:jc w:val="center"/>
        </w:trPr>
        <w:tc>
          <w:tcPr>
            <w:tcW w:w="1628" w:type="dxa"/>
            <w:tcBorders>
              <w:top w:val="single" w:sz="4" w:space="0" w:color="auto"/>
              <w:left w:val="single" w:sz="4" w:space="0" w:color="auto"/>
              <w:bottom w:val="nil"/>
              <w:right w:val="single" w:sz="4" w:space="0" w:color="auto"/>
            </w:tcBorders>
            <w:shd w:val="clear" w:color="auto" w:fill="auto"/>
            <w:vAlign w:val="center"/>
            <w:hideMark/>
          </w:tcPr>
          <w:p w14:paraId="105112EB" w14:textId="77777777" w:rsidR="000B5799" w:rsidRPr="000D41C5" w:rsidRDefault="000B5799" w:rsidP="00004964">
            <w:pPr>
              <w:pStyle w:val="TAC"/>
              <w:rPr>
                <w:rFonts w:eastAsia="Arial Unicode MS"/>
                <w:lang w:eastAsia="zh-CN" w:bidi="or-IN"/>
              </w:rPr>
            </w:pPr>
            <w:r w:rsidRPr="000D41C5">
              <w:rPr>
                <w:rFonts w:eastAsia="Arial Unicode MS"/>
                <w:lang w:eastAsia="zh-CN" w:bidi="or-IN"/>
              </w:rPr>
              <w:t>P</w:t>
            </w:r>
            <w:r w:rsidRPr="004626D5">
              <w:rPr>
                <w:rFonts w:eastAsia="Arial Unicode MS"/>
                <w:vertAlign w:val="subscript"/>
                <w:lang w:eastAsia="zh-CN" w:bidi="or-IN"/>
              </w:rPr>
              <w:t>min</w:t>
            </w:r>
            <w:r w:rsidRPr="000D41C5">
              <w:rPr>
                <w:rFonts w:eastAsia="Arial Unicode MS"/>
                <w:lang w:eastAsia="zh-CN" w:bidi="or-IN"/>
              </w:rPr>
              <w:t xml:space="preserve"> </w:t>
            </w:r>
            <w:r w:rsidRPr="0068088C">
              <w:rPr>
                <w:rFonts w:eastAsia="Arial Unicode MS"/>
                <w:highlight w:val="yellow"/>
                <w:lang w:eastAsia="zh-CN" w:bidi="or-IN"/>
              </w:rPr>
              <w:t>+ [10 dB]</w:t>
            </w:r>
          </w:p>
        </w:tc>
        <w:tc>
          <w:tcPr>
            <w:tcW w:w="2053" w:type="dxa"/>
            <w:tcBorders>
              <w:top w:val="single" w:sz="4" w:space="0" w:color="auto"/>
              <w:left w:val="single" w:sz="4" w:space="0" w:color="auto"/>
              <w:bottom w:val="nil"/>
              <w:right w:val="single" w:sz="4" w:space="0" w:color="auto"/>
            </w:tcBorders>
            <w:shd w:val="clear" w:color="auto" w:fill="auto"/>
            <w:vAlign w:val="center"/>
            <w:hideMark/>
          </w:tcPr>
          <w:p w14:paraId="114F8E07" w14:textId="77777777" w:rsidR="000B5799" w:rsidRPr="00693A3E" w:rsidRDefault="000B5799" w:rsidP="00004964">
            <w:pPr>
              <w:pStyle w:val="TAC"/>
            </w:pPr>
            <w:r>
              <w:rPr>
                <w:rFonts w:eastAsia="Arial Unicode MS"/>
                <w:lang w:eastAsia="zh-CN" w:bidi="or-IN"/>
              </w:rPr>
              <w:t xml:space="preserve">20 </w:t>
            </w:r>
            <w:r>
              <w:rPr>
                <w:rFonts w:eastAsia="Arial Unicode MS" w:cs="Arial"/>
                <w:lang w:eastAsia="zh-CN" w:bidi="or-IN"/>
              </w:rPr>
              <w:t>±</w:t>
            </w:r>
            <w:r>
              <w:rPr>
                <w:rFonts w:eastAsia="Arial Unicode MS"/>
                <w:lang w:eastAsia="zh-CN" w:bidi="or-IN"/>
              </w:rPr>
              <w:t xml:space="preserve"> 0,2</w:t>
            </w:r>
          </w:p>
        </w:tc>
        <w:tc>
          <w:tcPr>
            <w:tcW w:w="1984" w:type="dxa"/>
            <w:tcBorders>
              <w:top w:val="single" w:sz="4" w:space="0" w:color="auto"/>
              <w:left w:val="single" w:sz="4" w:space="0" w:color="auto"/>
              <w:bottom w:val="nil"/>
              <w:right w:val="single" w:sz="4" w:space="0" w:color="auto"/>
            </w:tcBorders>
            <w:shd w:val="clear" w:color="auto" w:fill="auto"/>
            <w:vAlign w:val="center"/>
            <w:hideMark/>
          </w:tcPr>
          <w:p w14:paraId="34084F0D" w14:textId="77777777" w:rsidR="000B5799" w:rsidRPr="000D41C5" w:rsidRDefault="000B5799" w:rsidP="00004964">
            <w:pPr>
              <w:pStyle w:val="TAC"/>
              <w:rPr>
                <w:rFonts w:eastAsia="Arial Unicode MS"/>
                <w:lang w:eastAsia="zh-CN" w:bidi="or-IN"/>
              </w:rPr>
            </w:pPr>
            <w:r w:rsidRPr="000D41C5">
              <w:rPr>
                <w:rFonts w:eastAsia="Arial Unicode MS"/>
                <w:lang w:eastAsia="zh-CN" w:bidi="or-IN"/>
              </w:rPr>
              <w:t>P</w:t>
            </w:r>
            <w:r w:rsidRPr="004626D5">
              <w:rPr>
                <w:rFonts w:eastAsia="Arial Unicode MS"/>
                <w:vertAlign w:val="subscript"/>
                <w:lang w:eastAsia="zh-CN" w:bidi="or-IN"/>
              </w:rPr>
              <w:t>min</w:t>
            </w:r>
            <w:r w:rsidRPr="000D41C5">
              <w:rPr>
                <w:rFonts w:eastAsia="Arial Unicode MS"/>
                <w:lang w:eastAsia="zh-CN" w:bidi="or-IN"/>
              </w:rPr>
              <w:t xml:space="preserve"> + </w:t>
            </w:r>
            <w:r w:rsidRPr="0068088C">
              <w:rPr>
                <w:rFonts w:eastAsia="Arial Unicode MS"/>
                <w:highlight w:val="yellow"/>
                <w:lang w:eastAsia="zh-CN" w:bidi="or-IN"/>
              </w:rPr>
              <w:t>[2</w:t>
            </w:r>
            <w:r>
              <w:rPr>
                <w:rFonts w:eastAsia="Arial Unicode MS"/>
                <w:highlight w:val="yellow"/>
                <w:lang w:eastAsia="zh-CN" w:bidi="or-IN"/>
              </w:rPr>
              <w:t>6</w:t>
            </w:r>
            <w:r w:rsidRPr="0068088C">
              <w:rPr>
                <w:rFonts w:eastAsia="Arial Unicode MS"/>
                <w:highlight w:val="yellow"/>
                <w:lang w:eastAsia="zh-CN" w:bidi="or-IN"/>
              </w:rPr>
              <w:t xml:space="preserve"> dB]</w:t>
            </w:r>
          </w:p>
        </w:tc>
        <w:tc>
          <w:tcPr>
            <w:tcW w:w="2289" w:type="dxa"/>
            <w:tcBorders>
              <w:top w:val="single" w:sz="4" w:space="0" w:color="auto"/>
              <w:left w:val="single" w:sz="4" w:space="0" w:color="auto"/>
              <w:bottom w:val="nil"/>
              <w:right w:val="single" w:sz="4" w:space="0" w:color="auto"/>
            </w:tcBorders>
            <w:shd w:val="clear" w:color="auto" w:fill="auto"/>
            <w:vAlign w:val="center"/>
            <w:hideMark/>
          </w:tcPr>
          <w:p w14:paraId="3DCD7B84" w14:textId="77777777" w:rsidR="000B5799" w:rsidRPr="000D41C5" w:rsidRDefault="000B5799" w:rsidP="00004964">
            <w:pPr>
              <w:pStyle w:val="TAC"/>
              <w:rPr>
                <w:rFonts w:eastAsia="Arial Unicode MS"/>
                <w:lang w:eastAsia="zh-CN" w:bidi="or-IN"/>
              </w:rPr>
            </w:pPr>
            <w:r>
              <w:rPr>
                <w:rFonts w:eastAsia="Arial Unicode MS"/>
                <w:lang w:eastAsia="zh-CN" w:bidi="or-IN"/>
              </w:rPr>
              <w:t>Same as the wanted signal with an equivalent Occupied Channel Bandwidth</w:t>
            </w:r>
          </w:p>
        </w:tc>
      </w:tr>
      <w:tr w:rsidR="000B5799" w:rsidRPr="000D41C5" w14:paraId="7C96B05E" w14:textId="77777777" w:rsidTr="00004964">
        <w:trPr>
          <w:jc w:val="center"/>
        </w:trPr>
        <w:tc>
          <w:tcPr>
            <w:tcW w:w="7954" w:type="dxa"/>
            <w:gridSpan w:val="4"/>
            <w:tcBorders>
              <w:top w:val="single" w:sz="4" w:space="0" w:color="auto"/>
              <w:left w:val="single" w:sz="4" w:space="0" w:color="auto"/>
              <w:bottom w:val="single" w:sz="4" w:space="0" w:color="auto"/>
              <w:right w:val="single" w:sz="4" w:space="0" w:color="auto"/>
            </w:tcBorders>
            <w:shd w:val="clear" w:color="auto" w:fill="auto"/>
          </w:tcPr>
          <w:p w14:paraId="4CF0AED7" w14:textId="77777777" w:rsidR="000B5799" w:rsidRDefault="000B5799" w:rsidP="00004964">
            <w:pPr>
              <w:pStyle w:val="TAN"/>
            </w:pPr>
            <w:r w:rsidRPr="000D41C5">
              <w:t xml:space="preserve">NOTE 1: </w:t>
            </w:r>
            <w:r w:rsidRPr="000D41C5">
              <w:tab/>
              <w:t>P</w:t>
            </w:r>
            <w:r w:rsidRPr="000D41C5">
              <w:rPr>
                <w:position w:val="-6"/>
                <w:vertAlign w:val="subscript"/>
              </w:rPr>
              <w:t>min</w:t>
            </w:r>
            <w:r w:rsidRPr="000D41C5">
              <w:t xml:space="preserve"> is the minimum level of the wanted signal (in dBm) required to meet the minimum performance criteria as defined clause 4.2.</w:t>
            </w:r>
            <w:r>
              <w:t>9</w:t>
            </w:r>
            <w:r w:rsidRPr="000D41C5">
              <w:t xml:space="preserve">.3 in the absence of any </w:t>
            </w:r>
            <w:r>
              <w:t>interfering</w:t>
            </w:r>
            <w:r w:rsidRPr="000D41C5">
              <w:t xml:space="preserve"> signal.</w:t>
            </w:r>
          </w:p>
          <w:p w14:paraId="48704E77" w14:textId="77777777" w:rsidR="000B5799" w:rsidRDefault="000B5799" w:rsidP="00004964">
            <w:pPr>
              <w:pStyle w:val="TAN"/>
              <w:rPr>
                <w:rFonts w:eastAsia="Arial Unicode MS"/>
                <w:lang w:eastAsia="zh-CN" w:bidi="or-IN"/>
              </w:rPr>
            </w:pPr>
            <w:r w:rsidRPr="000D41C5">
              <w:rPr>
                <w:rFonts w:eastAsia="Arial Unicode MS"/>
                <w:lang w:eastAsia="zh-CN" w:bidi="or-IN"/>
              </w:rPr>
              <w:t>NOTE</w:t>
            </w:r>
            <w:r>
              <w:rPr>
                <w:rFonts w:eastAsia="Arial Unicode MS"/>
                <w:lang w:eastAsia="zh-CN" w:bidi="or-IN"/>
              </w:rPr>
              <w:t xml:space="preserve"> 2</w:t>
            </w:r>
            <w:r w:rsidRPr="000D41C5">
              <w:rPr>
                <w:rFonts w:eastAsia="Arial Unicode MS"/>
                <w:lang w:eastAsia="zh-CN" w:bidi="or-IN"/>
              </w:rPr>
              <w:t>:</w:t>
            </w:r>
            <w:r w:rsidRPr="000D41C5">
              <w:rPr>
                <w:rFonts w:eastAsia="Arial Unicode MS"/>
                <w:lang w:eastAsia="zh-CN" w:bidi="or-IN"/>
              </w:rPr>
              <w:tab/>
              <w:t>The levels specified are levels in front of the UUT antenna. In case of conducted measurements, the same levels should be used at the antenna connector irrespective of antenna gain.</w:t>
            </w:r>
          </w:p>
          <w:p w14:paraId="177EF556" w14:textId="77777777" w:rsidR="000B5799" w:rsidRPr="000D41C5" w:rsidRDefault="000B5799" w:rsidP="00004964">
            <w:pPr>
              <w:pStyle w:val="TAN"/>
              <w:rPr>
                <w:rFonts w:eastAsia="Arial Unicode MS"/>
                <w:lang w:eastAsia="zh-CN" w:bidi="or-IN"/>
              </w:rPr>
            </w:pPr>
            <w:r>
              <w:rPr>
                <w:rFonts w:eastAsia="Arial Unicode MS"/>
                <w:lang w:eastAsia="zh-CN" w:bidi="or-IN"/>
              </w:rPr>
              <w:t>NOTE 3:</w:t>
            </w:r>
            <w:r>
              <w:rPr>
                <w:rFonts w:eastAsia="Arial Unicode MS"/>
                <w:lang w:eastAsia="zh-CN" w:bidi="or-IN"/>
              </w:rPr>
              <w:tab/>
              <w:t>The level specified for the interferer signal applies at the lowest data rate</w:t>
            </w:r>
          </w:p>
        </w:tc>
      </w:tr>
    </w:tbl>
    <w:p w14:paraId="03108925" w14:textId="77777777" w:rsidR="00F4496C" w:rsidRDefault="00F4496C" w:rsidP="00FF4AD3">
      <w:pPr>
        <w:rPr>
          <w:lang w:val="en-US"/>
        </w:rPr>
      </w:pPr>
    </w:p>
    <w:p w14:paraId="4749E353" w14:textId="5AD84053" w:rsidR="001B278D" w:rsidRDefault="00F4496C" w:rsidP="00FF4AD3">
      <w:pPr>
        <w:rPr>
          <w:lang w:val="en-US"/>
        </w:rPr>
      </w:pPr>
      <w:r>
        <w:rPr>
          <w:lang w:val="en-US"/>
        </w:rPr>
        <w:t xml:space="preserve">Lastly, we return to the point raised </w:t>
      </w:r>
      <w:r w:rsidR="000B5799">
        <w:rPr>
          <w:lang w:val="en-US"/>
        </w:rPr>
        <w:t>in [2] regarding UE filter complexity.</w:t>
      </w:r>
      <w:r w:rsidR="001B2C25">
        <w:rPr>
          <w:lang w:val="en-US"/>
        </w:rPr>
        <w:t xml:space="preserve">  It has been proposed by most companies to select a fixed 20 MHz bandwidth for the interfering signal.  However, as the wanted channel bandwidth increases, the ability of the baseband filter to reject a fixed 20 MHz ACS interferer diminishes due to the scaling of the passband and transition band.  Instead of scaling the bandwidth of the interferer as proposed in [2] to accommodate the filter response, it is proposed to </w:t>
      </w:r>
      <w:r w:rsidR="001B278D">
        <w:rPr>
          <w:lang w:val="en-US"/>
        </w:rPr>
        <w:t>adjust</w:t>
      </w:r>
      <w:r w:rsidR="001B2C25">
        <w:rPr>
          <w:lang w:val="en-US"/>
        </w:rPr>
        <w:t xml:space="preserve"> the ACS value itself.  </w:t>
      </w:r>
      <w:r w:rsidR="00050E31">
        <w:rPr>
          <w:lang w:val="en-US"/>
        </w:rPr>
        <w:t>One way to accomplish this could be to lower the ACS requirement as the bandwidth increases.  In fact, the proposals for fixed bandwidth already lower the ACS by factor or 10*log</w:t>
      </w:r>
      <w:r w:rsidR="00050E31" w:rsidRPr="00050E31">
        <w:rPr>
          <w:vertAlign w:val="subscript"/>
          <w:lang w:val="en-US"/>
        </w:rPr>
        <w:t>10</w:t>
      </w:r>
      <w:r w:rsidR="00050E31">
        <w:rPr>
          <w:lang w:val="en-US"/>
        </w:rPr>
        <w:t xml:space="preserve">(CBW/20 MHz) </w:t>
      </w:r>
      <w:r w:rsidR="001B278D">
        <w:rPr>
          <w:lang w:val="en-US"/>
        </w:rPr>
        <w:t>be</w:t>
      </w:r>
      <w:r w:rsidR="00050E31">
        <w:rPr>
          <w:lang w:val="en-US"/>
        </w:rPr>
        <w:t xml:space="preserve">tween interferer and wanted signal.  </w:t>
      </w:r>
      <w:r w:rsidR="001B278D">
        <w:rPr>
          <w:lang w:val="en-US"/>
        </w:rPr>
        <w:t>Instead of a constant ACS value</w:t>
      </w:r>
      <w:r w:rsidR="00EA4614">
        <w:rPr>
          <w:lang w:val="en-US"/>
        </w:rPr>
        <w:t xml:space="preserve"> across all bandwidths as proposed in [2], the ACS values decreases as the bandwidth increases to maintain the same PSD ratio between wanted signal and interferer.  Viewed another way, the power in the wanted signal increases while the interferer power stays constant as the bandwidth increases.  Therefore, while the filtering ability for a given complexity diminishes as the bandwidth increases, the wanted signal power is increased to compensate.</w:t>
      </w:r>
    </w:p>
    <w:p w14:paraId="0558C828" w14:textId="2B8268E9" w:rsidR="000B5799" w:rsidRDefault="00050E31" w:rsidP="00FF4AD3">
      <w:pPr>
        <w:rPr>
          <w:lang w:val="en-US"/>
        </w:rPr>
      </w:pPr>
      <w:r>
        <w:rPr>
          <w:lang w:val="en-US"/>
        </w:rPr>
        <w:t>In summary, the justification for a more relaxed ACS value for NR-U compared to NR comes from the degraded ACLR in WiFi AP, NR-U or LAA basestation in the NR-U bands and the effect of noise ingress</w:t>
      </w:r>
      <w:r w:rsidR="00394B8E">
        <w:rPr>
          <w:lang w:val="en-US"/>
        </w:rPr>
        <w:t>, an ACIR comparison taking into account the ACLR of 27 dB or 35 dB in NR-U bands, the specification of 16 dB ACS in ETSI for the European Harmonized Standard, and the limited ability of the UE baseband filter to provide attenuation to a fixed bandwidth interferer as the wanted channel bandwidth increases.  It is therefore proposed to agree to the 18 dB baseline ACS proposal for 20 MHz channel bandwidth and scale the ACS by -10*log</w:t>
      </w:r>
      <w:r w:rsidR="00394B8E" w:rsidRPr="00050E31">
        <w:rPr>
          <w:vertAlign w:val="subscript"/>
          <w:lang w:val="en-US"/>
        </w:rPr>
        <w:t>10</w:t>
      </w:r>
      <w:r w:rsidR="00394B8E">
        <w:rPr>
          <w:lang w:val="en-US"/>
        </w:rPr>
        <w:t>(CBW/20 MHz) as the bandwidth increases.</w:t>
      </w:r>
    </w:p>
    <w:p w14:paraId="098DABDF" w14:textId="1B07522C" w:rsidR="00EA4614" w:rsidRDefault="00EA4614" w:rsidP="00EA4614">
      <w:pPr>
        <w:rPr>
          <w:lang w:val="en-US"/>
        </w:rPr>
      </w:pPr>
      <w:r>
        <w:rPr>
          <w:lang w:val="en-US"/>
        </w:rPr>
        <w:t xml:space="preserve">In summary, the justification for a more relaxed ACS value for NR-U compared to NR comes from </w:t>
      </w:r>
    </w:p>
    <w:p w14:paraId="4DDE77F8" w14:textId="49286E71" w:rsidR="00EA4614" w:rsidRDefault="00EA4614" w:rsidP="00EA4614">
      <w:pPr>
        <w:pStyle w:val="ListParagraph"/>
        <w:numPr>
          <w:ilvl w:val="0"/>
          <w:numId w:val="22"/>
        </w:numPr>
        <w:rPr>
          <w:lang w:val="en-US"/>
        </w:rPr>
      </w:pPr>
      <w:r>
        <w:rPr>
          <w:lang w:val="en-US"/>
        </w:rPr>
        <w:t>Degraded ACLR for NR-U bands leads to increased in-band noise from the interferer that ultimately limits ACS performance.  There is no system benefit to improving the IP2 component of ACS if performance is limited by the in-band ingress from the interferer.  Relaxing ACS in a 1:1 ratio with the decrease in ACLR relative to NR specifications yields ACS = 9 dB for the WiFi AP interferer or ACS = 17 dB for the NR-U or LAA basestation interferer.</w:t>
      </w:r>
    </w:p>
    <w:p w14:paraId="2F21B381" w14:textId="29E26A5E" w:rsidR="00EA4614" w:rsidRDefault="00EA4614" w:rsidP="00EA4614">
      <w:pPr>
        <w:pStyle w:val="ListParagraph"/>
        <w:numPr>
          <w:ilvl w:val="0"/>
          <w:numId w:val="22"/>
        </w:numPr>
        <w:rPr>
          <w:lang w:val="en-US"/>
        </w:rPr>
      </w:pPr>
      <w:r>
        <w:rPr>
          <w:lang w:val="en-US"/>
        </w:rPr>
        <w:t xml:space="preserve">Comparing ACIR </w:t>
      </w:r>
      <w:r w:rsidR="00B254A6">
        <w:rPr>
          <w:lang w:val="en-US"/>
        </w:rPr>
        <w:t>with the operating point along the ACIR curve used in NR specifications, the required ACS is 16 dB for the WiFi AP interferer or 21 dB for the NR-U or LAA basestation interferer.</w:t>
      </w:r>
    </w:p>
    <w:p w14:paraId="6E176699" w14:textId="79FC29FA" w:rsidR="00B254A6" w:rsidRDefault="00B254A6" w:rsidP="00EA4614">
      <w:pPr>
        <w:pStyle w:val="ListParagraph"/>
        <w:numPr>
          <w:ilvl w:val="0"/>
          <w:numId w:val="22"/>
        </w:numPr>
        <w:rPr>
          <w:lang w:val="en-US"/>
        </w:rPr>
      </w:pPr>
      <w:r>
        <w:rPr>
          <w:lang w:val="en-US"/>
        </w:rPr>
        <w:t>Observing ETSI Harmonised Standard, the required ACS is 16 dB for operation in 5 GHz RLAN in Europe.</w:t>
      </w:r>
    </w:p>
    <w:p w14:paraId="11B1DD32" w14:textId="59E34312" w:rsidR="00EA4614" w:rsidRDefault="00EA4614" w:rsidP="00EA4614">
      <w:pPr>
        <w:rPr>
          <w:lang w:val="en-US"/>
        </w:rPr>
      </w:pPr>
      <w:r>
        <w:rPr>
          <w:lang w:val="en-US"/>
        </w:rPr>
        <w:t>It is therefore proposed to agree to the 18 dB baseline ACS proposal for 20 MHz channel bandwidth and scale the ACS by -10*log</w:t>
      </w:r>
      <w:r w:rsidRPr="00050E31">
        <w:rPr>
          <w:vertAlign w:val="subscript"/>
          <w:lang w:val="en-US"/>
        </w:rPr>
        <w:t>10</w:t>
      </w:r>
      <w:r>
        <w:rPr>
          <w:lang w:val="en-US"/>
        </w:rPr>
        <w:t>(CBW/20 MHz) as the bandwidth increases.</w:t>
      </w:r>
    </w:p>
    <w:p w14:paraId="72BD8F36" w14:textId="3A6364C9" w:rsidR="00377CCB" w:rsidRDefault="00377CCB" w:rsidP="00A16631">
      <w:pPr>
        <w:rPr>
          <w:lang w:val="en-US"/>
        </w:rPr>
      </w:pPr>
      <w:r>
        <w:rPr>
          <w:lang w:val="en-US"/>
        </w:rPr>
        <w:t>ACS is proposed as shown below for the case of 20 dB ACS for 20 MHz channel bandwidth, fixed ACS bandwidth of 20 MHz, and wanted power at REFSENS+14.</w:t>
      </w:r>
    </w:p>
    <w:p w14:paraId="585F0EC3" w14:textId="54385D02" w:rsidR="00C17E98" w:rsidRPr="001C0CC4" w:rsidRDefault="00C17E98" w:rsidP="0096256F">
      <w:pPr>
        <w:pStyle w:val="TH"/>
      </w:pPr>
      <w:r w:rsidRPr="001C0CC4">
        <w:lastRenderedPageBreak/>
        <w:t>Table 7.5-2: ACS for NR</w:t>
      </w:r>
      <w:r w:rsidR="009B1BF5">
        <w:t>-U</w:t>
      </w:r>
      <w:r w:rsidRPr="001C0CC4">
        <w:t xml:space="preserve">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9B1BF5" w:rsidRPr="0045091F" w14:paraId="2D5CEA19" w14:textId="77777777" w:rsidTr="00FF4AD3">
        <w:trPr>
          <w:jc w:val="center"/>
        </w:trPr>
        <w:tc>
          <w:tcPr>
            <w:tcW w:w="1487" w:type="dxa"/>
            <w:vMerge w:val="restart"/>
            <w:shd w:val="clear" w:color="auto" w:fill="auto"/>
          </w:tcPr>
          <w:p w14:paraId="51C63B8F" w14:textId="77777777" w:rsidR="009B1BF5" w:rsidRPr="0045091F" w:rsidRDefault="009B1BF5" w:rsidP="0096256F">
            <w:pPr>
              <w:pStyle w:val="TAH"/>
            </w:pPr>
            <w:r w:rsidRPr="0045091F">
              <w:t>RX parameter</w:t>
            </w:r>
          </w:p>
        </w:tc>
        <w:tc>
          <w:tcPr>
            <w:tcW w:w="907" w:type="dxa"/>
            <w:vMerge w:val="restart"/>
          </w:tcPr>
          <w:p w14:paraId="3CE7CC4B" w14:textId="77777777" w:rsidR="009B1BF5" w:rsidRPr="0045091F" w:rsidRDefault="009B1BF5" w:rsidP="0096256F">
            <w:pPr>
              <w:pStyle w:val="TAH"/>
            </w:pPr>
            <w:r w:rsidRPr="0045091F">
              <w:t>Units</w:t>
            </w:r>
          </w:p>
        </w:tc>
        <w:tc>
          <w:tcPr>
            <w:tcW w:w="4124" w:type="dxa"/>
            <w:gridSpan w:val="4"/>
          </w:tcPr>
          <w:p w14:paraId="58C77FBE" w14:textId="58D4E6C1" w:rsidR="009B1BF5" w:rsidRPr="0045091F" w:rsidRDefault="009B1BF5" w:rsidP="0096256F">
            <w:pPr>
              <w:pStyle w:val="TAH"/>
            </w:pPr>
            <w:r w:rsidRPr="0045091F">
              <w:t>Channel bandwidth</w:t>
            </w:r>
          </w:p>
        </w:tc>
      </w:tr>
      <w:tr w:rsidR="009B1BF5" w:rsidRPr="0045091F" w14:paraId="2AAFCA74" w14:textId="77777777" w:rsidTr="009B1BF5">
        <w:trPr>
          <w:jc w:val="center"/>
        </w:trPr>
        <w:tc>
          <w:tcPr>
            <w:tcW w:w="1487" w:type="dxa"/>
            <w:vMerge/>
            <w:shd w:val="clear" w:color="auto" w:fill="auto"/>
          </w:tcPr>
          <w:p w14:paraId="608D87BD" w14:textId="77777777" w:rsidR="009B1BF5" w:rsidRPr="0045091F" w:rsidRDefault="009B1BF5" w:rsidP="0096256F">
            <w:pPr>
              <w:pStyle w:val="TAH"/>
            </w:pPr>
          </w:p>
        </w:tc>
        <w:tc>
          <w:tcPr>
            <w:tcW w:w="907" w:type="dxa"/>
            <w:vMerge/>
          </w:tcPr>
          <w:p w14:paraId="309D4284" w14:textId="77777777" w:rsidR="009B1BF5" w:rsidRPr="0045091F" w:rsidRDefault="009B1BF5" w:rsidP="0096256F">
            <w:pPr>
              <w:pStyle w:val="TAH"/>
            </w:pPr>
          </w:p>
        </w:tc>
        <w:tc>
          <w:tcPr>
            <w:tcW w:w="1031" w:type="dxa"/>
          </w:tcPr>
          <w:p w14:paraId="1C0D882A" w14:textId="3489BE31" w:rsidR="009B1BF5" w:rsidRPr="0045091F" w:rsidRDefault="009B1BF5" w:rsidP="0096256F">
            <w:pPr>
              <w:pStyle w:val="TAH"/>
            </w:pPr>
            <w:r>
              <w:t>2</w:t>
            </w:r>
            <w:r w:rsidRPr="0045091F">
              <w:t>0 MHz</w:t>
            </w:r>
          </w:p>
        </w:tc>
        <w:tc>
          <w:tcPr>
            <w:tcW w:w="1031" w:type="dxa"/>
          </w:tcPr>
          <w:p w14:paraId="4E2D6E4D" w14:textId="589D5EA2" w:rsidR="009B1BF5" w:rsidRPr="0045091F" w:rsidRDefault="009B1BF5" w:rsidP="0096256F">
            <w:pPr>
              <w:pStyle w:val="TAH"/>
            </w:pPr>
            <w:r>
              <w:t>40</w:t>
            </w:r>
            <w:r w:rsidRPr="0045091F">
              <w:t xml:space="preserve"> MHz</w:t>
            </w:r>
          </w:p>
        </w:tc>
        <w:tc>
          <w:tcPr>
            <w:tcW w:w="1031" w:type="dxa"/>
          </w:tcPr>
          <w:p w14:paraId="3FED5EE8" w14:textId="60EB085B" w:rsidR="009B1BF5" w:rsidRPr="0045091F" w:rsidRDefault="009B1BF5" w:rsidP="0096256F">
            <w:pPr>
              <w:pStyle w:val="TAH"/>
            </w:pPr>
            <w:r>
              <w:t>6</w:t>
            </w:r>
            <w:r w:rsidRPr="0045091F">
              <w:t>0 MHz</w:t>
            </w:r>
          </w:p>
        </w:tc>
        <w:tc>
          <w:tcPr>
            <w:tcW w:w="1031" w:type="dxa"/>
          </w:tcPr>
          <w:p w14:paraId="105EC972" w14:textId="2D03E3B4" w:rsidR="009B1BF5" w:rsidRPr="0045091F" w:rsidRDefault="009B1BF5" w:rsidP="0096256F">
            <w:pPr>
              <w:pStyle w:val="TAH"/>
            </w:pPr>
            <w:r>
              <w:t>80</w:t>
            </w:r>
            <w:r w:rsidRPr="0045091F">
              <w:t xml:space="preserve"> MHz</w:t>
            </w:r>
          </w:p>
        </w:tc>
      </w:tr>
      <w:tr w:rsidR="009B1BF5" w:rsidRPr="0045091F" w14:paraId="08F1AF5C" w14:textId="77777777" w:rsidTr="009B1BF5">
        <w:trPr>
          <w:jc w:val="center"/>
        </w:trPr>
        <w:tc>
          <w:tcPr>
            <w:tcW w:w="1487" w:type="dxa"/>
            <w:shd w:val="clear" w:color="auto" w:fill="auto"/>
          </w:tcPr>
          <w:p w14:paraId="34F6869A" w14:textId="77777777" w:rsidR="009B1BF5" w:rsidRPr="0045091F" w:rsidRDefault="009B1BF5" w:rsidP="0096256F">
            <w:pPr>
              <w:pStyle w:val="TAC"/>
            </w:pPr>
            <w:r w:rsidRPr="0045091F">
              <w:t>ACS</w:t>
            </w:r>
          </w:p>
        </w:tc>
        <w:tc>
          <w:tcPr>
            <w:tcW w:w="907" w:type="dxa"/>
          </w:tcPr>
          <w:p w14:paraId="7096A034" w14:textId="77777777" w:rsidR="009B1BF5" w:rsidRPr="0045091F" w:rsidRDefault="009B1BF5" w:rsidP="0096256F">
            <w:pPr>
              <w:pStyle w:val="TAC"/>
            </w:pPr>
            <w:r w:rsidRPr="0045091F">
              <w:t>dB</w:t>
            </w:r>
          </w:p>
        </w:tc>
        <w:tc>
          <w:tcPr>
            <w:tcW w:w="1031" w:type="dxa"/>
          </w:tcPr>
          <w:p w14:paraId="5D8CD80F" w14:textId="360B3E37" w:rsidR="009B1BF5" w:rsidRPr="0045091F" w:rsidRDefault="008653CF" w:rsidP="0096256F">
            <w:pPr>
              <w:pStyle w:val="TAC"/>
            </w:pPr>
            <w:r>
              <w:t>18</w:t>
            </w:r>
          </w:p>
        </w:tc>
        <w:tc>
          <w:tcPr>
            <w:tcW w:w="1031" w:type="dxa"/>
          </w:tcPr>
          <w:p w14:paraId="7F49AA50" w14:textId="0F6C4363" w:rsidR="009B1BF5" w:rsidRPr="0045091F" w:rsidRDefault="0096256F" w:rsidP="0096256F">
            <w:pPr>
              <w:pStyle w:val="TAC"/>
            </w:pPr>
            <w:r>
              <w:t>1</w:t>
            </w:r>
            <w:r w:rsidR="008653CF">
              <w:t>5</w:t>
            </w:r>
          </w:p>
        </w:tc>
        <w:tc>
          <w:tcPr>
            <w:tcW w:w="1031" w:type="dxa"/>
          </w:tcPr>
          <w:p w14:paraId="4817AA5C" w14:textId="148C96F4" w:rsidR="009B1BF5" w:rsidRPr="0045091F" w:rsidRDefault="0096256F" w:rsidP="0096256F">
            <w:pPr>
              <w:pStyle w:val="TAC"/>
            </w:pPr>
            <w:r>
              <w:t>1</w:t>
            </w:r>
            <w:r w:rsidR="008653CF">
              <w:t>3</w:t>
            </w:r>
            <w:r>
              <w:t>.2</w:t>
            </w:r>
          </w:p>
        </w:tc>
        <w:tc>
          <w:tcPr>
            <w:tcW w:w="1031" w:type="dxa"/>
          </w:tcPr>
          <w:p w14:paraId="4EEF6975" w14:textId="24DB174D" w:rsidR="009B1BF5" w:rsidRPr="0045091F" w:rsidRDefault="0096256F" w:rsidP="0096256F">
            <w:pPr>
              <w:pStyle w:val="TAC"/>
            </w:pPr>
            <w:r>
              <w:t>1</w:t>
            </w:r>
            <w:r w:rsidR="008653CF">
              <w:t>2</w:t>
            </w:r>
          </w:p>
        </w:tc>
      </w:tr>
    </w:tbl>
    <w:p w14:paraId="1118D5AF" w14:textId="77777777" w:rsidR="0096256F" w:rsidRDefault="0096256F" w:rsidP="0096256F">
      <w:pPr>
        <w:pStyle w:val="TH"/>
      </w:pPr>
    </w:p>
    <w:p w14:paraId="33D06DE7" w14:textId="5EF63E67" w:rsidR="0096256F" w:rsidRPr="001C0CC4" w:rsidRDefault="0096256F" w:rsidP="0096256F">
      <w:pPr>
        <w:pStyle w:val="TH"/>
      </w:pPr>
      <w:r w:rsidRPr="001C0CC4">
        <w:t>Table 7.5-5: Test parameters for NR</w:t>
      </w:r>
      <w:r>
        <w:t>-U</w:t>
      </w:r>
      <w:r w:rsidRPr="001C0CC4">
        <w:t xml:space="preserve"> bands, case 1</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96256F" w:rsidRPr="0045091F" w14:paraId="3BD84301" w14:textId="77777777" w:rsidTr="00FF4AD3">
        <w:trPr>
          <w:jc w:val="center"/>
        </w:trPr>
        <w:tc>
          <w:tcPr>
            <w:tcW w:w="1483" w:type="dxa"/>
            <w:vMerge w:val="restart"/>
            <w:shd w:val="clear" w:color="auto" w:fill="auto"/>
          </w:tcPr>
          <w:p w14:paraId="5E150644" w14:textId="77777777" w:rsidR="0096256F" w:rsidRPr="0045091F" w:rsidRDefault="0096256F" w:rsidP="0096256F">
            <w:pPr>
              <w:pStyle w:val="TAH"/>
            </w:pPr>
            <w:r w:rsidRPr="0045091F">
              <w:t>RX parameter</w:t>
            </w:r>
          </w:p>
        </w:tc>
        <w:tc>
          <w:tcPr>
            <w:tcW w:w="907" w:type="dxa"/>
            <w:vMerge w:val="restart"/>
          </w:tcPr>
          <w:p w14:paraId="679E4640" w14:textId="77777777" w:rsidR="0096256F" w:rsidRPr="0045091F" w:rsidRDefault="0096256F" w:rsidP="0096256F">
            <w:pPr>
              <w:pStyle w:val="TAH"/>
            </w:pPr>
            <w:r w:rsidRPr="0045091F">
              <w:t>Units</w:t>
            </w:r>
          </w:p>
        </w:tc>
        <w:tc>
          <w:tcPr>
            <w:tcW w:w="5211" w:type="dxa"/>
            <w:gridSpan w:val="4"/>
          </w:tcPr>
          <w:p w14:paraId="0F754686" w14:textId="40D5D2E2" w:rsidR="0096256F" w:rsidRPr="0045091F" w:rsidRDefault="0096256F" w:rsidP="0096256F">
            <w:pPr>
              <w:pStyle w:val="TAH"/>
            </w:pPr>
            <w:r w:rsidRPr="0045091F">
              <w:t>Channel bandwidth</w:t>
            </w:r>
          </w:p>
        </w:tc>
      </w:tr>
      <w:tr w:rsidR="0096256F" w:rsidRPr="0045091F" w14:paraId="0A712467" w14:textId="77777777" w:rsidTr="0096256F">
        <w:trPr>
          <w:jc w:val="center"/>
        </w:trPr>
        <w:tc>
          <w:tcPr>
            <w:tcW w:w="1483" w:type="dxa"/>
            <w:vMerge/>
            <w:shd w:val="clear" w:color="auto" w:fill="auto"/>
          </w:tcPr>
          <w:p w14:paraId="728F436B" w14:textId="77777777" w:rsidR="0096256F" w:rsidRPr="0045091F" w:rsidRDefault="0096256F" w:rsidP="0096256F">
            <w:pPr>
              <w:pStyle w:val="TAH"/>
            </w:pPr>
          </w:p>
        </w:tc>
        <w:tc>
          <w:tcPr>
            <w:tcW w:w="907" w:type="dxa"/>
            <w:vMerge/>
          </w:tcPr>
          <w:p w14:paraId="7D1A59B3" w14:textId="77777777" w:rsidR="0096256F" w:rsidRPr="0045091F" w:rsidRDefault="0096256F" w:rsidP="0096256F">
            <w:pPr>
              <w:pStyle w:val="TAH"/>
            </w:pPr>
          </w:p>
        </w:tc>
        <w:tc>
          <w:tcPr>
            <w:tcW w:w="1302" w:type="dxa"/>
          </w:tcPr>
          <w:p w14:paraId="76F035B7" w14:textId="5A5F41D2" w:rsidR="0096256F" w:rsidRPr="0045091F" w:rsidRDefault="0096256F" w:rsidP="0096256F">
            <w:pPr>
              <w:pStyle w:val="TAH"/>
            </w:pPr>
            <w:r>
              <w:t>2</w:t>
            </w:r>
            <w:r w:rsidRPr="0045091F">
              <w:t>0 MHz</w:t>
            </w:r>
          </w:p>
        </w:tc>
        <w:tc>
          <w:tcPr>
            <w:tcW w:w="1303" w:type="dxa"/>
          </w:tcPr>
          <w:p w14:paraId="784999E6" w14:textId="7C4B17BD" w:rsidR="0096256F" w:rsidRPr="0045091F" w:rsidRDefault="0096256F" w:rsidP="0096256F">
            <w:pPr>
              <w:pStyle w:val="TAH"/>
            </w:pPr>
            <w:r>
              <w:t>40</w:t>
            </w:r>
            <w:r w:rsidRPr="0045091F">
              <w:t xml:space="preserve"> MHz</w:t>
            </w:r>
          </w:p>
        </w:tc>
        <w:tc>
          <w:tcPr>
            <w:tcW w:w="1303" w:type="dxa"/>
          </w:tcPr>
          <w:p w14:paraId="3AA20677" w14:textId="4B77E72B" w:rsidR="0096256F" w:rsidRPr="0045091F" w:rsidRDefault="0096256F" w:rsidP="0096256F">
            <w:pPr>
              <w:pStyle w:val="TAH"/>
            </w:pPr>
            <w:r>
              <w:t>6</w:t>
            </w:r>
            <w:r w:rsidRPr="0045091F">
              <w:t>0 MHz</w:t>
            </w:r>
          </w:p>
        </w:tc>
        <w:tc>
          <w:tcPr>
            <w:tcW w:w="1303" w:type="dxa"/>
          </w:tcPr>
          <w:p w14:paraId="74DECB15" w14:textId="2EF2D0F0" w:rsidR="0096256F" w:rsidRPr="0045091F" w:rsidRDefault="0096256F" w:rsidP="0096256F">
            <w:pPr>
              <w:pStyle w:val="TAH"/>
            </w:pPr>
            <w:r>
              <w:t>80</w:t>
            </w:r>
            <w:r w:rsidRPr="0045091F">
              <w:t xml:space="preserve"> MHz</w:t>
            </w:r>
          </w:p>
        </w:tc>
      </w:tr>
      <w:tr w:rsidR="0096256F" w:rsidRPr="0045091F" w14:paraId="055CC8AD" w14:textId="77777777" w:rsidTr="00FF4AD3">
        <w:trPr>
          <w:jc w:val="center"/>
        </w:trPr>
        <w:tc>
          <w:tcPr>
            <w:tcW w:w="1483" w:type="dxa"/>
            <w:shd w:val="clear" w:color="auto" w:fill="auto"/>
          </w:tcPr>
          <w:p w14:paraId="318E2C08" w14:textId="77777777" w:rsidR="0096256F" w:rsidRPr="0045091F" w:rsidRDefault="0096256F" w:rsidP="0096256F">
            <w:pPr>
              <w:pStyle w:val="TAC"/>
            </w:pPr>
            <w:r w:rsidRPr="0045091F">
              <w:t>Power in transmission bandwidth configuration</w:t>
            </w:r>
          </w:p>
        </w:tc>
        <w:tc>
          <w:tcPr>
            <w:tcW w:w="907" w:type="dxa"/>
          </w:tcPr>
          <w:p w14:paraId="363BF39E" w14:textId="77777777" w:rsidR="0096256F" w:rsidRPr="0045091F" w:rsidRDefault="0096256F" w:rsidP="0096256F">
            <w:pPr>
              <w:pStyle w:val="TAC"/>
            </w:pPr>
            <w:r w:rsidRPr="0045091F">
              <w:t>dBm</w:t>
            </w:r>
          </w:p>
        </w:tc>
        <w:tc>
          <w:tcPr>
            <w:tcW w:w="5211" w:type="dxa"/>
            <w:gridSpan w:val="4"/>
          </w:tcPr>
          <w:p w14:paraId="15B6A522" w14:textId="524F3199" w:rsidR="0096256F" w:rsidRPr="0045091F" w:rsidRDefault="0096256F" w:rsidP="0096256F">
            <w:pPr>
              <w:pStyle w:val="TAC"/>
            </w:pPr>
            <w:r w:rsidRPr="0045091F">
              <w:t>REFSENS + 14 dB</w:t>
            </w:r>
          </w:p>
        </w:tc>
      </w:tr>
      <w:tr w:rsidR="0096256F" w:rsidRPr="0045091F" w14:paraId="692A6757" w14:textId="77777777" w:rsidTr="0096256F">
        <w:trPr>
          <w:jc w:val="center"/>
        </w:trPr>
        <w:tc>
          <w:tcPr>
            <w:tcW w:w="1483" w:type="dxa"/>
            <w:shd w:val="clear" w:color="auto" w:fill="auto"/>
          </w:tcPr>
          <w:p w14:paraId="538B4626" w14:textId="77777777" w:rsidR="0096256F" w:rsidRPr="0045091F" w:rsidRDefault="0096256F" w:rsidP="0096256F">
            <w:pPr>
              <w:pStyle w:val="TAC"/>
            </w:pPr>
            <w:r w:rsidRPr="0045091F">
              <w:t>P</w:t>
            </w:r>
            <w:r w:rsidRPr="0045091F">
              <w:rPr>
                <w:vertAlign w:val="subscript"/>
              </w:rPr>
              <w:t>interferer</w:t>
            </w:r>
          </w:p>
        </w:tc>
        <w:tc>
          <w:tcPr>
            <w:tcW w:w="907" w:type="dxa"/>
          </w:tcPr>
          <w:p w14:paraId="210F0D94" w14:textId="77777777" w:rsidR="0096256F" w:rsidRPr="0045091F" w:rsidRDefault="0096256F" w:rsidP="0096256F">
            <w:pPr>
              <w:pStyle w:val="TAC"/>
            </w:pPr>
            <w:r w:rsidRPr="0045091F">
              <w:t>dBm</w:t>
            </w:r>
          </w:p>
        </w:tc>
        <w:tc>
          <w:tcPr>
            <w:tcW w:w="1302" w:type="dxa"/>
          </w:tcPr>
          <w:p w14:paraId="23D5572B" w14:textId="314350E7" w:rsidR="0096256F" w:rsidRPr="0045091F" w:rsidRDefault="0096256F" w:rsidP="0096256F">
            <w:pPr>
              <w:pStyle w:val="TAC"/>
              <w:rPr>
                <w:lang w:val="sv-SE"/>
              </w:rPr>
            </w:pPr>
            <w:r w:rsidRPr="0045091F">
              <w:t xml:space="preserve">REFSENS + </w:t>
            </w:r>
            <w:r>
              <w:t>3</w:t>
            </w:r>
            <w:r w:rsidR="00394B8E">
              <w:t>0</w:t>
            </w:r>
            <w:r w:rsidRPr="0045091F">
              <w:t>.5 dB</w:t>
            </w:r>
          </w:p>
        </w:tc>
        <w:tc>
          <w:tcPr>
            <w:tcW w:w="1303" w:type="dxa"/>
          </w:tcPr>
          <w:p w14:paraId="4A7DDAFF" w14:textId="15D6BC58" w:rsidR="0096256F" w:rsidRPr="0045091F" w:rsidRDefault="0096256F" w:rsidP="0096256F">
            <w:pPr>
              <w:pStyle w:val="TAC"/>
              <w:rPr>
                <w:lang w:val="sv-SE"/>
              </w:rPr>
            </w:pPr>
            <w:r w:rsidRPr="0045091F">
              <w:t xml:space="preserve">REFSENS + </w:t>
            </w:r>
            <w:r>
              <w:t>2</w:t>
            </w:r>
            <w:r w:rsidR="00394B8E">
              <w:t>7</w:t>
            </w:r>
            <w:r w:rsidRPr="0045091F">
              <w:t>.5 dB</w:t>
            </w:r>
          </w:p>
        </w:tc>
        <w:tc>
          <w:tcPr>
            <w:tcW w:w="1303" w:type="dxa"/>
          </w:tcPr>
          <w:p w14:paraId="59474253" w14:textId="3D4C7DB5" w:rsidR="0096256F" w:rsidRPr="0045091F" w:rsidRDefault="0096256F" w:rsidP="0096256F">
            <w:pPr>
              <w:pStyle w:val="TAC"/>
              <w:rPr>
                <w:lang w:val="sv-SE"/>
              </w:rPr>
            </w:pPr>
            <w:r w:rsidRPr="0045091F">
              <w:t xml:space="preserve">REFSENS + </w:t>
            </w:r>
            <w:r>
              <w:t>2</w:t>
            </w:r>
            <w:r w:rsidR="00394B8E">
              <w:t>5</w:t>
            </w:r>
            <w:r>
              <w:t>.7</w:t>
            </w:r>
            <w:r w:rsidRPr="0045091F">
              <w:t xml:space="preserve"> dB</w:t>
            </w:r>
          </w:p>
        </w:tc>
        <w:tc>
          <w:tcPr>
            <w:tcW w:w="1303" w:type="dxa"/>
          </w:tcPr>
          <w:p w14:paraId="1DC85441" w14:textId="43F07326" w:rsidR="0096256F" w:rsidRPr="0045091F" w:rsidRDefault="0096256F" w:rsidP="0096256F">
            <w:pPr>
              <w:pStyle w:val="TAC"/>
              <w:rPr>
                <w:lang w:val="sv-SE"/>
              </w:rPr>
            </w:pPr>
            <w:r w:rsidRPr="0045091F">
              <w:t xml:space="preserve">REFSENS + </w:t>
            </w:r>
            <w:r>
              <w:t>2</w:t>
            </w:r>
            <w:r w:rsidR="00394B8E">
              <w:t>4</w:t>
            </w:r>
            <w:r w:rsidRPr="0045091F">
              <w:t>.5 dB</w:t>
            </w:r>
          </w:p>
        </w:tc>
      </w:tr>
      <w:tr w:rsidR="0096256F" w:rsidRPr="0045091F" w14:paraId="0B14AA18" w14:textId="77777777" w:rsidTr="00FF4AD3">
        <w:trPr>
          <w:jc w:val="center"/>
        </w:trPr>
        <w:tc>
          <w:tcPr>
            <w:tcW w:w="1483" w:type="dxa"/>
            <w:shd w:val="clear" w:color="auto" w:fill="auto"/>
          </w:tcPr>
          <w:p w14:paraId="1ACB59C3" w14:textId="77777777" w:rsidR="0096256F" w:rsidRPr="0045091F" w:rsidRDefault="0096256F" w:rsidP="0096256F">
            <w:pPr>
              <w:pStyle w:val="TAC"/>
              <w:rPr>
                <w:lang w:val="sv-SE"/>
              </w:rPr>
            </w:pPr>
            <w:r w:rsidRPr="0045091F">
              <w:rPr>
                <w:lang w:val="sv-SE"/>
              </w:rPr>
              <w:t>BW</w:t>
            </w:r>
            <w:r w:rsidRPr="0045091F">
              <w:rPr>
                <w:vertAlign w:val="subscript"/>
                <w:lang w:val="sv-SE"/>
              </w:rPr>
              <w:t>interferer</w:t>
            </w:r>
          </w:p>
        </w:tc>
        <w:tc>
          <w:tcPr>
            <w:tcW w:w="907" w:type="dxa"/>
          </w:tcPr>
          <w:p w14:paraId="063F4990" w14:textId="77777777" w:rsidR="0096256F" w:rsidRPr="0045091F" w:rsidRDefault="0096256F" w:rsidP="0096256F">
            <w:pPr>
              <w:pStyle w:val="TAC"/>
              <w:rPr>
                <w:lang w:val="sv-SE"/>
              </w:rPr>
            </w:pPr>
            <w:r w:rsidRPr="0045091F">
              <w:rPr>
                <w:lang w:val="sv-SE"/>
              </w:rPr>
              <w:t>MHz</w:t>
            </w:r>
          </w:p>
        </w:tc>
        <w:tc>
          <w:tcPr>
            <w:tcW w:w="5211" w:type="dxa"/>
            <w:gridSpan w:val="4"/>
          </w:tcPr>
          <w:p w14:paraId="70FCC36A" w14:textId="09B3E1A8" w:rsidR="0096256F" w:rsidRPr="0045091F" w:rsidRDefault="0096256F" w:rsidP="0096256F">
            <w:pPr>
              <w:pStyle w:val="TAC"/>
              <w:rPr>
                <w:lang w:val="sv-SE"/>
              </w:rPr>
            </w:pPr>
            <w:r>
              <w:rPr>
                <w:lang w:val="sv-SE"/>
              </w:rPr>
              <w:t>2</w:t>
            </w:r>
            <w:r w:rsidRPr="0045091F">
              <w:rPr>
                <w:lang w:val="sv-SE"/>
              </w:rPr>
              <w:t>0</w:t>
            </w:r>
          </w:p>
        </w:tc>
      </w:tr>
      <w:tr w:rsidR="0096256F" w:rsidRPr="0045091F" w14:paraId="5B4154C4" w14:textId="77777777" w:rsidTr="00FF4AD3">
        <w:trPr>
          <w:jc w:val="center"/>
        </w:trPr>
        <w:tc>
          <w:tcPr>
            <w:tcW w:w="1483" w:type="dxa"/>
            <w:shd w:val="clear" w:color="auto" w:fill="auto"/>
          </w:tcPr>
          <w:p w14:paraId="32CE1F5B" w14:textId="77777777" w:rsidR="0096256F" w:rsidRPr="0045091F" w:rsidRDefault="0096256F" w:rsidP="0096256F">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2895A839" w14:textId="77777777" w:rsidR="0096256F" w:rsidRPr="0045091F" w:rsidRDefault="0096256F" w:rsidP="0096256F">
            <w:pPr>
              <w:pStyle w:val="TAC"/>
              <w:rPr>
                <w:lang w:val="sv-SE"/>
              </w:rPr>
            </w:pPr>
            <w:r w:rsidRPr="0045091F">
              <w:rPr>
                <w:lang w:val="sv-SE"/>
              </w:rPr>
              <w:t>MHz</w:t>
            </w:r>
          </w:p>
        </w:tc>
        <w:tc>
          <w:tcPr>
            <w:tcW w:w="5211" w:type="dxa"/>
            <w:gridSpan w:val="4"/>
            <w:vAlign w:val="center"/>
          </w:tcPr>
          <w:p w14:paraId="5401AADE" w14:textId="727A2DB5" w:rsidR="0096256F" w:rsidRPr="0045091F" w:rsidRDefault="0096256F" w:rsidP="0096256F">
            <w:pPr>
              <w:pStyle w:val="TAC"/>
            </w:pPr>
            <w:r>
              <w:t>2</w:t>
            </w:r>
            <w:r w:rsidRPr="0045091F">
              <w:t>0</w:t>
            </w:r>
            <w:r>
              <w:t xml:space="preserve"> </w:t>
            </w:r>
            <w:r w:rsidRPr="0045091F">
              <w:t>/</w:t>
            </w:r>
            <w:r>
              <w:t xml:space="preserve"> -2</w:t>
            </w:r>
            <w:r w:rsidRPr="0045091F">
              <w:t>0</w:t>
            </w:r>
          </w:p>
        </w:tc>
      </w:tr>
      <w:tr w:rsidR="0096256F" w:rsidRPr="0045091F" w14:paraId="3CE5A331" w14:textId="77777777" w:rsidTr="00FF4AD3">
        <w:trPr>
          <w:jc w:val="center"/>
        </w:trPr>
        <w:tc>
          <w:tcPr>
            <w:tcW w:w="7601" w:type="dxa"/>
            <w:gridSpan w:val="6"/>
            <w:shd w:val="clear" w:color="auto" w:fill="auto"/>
          </w:tcPr>
          <w:p w14:paraId="53F8DF2F" w14:textId="77777777" w:rsidR="0096256F" w:rsidRPr="0045091F" w:rsidRDefault="0096256F" w:rsidP="00AE4EE9">
            <w:pPr>
              <w:pStyle w:val="TAN"/>
              <w:rPr>
                <w:rFonts w:eastAsia="MS Mincho"/>
              </w:rPr>
            </w:pPr>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p w14:paraId="0D96FD59" w14:textId="77777777" w:rsidR="0096256F" w:rsidRPr="0045091F" w:rsidRDefault="0096256F" w:rsidP="00AE4EE9">
            <w:pPr>
              <w:pStyle w:val="TAN"/>
              <w:rPr>
                <w:rFonts w:eastAsia="MS Mincho"/>
              </w:rPr>
            </w:pPr>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r w:rsidRPr="0045091F">
              <w:rPr>
                <w:rFonts w:eastAsia="Osaka"/>
                <w:position w:val="-14"/>
              </w:rPr>
              <w:object w:dxaOrig="2659" w:dyaOrig="400" w14:anchorId="368CD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75pt;height:15.1pt" o:ole="">
                  <v:imagedata r:id="rId12" o:title=""/>
                </v:shape>
                <o:OLEObject Type="Embed" ProgID="Equation.3" ShapeID="_x0000_i1025" DrawAspect="Content" ObjectID="_1651056606" r:id="rId13"/>
              </w:object>
            </w:r>
            <w:r w:rsidRPr="0045091F">
              <w:rPr>
                <w:rFonts w:eastAsia="MS Mincho"/>
              </w:rPr>
              <w:t>MHz with SCS the sub-carrier spacing of the wanted signal in MHz. The interferer is an NR signal with an SCS equal to that of the wanted signal.</w:t>
            </w:r>
          </w:p>
          <w:p w14:paraId="150ACA7A" w14:textId="77777777" w:rsidR="0096256F" w:rsidRDefault="0096256F" w:rsidP="00AE4EE9">
            <w:pPr>
              <w:pStyle w:val="TAC"/>
              <w:jc w:val="left"/>
            </w:pPr>
            <w:r w:rsidRPr="0045091F">
              <w:t>NOTE 3:</w:t>
            </w:r>
            <w:r w:rsidRPr="0045091F">
              <w:tab/>
              <w:t>The interferer consists of the RMC specified in Annexes A.3.2.2 and A.3.3.2 with</w:t>
            </w:r>
          </w:p>
          <w:p w14:paraId="0349AFB0" w14:textId="1154F111" w:rsidR="0096256F" w:rsidRDefault="0096256F" w:rsidP="00AE4EE9">
            <w:pPr>
              <w:pStyle w:val="TAC"/>
              <w:ind w:left="870"/>
              <w:jc w:val="left"/>
            </w:pPr>
            <w:r w:rsidRPr="0045091F">
              <w:t>one sided dynamic OCNG Pattern OP.1 FDD/TDD for the DL-signal as described in Annex A.5.1.1/A.5.2.1.</w:t>
            </w:r>
          </w:p>
        </w:tc>
      </w:tr>
    </w:tbl>
    <w:p w14:paraId="69BB046C" w14:textId="02B0DCC4" w:rsidR="0096256F" w:rsidRDefault="0096256F" w:rsidP="0096256F">
      <w:pPr>
        <w:jc w:val="center"/>
      </w:pPr>
    </w:p>
    <w:p w14:paraId="33182DC8" w14:textId="21CD8A1C" w:rsidR="00E37D8D" w:rsidRDefault="003015AC" w:rsidP="00E37D8D">
      <w:pPr>
        <w:pStyle w:val="Heading2"/>
        <w:rPr>
          <w:lang w:val="en-US"/>
        </w:rPr>
      </w:pPr>
      <w:r>
        <w:rPr>
          <w:lang w:val="en-US"/>
        </w:rPr>
        <w:t>B</w:t>
      </w:r>
      <w:r w:rsidR="00E37D8D">
        <w:rPr>
          <w:lang w:val="en-US"/>
        </w:rPr>
        <w:t>locking</w:t>
      </w:r>
    </w:p>
    <w:p w14:paraId="6ACA021B" w14:textId="57ECD5BB" w:rsidR="003015AC" w:rsidRDefault="003015AC" w:rsidP="00A16631">
      <w:pPr>
        <w:rPr>
          <w:lang w:val="en-US"/>
        </w:rPr>
      </w:pPr>
      <w:r>
        <w:rPr>
          <w:lang w:val="en-US"/>
        </w:rPr>
        <w:t>Receiver blocking requirements include in-band blocking and out-of-band blocking for NR-U.  Narrow-band blocking is not relevant in the 5 GHz and 6 GHz frequency bands.  For in-band blocking requirements, the NR requirements for</w:t>
      </w:r>
      <w:r w:rsidR="005A74AC">
        <w:rPr>
          <w:lang w:val="en-US"/>
        </w:rPr>
        <w:t xml:space="preserve"> 20 MHz</w:t>
      </w:r>
      <w:r>
        <w:rPr>
          <w:lang w:val="en-US"/>
        </w:rPr>
        <w:t xml:space="preserve"> case 1 blocking specify wanted signal power at REFSENS+6 with blocking signal at a fixed power level of -56 dBm.  For a reference sensitivity of </w:t>
      </w:r>
      <w:r w:rsidR="00506F13">
        <w:rPr>
          <w:lang w:val="en-US"/>
        </w:rPr>
        <w:t xml:space="preserve">approximately </w:t>
      </w:r>
      <w:r>
        <w:rPr>
          <w:lang w:val="en-US"/>
        </w:rPr>
        <w:t>-</w:t>
      </w:r>
      <w:r w:rsidR="00506F13">
        <w:rPr>
          <w:lang w:val="en-US"/>
        </w:rPr>
        <w:t>90</w:t>
      </w:r>
      <w:r>
        <w:rPr>
          <w:lang w:val="en-US"/>
        </w:rPr>
        <w:t xml:space="preserve"> dBm</w:t>
      </w:r>
      <w:r w:rsidR="00506F13">
        <w:rPr>
          <w:lang w:val="en-US"/>
        </w:rPr>
        <w:t xml:space="preserve"> </w:t>
      </w:r>
      <w:r w:rsidR="00506F13" w:rsidRPr="00EE7DC1">
        <w:rPr>
          <w:lang w:val="en-US"/>
        </w:rPr>
        <w:t>[</w:t>
      </w:r>
      <w:r w:rsidR="00EE7DC1" w:rsidRPr="00EE7DC1">
        <w:rPr>
          <w:lang w:val="en-US"/>
        </w:rPr>
        <w:t>7</w:t>
      </w:r>
      <w:r w:rsidR="00506F13" w:rsidRPr="00EE7DC1">
        <w:rPr>
          <w:lang w:val="en-US"/>
        </w:rPr>
        <w:t>]</w:t>
      </w:r>
      <w:r w:rsidRPr="00EE7DC1">
        <w:rPr>
          <w:lang w:val="en-US"/>
        </w:rPr>
        <w:t>,</w:t>
      </w:r>
      <w:r>
        <w:rPr>
          <w:lang w:val="en-US"/>
        </w:rPr>
        <w:t xml:space="preserve"> this results in a C/I ratio of -28 dB.  For case 2 in-band blocking, the C/I ratio is -40 dB.  While the wanted signal power is 3 dB higher than it is for the comparable WiFi requirement, the case 1 C/I ratio is nearly the same (-28 dB vs. -29 dB).  </w:t>
      </w:r>
      <w:r w:rsidR="00EE7DC1">
        <w:rPr>
          <w:lang w:val="en-US"/>
        </w:rPr>
        <w:t xml:space="preserve">In [3], however, it was observed that the LAA specification specifies wanted signal power at REFSENS+9 for the 20 MHz bandwidth.  The LAA values are therefore chosen below rather than NR.  </w:t>
      </w:r>
      <w:r>
        <w:rPr>
          <w:lang w:val="en-US"/>
        </w:rPr>
        <w:t xml:space="preserve">For WiFi, the case 2 in-band blocker requirement is the same as for case 1, whereas with NR requirements, the NR-U requirement is tighter at -40 dB at the larger offset.  For out-of-band blocking, there is no equivalent WiFi requirement.  Therefore, the NR requirement is the </w:t>
      </w:r>
      <w:r w:rsidR="00A3187A">
        <w:rPr>
          <w:lang w:val="en-US"/>
        </w:rPr>
        <w:t>closest</w:t>
      </w:r>
      <w:r>
        <w:rPr>
          <w:lang w:val="en-US"/>
        </w:rPr>
        <w:t xml:space="preserve"> available reference.</w:t>
      </w:r>
      <w:r w:rsidR="00671180">
        <w:rPr>
          <w:lang w:val="en-US"/>
        </w:rPr>
        <w:t xml:space="preserve">  For these blocking requirements, the NR requirements are in reasonable alignment with WiFi requirements.</w:t>
      </w:r>
    </w:p>
    <w:p w14:paraId="7A4AC2E1" w14:textId="07DAB4B2" w:rsidR="002A3A8F" w:rsidRDefault="001871FC" w:rsidP="00A16631">
      <w:pPr>
        <w:rPr>
          <w:lang w:val="en-US"/>
        </w:rPr>
      </w:pPr>
      <w:r>
        <w:rPr>
          <w:lang w:val="en-US"/>
        </w:rPr>
        <w:t>NR blocking requirement</w:t>
      </w:r>
      <w:r w:rsidR="00F139F1">
        <w:rPr>
          <w:lang w:val="en-US"/>
        </w:rPr>
        <w:t>s for bands above 3300 MHz</w:t>
      </w:r>
      <w:r>
        <w:rPr>
          <w:lang w:val="en-US"/>
        </w:rPr>
        <w:t xml:space="preserve"> also scale the bandwidth of the interfering signal to </w:t>
      </w:r>
      <w:r w:rsidR="00F139F1">
        <w:rPr>
          <w:lang w:val="en-US"/>
        </w:rPr>
        <w:t>that of the bandwidth of the wanted signal.  However, in previous discussion it was suggested instead to specify a fixed 20 MHz bandwidth interfering signal</w:t>
      </w:r>
      <w:r w:rsidR="00506F13">
        <w:rPr>
          <w:lang w:val="en-US"/>
        </w:rPr>
        <w:t xml:space="preserve"> as this is more closely aligned to how NR-U spectrum is partitioned by some regulators</w:t>
      </w:r>
      <w:r w:rsidR="00F139F1">
        <w:rPr>
          <w:lang w:val="en-US"/>
        </w:rPr>
        <w:t xml:space="preserve">.  </w:t>
      </w:r>
      <w:r w:rsidR="005A74AC">
        <w:rPr>
          <w:lang w:val="en-US"/>
        </w:rPr>
        <w:t xml:space="preserve">Since the bandwidth of interferer is fixed to 20 MHz, </w:t>
      </w:r>
      <w:r w:rsidR="00636D38">
        <w:rPr>
          <w:lang w:val="en-US"/>
        </w:rPr>
        <w:t>interferer power</w:t>
      </w:r>
      <w:r w:rsidR="005A74AC">
        <w:rPr>
          <w:lang w:val="en-US"/>
        </w:rPr>
        <w:t xml:space="preserve"> is adjusted to account for the </w:t>
      </w:r>
      <w:r w:rsidR="00636D38">
        <w:rPr>
          <w:lang w:val="en-US"/>
        </w:rPr>
        <w:t>wider filter response</w:t>
      </w:r>
      <w:r w:rsidR="005A74AC">
        <w:rPr>
          <w:lang w:val="en-US"/>
        </w:rPr>
        <w:t xml:space="preserve"> of the UE</w:t>
      </w:r>
      <w:r w:rsidR="00636D38">
        <w:rPr>
          <w:lang w:val="en-US"/>
        </w:rPr>
        <w:t xml:space="preserve"> as the channel bandwidth increases.</w:t>
      </w:r>
      <w:r w:rsidR="005A74AC">
        <w:rPr>
          <w:lang w:val="en-US"/>
        </w:rPr>
        <w:t xml:space="preserve"> </w:t>
      </w:r>
      <w:r w:rsidR="00506F13">
        <w:rPr>
          <w:lang w:val="en-US"/>
        </w:rPr>
        <w:t>The blocker frequencies for Case 2</w:t>
      </w:r>
      <w:r w:rsidR="00CA465A">
        <w:rPr>
          <w:lang w:val="en-US"/>
        </w:rPr>
        <w:t xml:space="preserve"> are also specified to be on discrete frequencies in multiples of 20 MHz offset from the wanted channel and aligned with the expected channelization in the NR-U band.</w:t>
      </w:r>
    </w:p>
    <w:p w14:paraId="17AD2A7E" w14:textId="7395B3E3" w:rsidR="00E72BAC" w:rsidRPr="001C0CC4" w:rsidRDefault="00E72BAC" w:rsidP="00E72BAC">
      <w:pPr>
        <w:pStyle w:val="TH"/>
      </w:pPr>
      <w:r w:rsidRPr="001C0CC4">
        <w:t>Table 7.6.2-3: In-band blocking parameters for NR</w:t>
      </w:r>
      <w:r w:rsidR="000D2A17">
        <w:t>-U</w:t>
      </w:r>
      <w:r w:rsidRPr="001C0CC4">
        <w:t xml:space="preserve"> bands </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2A3A8F" w:rsidRPr="00414DAE" w14:paraId="4C70A449" w14:textId="77777777" w:rsidTr="00FF4AD3">
        <w:trPr>
          <w:jc w:val="center"/>
        </w:trPr>
        <w:tc>
          <w:tcPr>
            <w:tcW w:w="1486" w:type="dxa"/>
            <w:vMerge w:val="restart"/>
            <w:shd w:val="clear" w:color="auto" w:fill="auto"/>
          </w:tcPr>
          <w:p w14:paraId="5886CFDD" w14:textId="1B028786" w:rsidR="002A3A8F" w:rsidRPr="00414DAE" w:rsidRDefault="002A3A8F" w:rsidP="002A3A8F">
            <w:pPr>
              <w:pStyle w:val="TAH"/>
            </w:pPr>
            <w:r w:rsidRPr="00414DAE">
              <w:t>RX parameter</w:t>
            </w:r>
          </w:p>
        </w:tc>
        <w:tc>
          <w:tcPr>
            <w:tcW w:w="907" w:type="dxa"/>
            <w:vMerge w:val="restart"/>
          </w:tcPr>
          <w:p w14:paraId="46E12A99" w14:textId="4B15ED28" w:rsidR="002A3A8F" w:rsidRPr="00414DAE" w:rsidRDefault="002A3A8F" w:rsidP="002A3A8F">
            <w:pPr>
              <w:pStyle w:val="TAH"/>
            </w:pPr>
            <w:r w:rsidRPr="00414DAE">
              <w:t>Units</w:t>
            </w:r>
          </w:p>
        </w:tc>
        <w:tc>
          <w:tcPr>
            <w:tcW w:w="5209" w:type="dxa"/>
            <w:gridSpan w:val="4"/>
          </w:tcPr>
          <w:p w14:paraId="5C1C803E" w14:textId="642D4602" w:rsidR="002A3A8F" w:rsidRDefault="002A3A8F" w:rsidP="002A3A8F">
            <w:pPr>
              <w:pStyle w:val="TAH"/>
            </w:pPr>
            <w:r>
              <w:t>Channel bandwidth</w:t>
            </w:r>
          </w:p>
        </w:tc>
      </w:tr>
      <w:tr w:rsidR="002A3A8F" w:rsidRPr="00414DAE" w14:paraId="2A56AF1D" w14:textId="77777777" w:rsidTr="002A3A8F">
        <w:trPr>
          <w:jc w:val="center"/>
        </w:trPr>
        <w:tc>
          <w:tcPr>
            <w:tcW w:w="1486" w:type="dxa"/>
            <w:vMerge/>
            <w:shd w:val="clear" w:color="auto" w:fill="auto"/>
          </w:tcPr>
          <w:p w14:paraId="185B7597" w14:textId="77777777" w:rsidR="002A3A8F" w:rsidRPr="00414DAE" w:rsidRDefault="002A3A8F" w:rsidP="002A3A8F">
            <w:pPr>
              <w:pStyle w:val="TAH"/>
            </w:pPr>
          </w:p>
        </w:tc>
        <w:tc>
          <w:tcPr>
            <w:tcW w:w="907" w:type="dxa"/>
            <w:vMerge/>
          </w:tcPr>
          <w:p w14:paraId="07BAD902" w14:textId="77777777" w:rsidR="002A3A8F" w:rsidRPr="00414DAE" w:rsidRDefault="002A3A8F" w:rsidP="002A3A8F">
            <w:pPr>
              <w:pStyle w:val="TAH"/>
            </w:pPr>
          </w:p>
        </w:tc>
        <w:tc>
          <w:tcPr>
            <w:tcW w:w="1302" w:type="dxa"/>
          </w:tcPr>
          <w:p w14:paraId="2623C937" w14:textId="5A9E45EB" w:rsidR="002A3A8F" w:rsidRDefault="002A3A8F" w:rsidP="002A3A8F">
            <w:pPr>
              <w:pStyle w:val="TAH"/>
            </w:pPr>
            <w:r>
              <w:t>2</w:t>
            </w:r>
            <w:r w:rsidRPr="00414DAE">
              <w:t>0 MHz</w:t>
            </w:r>
          </w:p>
        </w:tc>
        <w:tc>
          <w:tcPr>
            <w:tcW w:w="1303" w:type="dxa"/>
          </w:tcPr>
          <w:p w14:paraId="45EB1241" w14:textId="04ED3FA9" w:rsidR="002A3A8F" w:rsidRDefault="002A3A8F" w:rsidP="002A3A8F">
            <w:pPr>
              <w:pStyle w:val="TAH"/>
            </w:pPr>
            <w:r>
              <w:t>40</w:t>
            </w:r>
            <w:r w:rsidRPr="00414DAE">
              <w:t xml:space="preserve"> MHz</w:t>
            </w:r>
          </w:p>
        </w:tc>
        <w:tc>
          <w:tcPr>
            <w:tcW w:w="1302" w:type="dxa"/>
          </w:tcPr>
          <w:p w14:paraId="66282832" w14:textId="1CAFF077" w:rsidR="002A3A8F" w:rsidRDefault="002A3A8F" w:rsidP="002A3A8F">
            <w:pPr>
              <w:pStyle w:val="TAH"/>
            </w:pPr>
            <w:r>
              <w:t>6</w:t>
            </w:r>
            <w:r w:rsidRPr="00414DAE">
              <w:t>0 MHz</w:t>
            </w:r>
          </w:p>
        </w:tc>
        <w:tc>
          <w:tcPr>
            <w:tcW w:w="1302" w:type="dxa"/>
          </w:tcPr>
          <w:p w14:paraId="2D9AE52D" w14:textId="24A8D64E" w:rsidR="002A3A8F" w:rsidRDefault="002A3A8F" w:rsidP="002A3A8F">
            <w:pPr>
              <w:pStyle w:val="TAH"/>
            </w:pPr>
            <w:r>
              <w:t>80</w:t>
            </w:r>
            <w:r w:rsidRPr="00414DAE">
              <w:t xml:space="preserve"> MHz</w:t>
            </w:r>
          </w:p>
        </w:tc>
      </w:tr>
      <w:tr w:rsidR="002A3A8F" w:rsidRPr="00414DAE" w14:paraId="512A3B16" w14:textId="77777777" w:rsidTr="00FF4AD3">
        <w:trPr>
          <w:jc w:val="center"/>
        </w:trPr>
        <w:tc>
          <w:tcPr>
            <w:tcW w:w="1486" w:type="dxa"/>
            <w:vMerge w:val="restart"/>
            <w:shd w:val="clear" w:color="auto" w:fill="auto"/>
          </w:tcPr>
          <w:p w14:paraId="530172DA" w14:textId="2FD6B56E" w:rsidR="002A3A8F" w:rsidRPr="00414DAE" w:rsidRDefault="002A3A8F" w:rsidP="002A3A8F">
            <w:pPr>
              <w:pStyle w:val="TAL"/>
              <w:rPr>
                <w:lang w:val="sv-SE"/>
              </w:rPr>
            </w:pPr>
            <w:r w:rsidRPr="00414DAE">
              <w:t>Power in transmission bandwidth configuration</w:t>
            </w:r>
          </w:p>
        </w:tc>
        <w:tc>
          <w:tcPr>
            <w:tcW w:w="907" w:type="dxa"/>
          </w:tcPr>
          <w:p w14:paraId="799FF10E" w14:textId="31080FEC" w:rsidR="002A3A8F" w:rsidRPr="00414DAE" w:rsidRDefault="002A3A8F" w:rsidP="002A3A8F">
            <w:pPr>
              <w:pStyle w:val="TAC"/>
              <w:rPr>
                <w:lang w:val="sv-SE"/>
              </w:rPr>
            </w:pPr>
            <w:r>
              <w:rPr>
                <w:lang w:val="sv-SE"/>
              </w:rPr>
              <w:t>dBm</w:t>
            </w:r>
          </w:p>
        </w:tc>
        <w:tc>
          <w:tcPr>
            <w:tcW w:w="5209" w:type="dxa"/>
            <w:gridSpan w:val="4"/>
          </w:tcPr>
          <w:p w14:paraId="23F034E7" w14:textId="618E94D1" w:rsidR="002A3A8F" w:rsidRDefault="002A3A8F" w:rsidP="002A3A8F">
            <w:pPr>
              <w:pStyle w:val="TAC"/>
              <w:rPr>
                <w:lang w:val="sv-SE"/>
              </w:rPr>
            </w:pPr>
            <w:r w:rsidRPr="00414DAE">
              <w:t>REFSENS + channel bandwidth specific value below</w:t>
            </w:r>
          </w:p>
        </w:tc>
      </w:tr>
      <w:tr w:rsidR="002A3A8F" w:rsidRPr="00414DAE" w14:paraId="538B8879" w14:textId="77777777" w:rsidTr="002A3A8F">
        <w:trPr>
          <w:jc w:val="center"/>
        </w:trPr>
        <w:tc>
          <w:tcPr>
            <w:tcW w:w="1486" w:type="dxa"/>
            <w:vMerge/>
            <w:shd w:val="clear" w:color="auto" w:fill="auto"/>
          </w:tcPr>
          <w:p w14:paraId="79233C00" w14:textId="77777777" w:rsidR="002A3A8F" w:rsidRPr="00414DAE" w:rsidRDefault="002A3A8F" w:rsidP="002A3A8F">
            <w:pPr>
              <w:pStyle w:val="TAL"/>
              <w:rPr>
                <w:lang w:val="sv-SE"/>
              </w:rPr>
            </w:pPr>
          </w:p>
        </w:tc>
        <w:tc>
          <w:tcPr>
            <w:tcW w:w="907" w:type="dxa"/>
          </w:tcPr>
          <w:p w14:paraId="57C1CC6D" w14:textId="470C7D04" w:rsidR="002A3A8F" w:rsidRPr="00414DAE" w:rsidRDefault="002A3A8F" w:rsidP="002A3A8F">
            <w:pPr>
              <w:pStyle w:val="TAC"/>
              <w:rPr>
                <w:lang w:val="sv-SE"/>
              </w:rPr>
            </w:pPr>
            <w:r>
              <w:rPr>
                <w:lang w:val="sv-SE"/>
              </w:rPr>
              <w:t>dB</w:t>
            </w:r>
          </w:p>
        </w:tc>
        <w:tc>
          <w:tcPr>
            <w:tcW w:w="1302" w:type="dxa"/>
          </w:tcPr>
          <w:p w14:paraId="40CC5853" w14:textId="761D91CD" w:rsidR="002A3A8F" w:rsidRPr="00414DAE" w:rsidRDefault="00EE7DC1" w:rsidP="002A3A8F">
            <w:pPr>
              <w:pStyle w:val="TAC"/>
              <w:rPr>
                <w:lang w:val="sv-SE"/>
              </w:rPr>
            </w:pPr>
            <w:r>
              <w:rPr>
                <w:lang w:val="sv-SE"/>
              </w:rPr>
              <w:t>9</w:t>
            </w:r>
          </w:p>
        </w:tc>
        <w:tc>
          <w:tcPr>
            <w:tcW w:w="1303" w:type="dxa"/>
          </w:tcPr>
          <w:p w14:paraId="7A65431D" w14:textId="38959A6F" w:rsidR="002A3A8F" w:rsidRPr="00414DAE" w:rsidRDefault="00EE7DC1" w:rsidP="002A3A8F">
            <w:pPr>
              <w:pStyle w:val="TAC"/>
              <w:rPr>
                <w:lang w:val="sv-SE"/>
              </w:rPr>
            </w:pPr>
            <w:r>
              <w:rPr>
                <w:lang w:val="sv-SE"/>
              </w:rPr>
              <w:t>12</w:t>
            </w:r>
          </w:p>
        </w:tc>
        <w:tc>
          <w:tcPr>
            <w:tcW w:w="1302" w:type="dxa"/>
          </w:tcPr>
          <w:p w14:paraId="19CC9D02" w14:textId="587B8EAD" w:rsidR="002A3A8F" w:rsidRPr="00414DAE" w:rsidRDefault="00EE7DC1" w:rsidP="002A3A8F">
            <w:pPr>
              <w:pStyle w:val="TAC"/>
              <w:rPr>
                <w:lang w:val="sv-SE"/>
              </w:rPr>
            </w:pPr>
            <w:r>
              <w:rPr>
                <w:lang w:val="sv-SE"/>
              </w:rPr>
              <w:t>13.8</w:t>
            </w:r>
          </w:p>
        </w:tc>
        <w:tc>
          <w:tcPr>
            <w:tcW w:w="1302" w:type="dxa"/>
          </w:tcPr>
          <w:p w14:paraId="59B017BD" w14:textId="5E064BC3" w:rsidR="002A3A8F" w:rsidRDefault="002A3A8F" w:rsidP="002A3A8F">
            <w:pPr>
              <w:pStyle w:val="TAC"/>
              <w:rPr>
                <w:lang w:val="sv-SE"/>
              </w:rPr>
            </w:pPr>
            <w:r>
              <w:rPr>
                <w:lang w:val="sv-SE"/>
              </w:rPr>
              <w:t>1</w:t>
            </w:r>
            <w:r w:rsidR="00EE7DC1">
              <w:rPr>
                <w:lang w:val="sv-SE"/>
              </w:rPr>
              <w:t>5</w:t>
            </w:r>
          </w:p>
        </w:tc>
      </w:tr>
      <w:tr w:rsidR="00CA465A" w:rsidRPr="00414DAE" w14:paraId="1F9A1709" w14:textId="77777777" w:rsidTr="00FF4AD3">
        <w:trPr>
          <w:jc w:val="center"/>
        </w:trPr>
        <w:tc>
          <w:tcPr>
            <w:tcW w:w="1486" w:type="dxa"/>
            <w:shd w:val="clear" w:color="auto" w:fill="auto"/>
          </w:tcPr>
          <w:p w14:paraId="3B515AD1" w14:textId="77777777" w:rsidR="00CA465A" w:rsidRPr="00414DAE" w:rsidRDefault="00CA465A" w:rsidP="002A3A8F">
            <w:pPr>
              <w:pStyle w:val="TAL"/>
              <w:rPr>
                <w:lang w:val="sv-SE"/>
              </w:rPr>
            </w:pPr>
            <w:r w:rsidRPr="00414DAE">
              <w:rPr>
                <w:lang w:val="sv-SE"/>
              </w:rPr>
              <w:t>BW</w:t>
            </w:r>
            <w:r w:rsidRPr="00414DAE">
              <w:rPr>
                <w:vertAlign w:val="subscript"/>
                <w:lang w:val="sv-SE"/>
              </w:rPr>
              <w:t>interferer</w:t>
            </w:r>
          </w:p>
        </w:tc>
        <w:tc>
          <w:tcPr>
            <w:tcW w:w="907" w:type="dxa"/>
          </w:tcPr>
          <w:p w14:paraId="3B15C650" w14:textId="77777777" w:rsidR="00CA465A" w:rsidRPr="00414DAE" w:rsidRDefault="00CA465A" w:rsidP="002A3A8F">
            <w:pPr>
              <w:pStyle w:val="TAC"/>
              <w:rPr>
                <w:lang w:val="sv-SE"/>
              </w:rPr>
            </w:pPr>
            <w:r w:rsidRPr="00414DAE">
              <w:rPr>
                <w:lang w:val="sv-SE"/>
              </w:rPr>
              <w:t>MHz</w:t>
            </w:r>
          </w:p>
        </w:tc>
        <w:tc>
          <w:tcPr>
            <w:tcW w:w="5209" w:type="dxa"/>
            <w:gridSpan w:val="4"/>
          </w:tcPr>
          <w:p w14:paraId="0940E539" w14:textId="6578E45A" w:rsidR="00CA465A" w:rsidRPr="00414DAE" w:rsidRDefault="00CA465A" w:rsidP="00CA465A">
            <w:pPr>
              <w:pStyle w:val="TAC"/>
              <w:rPr>
                <w:lang w:val="sv-SE"/>
              </w:rPr>
            </w:pPr>
            <w:r>
              <w:rPr>
                <w:lang w:val="sv-SE"/>
              </w:rPr>
              <w:t>20</w:t>
            </w:r>
          </w:p>
        </w:tc>
      </w:tr>
      <w:tr w:rsidR="000D2A17" w:rsidRPr="00414DAE" w14:paraId="336DF100" w14:textId="77777777" w:rsidTr="00FF4AD3">
        <w:trPr>
          <w:jc w:val="center"/>
        </w:trPr>
        <w:tc>
          <w:tcPr>
            <w:tcW w:w="1486" w:type="dxa"/>
            <w:shd w:val="clear" w:color="auto" w:fill="auto"/>
          </w:tcPr>
          <w:p w14:paraId="757289DF" w14:textId="77777777" w:rsidR="000D2A17" w:rsidRPr="00414DAE" w:rsidRDefault="000D2A17" w:rsidP="002A3A8F">
            <w:pPr>
              <w:pStyle w:val="TAL"/>
              <w:rPr>
                <w:lang w:val="sv-SE"/>
              </w:rPr>
            </w:pPr>
            <w:r w:rsidRPr="00414DAE">
              <w:rPr>
                <w:lang w:val="sv-SE"/>
              </w:rPr>
              <w:t>F</w:t>
            </w:r>
            <w:r w:rsidRPr="00414DAE">
              <w:rPr>
                <w:vertAlign w:val="subscript"/>
                <w:lang w:val="sv-SE"/>
              </w:rPr>
              <w:t>Ioffset, case 1</w:t>
            </w:r>
          </w:p>
        </w:tc>
        <w:tc>
          <w:tcPr>
            <w:tcW w:w="907" w:type="dxa"/>
          </w:tcPr>
          <w:p w14:paraId="46203127" w14:textId="77777777" w:rsidR="000D2A17" w:rsidRPr="00414DAE" w:rsidRDefault="000D2A17" w:rsidP="002A3A8F">
            <w:pPr>
              <w:pStyle w:val="TAC"/>
              <w:rPr>
                <w:lang w:val="sv-SE"/>
              </w:rPr>
            </w:pPr>
            <w:r w:rsidRPr="00414DAE">
              <w:rPr>
                <w:lang w:val="sv-SE"/>
              </w:rPr>
              <w:t>MHz</w:t>
            </w:r>
          </w:p>
        </w:tc>
        <w:tc>
          <w:tcPr>
            <w:tcW w:w="5209" w:type="dxa"/>
            <w:gridSpan w:val="4"/>
          </w:tcPr>
          <w:p w14:paraId="32E278D1" w14:textId="392DFE3B" w:rsidR="000D2A17" w:rsidRPr="000D2A17" w:rsidRDefault="000D2A17" w:rsidP="002A3A8F">
            <w:pPr>
              <w:pStyle w:val="TAC"/>
              <w:rPr>
                <w:lang w:val="sv-SE"/>
              </w:rPr>
            </w:pPr>
            <w:r w:rsidRPr="000D2A17">
              <w:rPr>
                <w:lang w:val="sv-SE"/>
              </w:rPr>
              <w:t>30</w:t>
            </w:r>
          </w:p>
        </w:tc>
      </w:tr>
      <w:tr w:rsidR="000D2A17" w:rsidRPr="00414DAE" w14:paraId="10DB4C34" w14:textId="77777777" w:rsidTr="00FF4AD3">
        <w:trPr>
          <w:jc w:val="center"/>
        </w:trPr>
        <w:tc>
          <w:tcPr>
            <w:tcW w:w="1486" w:type="dxa"/>
            <w:shd w:val="clear" w:color="auto" w:fill="auto"/>
          </w:tcPr>
          <w:p w14:paraId="1BC36C89" w14:textId="77777777" w:rsidR="000D2A17" w:rsidRPr="00414DAE" w:rsidRDefault="000D2A17" w:rsidP="002A3A8F">
            <w:pPr>
              <w:pStyle w:val="TAL"/>
              <w:rPr>
                <w:lang w:val="sv-SE"/>
              </w:rPr>
            </w:pPr>
            <w:r w:rsidRPr="00414DAE">
              <w:rPr>
                <w:lang w:val="sv-SE"/>
              </w:rPr>
              <w:t>F</w:t>
            </w:r>
            <w:r w:rsidRPr="00414DAE">
              <w:rPr>
                <w:vertAlign w:val="subscript"/>
                <w:lang w:val="sv-SE"/>
              </w:rPr>
              <w:t>Ioffset, case 2</w:t>
            </w:r>
          </w:p>
        </w:tc>
        <w:tc>
          <w:tcPr>
            <w:tcW w:w="907" w:type="dxa"/>
          </w:tcPr>
          <w:p w14:paraId="33278DF3" w14:textId="77777777" w:rsidR="000D2A17" w:rsidRPr="00414DAE" w:rsidRDefault="000D2A17" w:rsidP="002A3A8F">
            <w:pPr>
              <w:pStyle w:val="TAC"/>
              <w:rPr>
                <w:lang w:val="sv-SE"/>
              </w:rPr>
            </w:pPr>
            <w:r w:rsidRPr="00414DAE">
              <w:rPr>
                <w:lang w:val="sv-SE"/>
              </w:rPr>
              <w:t>MHz</w:t>
            </w:r>
          </w:p>
        </w:tc>
        <w:tc>
          <w:tcPr>
            <w:tcW w:w="5209" w:type="dxa"/>
            <w:gridSpan w:val="4"/>
          </w:tcPr>
          <w:p w14:paraId="0C45EAF1" w14:textId="04A1F876" w:rsidR="000D2A17" w:rsidRPr="000D2A17" w:rsidRDefault="000D2A17" w:rsidP="002A3A8F">
            <w:pPr>
              <w:pStyle w:val="TAC"/>
              <w:rPr>
                <w:lang w:val="sv-SE"/>
              </w:rPr>
            </w:pPr>
            <w:r w:rsidRPr="000D2A17">
              <w:rPr>
                <w:lang w:val="sv-SE"/>
              </w:rPr>
              <w:t>50</w:t>
            </w:r>
          </w:p>
        </w:tc>
      </w:tr>
    </w:tbl>
    <w:p w14:paraId="53960829" w14:textId="77777777" w:rsidR="00E72BAC" w:rsidRPr="001C0CC4" w:rsidRDefault="00E72BAC" w:rsidP="00E72BAC"/>
    <w:p w14:paraId="3DC4006F" w14:textId="67AAA4A6" w:rsidR="00E72BAC" w:rsidRPr="001C0CC4" w:rsidRDefault="00E72BAC" w:rsidP="00E72BAC">
      <w:pPr>
        <w:pStyle w:val="TH"/>
      </w:pPr>
      <w:r w:rsidRPr="001C0CC4">
        <w:lastRenderedPageBreak/>
        <w:t>Table 7.6.2-4: In-band blocking for NR</w:t>
      </w:r>
      <w:r w:rsidR="000D2A17">
        <w:t>-U</w:t>
      </w:r>
      <w:r w:rsidRPr="001C0CC4">
        <w:t xml:space="preserve">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E4EE9" w:rsidRPr="001C0CC4" w14:paraId="77EC8552" w14:textId="77777777" w:rsidTr="00E72BAC">
        <w:trPr>
          <w:jc w:val="center"/>
        </w:trPr>
        <w:tc>
          <w:tcPr>
            <w:tcW w:w="1106" w:type="dxa"/>
            <w:vMerge w:val="restart"/>
          </w:tcPr>
          <w:p w14:paraId="23517F9D" w14:textId="77777777" w:rsidR="00AE4EE9" w:rsidRPr="001C0CC4" w:rsidRDefault="00AE4EE9" w:rsidP="00E72BAC">
            <w:pPr>
              <w:pStyle w:val="TAH"/>
            </w:pPr>
            <w:r w:rsidRPr="001C0CC4">
              <w:t>NR band</w:t>
            </w:r>
          </w:p>
        </w:tc>
        <w:tc>
          <w:tcPr>
            <w:tcW w:w="1487" w:type="dxa"/>
            <w:shd w:val="clear" w:color="auto" w:fill="auto"/>
          </w:tcPr>
          <w:p w14:paraId="089962FC" w14:textId="77777777" w:rsidR="00AE4EE9" w:rsidRPr="001C0CC4" w:rsidRDefault="00AE4EE9" w:rsidP="00E72BAC">
            <w:pPr>
              <w:pStyle w:val="TAH"/>
            </w:pPr>
            <w:r w:rsidRPr="001C0CC4">
              <w:t>Parameter</w:t>
            </w:r>
          </w:p>
        </w:tc>
        <w:tc>
          <w:tcPr>
            <w:tcW w:w="799" w:type="dxa"/>
          </w:tcPr>
          <w:p w14:paraId="7F7712D1" w14:textId="77777777" w:rsidR="00AE4EE9" w:rsidRPr="001C0CC4" w:rsidRDefault="00AE4EE9" w:rsidP="00E72BAC">
            <w:pPr>
              <w:pStyle w:val="TAH"/>
            </w:pPr>
            <w:r w:rsidRPr="001C0CC4">
              <w:t>Unit</w:t>
            </w:r>
          </w:p>
        </w:tc>
        <w:tc>
          <w:tcPr>
            <w:tcW w:w="1625" w:type="dxa"/>
          </w:tcPr>
          <w:p w14:paraId="1619E1C0" w14:textId="77777777" w:rsidR="00AE4EE9" w:rsidRPr="001C0CC4" w:rsidRDefault="00AE4EE9" w:rsidP="00E72BAC">
            <w:pPr>
              <w:pStyle w:val="TAH"/>
            </w:pPr>
            <w:r w:rsidRPr="001C0CC4">
              <w:t>Case 1</w:t>
            </w:r>
          </w:p>
        </w:tc>
        <w:tc>
          <w:tcPr>
            <w:tcW w:w="1625" w:type="dxa"/>
          </w:tcPr>
          <w:p w14:paraId="79F6461B" w14:textId="77777777" w:rsidR="00AE4EE9" w:rsidRPr="001C0CC4" w:rsidRDefault="00AE4EE9" w:rsidP="00E72BAC">
            <w:pPr>
              <w:pStyle w:val="TAH"/>
            </w:pPr>
            <w:r w:rsidRPr="001C0CC4">
              <w:t>Case 2</w:t>
            </w:r>
          </w:p>
        </w:tc>
      </w:tr>
      <w:tr w:rsidR="00AE4EE9" w:rsidRPr="001C0CC4" w14:paraId="7D49F6E9" w14:textId="77777777" w:rsidTr="00E72BAC">
        <w:trPr>
          <w:jc w:val="center"/>
        </w:trPr>
        <w:tc>
          <w:tcPr>
            <w:tcW w:w="1106" w:type="dxa"/>
            <w:vMerge/>
          </w:tcPr>
          <w:p w14:paraId="47C3A362" w14:textId="77777777" w:rsidR="00AE4EE9" w:rsidRPr="001C0CC4" w:rsidRDefault="00AE4EE9" w:rsidP="00E72BAC">
            <w:pPr>
              <w:pStyle w:val="TAC"/>
              <w:jc w:val="left"/>
              <w:rPr>
                <w:lang w:val="sv-SE"/>
              </w:rPr>
            </w:pPr>
          </w:p>
        </w:tc>
        <w:tc>
          <w:tcPr>
            <w:tcW w:w="1487" w:type="dxa"/>
            <w:shd w:val="clear" w:color="auto" w:fill="auto"/>
          </w:tcPr>
          <w:p w14:paraId="375FC589" w14:textId="77777777" w:rsidR="00AE4EE9" w:rsidRPr="001C0CC4" w:rsidRDefault="00AE4EE9" w:rsidP="00E72BAC">
            <w:pPr>
              <w:pStyle w:val="TAL"/>
              <w:rPr>
                <w:lang w:val="sv-SE"/>
              </w:rPr>
            </w:pPr>
            <w:r w:rsidRPr="001C0CC4">
              <w:rPr>
                <w:lang w:val="sv-SE"/>
              </w:rPr>
              <w:t>P</w:t>
            </w:r>
            <w:r w:rsidRPr="001C0CC4">
              <w:rPr>
                <w:vertAlign w:val="subscript"/>
                <w:lang w:val="sv-SE"/>
              </w:rPr>
              <w:t>interferer</w:t>
            </w:r>
          </w:p>
        </w:tc>
        <w:tc>
          <w:tcPr>
            <w:tcW w:w="799" w:type="dxa"/>
          </w:tcPr>
          <w:p w14:paraId="7029F7ED" w14:textId="77777777" w:rsidR="00AE4EE9" w:rsidRPr="001C0CC4" w:rsidRDefault="00AE4EE9" w:rsidP="00E72BAC">
            <w:pPr>
              <w:pStyle w:val="TAC"/>
              <w:rPr>
                <w:lang w:val="sv-SE"/>
              </w:rPr>
            </w:pPr>
            <w:r w:rsidRPr="001C0CC4">
              <w:rPr>
                <w:lang w:val="sv-SE"/>
              </w:rPr>
              <w:t>dBm</w:t>
            </w:r>
          </w:p>
        </w:tc>
        <w:tc>
          <w:tcPr>
            <w:tcW w:w="1625" w:type="dxa"/>
            <w:vAlign w:val="center"/>
          </w:tcPr>
          <w:p w14:paraId="1519332A" w14:textId="77777777" w:rsidR="00AE4EE9" w:rsidRPr="001C0CC4" w:rsidRDefault="00AE4EE9" w:rsidP="00E72BAC">
            <w:pPr>
              <w:pStyle w:val="TAC"/>
            </w:pPr>
            <w:r w:rsidRPr="001C0CC4">
              <w:t>-56</w:t>
            </w:r>
          </w:p>
        </w:tc>
        <w:tc>
          <w:tcPr>
            <w:tcW w:w="1625" w:type="dxa"/>
          </w:tcPr>
          <w:p w14:paraId="02CC93AD" w14:textId="77777777" w:rsidR="00AE4EE9" w:rsidRPr="001C0CC4" w:rsidRDefault="00AE4EE9" w:rsidP="00E72BAC">
            <w:pPr>
              <w:pStyle w:val="TAC"/>
            </w:pPr>
            <w:r w:rsidRPr="001C0CC4">
              <w:t>-44</w:t>
            </w:r>
          </w:p>
        </w:tc>
      </w:tr>
      <w:tr w:rsidR="00AE4EE9" w:rsidRPr="001C0CC4" w14:paraId="50252BBA" w14:textId="77777777" w:rsidTr="00E72BAC">
        <w:trPr>
          <w:jc w:val="center"/>
        </w:trPr>
        <w:tc>
          <w:tcPr>
            <w:tcW w:w="1106" w:type="dxa"/>
            <w:vMerge/>
          </w:tcPr>
          <w:p w14:paraId="19924927" w14:textId="7F1EE0B7" w:rsidR="00AE4EE9" w:rsidRPr="001C0CC4" w:rsidRDefault="00AE4EE9" w:rsidP="00E72BAC">
            <w:pPr>
              <w:pStyle w:val="TAL"/>
              <w:rPr>
                <w:lang w:val="sv-SE"/>
              </w:rPr>
            </w:pPr>
          </w:p>
        </w:tc>
        <w:tc>
          <w:tcPr>
            <w:tcW w:w="1487" w:type="dxa"/>
            <w:shd w:val="clear" w:color="auto" w:fill="auto"/>
          </w:tcPr>
          <w:p w14:paraId="1C0D14FE" w14:textId="77777777" w:rsidR="00AE4EE9" w:rsidRPr="001C0CC4" w:rsidRDefault="00AE4EE9" w:rsidP="00E72BAC">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3CEB141D" w14:textId="77777777" w:rsidR="00AE4EE9" w:rsidRPr="001C0CC4" w:rsidRDefault="00AE4EE9" w:rsidP="00E72BAC">
            <w:pPr>
              <w:pStyle w:val="TAC"/>
              <w:rPr>
                <w:lang w:val="sv-SE"/>
              </w:rPr>
            </w:pPr>
            <w:r w:rsidRPr="001C0CC4">
              <w:rPr>
                <w:lang w:val="sv-SE"/>
              </w:rPr>
              <w:t>MHz</w:t>
            </w:r>
          </w:p>
        </w:tc>
        <w:tc>
          <w:tcPr>
            <w:tcW w:w="1625" w:type="dxa"/>
            <w:vAlign w:val="center"/>
          </w:tcPr>
          <w:p w14:paraId="216F6D16" w14:textId="77777777" w:rsidR="00AE4EE9" w:rsidRPr="001C0CC4" w:rsidRDefault="00AE4EE9" w:rsidP="00E72BAC">
            <w:pPr>
              <w:pStyle w:val="TAC"/>
            </w:pPr>
            <w:r w:rsidRPr="001C0CC4">
              <w:t>-CBW/2 –</w:t>
            </w:r>
          </w:p>
          <w:p w14:paraId="4AB8A295" w14:textId="77777777" w:rsidR="00AE4EE9" w:rsidRPr="001C0CC4" w:rsidRDefault="00AE4EE9" w:rsidP="00E72BAC">
            <w:pPr>
              <w:pStyle w:val="TAC"/>
            </w:pPr>
            <w:r w:rsidRPr="001C0CC4">
              <w:t>F</w:t>
            </w:r>
            <w:r w:rsidRPr="001C0CC4">
              <w:rPr>
                <w:vertAlign w:val="subscript"/>
              </w:rPr>
              <w:t>Ioffset, case 1</w:t>
            </w:r>
          </w:p>
          <w:p w14:paraId="284213CF" w14:textId="77777777" w:rsidR="00AE4EE9" w:rsidRPr="001C0CC4" w:rsidRDefault="00AE4EE9" w:rsidP="00E72BAC">
            <w:pPr>
              <w:pStyle w:val="TAC"/>
            </w:pPr>
            <w:r w:rsidRPr="001C0CC4">
              <w:t>and</w:t>
            </w:r>
          </w:p>
          <w:p w14:paraId="09FEB256" w14:textId="77777777" w:rsidR="00AE4EE9" w:rsidRPr="001C0CC4" w:rsidRDefault="00AE4EE9" w:rsidP="00E72BAC">
            <w:pPr>
              <w:pStyle w:val="TAC"/>
            </w:pPr>
            <w:r w:rsidRPr="001C0CC4">
              <w:t>BW/2 +</w:t>
            </w:r>
          </w:p>
          <w:p w14:paraId="0B0C4152" w14:textId="77777777" w:rsidR="00AE4EE9" w:rsidRPr="001C0CC4" w:rsidRDefault="00AE4EE9" w:rsidP="00E72BAC">
            <w:pPr>
              <w:pStyle w:val="TAC"/>
            </w:pPr>
            <w:r w:rsidRPr="001C0CC4">
              <w:t>F</w:t>
            </w:r>
            <w:r w:rsidRPr="001C0CC4">
              <w:rPr>
                <w:vertAlign w:val="subscript"/>
              </w:rPr>
              <w:t>Ioffset, case 1</w:t>
            </w:r>
          </w:p>
        </w:tc>
        <w:tc>
          <w:tcPr>
            <w:tcW w:w="1625" w:type="dxa"/>
          </w:tcPr>
          <w:p w14:paraId="7032A37A" w14:textId="77777777" w:rsidR="00AE4EE9" w:rsidRPr="001C0CC4" w:rsidRDefault="00AE4EE9" w:rsidP="00E72BAC">
            <w:pPr>
              <w:pStyle w:val="TAC"/>
            </w:pPr>
            <w:r w:rsidRPr="001C0CC4">
              <w:t>≤ -CBW/2 –</w:t>
            </w:r>
          </w:p>
          <w:p w14:paraId="61B68477" w14:textId="77777777" w:rsidR="00AE4EE9" w:rsidRPr="001C0CC4" w:rsidRDefault="00AE4EE9" w:rsidP="00E72BAC">
            <w:pPr>
              <w:pStyle w:val="TAC"/>
            </w:pPr>
            <w:r w:rsidRPr="001C0CC4">
              <w:t>F</w:t>
            </w:r>
            <w:r w:rsidRPr="001C0CC4">
              <w:rPr>
                <w:vertAlign w:val="subscript"/>
              </w:rPr>
              <w:t>Ioffset, case 2</w:t>
            </w:r>
          </w:p>
          <w:p w14:paraId="3204C0E4" w14:textId="77777777" w:rsidR="00AE4EE9" w:rsidRPr="001C0CC4" w:rsidRDefault="00AE4EE9" w:rsidP="00E72BAC">
            <w:pPr>
              <w:pStyle w:val="TAC"/>
            </w:pPr>
            <w:r w:rsidRPr="001C0CC4">
              <w:t>and</w:t>
            </w:r>
          </w:p>
          <w:p w14:paraId="7B68C7BC" w14:textId="77777777" w:rsidR="00AE4EE9" w:rsidRPr="001C0CC4" w:rsidRDefault="00AE4EE9" w:rsidP="00E72BAC">
            <w:pPr>
              <w:pStyle w:val="TAC"/>
            </w:pPr>
            <w:r w:rsidRPr="001C0CC4">
              <w:t>≥ CBW/2 +</w:t>
            </w:r>
          </w:p>
          <w:p w14:paraId="7DC3807D" w14:textId="77777777" w:rsidR="00AE4EE9" w:rsidRPr="001C0CC4" w:rsidRDefault="00AE4EE9" w:rsidP="00E72BAC">
            <w:pPr>
              <w:pStyle w:val="TAC"/>
            </w:pPr>
            <w:r w:rsidRPr="001C0CC4">
              <w:t>F</w:t>
            </w:r>
            <w:r w:rsidRPr="001C0CC4">
              <w:rPr>
                <w:vertAlign w:val="subscript"/>
              </w:rPr>
              <w:t>Ioffset, case 2</w:t>
            </w:r>
          </w:p>
        </w:tc>
      </w:tr>
      <w:tr w:rsidR="00E72BAC" w:rsidRPr="001C0CC4" w14:paraId="2118F151" w14:textId="77777777" w:rsidTr="00E72BAC">
        <w:trPr>
          <w:jc w:val="center"/>
        </w:trPr>
        <w:tc>
          <w:tcPr>
            <w:tcW w:w="1106" w:type="dxa"/>
          </w:tcPr>
          <w:p w14:paraId="3D0B6333" w14:textId="5E9FBE38" w:rsidR="00E72BAC" w:rsidRPr="001C0CC4" w:rsidRDefault="00AE4EE9" w:rsidP="00E72BAC">
            <w:pPr>
              <w:pStyle w:val="TAC"/>
            </w:pPr>
            <w:r>
              <w:rPr>
                <w:lang w:val="sv-SE"/>
              </w:rPr>
              <w:t>n46</w:t>
            </w:r>
          </w:p>
        </w:tc>
        <w:tc>
          <w:tcPr>
            <w:tcW w:w="1487" w:type="dxa"/>
            <w:shd w:val="clear" w:color="auto" w:fill="auto"/>
          </w:tcPr>
          <w:p w14:paraId="78E97331" w14:textId="77777777" w:rsidR="00E72BAC" w:rsidRPr="00AE4EE9" w:rsidRDefault="00E72BAC" w:rsidP="00E72BAC">
            <w:pPr>
              <w:pStyle w:val="TAL"/>
              <w:rPr>
                <w:lang w:val="sv-SE"/>
              </w:rPr>
            </w:pPr>
            <w:r w:rsidRPr="00AE4EE9">
              <w:rPr>
                <w:lang w:val="sv-SE"/>
              </w:rPr>
              <w:t>F</w:t>
            </w:r>
            <w:r w:rsidRPr="00AE4EE9">
              <w:rPr>
                <w:vertAlign w:val="subscript"/>
                <w:lang w:val="sv-SE"/>
              </w:rPr>
              <w:t>interferer</w:t>
            </w:r>
          </w:p>
        </w:tc>
        <w:tc>
          <w:tcPr>
            <w:tcW w:w="799" w:type="dxa"/>
          </w:tcPr>
          <w:p w14:paraId="2EF50C92" w14:textId="77777777" w:rsidR="00E72BAC" w:rsidRPr="00AE4EE9" w:rsidRDefault="00E72BAC" w:rsidP="00E72BAC">
            <w:pPr>
              <w:pStyle w:val="TAC"/>
              <w:rPr>
                <w:lang w:val="sv-SE"/>
              </w:rPr>
            </w:pPr>
          </w:p>
        </w:tc>
        <w:tc>
          <w:tcPr>
            <w:tcW w:w="1625" w:type="dxa"/>
            <w:vAlign w:val="center"/>
          </w:tcPr>
          <w:p w14:paraId="09F01AEE" w14:textId="77777777" w:rsidR="00E72BAC" w:rsidRPr="00AE4EE9" w:rsidRDefault="00E72BAC" w:rsidP="00E72BAC">
            <w:pPr>
              <w:pStyle w:val="TAC"/>
            </w:pPr>
            <w:r w:rsidRPr="00AE4EE9">
              <w:t>NOTE 2</w:t>
            </w:r>
          </w:p>
        </w:tc>
        <w:tc>
          <w:tcPr>
            <w:tcW w:w="1625" w:type="dxa"/>
          </w:tcPr>
          <w:p w14:paraId="5B45C06D" w14:textId="27D6A73D" w:rsidR="00E72BAC" w:rsidRPr="00AE4EE9" w:rsidRDefault="00E72BAC" w:rsidP="00E72BAC">
            <w:pPr>
              <w:pStyle w:val="TAC"/>
            </w:pPr>
            <w:r w:rsidRPr="00AE4EE9">
              <w:t>F</w:t>
            </w:r>
            <w:r w:rsidRPr="00AE4EE9">
              <w:rPr>
                <w:vertAlign w:val="subscript"/>
              </w:rPr>
              <w:t>DL_low</w:t>
            </w:r>
            <w:r w:rsidRPr="00AE4EE9">
              <w:t xml:space="preserve"> – </w:t>
            </w:r>
            <w:r w:rsidR="00AE4EE9" w:rsidRPr="00AE4EE9">
              <w:t>60</w:t>
            </w:r>
          </w:p>
          <w:p w14:paraId="1DF3F6A2" w14:textId="77777777" w:rsidR="00E72BAC" w:rsidRPr="00AE4EE9" w:rsidRDefault="00E72BAC" w:rsidP="00E72BAC">
            <w:pPr>
              <w:pStyle w:val="TAC"/>
            </w:pPr>
            <w:r w:rsidRPr="00AE4EE9">
              <w:t>to</w:t>
            </w:r>
          </w:p>
          <w:p w14:paraId="70DFA565" w14:textId="7E03B7C8" w:rsidR="00E72BAC" w:rsidRDefault="00E72BAC" w:rsidP="00E72BAC">
            <w:pPr>
              <w:pStyle w:val="TAC"/>
            </w:pPr>
            <w:r w:rsidRPr="00AE4EE9">
              <w:t>F</w:t>
            </w:r>
            <w:r w:rsidRPr="00AE4EE9">
              <w:rPr>
                <w:vertAlign w:val="subscript"/>
              </w:rPr>
              <w:t>DL_high</w:t>
            </w:r>
            <w:r w:rsidRPr="00AE4EE9">
              <w:t xml:space="preserve"> + </w:t>
            </w:r>
            <w:r w:rsidR="00AE4EE9" w:rsidRPr="00AE4EE9">
              <w:t>60</w:t>
            </w:r>
            <w:r w:rsidR="00AE4EE9">
              <w:t>,</w:t>
            </w:r>
          </w:p>
          <w:p w14:paraId="334960F2" w14:textId="31860893" w:rsidR="00AE4EE9" w:rsidRPr="00AE4EE9" w:rsidRDefault="00AE4EE9" w:rsidP="00E72BAC">
            <w:pPr>
              <w:pStyle w:val="TAC"/>
            </w:pPr>
            <w:r>
              <w:t>NOTE 4</w:t>
            </w:r>
          </w:p>
        </w:tc>
      </w:tr>
      <w:tr w:rsidR="00E72BAC" w:rsidRPr="001C0CC4" w14:paraId="18287904" w14:textId="77777777" w:rsidTr="00E72BAC">
        <w:trPr>
          <w:jc w:val="center"/>
        </w:trPr>
        <w:tc>
          <w:tcPr>
            <w:tcW w:w="6642" w:type="dxa"/>
            <w:gridSpan w:val="5"/>
          </w:tcPr>
          <w:p w14:paraId="54EE7C41" w14:textId="77777777" w:rsidR="00E72BAC" w:rsidRPr="001C0CC4" w:rsidRDefault="00E72BAC" w:rsidP="00E72BAC">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w14:anchorId="27FC5DF4">
                <v:shape id="_x0000_i1026" type="#_x0000_t75" style="width:116.65pt;height:14.4pt" o:ole="">
                  <v:imagedata r:id="rId12" o:title=""/>
                </v:shape>
                <o:OLEObject Type="Embed" ProgID="Equation.3" ShapeID="_x0000_i1026" DrawAspect="Content" ObjectID="_1651056607" r:id="rId14"/>
              </w:object>
            </w:r>
            <w:r w:rsidRPr="001C0CC4">
              <w:t>MHz with SCS the sub-carrier spacing of the wanted signal in MHz. The interferer is an NR signal with an SCS equal to that of the wanted signal.</w:t>
            </w:r>
          </w:p>
          <w:p w14:paraId="5C219C8F" w14:textId="77777777" w:rsidR="00E72BAC" w:rsidRPr="001C0CC4" w:rsidRDefault="00E72BAC" w:rsidP="00E72BAC">
            <w:pPr>
              <w:pStyle w:val="TAN"/>
            </w:pPr>
            <w:r w:rsidRPr="001C0CC4">
              <w:t>NOTE 2:</w:t>
            </w:r>
            <w:r w:rsidRPr="001C0CC4">
              <w:tab/>
              <w:t>For each carrier frequency, the requirement applies for two interferer carrier frequencies: a: -CBW/2 – F</w:t>
            </w:r>
            <w:r w:rsidRPr="001C0CC4">
              <w:rPr>
                <w:vertAlign w:val="subscript"/>
              </w:rPr>
              <w:t>Ioffset, case 1</w:t>
            </w:r>
            <w:r w:rsidRPr="001C0CC4">
              <w:t>; b: CBW/2 + F</w:t>
            </w:r>
            <w:r w:rsidRPr="001C0CC4">
              <w:rPr>
                <w:vertAlign w:val="subscript"/>
              </w:rPr>
              <w:t>Ioffset, case 1</w:t>
            </w:r>
          </w:p>
          <w:p w14:paraId="55DE1541" w14:textId="77777777" w:rsidR="00E72BAC" w:rsidRDefault="00E72BAC" w:rsidP="00E72BAC">
            <w:pPr>
              <w:pStyle w:val="TAN"/>
            </w:pPr>
            <w:r w:rsidRPr="001C0CC4">
              <w:t>NOTE 3:</w:t>
            </w:r>
            <w:r w:rsidRPr="001C0CC4">
              <w:tab/>
              <w:t>CBW denotes the channel bandwidth of the wanted signal</w:t>
            </w:r>
          </w:p>
          <w:p w14:paraId="107FF6B7" w14:textId="033FDE82" w:rsidR="00AE4EE9" w:rsidRPr="001C0CC4" w:rsidRDefault="00AE4EE9" w:rsidP="00AE4EE9">
            <w:pPr>
              <w:pStyle w:val="TAC"/>
              <w:ind w:left="870" w:hanging="870"/>
              <w:jc w:val="left"/>
            </w:pPr>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p>
        </w:tc>
      </w:tr>
    </w:tbl>
    <w:p w14:paraId="27F61E7D" w14:textId="77777777" w:rsidR="00E72BAC" w:rsidRDefault="00E72BAC" w:rsidP="00A16631">
      <w:pPr>
        <w:rPr>
          <w:lang w:val="en-US"/>
        </w:rPr>
      </w:pPr>
    </w:p>
    <w:p w14:paraId="5B3EAF3F" w14:textId="0EBB7763" w:rsidR="00293F01" w:rsidRDefault="00293F01" w:rsidP="00A16631">
      <w:pPr>
        <w:rPr>
          <w:lang w:val="en-US"/>
        </w:rPr>
      </w:pPr>
      <w:r>
        <w:rPr>
          <w:lang w:val="en-US"/>
        </w:rPr>
        <w:t>For out-of-band blocking</w:t>
      </w:r>
      <w:r w:rsidR="003B5665">
        <w:rPr>
          <w:lang w:val="en-US"/>
        </w:rPr>
        <w:t xml:space="preserve">, the NR requirements for frequency bands above 3300 MHz are </w:t>
      </w:r>
      <w:r w:rsidR="005E3C08">
        <w:rPr>
          <w:lang w:val="en-US"/>
        </w:rPr>
        <w:t>clamped</w:t>
      </w:r>
      <w:r w:rsidR="003B5665">
        <w:rPr>
          <w:lang w:val="en-US"/>
        </w:rPr>
        <w:t xml:space="preserve"> with wanted signal at REFSENS+9 dB for channel bandwidths 20 MHz and above.  Three ranges are defined where the blocking CW signal is received at -44 dBm, -30 dBm, and -15 dBm where the -15 dBm requirement is modified to be -20 dBm depending on the frequency band and the frequency range within range 3.  </w:t>
      </w:r>
      <w:r w:rsidR="00E40BA5">
        <w:rPr>
          <w:lang w:val="en-US"/>
        </w:rPr>
        <w:t>A few observations are listed below</w:t>
      </w:r>
      <w:r w:rsidR="006F70F1">
        <w:rPr>
          <w:lang w:val="en-US"/>
        </w:rPr>
        <w:t xml:space="preserve"> when considering NR-U channel bandwidths of 20, 40, 60, and 80 MHz </w:t>
      </w:r>
    </w:p>
    <w:p w14:paraId="3B9E1676" w14:textId="23469575" w:rsidR="00E40BA5" w:rsidRDefault="00E40BA5" w:rsidP="00E40BA5">
      <w:pPr>
        <w:pStyle w:val="ListParagraph"/>
        <w:numPr>
          <w:ilvl w:val="0"/>
          <w:numId w:val="21"/>
        </w:numPr>
        <w:rPr>
          <w:lang w:val="en-US"/>
        </w:rPr>
      </w:pPr>
      <w:r>
        <w:rPr>
          <w:lang w:val="en-US"/>
        </w:rPr>
        <w:t xml:space="preserve">Range 1 </w:t>
      </w:r>
      <w:r w:rsidR="006F70F1">
        <w:rPr>
          <w:lang w:val="en-US"/>
        </w:rPr>
        <w:t>does not apply since 3CBW &gt;= 60 MHz</w:t>
      </w:r>
      <w:r w:rsidR="006147F9">
        <w:rPr>
          <w:lang w:val="en-US"/>
        </w:rPr>
        <w:t xml:space="preserve"> for all bandwidths under consideration</w:t>
      </w:r>
      <w:r>
        <w:rPr>
          <w:lang w:val="en-US"/>
        </w:rPr>
        <w:t>.</w:t>
      </w:r>
    </w:p>
    <w:p w14:paraId="42C1F9EF" w14:textId="77777777" w:rsidR="006F70F1" w:rsidRDefault="001A3389" w:rsidP="00E40BA5">
      <w:pPr>
        <w:pStyle w:val="ListParagraph"/>
        <w:numPr>
          <w:ilvl w:val="0"/>
          <w:numId w:val="21"/>
        </w:numPr>
        <w:rPr>
          <w:lang w:val="en-US"/>
        </w:rPr>
      </w:pPr>
      <w:r>
        <w:rPr>
          <w:lang w:val="en-US"/>
        </w:rPr>
        <w:t xml:space="preserve">Range 2 only applies for </w:t>
      </w:r>
      <w:r w:rsidR="006F70F1">
        <w:rPr>
          <w:lang w:val="en-US"/>
        </w:rPr>
        <w:t>20, 40, and 60 MHz channels for an upper frequency threshold of 200 MHz,</w:t>
      </w:r>
    </w:p>
    <w:p w14:paraId="2202846D" w14:textId="77777777" w:rsidR="006F70F1" w:rsidRDefault="006F70F1" w:rsidP="00E40BA5">
      <w:pPr>
        <w:pStyle w:val="ListParagraph"/>
        <w:numPr>
          <w:ilvl w:val="0"/>
          <w:numId w:val="21"/>
        </w:numPr>
        <w:rPr>
          <w:lang w:val="en-US"/>
        </w:rPr>
      </w:pPr>
      <w:r>
        <w:rPr>
          <w:lang w:val="en-US"/>
        </w:rPr>
        <w:t>Range 3 applies for all channel bandwidths.</w:t>
      </w:r>
    </w:p>
    <w:p w14:paraId="1F6453A0" w14:textId="11C80FB9" w:rsidR="00E40BA5" w:rsidRDefault="006F70F1" w:rsidP="00E40BA5">
      <w:pPr>
        <w:pStyle w:val="ListParagraph"/>
        <w:numPr>
          <w:ilvl w:val="0"/>
          <w:numId w:val="21"/>
        </w:numPr>
        <w:rPr>
          <w:lang w:val="en-US"/>
        </w:rPr>
      </w:pPr>
      <w:r>
        <w:rPr>
          <w:lang w:val="en-US"/>
        </w:rPr>
        <w:t xml:space="preserve">Range 3 is modified </w:t>
      </w:r>
      <w:r w:rsidR="00C31F35">
        <w:rPr>
          <w:lang w:val="en-US"/>
        </w:rPr>
        <w:t xml:space="preserve">to -20 dBm within 600 MHz of the 3.5 GHz bands and within 750 MHz of the 5 GHz band.  The modification of the range 3 power level from -15 dBm to -20 dBm is in recognition of the relatively shallower frequency response of the band filters at high frequencies.  Since Band n46, and especially the future 6 GHz band is higher in frequency, it can be expected that the modification to -20 dBm should extend even further than 750 MHz from the band edge.  It is proposed that the modification to -20 dBm be extended down to 4200 MHz on the lower side since this represents the upper range of Band n77.    </w:t>
      </w:r>
    </w:p>
    <w:p w14:paraId="3ED9B96F" w14:textId="3D3C8EDF" w:rsidR="00C31F35" w:rsidRPr="00E40BA5" w:rsidRDefault="00C31F35" w:rsidP="00E40BA5">
      <w:pPr>
        <w:pStyle w:val="ListParagraph"/>
        <w:numPr>
          <w:ilvl w:val="0"/>
          <w:numId w:val="21"/>
        </w:numPr>
        <w:rPr>
          <w:lang w:val="en-US"/>
        </w:rPr>
      </w:pPr>
      <w:r>
        <w:rPr>
          <w:lang w:val="en-US"/>
        </w:rPr>
        <w:t xml:space="preserve">Range 3 is modified to -20 dBm for frequencies above 6 GHz.  This means that range 3 above Band n46 is always modified to -20 dBm.  </w:t>
      </w:r>
    </w:p>
    <w:p w14:paraId="3D7CDC2F" w14:textId="35F6ED15" w:rsidR="00293F01" w:rsidRDefault="00293F01" w:rsidP="00A16631">
      <w:pPr>
        <w:rPr>
          <w:b/>
          <w:bCs/>
          <w:lang w:val="en-US"/>
        </w:rPr>
      </w:pPr>
    </w:p>
    <w:p w14:paraId="4B2F0CF8" w14:textId="67BEB9FC" w:rsidR="00ED6915" w:rsidRPr="001C0CC4" w:rsidRDefault="00ED6915" w:rsidP="00ED6915">
      <w:pPr>
        <w:pStyle w:val="TH"/>
      </w:pPr>
      <w:r w:rsidRPr="001C0CC4">
        <w:t>Table 7.6.3-3: Out-of-band blocking parameters for NR</w:t>
      </w:r>
      <w:r>
        <w:t>-U</w:t>
      </w:r>
      <w:r w:rsidRPr="001C0CC4">
        <w:t xml:space="preserve"> bands </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D45F40" w:rsidRPr="00414DAE" w14:paraId="7A627FD1" w14:textId="77777777" w:rsidTr="00FF4AD3">
        <w:trPr>
          <w:jc w:val="center"/>
        </w:trPr>
        <w:tc>
          <w:tcPr>
            <w:tcW w:w="1484" w:type="dxa"/>
            <w:vMerge w:val="restart"/>
            <w:shd w:val="clear" w:color="auto" w:fill="auto"/>
          </w:tcPr>
          <w:p w14:paraId="67115EA8" w14:textId="77777777" w:rsidR="00D45F40" w:rsidRPr="00414DAE" w:rsidRDefault="00D45F40" w:rsidP="00FF4AD3">
            <w:pPr>
              <w:pStyle w:val="TAH"/>
            </w:pPr>
            <w:r w:rsidRPr="00414DAE">
              <w:t>RX parameter</w:t>
            </w:r>
          </w:p>
        </w:tc>
        <w:tc>
          <w:tcPr>
            <w:tcW w:w="907" w:type="dxa"/>
            <w:vMerge w:val="restart"/>
          </w:tcPr>
          <w:p w14:paraId="206947B2" w14:textId="77777777" w:rsidR="00D45F40" w:rsidRPr="00414DAE" w:rsidRDefault="00D45F40" w:rsidP="00FF4AD3">
            <w:pPr>
              <w:pStyle w:val="TAH"/>
            </w:pPr>
            <w:r w:rsidRPr="00414DAE">
              <w:t>Units</w:t>
            </w:r>
          </w:p>
        </w:tc>
        <w:tc>
          <w:tcPr>
            <w:tcW w:w="5210" w:type="dxa"/>
            <w:gridSpan w:val="4"/>
          </w:tcPr>
          <w:p w14:paraId="0A2BB917" w14:textId="071CCC88" w:rsidR="00D45F40" w:rsidRPr="00414DAE" w:rsidRDefault="00D45F40" w:rsidP="00FF4AD3">
            <w:pPr>
              <w:pStyle w:val="TAH"/>
            </w:pPr>
            <w:r w:rsidRPr="00414DAE">
              <w:t>Channel bandwidth</w:t>
            </w:r>
          </w:p>
        </w:tc>
      </w:tr>
      <w:tr w:rsidR="00D45F40" w:rsidRPr="00414DAE" w14:paraId="74D85746" w14:textId="77777777" w:rsidTr="00D45F40">
        <w:trPr>
          <w:jc w:val="center"/>
        </w:trPr>
        <w:tc>
          <w:tcPr>
            <w:tcW w:w="1484" w:type="dxa"/>
            <w:vMerge/>
            <w:shd w:val="clear" w:color="auto" w:fill="auto"/>
          </w:tcPr>
          <w:p w14:paraId="2FCE7C8D" w14:textId="77777777" w:rsidR="00D45F40" w:rsidRPr="00414DAE" w:rsidRDefault="00D45F40" w:rsidP="00FF4AD3">
            <w:pPr>
              <w:pStyle w:val="TAH"/>
            </w:pPr>
          </w:p>
        </w:tc>
        <w:tc>
          <w:tcPr>
            <w:tcW w:w="907" w:type="dxa"/>
            <w:vMerge/>
          </w:tcPr>
          <w:p w14:paraId="1F8CEEF0" w14:textId="77777777" w:rsidR="00D45F40" w:rsidRPr="00414DAE" w:rsidRDefault="00D45F40" w:rsidP="00FF4AD3">
            <w:pPr>
              <w:pStyle w:val="TAH"/>
            </w:pPr>
          </w:p>
        </w:tc>
        <w:tc>
          <w:tcPr>
            <w:tcW w:w="1302" w:type="dxa"/>
          </w:tcPr>
          <w:p w14:paraId="7CB72C20" w14:textId="6B6E9F41" w:rsidR="00D45F40" w:rsidRPr="00414DAE" w:rsidRDefault="00D45F40" w:rsidP="00FF4AD3">
            <w:pPr>
              <w:pStyle w:val="TAH"/>
            </w:pPr>
            <w:r>
              <w:t>2</w:t>
            </w:r>
            <w:r w:rsidRPr="00414DAE">
              <w:t>0 MHz</w:t>
            </w:r>
          </w:p>
        </w:tc>
        <w:tc>
          <w:tcPr>
            <w:tcW w:w="1303" w:type="dxa"/>
          </w:tcPr>
          <w:p w14:paraId="1A24B7A5" w14:textId="03F6444F" w:rsidR="00D45F40" w:rsidRPr="00414DAE" w:rsidRDefault="00D45F40" w:rsidP="00FF4AD3">
            <w:pPr>
              <w:pStyle w:val="TAH"/>
            </w:pPr>
            <w:r>
              <w:t>40</w:t>
            </w:r>
            <w:r w:rsidRPr="00414DAE">
              <w:t xml:space="preserve"> MHz</w:t>
            </w:r>
          </w:p>
        </w:tc>
        <w:tc>
          <w:tcPr>
            <w:tcW w:w="1303" w:type="dxa"/>
          </w:tcPr>
          <w:p w14:paraId="0DA5FDB3" w14:textId="3D8DD29A" w:rsidR="00D45F40" w:rsidRPr="00414DAE" w:rsidRDefault="00D45F40" w:rsidP="00FF4AD3">
            <w:pPr>
              <w:pStyle w:val="TAH"/>
            </w:pPr>
            <w:r>
              <w:t>6</w:t>
            </w:r>
            <w:r w:rsidRPr="00414DAE">
              <w:t>0 MHz</w:t>
            </w:r>
          </w:p>
        </w:tc>
        <w:tc>
          <w:tcPr>
            <w:tcW w:w="1302" w:type="dxa"/>
          </w:tcPr>
          <w:p w14:paraId="34027DD1" w14:textId="1E27CE58" w:rsidR="00D45F40" w:rsidRPr="00414DAE" w:rsidRDefault="00D45F40" w:rsidP="00FF4AD3">
            <w:pPr>
              <w:pStyle w:val="TAH"/>
            </w:pPr>
            <w:r>
              <w:t>80</w:t>
            </w:r>
            <w:r w:rsidRPr="00414DAE">
              <w:t xml:space="preserve"> MHz</w:t>
            </w:r>
          </w:p>
        </w:tc>
      </w:tr>
      <w:tr w:rsidR="00D45F40" w:rsidRPr="00414DAE" w14:paraId="376F833C" w14:textId="77777777" w:rsidTr="00FF4AD3">
        <w:trPr>
          <w:jc w:val="center"/>
        </w:trPr>
        <w:tc>
          <w:tcPr>
            <w:tcW w:w="1484" w:type="dxa"/>
            <w:vMerge w:val="restart"/>
            <w:shd w:val="clear" w:color="auto" w:fill="auto"/>
          </w:tcPr>
          <w:p w14:paraId="2A9907DA" w14:textId="77777777" w:rsidR="00D45F40" w:rsidRPr="00414DAE" w:rsidRDefault="00D45F40" w:rsidP="00FF4AD3">
            <w:pPr>
              <w:pStyle w:val="TAL"/>
            </w:pPr>
            <w:r w:rsidRPr="00414DAE">
              <w:t>Power in transmission bandwidth configuration</w:t>
            </w:r>
          </w:p>
        </w:tc>
        <w:tc>
          <w:tcPr>
            <w:tcW w:w="907" w:type="dxa"/>
          </w:tcPr>
          <w:p w14:paraId="4BCEED91" w14:textId="77777777" w:rsidR="00D45F40" w:rsidRPr="00414DAE" w:rsidRDefault="00D45F40" w:rsidP="00FF4AD3">
            <w:pPr>
              <w:pStyle w:val="TAC"/>
            </w:pPr>
            <w:r w:rsidRPr="00414DAE">
              <w:t>dBm</w:t>
            </w:r>
          </w:p>
        </w:tc>
        <w:tc>
          <w:tcPr>
            <w:tcW w:w="5210" w:type="dxa"/>
            <w:gridSpan w:val="4"/>
          </w:tcPr>
          <w:p w14:paraId="67958BE8" w14:textId="56C56364" w:rsidR="00D45F40" w:rsidRPr="00414DAE" w:rsidRDefault="00D45F40" w:rsidP="00FF4AD3">
            <w:pPr>
              <w:pStyle w:val="TAC"/>
            </w:pPr>
            <w:r w:rsidRPr="00414DAE">
              <w:t>REFSENS + channel bandwidth specific value below</w:t>
            </w:r>
          </w:p>
        </w:tc>
      </w:tr>
      <w:tr w:rsidR="00D45F40" w:rsidRPr="00414DAE" w14:paraId="04DD7AB5" w14:textId="77777777" w:rsidTr="00FF4AD3">
        <w:trPr>
          <w:jc w:val="center"/>
        </w:trPr>
        <w:tc>
          <w:tcPr>
            <w:tcW w:w="1484" w:type="dxa"/>
            <w:vMerge/>
            <w:shd w:val="clear" w:color="auto" w:fill="auto"/>
          </w:tcPr>
          <w:p w14:paraId="4C0A7681" w14:textId="77777777" w:rsidR="00D45F40" w:rsidRPr="00414DAE" w:rsidRDefault="00D45F40" w:rsidP="00FF4AD3">
            <w:pPr>
              <w:pStyle w:val="TAL"/>
            </w:pPr>
          </w:p>
        </w:tc>
        <w:tc>
          <w:tcPr>
            <w:tcW w:w="907" w:type="dxa"/>
          </w:tcPr>
          <w:p w14:paraId="4871074F" w14:textId="77777777" w:rsidR="00D45F40" w:rsidRPr="00414DAE" w:rsidRDefault="00D45F40" w:rsidP="00FF4AD3">
            <w:pPr>
              <w:pStyle w:val="TAC"/>
            </w:pPr>
            <w:r w:rsidRPr="00414DAE">
              <w:t>dB</w:t>
            </w:r>
          </w:p>
        </w:tc>
        <w:tc>
          <w:tcPr>
            <w:tcW w:w="5210" w:type="dxa"/>
            <w:gridSpan w:val="4"/>
          </w:tcPr>
          <w:p w14:paraId="33FF8716" w14:textId="0148BB88" w:rsidR="00D45F40" w:rsidRPr="00414DAE" w:rsidRDefault="00D45F40" w:rsidP="00FF4AD3">
            <w:pPr>
              <w:pStyle w:val="TAC"/>
              <w:rPr>
                <w:lang w:val="sv-SE"/>
              </w:rPr>
            </w:pPr>
            <w:r w:rsidRPr="00414DAE">
              <w:rPr>
                <w:lang w:val="sv-SE"/>
              </w:rPr>
              <w:t>9</w:t>
            </w:r>
          </w:p>
        </w:tc>
      </w:tr>
      <w:tr w:rsidR="00D45F40" w:rsidRPr="00414DAE" w14:paraId="41A53FF5" w14:textId="77777777" w:rsidTr="00FF4AD3">
        <w:trPr>
          <w:jc w:val="center"/>
        </w:trPr>
        <w:tc>
          <w:tcPr>
            <w:tcW w:w="7601" w:type="dxa"/>
            <w:gridSpan w:val="6"/>
            <w:shd w:val="clear" w:color="auto" w:fill="auto"/>
          </w:tcPr>
          <w:p w14:paraId="6CA2EE84" w14:textId="27E1AF36" w:rsidR="00D45F40" w:rsidRPr="00414DAE" w:rsidRDefault="00D45F40" w:rsidP="00D45F40">
            <w:pPr>
              <w:pStyle w:val="TAC"/>
              <w:jc w:val="left"/>
              <w:rPr>
                <w:lang w:val="sv-SE"/>
              </w:rPr>
            </w:pPr>
            <w:r w:rsidRPr="00414DAE">
              <w:rPr>
                <w:rFonts w:eastAsia="MS Mincho"/>
              </w:rPr>
              <w:t>NOTE:</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tc>
      </w:tr>
    </w:tbl>
    <w:p w14:paraId="61C10090" w14:textId="77777777" w:rsidR="00ED6915" w:rsidRPr="001C0CC4" w:rsidRDefault="00ED6915" w:rsidP="00ED6915"/>
    <w:p w14:paraId="443F78DE" w14:textId="772CAF5A" w:rsidR="00ED6915" w:rsidRPr="001C0CC4" w:rsidRDefault="00ED6915" w:rsidP="00ED6915">
      <w:pPr>
        <w:pStyle w:val="TH"/>
      </w:pPr>
      <w:r w:rsidRPr="001C0CC4">
        <w:lastRenderedPageBreak/>
        <w:t>Table 7.6.3-4: Out of-band blocking for NR</w:t>
      </w:r>
      <w:r w:rsidR="00D45F40">
        <w:t>-U</w:t>
      </w:r>
      <w:r w:rsidRPr="001C0CC4">
        <w:t xml:space="preserve">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024C5" w:rsidRPr="001C0CC4" w14:paraId="4663D79C" w14:textId="77777777" w:rsidTr="00FF4AD3">
        <w:trPr>
          <w:jc w:val="center"/>
        </w:trPr>
        <w:tc>
          <w:tcPr>
            <w:tcW w:w="1106" w:type="dxa"/>
            <w:vMerge w:val="restart"/>
          </w:tcPr>
          <w:p w14:paraId="520CAD58" w14:textId="77777777" w:rsidR="003024C5" w:rsidRPr="001C0CC4" w:rsidRDefault="003024C5" w:rsidP="00FF4AD3">
            <w:pPr>
              <w:pStyle w:val="TAH"/>
            </w:pPr>
            <w:r w:rsidRPr="001C0CC4">
              <w:t>NR band</w:t>
            </w:r>
          </w:p>
        </w:tc>
        <w:tc>
          <w:tcPr>
            <w:tcW w:w="1487" w:type="dxa"/>
            <w:shd w:val="clear" w:color="auto" w:fill="auto"/>
          </w:tcPr>
          <w:p w14:paraId="4B62FADC" w14:textId="77777777" w:rsidR="003024C5" w:rsidRPr="001C0CC4" w:rsidRDefault="003024C5" w:rsidP="00FF4AD3">
            <w:pPr>
              <w:pStyle w:val="TAH"/>
            </w:pPr>
            <w:r w:rsidRPr="001C0CC4">
              <w:t>Parameter</w:t>
            </w:r>
          </w:p>
        </w:tc>
        <w:tc>
          <w:tcPr>
            <w:tcW w:w="799" w:type="dxa"/>
          </w:tcPr>
          <w:p w14:paraId="2F3EA75C" w14:textId="77777777" w:rsidR="003024C5" w:rsidRPr="001C0CC4" w:rsidRDefault="003024C5" w:rsidP="00FF4AD3">
            <w:pPr>
              <w:pStyle w:val="TAH"/>
            </w:pPr>
            <w:r w:rsidRPr="001C0CC4">
              <w:t>Unit</w:t>
            </w:r>
          </w:p>
        </w:tc>
        <w:tc>
          <w:tcPr>
            <w:tcW w:w="1938" w:type="dxa"/>
          </w:tcPr>
          <w:p w14:paraId="11A73B4F" w14:textId="77777777" w:rsidR="003024C5" w:rsidRPr="001C0CC4" w:rsidRDefault="003024C5" w:rsidP="00FF4AD3">
            <w:pPr>
              <w:pStyle w:val="TAH"/>
            </w:pPr>
            <w:r w:rsidRPr="001C0CC4">
              <w:t>Range1</w:t>
            </w:r>
          </w:p>
        </w:tc>
        <w:tc>
          <w:tcPr>
            <w:tcW w:w="1938" w:type="dxa"/>
          </w:tcPr>
          <w:p w14:paraId="579AF2BB" w14:textId="77777777" w:rsidR="003024C5" w:rsidRPr="001C0CC4" w:rsidRDefault="003024C5" w:rsidP="00FF4AD3">
            <w:pPr>
              <w:pStyle w:val="TAH"/>
            </w:pPr>
            <w:r w:rsidRPr="001C0CC4">
              <w:t>Range 2</w:t>
            </w:r>
          </w:p>
        </w:tc>
        <w:tc>
          <w:tcPr>
            <w:tcW w:w="1938" w:type="dxa"/>
          </w:tcPr>
          <w:p w14:paraId="6E5ED024" w14:textId="77777777" w:rsidR="003024C5" w:rsidRPr="001C0CC4" w:rsidRDefault="003024C5" w:rsidP="00FF4AD3">
            <w:pPr>
              <w:pStyle w:val="TAH"/>
            </w:pPr>
            <w:r w:rsidRPr="001C0CC4">
              <w:t>Range 3</w:t>
            </w:r>
          </w:p>
        </w:tc>
      </w:tr>
      <w:tr w:rsidR="003024C5" w:rsidRPr="001C0CC4" w14:paraId="340D8194" w14:textId="77777777" w:rsidTr="00FF4AD3">
        <w:trPr>
          <w:jc w:val="center"/>
        </w:trPr>
        <w:tc>
          <w:tcPr>
            <w:tcW w:w="1106" w:type="dxa"/>
            <w:vMerge/>
          </w:tcPr>
          <w:p w14:paraId="3A355D93" w14:textId="50CD710A" w:rsidR="003024C5" w:rsidRPr="001C0CC4" w:rsidRDefault="003024C5" w:rsidP="00FF4AD3">
            <w:pPr>
              <w:pStyle w:val="TAL"/>
              <w:rPr>
                <w:lang w:val="sv-SE"/>
              </w:rPr>
            </w:pPr>
          </w:p>
        </w:tc>
        <w:tc>
          <w:tcPr>
            <w:tcW w:w="1487" w:type="dxa"/>
            <w:shd w:val="clear" w:color="auto" w:fill="auto"/>
          </w:tcPr>
          <w:p w14:paraId="2C539FC1" w14:textId="77777777" w:rsidR="003024C5" w:rsidRPr="001C0CC4" w:rsidRDefault="003024C5" w:rsidP="00FF4AD3">
            <w:pPr>
              <w:pStyle w:val="TAL"/>
              <w:rPr>
                <w:lang w:val="sv-SE"/>
              </w:rPr>
            </w:pPr>
            <w:r w:rsidRPr="001C0CC4">
              <w:rPr>
                <w:lang w:val="sv-SE"/>
              </w:rPr>
              <w:t>P</w:t>
            </w:r>
            <w:r w:rsidRPr="001C0CC4">
              <w:rPr>
                <w:vertAlign w:val="subscript"/>
                <w:lang w:val="sv-SE"/>
              </w:rPr>
              <w:t>interferer</w:t>
            </w:r>
          </w:p>
        </w:tc>
        <w:tc>
          <w:tcPr>
            <w:tcW w:w="799" w:type="dxa"/>
          </w:tcPr>
          <w:p w14:paraId="1F24704E" w14:textId="77777777" w:rsidR="003024C5" w:rsidRPr="001C0CC4" w:rsidRDefault="003024C5" w:rsidP="00FF4AD3">
            <w:pPr>
              <w:pStyle w:val="TAC"/>
              <w:rPr>
                <w:lang w:val="sv-SE"/>
              </w:rPr>
            </w:pPr>
            <w:r w:rsidRPr="001C0CC4">
              <w:rPr>
                <w:lang w:val="sv-SE"/>
              </w:rPr>
              <w:t>dBm</w:t>
            </w:r>
          </w:p>
        </w:tc>
        <w:tc>
          <w:tcPr>
            <w:tcW w:w="1938" w:type="dxa"/>
            <w:vAlign w:val="center"/>
          </w:tcPr>
          <w:p w14:paraId="53F514DC" w14:textId="77777777" w:rsidR="003024C5" w:rsidRPr="001C0CC4" w:rsidRDefault="003024C5" w:rsidP="00FF4AD3">
            <w:pPr>
              <w:pStyle w:val="TAC"/>
            </w:pPr>
            <w:r w:rsidRPr="001C0CC4">
              <w:t>-44</w:t>
            </w:r>
          </w:p>
        </w:tc>
        <w:tc>
          <w:tcPr>
            <w:tcW w:w="1938" w:type="dxa"/>
            <w:vAlign w:val="center"/>
          </w:tcPr>
          <w:p w14:paraId="7C2E226C" w14:textId="77777777" w:rsidR="003024C5" w:rsidRPr="001C0CC4" w:rsidRDefault="003024C5" w:rsidP="00FF4AD3">
            <w:pPr>
              <w:pStyle w:val="TAC"/>
            </w:pPr>
            <w:r w:rsidRPr="001C0CC4">
              <w:t>-30</w:t>
            </w:r>
          </w:p>
        </w:tc>
        <w:tc>
          <w:tcPr>
            <w:tcW w:w="1938" w:type="dxa"/>
            <w:vAlign w:val="center"/>
          </w:tcPr>
          <w:p w14:paraId="10EB75A9" w14:textId="77777777" w:rsidR="003024C5" w:rsidRPr="001C0CC4" w:rsidRDefault="003024C5" w:rsidP="00FF4AD3">
            <w:pPr>
              <w:pStyle w:val="TAC"/>
            </w:pPr>
            <w:r w:rsidRPr="001C0CC4">
              <w:t>-15</w:t>
            </w:r>
          </w:p>
        </w:tc>
      </w:tr>
      <w:tr w:rsidR="00ED6915" w:rsidRPr="001C0CC4" w14:paraId="1414DD37" w14:textId="77777777" w:rsidTr="00FF4AD3">
        <w:trPr>
          <w:jc w:val="center"/>
        </w:trPr>
        <w:tc>
          <w:tcPr>
            <w:tcW w:w="1106" w:type="dxa"/>
          </w:tcPr>
          <w:p w14:paraId="74766678" w14:textId="77777777" w:rsidR="003024C5" w:rsidRPr="001C0CC4" w:rsidRDefault="003024C5" w:rsidP="003024C5">
            <w:pPr>
              <w:pStyle w:val="TAL"/>
              <w:rPr>
                <w:lang w:val="sv-SE"/>
              </w:rPr>
            </w:pPr>
            <w:r w:rsidRPr="001C0CC4">
              <w:rPr>
                <w:lang w:val="sv-SE"/>
              </w:rPr>
              <w:t>n48, n77, n78</w:t>
            </w:r>
          </w:p>
          <w:p w14:paraId="0530D28D" w14:textId="7D4601A0" w:rsidR="00ED6915" w:rsidRPr="001C0CC4" w:rsidRDefault="003024C5" w:rsidP="003024C5">
            <w:pPr>
              <w:pStyle w:val="TAL"/>
              <w:rPr>
                <w:lang w:val="sv-SE"/>
              </w:rPr>
            </w:pPr>
            <w:r w:rsidRPr="001C0CC4">
              <w:rPr>
                <w:lang w:val="sv-SE"/>
              </w:rPr>
              <w:t>(NOTE 3)</w:t>
            </w:r>
          </w:p>
        </w:tc>
        <w:tc>
          <w:tcPr>
            <w:tcW w:w="1487" w:type="dxa"/>
            <w:shd w:val="clear" w:color="auto" w:fill="auto"/>
          </w:tcPr>
          <w:p w14:paraId="3D0A1F26" w14:textId="77777777" w:rsidR="00ED6915" w:rsidRPr="001C0CC4" w:rsidRDefault="00ED6915" w:rsidP="00FF4AD3">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4859C9EC" w14:textId="77777777" w:rsidR="00ED6915" w:rsidRPr="001C0CC4" w:rsidRDefault="00ED6915" w:rsidP="00FF4AD3">
            <w:pPr>
              <w:pStyle w:val="TAC"/>
              <w:rPr>
                <w:lang w:val="sv-SE"/>
              </w:rPr>
            </w:pPr>
            <w:r w:rsidRPr="001C0CC4">
              <w:rPr>
                <w:lang w:val="sv-SE"/>
              </w:rPr>
              <w:t>MHz</w:t>
            </w:r>
          </w:p>
        </w:tc>
        <w:tc>
          <w:tcPr>
            <w:tcW w:w="1938" w:type="dxa"/>
            <w:vAlign w:val="center"/>
          </w:tcPr>
          <w:p w14:paraId="37A449C3" w14:textId="77777777" w:rsidR="00ED6915" w:rsidRPr="001C0CC4" w:rsidRDefault="00ED6915" w:rsidP="00FF4AD3">
            <w:pPr>
              <w:pStyle w:val="TAC"/>
              <w:rPr>
                <w:rFonts w:cs="Arial"/>
              </w:rPr>
            </w:pPr>
            <w:r w:rsidRPr="001C0CC4">
              <w:rPr>
                <w:rFonts w:cs="Arial"/>
              </w:rPr>
              <w:t xml:space="preserve">-60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-3CBW</w:t>
            </w:r>
          </w:p>
          <w:p w14:paraId="34AE8E50" w14:textId="77777777" w:rsidR="00ED6915" w:rsidRPr="001C0CC4" w:rsidRDefault="00ED6915" w:rsidP="00FF4AD3">
            <w:pPr>
              <w:pStyle w:val="TAC"/>
              <w:rPr>
                <w:rFonts w:cs="Arial"/>
              </w:rPr>
            </w:pPr>
            <w:r w:rsidRPr="001C0CC4">
              <w:rPr>
                <w:rFonts w:cs="Arial"/>
              </w:rPr>
              <w:t>or</w:t>
            </w:r>
          </w:p>
          <w:p w14:paraId="2796700D" w14:textId="77777777" w:rsidR="00ED6915" w:rsidRPr="001C0CC4" w:rsidRDefault="00ED6915" w:rsidP="00FF4AD3">
            <w:pPr>
              <w:pStyle w:val="TAC"/>
              <w:rPr>
                <w:rFonts w:cs="Arial"/>
              </w:rPr>
            </w:pPr>
            <w:r w:rsidRPr="001C0CC4">
              <w:rPr>
                <w:rFonts w:cs="Arial"/>
              </w:rPr>
              <w:t>3CBW ≤ f – F</w:t>
            </w:r>
            <w:r w:rsidRPr="001C0CC4">
              <w:rPr>
                <w:rFonts w:cs="Arial"/>
                <w:vertAlign w:val="subscript"/>
              </w:rPr>
              <w:t>DL_high</w:t>
            </w:r>
            <w:r w:rsidRPr="001C0CC4">
              <w:rPr>
                <w:rFonts w:cs="Arial"/>
              </w:rPr>
              <w:t xml:space="preserve"> &lt; 60</w:t>
            </w:r>
          </w:p>
        </w:tc>
        <w:tc>
          <w:tcPr>
            <w:tcW w:w="1938" w:type="dxa"/>
            <w:vAlign w:val="center"/>
          </w:tcPr>
          <w:p w14:paraId="51556628" w14:textId="77777777" w:rsidR="00ED6915" w:rsidRPr="001C0CC4" w:rsidRDefault="00ED6915" w:rsidP="00FF4AD3">
            <w:pPr>
              <w:pStyle w:val="TAC"/>
              <w:rPr>
                <w:rFonts w:cs="Arial"/>
              </w:rPr>
            </w:pPr>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-MAX(60,3CBW)</w:t>
            </w:r>
          </w:p>
          <w:p w14:paraId="543CF8A7" w14:textId="77777777" w:rsidR="00ED6915" w:rsidRPr="001C0CC4" w:rsidRDefault="00ED6915" w:rsidP="00FF4AD3">
            <w:pPr>
              <w:pStyle w:val="TAC"/>
              <w:rPr>
                <w:rFonts w:cs="Arial"/>
              </w:rPr>
            </w:pPr>
            <w:r w:rsidRPr="001C0CC4">
              <w:rPr>
                <w:rFonts w:cs="Arial"/>
              </w:rPr>
              <w:t>or</w:t>
            </w:r>
          </w:p>
          <w:p w14:paraId="421BFCA1" w14:textId="77777777" w:rsidR="00ED6915" w:rsidRPr="001C0CC4" w:rsidRDefault="00ED6915" w:rsidP="00FF4AD3">
            <w:pPr>
              <w:pStyle w:val="TAC"/>
              <w:rPr>
                <w:rFonts w:cs="Arial"/>
              </w:rPr>
            </w:pPr>
            <w:r w:rsidRPr="001C0CC4">
              <w:rPr>
                <w:rFonts w:cs="Arial"/>
              </w:rPr>
              <w:t>MAX(60,3CBW) ≤ f – F</w:t>
            </w:r>
            <w:r w:rsidRPr="001C0CC4">
              <w:rPr>
                <w:rFonts w:cs="Arial"/>
                <w:vertAlign w:val="subscript"/>
              </w:rPr>
              <w:t>DL_high</w:t>
            </w:r>
            <w:r w:rsidRPr="001C0CC4">
              <w:rPr>
                <w:rFonts w:cs="Arial"/>
              </w:rPr>
              <w:t xml:space="preserve"> &lt; 200</w:t>
            </w:r>
          </w:p>
        </w:tc>
        <w:tc>
          <w:tcPr>
            <w:tcW w:w="1938" w:type="dxa"/>
            <w:vAlign w:val="center"/>
          </w:tcPr>
          <w:p w14:paraId="46B77DC9" w14:textId="77777777" w:rsidR="00ED6915" w:rsidRPr="001C0CC4" w:rsidRDefault="00ED6915" w:rsidP="00FF4AD3">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MAX(200,3CBW)</w:t>
            </w:r>
          </w:p>
          <w:p w14:paraId="086164EF" w14:textId="77777777" w:rsidR="00ED6915" w:rsidRPr="001C0CC4" w:rsidRDefault="00ED6915" w:rsidP="00FF4AD3">
            <w:pPr>
              <w:pStyle w:val="TAC"/>
              <w:rPr>
                <w:rFonts w:cs="Arial"/>
              </w:rPr>
            </w:pPr>
            <w:r w:rsidRPr="001C0CC4">
              <w:rPr>
                <w:rFonts w:cs="Arial"/>
              </w:rPr>
              <w:t>or</w:t>
            </w:r>
          </w:p>
          <w:p w14:paraId="1B69E14B" w14:textId="77777777" w:rsidR="00ED6915" w:rsidRPr="001C0CC4" w:rsidRDefault="00ED6915" w:rsidP="00FF4AD3">
            <w:pPr>
              <w:pStyle w:val="TAC"/>
              <w:rPr>
                <w:rFonts w:cs="Arial"/>
              </w:rPr>
            </w:pPr>
            <w:r w:rsidRPr="001C0CC4">
              <w:rPr>
                <w:rFonts w:cs="Arial"/>
              </w:rPr>
              <w:t>F</w:t>
            </w:r>
            <w:r w:rsidRPr="001C0CC4">
              <w:rPr>
                <w:rFonts w:cs="Arial"/>
                <w:vertAlign w:val="subscript"/>
              </w:rPr>
              <w:t>DL_high</w:t>
            </w:r>
            <w:r w:rsidRPr="001C0CC4">
              <w:rPr>
                <w:rFonts w:cs="Arial"/>
              </w:rPr>
              <w:t xml:space="preserve">                      + MAX(200,3CBW)</w:t>
            </w:r>
          </w:p>
          <w:p w14:paraId="47F4C420" w14:textId="77777777" w:rsidR="00ED6915" w:rsidRPr="001C0CC4" w:rsidRDefault="00ED6915" w:rsidP="00FF4AD3">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ED6915" w:rsidRPr="001C0CC4" w14:paraId="53617043" w14:textId="77777777" w:rsidTr="00FF4AD3">
        <w:trPr>
          <w:jc w:val="center"/>
        </w:trPr>
        <w:tc>
          <w:tcPr>
            <w:tcW w:w="1106" w:type="dxa"/>
          </w:tcPr>
          <w:p w14:paraId="7F77356F" w14:textId="77777777" w:rsidR="00ED6915" w:rsidRPr="001C0CC4" w:rsidRDefault="00ED6915" w:rsidP="00FF4AD3">
            <w:pPr>
              <w:pStyle w:val="TAL"/>
            </w:pPr>
            <w:r w:rsidRPr="001C0CC4">
              <w:t>n79</w:t>
            </w:r>
          </w:p>
          <w:p w14:paraId="1B49D4D8" w14:textId="77777777" w:rsidR="00ED6915" w:rsidRPr="001C0CC4" w:rsidRDefault="00ED6915" w:rsidP="00FF4AD3">
            <w:pPr>
              <w:pStyle w:val="TAL"/>
            </w:pPr>
            <w:r w:rsidRPr="001C0CC4">
              <w:t>(NOTE 4)</w:t>
            </w:r>
          </w:p>
        </w:tc>
        <w:tc>
          <w:tcPr>
            <w:tcW w:w="1487" w:type="dxa"/>
            <w:shd w:val="clear" w:color="auto" w:fill="auto"/>
          </w:tcPr>
          <w:p w14:paraId="7A771D22" w14:textId="77777777" w:rsidR="00ED6915" w:rsidRPr="001C0CC4" w:rsidRDefault="00ED6915" w:rsidP="00FF4AD3">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46A5AA2C" w14:textId="77777777" w:rsidR="00ED6915" w:rsidRPr="001C0CC4" w:rsidRDefault="00ED6915" w:rsidP="00FF4AD3">
            <w:pPr>
              <w:pStyle w:val="TAC"/>
              <w:rPr>
                <w:lang w:val="en-US"/>
              </w:rPr>
            </w:pPr>
            <w:r w:rsidRPr="001C0CC4">
              <w:rPr>
                <w:lang w:val="sv-SE"/>
              </w:rPr>
              <w:t>MHz</w:t>
            </w:r>
          </w:p>
        </w:tc>
        <w:tc>
          <w:tcPr>
            <w:tcW w:w="1938" w:type="dxa"/>
            <w:vAlign w:val="center"/>
          </w:tcPr>
          <w:p w14:paraId="5C7E2789" w14:textId="77777777" w:rsidR="00ED6915" w:rsidRPr="001C0CC4" w:rsidRDefault="00ED6915" w:rsidP="00FF4AD3">
            <w:pPr>
              <w:pStyle w:val="TAC"/>
            </w:pPr>
            <w:r w:rsidRPr="001C0CC4">
              <w:rPr>
                <w:rFonts w:cs="Arial"/>
              </w:rPr>
              <w:t>N/A</w:t>
            </w:r>
          </w:p>
        </w:tc>
        <w:tc>
          <w:tcPr>
            <w:tcW w:w="1938" w:type="dxa"/>
            <w:vAlign w:val="center"/>
          </w:tcPr>
          <w:p w14:paraId="6EBF8C88" w14:textId="77777777" w:rsidR="00ED6915" w:rsidRPr="001C0CC4" w:rsidRDefault="00ED6915" w:rsidP="00FF4AD3">
            <w:pPr>
              <w:pStyle w:val="TAC"/>
              <w:rPr>
                <w:rFonts w:cs="Arial"/>
              </w:rPr>
            </w:pPr>
            <w:r w:rsidRPr="001C0CC4">
              <w:rPr>
                <w:rFonts w:cs="Arial"/>
              </w:rPr>
              <w:t xml:space="preserve">-150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-MAX(60,3CBW)</w:t>
            </w:r>
          </w:p>
          <w:p w14:paraId="457F2E79" w14:textId="77777777" w:rsidR="00ED6915" w:rsidRPr="001C0CC4" w:rsidRDefault="00ED6915" w:rsidP="00FF4AD3">
            <w:pPr>
              <w:pStyle w:val="TAC"/>
              <w:rPr>
                <w:rFonts w:cs="Arial"/>
              </w:rPr>
            </w:pPr>
            <w:r w:rsidRPr="001C0CC4">
              <w:rPr>
                <w:rFonts w:cs="Arial"/>
              </w:rPr>
              <w:t>or</w:t>
            </w:r>
          </w:p>
          <w:p w14:paraId="3B26B58B" w14:textId="77777777" w:rsidR="00ED6915" w:rsidRPr="001C0CC4" w:rsidRDefault="00ED6915" w:rsidP="00FF4AD3">
            <w:pPr>
              <w:pStyle w:val="TAC"/>
            </w:pPr>
            <w:r w:rsidRPr="001C0CC4">
              <w:rPr>
                <w:rFonts w:cs="Arial"/>
              </w:rPr>
              <w:t>MAX(60,3CBW) ≤ f – F</w:t>
            </w:r>
            <w:r w:rsidRPr="001C0CC4">
              <w:rPr>
                <w:rFonts w:cs="Arial"/>
                <w:vertAlign w:val="subscript"/>
              </w:rPr>
              <w:t>DL_high</w:t>
            </w:r>
            <w:r w:rsidRPr="001C0CC4">
              <w:rPr>
                <w:rFonts w:cs="Arial"/>
              </w:rPr>
              <w:t xml:space="preserve"> &lt; 150</w:t>
            </w:r>
          </w:p>
        </w:tc>
        <w:tc>
          <w:tcPr>
            <w:tcW w:w="1938" w:type="dxa"/>
            <w:vAlign w:val="center"/>
          </w:tcPr>
          <w:p w14:paraId="570F6A50" w14:textId="77777777" w:rsidR="00ED6915" w:rsidRPr="001C0CC4" w:rsidRDefault="00ED6915" w:rsidP="00FF4AD3">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MAX(150,3CBW)</w:t>
            </w:r>
          </w:p>
          <w:p w14:paraId="056E7095" w14:textId="77777777" w:rsidR="00ED6915" w:rsidRPr="001C0CC4" w:rsidRDefault="00ED6915" w:rsidP="00FF4AD3">
            <w:pPr>
              <w:pStyle w:val="TAC"/>
              <w:rPr>
                <w:rFonts w:cs="Arial"/>
              </w:rPr>
            </w:pPr>
            <w:r w:rsidRPr="001C0CC4">
              <w:rPr>
                <w:rFonts w:cs="Arial"/>
              </w:rPr>
              <w:t>or</w:t>
            </w:r>
          </w:p>
          <w:p w14:paraId="78E1BEB8" w14:textId="77777777" w:rsidR="00ED6915" w:rsidRPr="001C0CC4" w:rsidRDefault="00ED6915" w:rsidP="00FF4AD3">
            <w:pPr>
              <w:pStyle w:val="TAC"/>
              <w:rPr>
                <w:rFonts w:cs="Arial"/>
              </w:rPr>
            </w:pPr>
            <w:r w:rsidRPr="001C0CC4">
              <w:rPr>
                <w:rFonts w:cs="Arial"/>
              </w:rPr>
              <w:t>F</w:t>
            </w:r>
            <w:r w:rsidRPr="001C0CC4">
              <w:rPr>
                <w:rFonts w:cs="Arial"/>
                <w:vertAlign w:val="subscript"/>
              </w:rPr>
              <w:t>DL_high</w:t>
            </w:r>
            <w:r w:rsidRPr="001C0CC4">
              <w:rPr>
                <w:rFonts w:cs="Arial"/>
              </w:rPr>
              <w:t xml:space="preserve">                      + MAX(150,3CBW)</w:t>
            </w:r>
          </w:p>
          <w:p w14:paraId="075E9AB3" w14:textId="77777777" w:rsidR="00ED6915" w:rsidRPr="001C0CC4" w:rsidRDefault="00ED6915" w:rsidP="00FF4AD3">
            <w:pPr>
              <w:pStyle w:val="TAC"/>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D45F40" w:rsidRPr="001C0CC4" w14:paraId="5219A0E5" w14:textId="77777777" w:rsidTr="00FF4AD3">
        <w:trPr>
          <w:jc w:val="center"/>
        </w:trPr>
        <w:tc>
          <w:tcPr>
            <w:tcW w:w="1106" w:type="dxa"/>
          </w:tcPr>
          <w:p w14:paraId="1F8B442B" w14:textId="4E7B4842" w:rsidR="00D45F40" w:rsidRPr="001C0CC4" w:rsidRDefault="00D45F40" w:rsidP="00D45F40">
            <w:pPr>
              <w:pStyle w:val="TAL"/>
            </w:pPr>
            <w:r>
              <w:t>n46</w:t>
            </w:r>
          </w:p>
          <w:p w14:paraId="15DCB823" w14:textId="2CF4BA29" w:rsidR="00D45F40" w:rsidRPr="001C0CC4" w:rsidRDefault="00D45F40" w:rsidP="00D45F40">
            <w:pPr>
              <w:pStyle w:val="TAL"/>
            </w:pPr>
            <w:r w:rsidRPr="001C0CC4">
              <w:t xml:space="preserve">(NOTE </w:t>
            </w:r>
            <w:r>
              <w:t>5</w:t>
            </w:r>
            <w:r w:rsidRPr="001C0CC4">
              <w:t>)</w:t>
            </w:r>
          </w:p>
        </w:tc>
        <w:tc>
          <w:tcPr>
            <w:tcW w:w="1487" w:type="dxa"/>
            <w:shd w:val="clear" w:color="auto" w:fill="auto"/>
          </w:tcPr>
          <w:p w14:paraId="4F90CB8A" w14:textId="1A3A83D1" w:rsidR="00D45F40" w:rsidRPr="001C0CC4" w:rsidRDefault="00D45F40" w:rsidP="00D45F40">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00DD4926" w14:textId="51DFAADD" w:rsidR="00D45F40" w:rsidRPr="001C0CC4" w:rsidRDefault="00D45F40" w:rsidP="00D45F40">
            <w:pPr>
              <w:pStyle w:val="TAC"/>
              <w:rPr>
                <w:lang w:val="sv-SE"/>
              </w:rPr>
            </w:pPr>
            <w:r w:rsidRPr="001C0CC4">
              <w:rPr>
                <w:lang w:val="sv-SE"/>
              </w:rPr>
              <w:t>MHz</w:t>
            </w:r>
          </w:p>
        </w:tc>
        <w:tc>
          <w:tcPr>
            <w:tcW w:w="1938" w:type="dxa"/>
            <w:vAlign w:val="center"/>
          </w:tcPr>
          <w:p w14:paraId="444BEC61" w14:textId="22E1D876" w:rsidR="00D45F40" w:rsidRPr="001C0CC4" w:rsidRDefault="00D45F40" w:rsidP="00D45F40">
            <w:pPr>
              <w:pStyle w:val="TAC"/>
              <w:rPr>
                <w:rFonts w:cs="Arial"/>
              </w:rPr>
            </w:pPr>
            <w:r>
              <w:rPr>
                <w:rFonts w:cs="Arial"/>
              </w:rPr>
              <w:t>N/A</w:t>
            </w:r>
          </w:p>
        </w:tc>
        <w:tc>
          <w:tcPr>
            <w:tcW w:w="1938" w:type="dxa"/>
            <w:vAlign w:val="center"/>
          </w:tcPr>
          <w:p w14:paraId="0E53D6AF" w14:textId="77777777" w:rsidR="00D45F40" w:rsidRPr="001C0CC4" w:rsidRDefault="00D45F40" w:rsidP="00D45F40">
            <w:pPr>
              <w:pStyle w:val="TAC"/>
              <w:rPr>
                <w:rFonts w:cs="Arial"/>
              </w:rPr>
            </w:pPr>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-MAX(60,3CBW)</w:t>
            </w:r>
          </w:p>
          <w:p w14:paraId="415FB132" w14:textId="77777777" w:rsidR="00D45F40" w:rsidRPr="001C0CC4" w:rsidRDefault="00D45F40" w:rsidP="00D45F40">
            <w:pPr>
              <w:pStyle w:val="TAC"/>
              <w:rPr>
                <w:rFonts w:cs="Arial"/>
              </w:rPr>
            </w:pPr>
            <w:r w:rsidRPr="001C0CC4">
              <w:rPr>
                <w:rFonts w:cs="Arial"/>
              </w:rPr>
              <w:t>or</w:t>
            </w:r>
          </w:p>
          <w:p w14:paraId="2FB81A36" w14:textId="0F1D98CB" w:rsidR="00D45F40" w:rsidRPr="001C0CC4" w:rsidRDefault="00D45F40" w:rsidP="00D45F40">
            <w:pPr>
              <w:pStyle w:val="TAC"/>
              <w:rPr>
                <w:rFonts w:cs="Arial"/>
              </w:rPr>
            </w:pPr>
            <w:r w:rsidRPr="001C0CC4">
              <w:rPr>
                <w:rFonts w:cs="Arial"/>
              </w:rPr>
              <w:t>MAX(60,3CBW) ≤ f – F</w:t>
            </w:r>
            <w:r w:rsidRPr="001C0CC4">
              <w:rPr>
                <w:rFonts w:cs="Arial"/>
                <w:vertAlign w:val="subscript"/>
              </w:rPr>
              <w:t>DL_high</w:t>
            </w:r>
            <w:r w:rsidRPr="001C0CC4">
              <w:rPr>
                <w:rFonts w:cs="Arial"/>
              </w:rPr>
              <w:t xml:space="preserve"> &lt; 200</w:t>
            </w:r>
          </w:p>
        </w:tc>
        <w:tc>
          <w:tcPr>
            <w:tcW w:w="1938" w:type="dxa"/>
            <w:vAlign w:val="center"/>
          </w:tcPr>
          <w:p w14:paraId="7D7B5E1D" w14:textId="77777777" w:rsidR="00D45F40" w:rsidRPr="001C0CC4" w:rsidRDefault="00D45F40" w:rsidP="00D45F40">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MAX(200,3CBW)</w:t>
            </w:r>
          </w:p>
          <w:p w14:paraId="00D66B7C" w14:textId="77777777" w:rsidR="00D45F40" w:rsidRPr="001C0CC4" w:rsidRDefault="00D45F40" w:rsidP="00D45F40">
            <w:pPr>
              <w:pStyle w:val="TAC"/>
              <w:rPr>
                <w:rFonts w:cs="Arial"/>
              </w:rPr>
            </w:pPr>
            <w:r w:rsidRPr="001C0CC4">
              <w:rPr>
                <w:rFonts w:cs="Arial"/>
              </w:rPr>
              <w:t>or</w:t>
            </w:r>
          </w:p>
          <w:p w14:paraId="3CE62BB8" w14:textId="77777777" w:rsidR="00D45F40" w:rsidRPr="001C0CC4" w:rsidRDefault="00D45F40" w:rsidP="00D45F40">
            <w:pPr>
              <w:pStyle w:val="TAC"/>
              <w:rPr>
                <w:rFonts w:cs="Arial"/>
              </w:rPr>
            </w:pPr>
            <w:r w:rsidRPr="001C0CC4">
              <w:rPr>
                <w:rFonts w:cs="Arial"/>
              </w:rPr>
              <w:t>F</w:t>
            </w:r>
            <w:r w:rsidRPr="001C0CC4">
              <w:rPr>
                <w:rFonts w:cs="Arial"/>
                <w:vertAlign w:val="subscript"/>
              </w:rPr>
              <w:t>DL_high</w:t>
            </w:r>
            <w:r w:rsidRPr="001C0CC4">
              <w:rPr>
                <w:rFonts w:cs="Arial"/>
              </w:rPr>
              <w:t xml:space="preserve">                      + MAX(200,3CBW)</w:t>
            </w:r>
          </w:p>
          <w:p w14:paraId="44D247CF" w14:textId="65280A1C" w:rsidR="00D45F40" w:rsidRPr="001C0CC4" w:rsidRDefault="00D45F40" w:rsidP="00D45F40">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D45F40" w:rsidRPr="001C0CC4" w14:paraId="2FD480B9" w14:textId="77777777" w:rsidTr="00FF4AD3">
        <w:trPr>
          <w:jc w:val="center"/>
        </w:trPr>
        <w:tc>
          <w:tcPr>
            <w:tcW w:w="9206" w:type="dxa"/>
            <w:gridSpan w:val="6"/>
          </w:tcPr>
          <w:p w14:paraId="5C1C8CC2" w14:textId="77777777" w:rsidR="00D45F40" w:rsidRPr="001C0CC4" w:rsidRDefault="00D45F40" w:rsidP="00D45F40">
            <w:pPr>
              <w:pStyle w:val="TAN"/>
              <w:rPr>
                <w:rFonts w:eastAsia="MS Mincho"/>
              </w:rPr>
            </w:pPr>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r w:rsidRPr="001C0CC4">
              <w:rPr>
                <w:rFonts w:hint="eastAsia"/>
                <w:lang w:eastAsia="zh-CN"/>
              </w:rPr>
              <w:t>6000</w:t>
            </w:r>
            <w:r w:rsidRPr="001C0CC4">
              <w:rPr>
                <w:rFonts w:eastAsia="MS Mincho"/>
              </w:rPr>
              <w:t xml:space="preserve"> MHz.</w:t>
            </w:r>
          </w:p>
          <w:p w14:paraId="4E50E72F" w14:textId="77777777" w:rsidR="00D45F40" w:rsidRPr="001C0CC4" w:rsidRDefault="00D45F40" w:rsidP="00D45F40">
            <w:pPr>
              <w:pStyle w:val="TAN"/>
              <w:rPr>
                <w:rFonts w:eastAsia="MS Mincho" w:cs="Arial"/>
              </w:rPr>
            </w:pPr>
            <w:r w:rsidRPr="001C0CC4">
              <w:rPr>
                <w:rFonts w:eastAsia="MS Mincho" w:cs="Arial"/>
              </w:rPr>
              <w:t>NOTE 2:</w:t>
            </w:r>
            <w:r w:rsidRPr="001C0CC4">
              <w:rPr>
                <w:rFonts w:eastAsia="MS Mincho" w:cs="Arial"/>
              </w:rPr>
              <w:tab/>
            </w:r>
            <w:r w:rsidRPr="001C0CC4">
              <w:t>CBW denotes the channel bandwidth of the wanted signal</w:t>
            </w:r>
          </w:p>
          <w:p w14:paraId="10C1E7D2" w14:textId="77777777" w:rsidR="00D45F40" w:rsidRPr="001C0CC4" w:rsidRDefault="00D45F40" w:rsidP="00D45F40">
            <w:pPr>
              <w:pStyle w:val="TAN"/>
              <w:rPr>
                <w:rFonts w:eastAsia="MS Mincho" w:cs="Arial"/>
              </w:rPr>
            </w:pPr>
            <w:r w:rsidRPr="001C0CC4">
              <w:rPr>
                <w:rFonts w:eastAsia="MS Mincho" w:cs="Arial"/>
              </w:rPr>
              <w:t>NOTE 3:</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2700 MHz and F</w:t>
            </w:r>
            <w:r w:rsidRPr="001C0CC4">
              <w:rPr>
                <w:vertAlign w:val="subscript"/>
              </w:rPr>
              <w:t>Interferer</w:t>
            </w:r>
            <w:r w:rsidRPr="001C0CC4">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1125E309" w14:textId="77777777" w:rsidR="00D45F40" w:rsidRDefault="00D45F40" w:rsidP="00D45F40">
            <w:pPr>
              <w:pStyle w:val="TAN"/>
            </w:pPr>
            <w:r w:rsidRPr="001C0CC4">
              <w:rPr>
                <w:rFonts w:eastAsia="MS Mincho" w:cs="Arial"/>
              </w:rPr>
              <w:t>NOTE 4:</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3650 MHz and F</w:t>
            </w:r>
            <w:r w:rsidRPr="001C0CC4">
              <w:rPr>
                <w:vertAlign w:val="subscript"/>
              </w:rPr>
              <w:t>Interferer</w:t>
            </w:r>
            <w:r w:rsidRPr="001C0CC4">
              <w:t xml:space="preserve"> &lt; 5750 MHz. For CBW </w:t>
            </w:r>
            <w:r w:rsidRPr="001C0CC4">
              <w:rPr>
                <w:rFonts w:cs="Arial"/>
              </w:rPr>
              <w:t>≥</w:t>
            </w:r>
            <w:r w:rsidRPr="001C0CC4">
              <w:t xml:space="preserve"> 40 MHz, the requirement for Range 2 is not applicable and Range 3 applies from the frequency offset of 3CBW from the band edge.</w:t>
            </w:r>
          </w:p>
          <w:p w14:paraId="79E70C6C" w14:textId="5BA36A31" w:rsidR="00D45F40" w:rsidRPr="001C0CC4" w:rsidRDefault="00D45F40" w:rsidP="00D45F40">
            <w:pPr>
              <w:pStyle w:val="TAN"/>
            </w:pPr>
            <w:r w:rsidRPr="001C0CC4">
              <w:rPr>
                <w:rFonts w:eastAsia="MS Mincho" w:cs="Arial"/>
              </w:rPr>
              <w:t xml:space="preserve">NOTE </w:t>
            </w:r>
            <w:r>
              <w:rPr>
                <w:rFonts w:eastAsia="MS Mincho" w:cs="Arial"/>
              </w:rPr>
              <w:t>5</w:t>
            </w:r>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p>
        </w:tc>
      </w:tr>
    </w:tbl>
    <w:p w14:paraId="065B0BDB" w14:textId="77777777" w:rsidR="00ED6915" w:rsidRPr="001C0CC4" w:rsidRDefault="00ED6915" w:rsidP="00ED6915"/>
    <w:p w14:paraId="5CF20177" w14:textId="3FD8C7B5" w:rsidR="00ED6915" w:rsidRDefault="00DE71EC" w:rsidP="00A16631">
      <w:pPr>
        <w:rPr>
          <w:lang w:val="en-US"/>
        </w:rPr>
      </w:pPr>
      <w:r>
        <w:rPr>
          <w:lang w:val="en-US"/>
        </w:rPr>
        <w:t>By applying the above table, t</w:t>
      </w:r>
      <w:r w:rsidR="00D45F40">
        <w:rPr>
          <w:lang w:val="en-US"/>
        </w:rPr>
        <w:t>he resulting</w:t>
      </w:r>
      <w:r w:rsidR="00105A9F">
        <w:rPr>
          <w:lang w:val="en-US"/>
        </w:rPr>
        <w:t xml:space="preserve"> frequency ranges for which </w:t>
      </w:r>
      <w:r w:rsidR="00D45F40">
        <w:rPr>
          <w:lang w:val="en-US"/>
        </w:rPr>
        <w:t xml:space="preserve">out-of-band blocking levels </w:t>
      </w:r>
      <w:r w:rsidR="00105A9F">
        <w:rPr>
          <w:lang w:val="en-US"/>
        </w:rPr>
        <w:t xml:space="preserve">apply </w:t>
      </w:r>
      <w:r w:rsidR="0032318A">
        <w:rPr>
          <w:lang w:val="en-US"/>
        </w:rPr>
        <w:t xml:space="preserve">for Band n46 </w:t>
      </w:r>
      <w:r w:rsidR="00D45F40">
        <w:rPr>
          <w:lang w:val="en-US"/>
        </w:rPr>
        <w:t xml:space="preserve">are </w:t>
      </w:r>
      <w:r w:rsidR="00105A9F">
        <w:rPr>
          <w:lang w:val="en-US"/>
        </w:rPr>
        <w:t>tabulated</w:t>
      </w:r>
      <w:r w:rsidR="00D45F40">
        <w:rPr>
          <w:lang w:val="en-US"/>
        </w:rPr>
        <w:t xml:space="preserve"> below</w:t>
      </w:r>
    </w:p>
    <w:tbl>
      <w:tblPr>
        <w:tblStyle w:val="TableGrid"/>
        <w:tblW w:w="0" w:type="auto"/>
        <w:jc w:val="center"/>
        <w:tblLook w:val="04A0" w:firstRow="1" w:lastRow="0" w:firstColumn="1" w:lastColumn="0" w:noHBand="0" w:noVBand="1"/>
      </w:tblPr>
      <w:tblGrid>
        <w:gridCol w:w="1069"/>
        <w:gridCol w:w="1626"/>
        <w:gridCol w:w="1800"/>
        <w:gridCol w:w="1710"/>
        <w:gridCol w:w="1800"/>
      </w:tblGrid>
      <w:tr w:rsidR="00105A9F" w14:paraId="440251AE" w14:textId="77777777" w:rsidTr="00105A9F">
        <w:trPr>
          <w:jc w:val="center"/>
        </w:trPr>
        <w:tc>
          <w:tcPr>
            <w:tcW w:w="1069" w:type="dxa"/>
          </w:tcPr>
          <w:p w14:paraId="1AD72331" w14:textId="77777777" w:rsidR="00105A9F" w:rsidRDefault="00105A9F" w:rsidP="00A16631">
            <w:pPr>
              <w:rPr>
                <w:lang w:val="en-US"/>
              </w:rPr>
            </w:pPr>
          </w:p>
        </w:tc>
        <w:tc>
          <w:tcPr>
            <w:tcW w:w="1626" w:type="dxa"/>
          </w:tcPr>
          <w:p w14:paraId="4A6DC905" w14:textId="6D1070D8" w:rsidR="00105A9F" w:rsidRDefault="00105A9F" w:rsidP="00A16631">
            <w:pPr>
              <w:rPr>
                <w:lang w:val="en-US"/>
              </w:rPr>
            </w:pPr>
            <w:r>
              <w:rPr>
                <w:lang w:val="en-US"/>
              </w:rPr>
              <w:t>20 MHz</w:t>
            </w:r>
          </w:p>
        </w:tc>
        <w:tc>
          <w:tcPr>
            <w:tcW w:w="1800" w:type="dxa"/>
          </w:tcPr>
          <w:p w14:paraId="70C5A3D3" w14:textId="493FA40B" w:rsidR="00105A9F" w:rsidRDefault="00105A9F" w:rsidP="00A16631">
            <w:pPr>
              <w:rPr>
                <w:lang w:val="en-US"/>
              </w:rPr>
            </w:pPr>
            <w:r>
              <w:rPr>
                <w:lang w:val="en-US"/>
              </w:rPr>
              <w:t>40 MHz</w:t>
            </w:r>
          </w:p>
        </w:tc>
        <w:tc>
          <w:tcPr>
            <w:tcW w:w="1710" w:type="dxa"/>
          </w:tcPr>
          <w:p w14:paraId="692ABBC7" w14:textId="6658075B" w:rsidR="00105A9F" w:rsidRDefault="00105A9F" w:rsidP="00A16631">
            <w:pPr>
              <w:rPr>
                <w:lang w:val="en-US"/>
              </w:rPr>
            </w:pPr>
            <w:r>
              <w:rPr>
                <w:lang w:val="en-US"/>
              </w:rPr>
              <w:t>60 MHz</w:t>
            </w:r>
          </w:p>
        </w:tc>
        <w:tc>
          <w:tcPr>
            <w:tcW w:w="1800" w:type="dxa"/>
          </w:tcPr>
          <w:p w14:paraId="2772B150" w14:textId="382A010C" w:rsidR="00105A9F" w:rsidRDefault="00105A9F" w:rsidP="00A16631">
            <w:pPr>
              <w:rPr>
                <w:lang w:val="en-US"/>
              </w:rPr>
            </w:pPr>
            <w:r>
              <w:rPr>
                <w:lang w:val="en-US"/>
              </w:rPr>
              <w:t>80 MHz</w:t>
            </w:r>
          </w:p>
        </w:tc>
      </w:tr>
      <w:tr w:rsidR="00105A9F" w14:paraId="4FF339B2" w14:textId="77777777" w:rsidTr="00105A9F">
        <w:trPr>
          <w:jc w:val="center"/>
        </w:trPr>
        <w:tc>
          <w:tcPr>
            <w:tcW w:w="1069" w:type="dxa"/>
          </w:tcPr>
          <w:p w14:paraId="3B4AE9FD" w14:textId="64E079FF" w:rsidR="00105A9F" w:rsidRDefault="00105A9F" w:rsidP="00A16631">
            <w:pPr>
              <w:rPr>
                <w:lang w:val="en-US"/>
              </w:rPr>
            </w:pPr>
            <w:r>
              <w:rPr>
                <w:lang w:val="en-US"/>
              </w:rPr>
              <w:t>-15 dBm</w:t>
            </w:r>
          </w:p>
        </w:tc>
        <w:tc>
          <w:tcPr>
            <w:tcW w:w="1626" w:type="dxa"/>
          </w:tcPr>
          <w:p w14:paraId="43FF5245" w14:textId="4FC83B5E" w:rsidR="00105A9F" w:rsidRDefault="00105A9F" w:rsidP="00A16631">
            <w:pPr>
              <w:rPr>
                <w:lang w:val="en-US"/>
              </w:rPr>
            </w:pPr>
            <w:r>
              <w:rPr>
                <w:lang w:val="en-US"/>
              </w:rPr>
              <w:t>1 - 4200</w:t>
            </w:r>
          </w:p>
        </w:tc>
        <w:tc>
          <w:tcPr>
            <w:tcW w:w="1800" w:type="dxa"/>
          </w:tcPr>
          <w:p w14:paraId="35040638" w14:textId="2F6B4189" w:rsidR="00105A9F" w:rsidRDefault="00105A9F" w:rsidP="00A16631">
            <w:pPr>
              <w:rPr>
                <w:lang w:val="en-US"/>
              </w:rPr>
            </w:pPr>
            <w:r>
              <w:rPr>
                <w:lang w:val="en-US"/>
              </w:rPr>
              <w:t>1 - 4200</w:t>
            </w:r>
          </w:p>
        </w:tc>
        <w:tc>
          <w:tcPr>
            <w:tcW w:w="1710" w:type="dxa"/>
          </w:tcPr>
          <w:p w14:paraId="766F746C" w14:textId="0A0B1DE0" w:rsidR="00105A9F" w:rsidRDefault="00105A9F" w:rsidP="00A16631">
            <w:pPr>
              <w:rPr>
                <w:lang w:val="en-US"/>
              </w:rPr>
            </w:pPr>
            <w:r>
              <w:rPr>
                <w:lang w:val="en-US"/>
              </w:rPr>
              <w:t>1 - 4200</w:t>
            </w:r>
          </w:p>
        </w:tc>
        <w:tc>
          <w:tcPr>
            <w:tcW w:w="1800" w:type="dxa"/>
          </w:tcPr>
          <w:p w14:paraId="2CD24A86" w14:textId="6785DFFB" w:rsidR="00105A9F" w:rsidRDefault="00105A9F" w:rsidP="00A16631">
            <w:pPr>
              <w:rPr>
                <w:lang w:val="en-US"/>
              </w:rPr>
            </w:pPr>
            <w:r>
              <w:rPr>
                <w:lang w:val="en-US"/>
              </w:rPr>
              <w:t>1 - 4200</w:t>
            </w:r>
          </w:p>
        </w:tc>
      </w:tr>
      <w:tr w:rsidR="00105A9F" w14:paraId="58349B52" w14:textId="77777777" w:rsidTr="00105A9F">
        <w:trPr>
          <w:jc w:val="center"/>
        </w:trPr>
        <w:tc>
          <w:tcPr>
            <w:tcW w:w="1069" w:type="dxa"/>
          </w:tcPr>
          <w:p w14:paraId="40F945B2" w14:textId="39D68333" w:rsidR="00105A9F" w:rsidRDefault="00105A9F" w:rsidP="00A16631">
            <w:pPr>
              <w:rPr>
                <w:lang w:val="en-US"/>
              </w:rPr>
            </w:pPr>
            <w:r>
              <w:rPr>
                <w:lang w:val="en-US"/>
              </w:rPr>
              <w:t>-20 dBm</w:t>
            </w:r>
          </w:p>
        </w:tc>
        <w:tc>
          <w:tcPr>
            <w:tcW w:w="1626" w:type="dxa"/>
          </w:tcPr>
          <w:p w14:paraId="35F383F3" w14:textId="19FECADF" w:rsidR="00105A9F" w:rsidRDefault="00105A9F" w:rsidP="00A16631">
            <w:pPr>
              <w:rPr>
                <w:lang w:val="en-US"/>
              </w:rPr>
            </w:pPr>
            <w:r>
              <w:rPr>
                <w:lang w:val="en-US"/>
              </w:rPr>
              <w:t>4200 - 4950</w:t>
            </w:r>
          </w:p>
        </w:tc>
        <w:tc>
          <w:tcPr>
            <w:tcW w:w="1800" w:type="dxa"/>
          </w:tcPr>
          <w:p w14:paraId="5A19C34A" w14:textId="5E69E276" w:rsidR="00105A9F" w:rsidRDefault="00105A9F" w:rsidP="00A16631">
            <w:pPr>
              <w:rPr>
                <w:lang w:val="en-US"/>
              </w:rPr>
            </w:pPr>
            <w:r>
              <w:rPr>
                <w:lang w:val="en-US"/>
              </w:rPr>
              <w:t>4200 – 4950</w:t>
            </w:r>
          </w:p>
        </w:tc>
        <w:tc>
          <w:tcPr>
            <w:tcW w:w="1710" w:type="dxa"/>
          </w:tcPr>
          <w:p w14:paraId="2965C8B3" w14:textId="7FD478EA" w:rsidR="00105A9F" w:rsidRDefault="00105A9F" w:rsidP="00A16631">
            <w:pPr>
              <w:rPr>
                <w:lang w:val="en-US"/>
              </w:rPr>
            </w:pPr>
            <w:r>
              <w:rPr>
                <w:lang w:val="en-US"/>
              </w:rPr>
              <w:t>4200 – 4950</w:t>
            </w:r>
          </w:p>
        </w:tc>
        <w:tc>
          <w:tcPr>
            <w:tcW w:w="1800" w:type="dxa"/>
          </w:tcPr>
          <w:p w14:paraId="40D13433" w14:textId="14B3C97B" w:rsidR="00105A9F" w:rsidRDefault="00105A9F" w:rsidP="00A16631">
            <w:pPr>
              <w:rPr>
                <w:lang w:val="en-US"/>
              </w:rPr>
            </w:pPr>
            <w:r>
              <w:rPr>
                <w:lang w:val="en-US"/>
              </w:rPr>
              <w:t>4200 – 4910</w:t>
            </w:r>
          </w:p>
        </w:tc>
      </w:tr>
      <w:tr w:rsidR="00105A9F" w14:paraId="048EC39F" w14:textId="77777777" w:rsidTr="00105A9F">
        <w:trPr>
          <w:jc w:val="center"/>
        </w:trPr>
        <w:tc>
          <w:tcPr>
            <w:tcW w:w="1069" w:type="dxa"/>
          </w:tcPr>
          <w:p w14:paraId="75376E94" w14:textId="1377C58C" w:rsidR="00105A9F" w:rsidRDefault="00105A9F" w:rsidP="00A16631">
            <w:pPr>
              <w:rPr>
                <w:lang w:val="en-US"/>
              </w:rPr>
            </w:pPr>
            <w:r>
              <w:rPr>
                <w:lang w:val="en-US"/>
              </w:rPr>
              <w:t>-30 dBm</w:t>
            </w:r>
          </w:p>
        </w:tc>
        <w:tc>
          <w:tcPr>
            <w:tcW w:w="1626" w:type="dxa"/>
          </w:tcPr>
          <w:p w14:paraId="6A9A2324" w14:textId="7BAD1748" w:rsidR="00105A9F" w:rsidRDefault="00105A9F" w:rsidP="00A16631">
            <w:pPr>
              <w:rPr>
                <w:lang w:val="en-US"/>
              </w:rPr>
            </w:pPr>
            <w:r>
              <w:rPr>
                <w:lang w:val="en-US"/>
              </w:rPr>
              <w:t>4950 – 5090</w:t>
            </w:r>
          </w:p>
        </w:tc>
        <w:tc>
          <w:tcPr>
            <w:tcW w:w="1800" w:type="dxa"/>
          </w:tcPr>
          <w:p w14:paraId="36431430" w14:textId="09538F2F" w:rsidR="00105A9F" w:rsidRDefault="00105A9F" w:rsidP="00A16631">
            <w:pPr>
              <w:rPr>
                <w:lang w:val="en-US"/>
              </w:rPr>
            </w:pPr>
            <w:r>
              <w:rPr>
                <w:lang w:val="en-US"/>
              </w:rPr>
              <w:t>4950 - 5030</w:t>
            </w:r>
          </w:p>
        </w:tc>
        <w:tc>
          <w:tcPr>
            <w:tcW w:w="1710" w:type="dxa"/>
          </w:tcPr>
          <w:p w14:paraId="466A55CC" w14:textId="561EB371" w:rsidR="00105A9F" w:rsidRDefault="00105A9F" w:rsidP="00A16631">
            <w:pPr>
              <w:rPr>
                <w:lang w:val="en-US"/>
              </w:rPr>
            </w:pPr>
            <w:r>
              <w:rPr>
                <w:lang w:val="en-US"/>
              </w:rPr>
              <w:t>4950 – 4970</w:t>
            </w:r>
          </w:p>
        </w:tc>
        <w:tc>
          <w:tcPr>
            <w:tcW w:w="1800" w:type="dxa"/>
          </w:tcPr>
          <w:p w14:paraId="786A3D36" w14:textId="3A141210" w:rsidR="00105A9F" w:rsidRDefault="00105A9F" w:rsidP="00A16631">
            <w:pPr>
              <w:rPr>
                <w:lang w:val="en-US"/>
              </w:rPr>
            </w:pPr>
            <w:r>
              <w:rPr>
                <w:lang w:val="en-US"/>
              </w:rPr>
              <w:t>N/A</w:t>
            </w:r>
          </w:p>
        </w:tc>
      </w:tr>
      <w:tr w:rsidR="00105A9F" w14:paraId="59A97F5A" w14:textId="77777777" w:rsidTr="00105A9F">
        <w:trPr>
          <w:jc w:val="center"/>
        </w:trPr>
        <w:tc>
          <w:tcPr>
            <w:tcW w:w="1069" w:type="dxa"/>
          </w:tcPr>
          <w:p w14:paraId="2BD0ABDC" w14:textId="60EAAD50" w:rsidR="00105A9F" w:rsidRDefault="00105A9F" w:rsidP="00A16631">
            <w:pPr>
              <w:rPr>
                <w:lang w:val="en-US"/>
              </w:rPr>
            </w:pPr>
            <w:r>
              <w:rPr>
                <w:lang w:val="en-US"/>
              </w:rPr>
              <w:t>-30 dBm</w:t>
            </w:r>
          </w:p>
        </w:tc>
        <w:tc>
          <w:tcPr>
            <w:tcW w:w="1626" w:type="dxa"/>
          </w:tcPr>
          <w:p w14:paraId="7F5DF2EE" w14:textId="28511646" w:rsidR="00105A9F" w:rsidRDefault="00105A9F" w:rsidP="00A16631">
            <w:pPr>
              <w:rPr>
                <w:lang w:val="en-US"/>
              </w:rPr>
            </w:pPr>
            <w:r>
              <w:rPr>
                <w:lang w:val="en-US"/>
              </w:rPr>
              <w:t>5985 – 6125</w:t>
            </w:r>
          </w:p>
        </w:tc>
        <w:tc>
          <w:tcPr>
            <w:tcW w:w="1800" w:type="dxa"/>
          </w:tcPr>
          <w:p w14:paraId="523D96C3" w14:textId="56526F68" w:rsidR="00105A9F" w:rsidRDefault="00105A9F" w:rsidP="00A16631">
            <w:pPr>
              <w:rPr>
                <w:lang w:val="en-US"/>
              </w:rPr>
            </w:pPr>
            <w:r>
              <w:rPr>
                <w:lang w:val="en-US"/>
              </w:rPr>
              <w:t>6045 - 6125</w:t>
            </w:r>
          </w:p>
        </w:tc>
        <w:tc>
          <w:tcPr>
            <w:tcW w:w="1710" w:type="dxa"/>
          </w:tcPr>
          <w:p w14:paraId="1FCD8BE3" w14:textId="3F4193C4" w:rsidR="00105A9F" w:rsidRDefault="00105A9F" w:rsidP="00A16631">
            <w:pPr>
              <w:rPr>
                <w:lang w:val="en-US"/>
              </w:rPr>
            </w:pPr>
            <w:r>
              <w:rPr>
                <w:lang w:val="en-US"/>
              </w:rPr>
              <w:t>6105 – 6125</w:t>
            </w:r>
          </w:p>
        </w:tc>
        <w:tc>
          <w:tcPr>
            <w:tcW w:w="1800" w:type="dxa"/>
          </w:tcPr>
          <w:p w14:paraId="2B7C3D29" w14:textId="28FEBEB1" w:rsidR="00105A9F" w:rsidRDefault="00105A9F" w:rsidP="00A16631">
            <w:pPr>
              <w:rPr>
                <w:lang w:val="en-US"/>
              </w:rPr>
            </w:pPr>
            <w:r>
              <w:rPr>
                <w:lang w:val="en-US"/>
              </w:rPr>
              <w:t>N/A</w:t>
            </w:r>
          </w:p>
        </w:tc>
      </w:tr>
      <w:tr w:rsidR="00105A9F" w14:paraId="1305AF62" w14:textId="77777777" w:rsidTr="00105A9F">
        <w:trPr>
          <w:jc w:val="center"/>
        </w:trPr>
        <w:tc>
          <w:tcPr>
            <w:tcW w:w="1069" w:type="dxa"/>
          </w:tcPr>
          <w:p w14:paraId="0743A8A4" w14:textId="27D48AE5" w:rsidR="00105A9F" w:rsidRDefault="00105A9F" w:rsidP="00A16631">
            <w:pPr>
              <w:rPr>
                <w:lang w:val="en-US"/>
              </w:rPr>
            </w:pPr>
            <w:r>
              <w:rPr>
                <w:lang w:val="en-US"/>
              </w:rPr>
              <w:t>-20 dBm</w:t>
            </w:r>
          </w:p>
        </w:tc>
        <w:tc>
          <w:tcPr>
            <w:tcW w:w="1626" w:type="dxa"/>
          </w:tcPr>
          <w:p w14:paraId="49A9598B" w14:textId="0B6B1C28" w:rsidR="00105A9F" w:rsidRDefault="00105A9F" w:rsidP="00A16631">
            <w:pPr>
              <w:rPr>
                <w:lang w:val="en-US"/>
              </w:rPr>
            </w:pPr>
            <w:r>
              <w:rPr>
                <w:lang w:val="en-US"/>
              </w:rPr>
              <w:t>6125 - 1275</w:t>
            </w:r>
            <w:r w:rsidR="00DE71EC">
              <w:rPr>
                <w:lang w:val="en-US"/>
              </w:rPr>
              <w:t>0</w:t>
            </w:r>
          </w:p>
        </w:tc>
        <w:tc>
          <w:tcPr>
            <w:tcW w:w="1800" w:type="dxa"/>
          </w:tcPr>
          <w:p w14:paraId="00DD0BA8" w14:textId="241A5AA5" w:rsidR="00105A9F" w:rsidRDefault="00105A9F" w:rsidP="00A16631">
            <w:pPr>
              <w:rPr>
                <w:lang w:val="en-US"/>
              </w:rPr>
            </w:pPr>
            <w:r>
              <w:rPr>
                <w:lang w:val="en-US"/>
              </w:rPr>
              <w:t>6125 - 1275</w:t>
            </w:r>
            <w:r w:rsidR="00DE71EC">
              <w:rPr>
                <w:lang w:val="en-US"/>
              </w:rPr>
              <w:t>0</w:t>
            </w:r>
          </w:p>
        </w:tc>
        <w:tc>
          <w:tcPr>
            <w:tcW w:w="1710" w:type="dxa"/>
          </w:tcPr>
          <w:p w14:paraId="3B14DD8F" w14:textId="33410106" w:rsidR="00105A9F" w:rsidRDefault="00105A9F" w:rsidP="00A16631">
            <w:pPr>
              <w:rPr>
                <w:lang w:val="en-US"/>
              </w:rPr>
            </w:pPr>
            <w:r>
              <w:rPr>
                <w:lang w:val="en-US"/>
              </w:rPr>
              <w:t>6125 - 1275</w:t>
            </w:r>
            <w:r w:rsidR="00DE71EC">
              <w:rPr>
                <w:lang w:val="en-US"/>
              </w:rPr>
              <w:t>0</w:t>
            </w:r>
          </w:p>
        </w:tc>
        <w:tc>
          <w:tcPr>
            <w:tcW w:w="1800" w:type="dxa"/>
          </w:tcPr>
          <w:p w14:paraId="2A849344" w14:textId="74224B12" w:rsidR="00105A9F" w:rsidRDefault="00105A9F" w:rsidP="00A16631">
            <w:pPr>
              <w:rPr>
                <w:lang w:val="en-US"/>
              </w:rPr>
            </w:pPr>
            <w:r>
              <w:rPr>
                <w:lang w:val="en-US"/>
              </w:rPr>
              <w:t>6165 – 1275</w:t>
            </w:r>
            <w:r w:rsidR="00DE71EC">
              <w:rPr>
                <w:lang w:val="en-US"/>
              </w:rPr>
              <w:t>0</w:t>
            </w:r>
          </w:p>
        </w:tc>
      </w:tr>
    </w:tbl>
    <w:p w14:paraId="00456C01" w14:textId="77777777" w:rsidR="00D45F40" w:rsidRPr="00D45F40" w:rsidRDefault="00D45F40" w:rsidP="00A16631">
      <w:pPr>
        <w:rPr>
          <w:lang w:val="en-US"/>
        </w:rPr>
      </w:pPr>
    </w:p>
    <w:p w14:paraId="411247BD" w14:textId="7556E1D8" w:rsidR="003015AC" w:rsidRDefault="003015AC" w:rsidP="00BB6183">
      <w:pPr>
        <w:pStyle w:val="Heading2"/>
        <w:rPr>
          <w:lang w:val="en-US"/>
        </w:rPr>
      </w:pPr>
      <w:r>
        <w:rPr>
          <w:lang w:val="en-US"/>
        </w:rPr>
        <w:t>Wideband operation</w:t>
      </w:r>
    </w:p>
    <w:p w14:paraId="6E393A8A" w14:textId="4ABE2D8D" w:rsidR="00EE7DC1" w:rsidRPr="00EE7DC1" w:rsidRDefault="00EE7DC1" w:rsidP="003015AC">
      <w:pPr>
        <w:rPr>
          <w:lang w:val="en-US"/>
        </w:rPr>
      </w:pPr>
      <w:r w:rsidRPr="00EE7DC1">
        <w:rPr>
          <w:lang w:val="en-US"/>
        </w:rPr>
        <w:t>The proposal for wideband operation in [1] has been generally agreeable in the past two meetings</w:t>
      </w:r>
      <w:r>
        <w:rPr>
          <w:lang w:val="en-US"/>
        </w:rPr>
        <w:t xml:space="preserve"> and is summarized below</w:t>
      </w:r>
      <w:r w:rsidRPr="00EE7DC1">
        <w:rPr>
          <w:lang w:val="en-US"/>
        </w:rPr>
        <w:t>.</w:t>
      </w:r>
    </w:p>
    <w:p w14:paraId="6A6D6CF5" w14:textId="7E701054" w:rsidR="00592846" w:rsidRPr="00EE7DC1" w:rsidRDefault="00592846" w:rsidP="003015AC">
      <w:pPr>
        <w:rPr>
          <w:lang w:val="en-US"/>
        </w:rPr>
      </w:pPr>
      <w:r w:rsidRPr="00EE7DC1">
        <w:rPr>
          <w:lang w:val="en-US"/>
        </w:rPr>
        <w:t>In-channel ACS and blocking are not defined for NR-U.  ACS and blocking are defined in the conventional manner to apply outside of the channel.  For wideband NR-U operation, ACS and blocking requirements apply when all sub-bands are allocated in the downlink.</w:t>
      </w:r>
    </w:p>
    <w:p w14:paraId="5B52C5B5" w14:textId="02BA5317" w:rsidR="00BB6183" w:rsidRDefault="00BB6183" w:rsidP="00BB6183">
      <w:pPr>
        <w:pStyle w:val="Heading2"/>
        <w:rPr>
          <w:lang w:val="en-US"/>
        </w:rPr>
      </w:pPr>
      <w:r>
        <w:rPr>
          <w:lang w:val="en-US"/>
        </w:rPr>
        <w:lastRenderedPageBreak/>
        <w:t>Carrier aggregation</w:t>
      </w:r>
      <w:r w:rsidR="003149E9">
        <w:rPr>
          <w:lang w:val="en-US"/>
        </w:rPr>
        <w:t xml:space="preserve"> and EN-DC</w:t>
      </w:r>
    </w:p>
    <w:p w14:paraId="77EFCFBE" w14:textId="5F42B2A3" w:rsidR="00BB6183" w:rsidRDefault="003D4C75" w:rsidP="00BB6183">
      <w:pPr>
        <w:rPr>
          <w:lang w:val="en-US"/>
        </w:rPr>
      </w:pPr>
      <w:r>
        <w:rPr>
          <w:lang w:val="en-US"/>
        </w:rPr>
        <w:t>For carrier aggregation</w:t>
      </w:r>
      <w:r w:rsidR="003149E9">
        <w:rPr>
          <w:lang w:val="en-US"/>
        </w:rPr>
        <w:t xml:space="preserve"> and EN-DC</w:t>
      </w:r>
      <w:r>
        <w:rPr>
          <w:lang w:val="en-US"/>
        </w:rPr>
        <w:t xml:space="preserve">, both inter-band </w:t>
      </w:r>
      <w:r w:rsidR="003149E9">
        <w:rPr>
          <w:lang w:val="en-US"/>
        </w:rPr>
        <w:t xml:space="preserve">for CA and EN-DC </w:t>
      </w:r>
      <w:r>
        <w:rPr>
          <w:lang w:val="en-US"/>
        </w:rPr>
        <w:t>and intra-band</w:t>
      </w:r>
      <w:r w:rsidR="003C4817">
        <w:rPr>
          <w:lang w:val="en-US"/>
        </w:rPr>
        <w:t xml:space="preserve"> </w:t>
      </w:r>
      <w:r w:rsidR="003149E9">
        <w:rPr>
          <w:lang w:val="en-US"/>
        </w:rPr>
        <w:t xml:space="preserve">CA </w:t>
      </w:r>
      <w:r w:rsidR="00592846">
        <w:rPr>
          <w:lang w:val="en-US"/>
        </w:rPr>
        <w:t>ACS and blocking</w:t>
      </w:r>
      <w:r w:rsidR="003C4817">
        <w:rPr>
          <w:lang w:val="en-US"/>
        </w:rPr>
        <w:t xml:space="preserve"> specifications are needed.    </w:t>
      </w:r>
    </w:p>
    <w:p w14:paraId="6B7E2F6B" w14:textId="5F87814D" w:rsidR="003149E9" w:rsidRDefault="00490099" w:rsidP="00BB6183">
      <w:pPr>
        <w:rPr>
          <w:lang w:val="en-US"/>
        </w:rPr>
      </w:pPr>
      <w:r>
        <w:rPr>
          <w:lang w:val="en-US"/>
        </w:rPr>
        <w:t>Band n46</w:t>
      </w:r>
      <w:r w:rsidR="004845C1">
        <w:rPr>
          <w:lang w:val="en-US"/>
        </w:rPr>
        <w:t xml:space="preserve"> combinations listed in [</w:t>
      </w:r>
      <w:r w:rsidR="00AF249D">
        <w:rPr>
          <w:lang w:val="en-US"/>
        </w:rPr>
        <w:t>8</w:t>
      </w:r>
      <w:r w:rsidR="004845C1">
        <w:rPr>
          <w:lang w:val="en-US"/>
        </w:rPr>
        <w:t>] include</w:t>
      </w:r>
      <w:r w:rsidR="001D13DA">
        <w:rPr>
          <w:lang w:val="en-US"/>
        </w:rPr>
        <w:t xml:space="preserve">  </w:t>
      </w:r>
    </w:p>
    <w:p w14:paraId="0D58232A" w14:textId="6CE81F5A" w:rsidR="003C4817" w:rsidRDefault="003149E9" w:rsidP="003149E9">
      <w:pPr>
        <w:ind w:firstLine="284"/>
        <w:rPr>
          <w:lang w:val="en-US"/>
        </w:rPr>
      </w:pPr>
      <w:r>
        <w:rPr>
          <w:lang w:val="en-US"/>
        </w:rPr>
        <w:t>NR CA: Band n1, n38, n78, n25, n66, n48</w:t>
      </w:r>
    </w:p>
    <w:p w14:paraId="2007A5C0" w14:textId="24337E69" w:rsidR="003149E9" w:rsidRDefault="003149E9" w:rsidP="003149E9">
      <w:pPr>
        <w:ind w:firstLine="284"/>
        <w:rPr>
          <w:lang w:val="en-US"/>
        </w:rPr>
      </w:pPr>
      <w:r>
        <w:rPr>
          <w:lang w:val="en-US"/>
        </w:rPr>
        <w:t>EN-DC:  Band 2, 48, 66</w:t>
      </w:r>
    </w:p>
    <w:p w14:paraId="66854967" w14:textId="04BB2467" w:rsidR="00490099" w:rsidRDefault="00490099" w:rsidP="00490099">
      <w:pPr>
        <w:rPr>
          <w:lang w:val="en-US"/>
        </w:rPr>
      </w:pPr>
      <w:r>
        <w:rPr>
          <w:lang w:val="en-US"/>
        </w:rPr>
        <w:tab/>
        <w:t xml:space="preserve">Intra-band </w:t>
      </w:r>
      <w:r w:rsidR="00340539">
        <w:rPr>
          <w:lang w:val="en-US"/>
        </w:rPr>
        <w:t xml:space="preserve">CA </w:t>
      </w:r>
      <w:r>
        <w:rPr>
          <w:lang w:val="en-US"/>
        </w:rPr>
        <w:t>(downlink):  n46B, n46C, n46D, n46E, n46I</w:t>
      </w:r>
    </w:p>
    <w:p w14:paraId="15070195" w14:textId="38A0EF0F" w:rsidR="00B50251" w:rsidRDefault="00B50251" w:rsidP="00A0551F">
      <w:pPr>
        <w:rPr>
          <w:lang w:val="en-US"/>
        </w:rPr>
      </w:pPr>
      <w:r>
        <w:rPr>
          <w:lang w:val="en-US"/>
        </w:rPr>
        <w:t>With the combinations listed above, inter-band and intra-band contiguous configurations are relevant while there are no intra-band non-contiguous configurations.</w:t>
      </w:r>
    </w:p>
    <w:p w14:paraId="10FFE938" w14:textId="6A82C6E6" w:rsidR="000064FD" w:rsidRDefault="000064FD" w:rsidP="000064FD">
      <w:pPr>
        <w:pStyle w:val="Heading3"/>
        <w:rPr>
          <w:lang w:val="en-US"/>
        </w:rPr>
      </w:pPr>
      <w:r>
        <w:rPr>
          <w:lang w:val="en-US"/>
        </w:rPr>
        <w:t>Inter-band CA and EN-DC</w:t>
      </w:r>
    </w:p>
    <w:p w14:paraId="3A9C9637" w14:textId="77777777" w:rsidR="00496A33" w:rsidRDefault="00B50251" w:rsidP="00A0551F">
      <w:pPr>
        <w:rPr>
          <w:lang w:val="en-US"/>
        </w:rPr>
      </w:pPr>
      <w:r>
        <w:rPr>
          <w:lang w:val="en-US"/>
        </w:rPr>
        <w:t>ACS and blocking requirements for inter-band CA and EN-DC configurations can follow the same conventions as adopted for inter-band CA and EN-DC for NR bands.  For inter-band CA with uplink on one carrier, ACS and blocking requirements are defined with the uplink active on the band other than the band whose downlink is being tested.  In the case of EN-DC where both uplinks are active, the ACS and blocking requirements apply as if they were single carrier.</w:t>
      </w:r>
      <w:r w:rsidR="00B96D10">
        <w:rPr>
          <w:lang w:val="en-US"/>
        </w:rPr>
        <w:t xml:space="preserve">  </w:t>
      </w:r>
    </w:p>
    <w:p w14:paraId="610D1056" w14:textId="676D2BAF" w:rsidR="00011FD0" w:rsidRDefault="00496A33" w:rsidP="00496A33">
      <w:pPr>
        <w:rPr>
          <w:lang w:val="en-US"/>
        </w:rPr>
      </w:pPr>
      <w:r>
        <w:rPr>
          <w:lang w:val="en-US"/>
        </w:rPr>
        <w:t>For EN-DC out-of-band blocking t</w:t>
      </w:r>
      <w:r w:rsidR="00B96D10">
        <w:rPr>
          <w:lang w:val="en-US"/>
        </w:rPr>
        <w:t>he output power of the uplink associated with each carrier is set according to sub-clause 7.6B.3.3 for 38.101-3 where two conditions are defined with EN-DC uplink power predominantly in the E-</w:t>
      </w:r>
      <w:r w:rsidR="00B96D10" w:rsidRPr="00004964">
        <w:rPr>
          <w:lang w:val="en-US"/>
        </w:rPr>
        <w:t>UTRA cell group and EN-DC uplink power predominantly in the NR (or NR-U in this case) cell group.</w:t>
      </w:r>
      <w:r w:rsidRPr="00004964">
        <w:rPr>
          <w:lang w:val="en-US"/>
        </w:rPr>
        <w:t xml:space="preserve">  Exceptions are allowed when the second order intermodulation product of the lower frequency band UL carrier and the CW interfering signal fully or partially overlaps with the higher frequency band DL carrier.  </w:t>
      </w:r>
      <w:r w:rsidR="00011FD0" w:rsidRPr="00004964">
        <w:rPr>
          <w:lang w:val="en-US"/>
        </w:rPr>
        <w:t>The problem</w:t>
      </w:r>
      <w:r w:rsidR="00813DF3" w:rsidRPr="00004964">
        <w:rPr>
          <w:lang w:val="en-US"/>
        </w:rPr>
        <w:t xml:space="preserve"> as described in </w:t>
      </w:r>
      <w:r w:rsidR="00011FD0" w:rsidRPr="00004964">
        <w:rPr>
          <w:lang w:val="en-US"/>
        </w:rPr>
        <w:t>[</w:t>
      </w:r>
      <w:r w:rsidR="002E03C7" w:rsidRPr="00004964">
        <w:rPr>
          <w:lang w:val="en-US"/>
        </w:rPr>
        <w:t>9</w:t>
      </w:r>
      <w:r w:rsidR="00011FD0" w:rsidRPr="00004964">
        <w:rPr>
          <w:lang w:val="en-US"/>
        </w:rPr>
        <w:t>] arises when the paired band is low in frequency and the high band has large bandwidth.  For Band n46, the band does indeed</w:t>
      </w:r>
      <w:r w:rsidR="00011FD0">
        <w:rPr>
          <w:lang w:val="en-US"/>
        </w:rPr>
        <w:t xml:space="preserve"> have large bandwidth and considering a possible shared filter with a future 6 GHz band (frequency possibly up to 7125 MHz) the CW blocker will not be rejected by the filter.  For example, the IM2 product between Band 2 uplink </w:t>
      </w:r>
      <w:r w:rsidR="00434A70">
        <w:rPr>
          <w:lang w:val="en-US"/>
        </w:rPr>
        <w:t xml:space="preserve">transmission </w:t>
      </w:r>
      <w:r w:rsidR="00011FD0">
        <w:rPr>
          <w:lang w:val="en-US"/>
        </w:rPr>
        <w:t>and a</w:t>
      </w:r>
      <w:r w:rsidR="00434A70">
        <w:rPr>
          <w:lang w:val="en-US"/>
        </w:rPr>
        <w:t>n</w:t>
      </w:r>
      <w:r w:rsidR="00011FD0">
        <w:rPr>
          <w:lang w:val="en-US"/>
        </w:rPr>
        <w:t xml:space="preserve"> OOB blocker </w:t>
      </w:r>
      <w:r w:rsidR="00434A70">
        <w:rPr>
          <w:lang w:val="en-US"/>
        </w:rPr>
        <w:t>located at 7 GHz can land within the downlink frequency range of Band n46.  The same can be said for a Band 66 uplink transmission with a blocker at 6.9 GHz.  Even if the Rx filter</w:t>
      </w:r>
      <w:r w:rsidR="00566A6A">
        <w:rPr>
          <w:lang w:val="en-US"/>
        </w:rPr>
        <w:t xml:space="preserve"> bandwidth is reduced to only</w:t>
      </w:r>
      <w:r w:rsidR="00434A70">
        <w:rPr>
          <w:lang w:val="en-US"/>
        </w:rPr>
        <w:t xml:space="preserve"> cover the Band n46 frequency range, its rejection may not be sufficient at frequencies near 7 GHz to avoid Rx degradation.</w:t>
      </w:r>
    </w:p>
    <w:p w14:paraId="42AE9C9A" w14:textId="1CC817D2" w:rsidR="000064FD" w:rsidRPr="00F21374" w:rsidRDefault="000064FD" w:rsidP="000064FD">
      <w:pPr>
        <w:pStyle w:val="Heading3"/>
        <w:rPr>
          <w:lang w:val="en-US"/>
        </w:rPr>
      </w:pPr>
      <w:r w:rsidRPr="00F21374">
        <w:rPr>
          <w:lang w:val="en-US"/>
        </w:rPr>
        <w:t>Intra-band contiguous CA</w:t>
      </w:r>
    </w:p>
    <w:p w14:paraId="3BE99D6B" w14:textId="1F80BEB2" w:rsidR="00C57868" w:rsidRDefault="00E26C6B" w:rsidP="00A0551F">
      <w:pPr>
        <w:rPr>
          <w:lang w:val="en-US"/>
        </w:rPr>
      </w:pPr>
      <w:r>
        <w:rPr>
          <w:lang w:val="en-US"/>
        </w:rPr>
        <w:t xml:space="preserve">For intra-band contiguous carrier aggregation ACS and blocking requirements, the same question regarding the interferer bandwidth (fixed bandwidth or scaled to aggregated bandwidth of wanted signal) arises.  </w:t>
      </w:r>
      <w:r w:rsidR="00C57868">
        <w:rPr>
          <w:lang w:val="en-US"/>
        </w:rPr>
        <w:t>NR requirements are inconsistent between bandwidth classes; for example, bandwidth class B is specified for fixed 20 MHz interferer, bandwidth class C with an interferer that scales to the aggregated bandwidth, and bandwidth class D a fixed 50 MHz interferer.</w:t>
      </w:r>
    </w:p>
    <w:p w14:paraId="29208084" w14:textId="768E3FAE" w:rsidR="00C17C36" w:rsidRDefault="00C17C36" w:rsidP="00A0551F">
      <w:pPr>
        <w:rPr>
          <w:lang w:val="en-US"/>
        </w:rPr>
      </w:pPr>
      <w:r>
        <w:rPr>
          <w:lang w:val="en-US"/>
        </w:rPr>
        <w:t>On the other hand, for NR-U, the number of bandwidth classes is potentially much larger in Rel-16.  Band combinations included as part of the WID [</w:t>
      </w:r>
      <w:r w:rsidR="002E03C7">
        <w:rPr>
          <w:lang w:val="en-US"/>
        </w:rPr>
        <w:t>8</w:t>
      </w:r>
      <w:r>
        <w:rPr>
          <w:lang w:val="en-US"/>
        </w:rPr>
        <w:t>] include bandwidth classes B, C, D, E, and I.  Additionally, new bandwidth classes M, N, and O were agreed in [</w:t>
      </w:r>
      <w:r w:rsidR="002E03C7">
        <w:rPr>
          <w:lang w:val="en-US"/>
        </w:rPr>
        <w:t>10</w:t>
      </w:r>
      <w:r>
        <w:rPr>
          <w:lang w:val="en-US"/>
        </w:rPr>
        <w:t>] though no CA configurations utilizing those new bandwidth classes are included in the WID since the proposal in [</w:t>
      </w:r>
      <w:r w:rsidR="002E03C7">
        <w:rPr>
          <w:lang w:val="en-US"/>
        </w:rPr>
        <w:t>11</w:t>
      </w:r>
      <w:r>
        <w:rPr>
          <w:lang w:val="en-US"/>
        </w:rPr>
        <w:t xml:space="preserve">] was not </w:t>
      </w:r>
      <w:r w:rsidR="006812E4">
        <w:rPr>
          <w:lang w:val="en-US"/>
        </w:rPr>
        <w:t xml:space="preserve">pursued (not </w:t>
      </w:r>
      <w:r>
        <w:rPr>
          <w:lang w:val="en-US"/>
        </w:rPr>
        <w:t>agreed</w:t>
      </w:r>
      <w:r w:rsidR="006812E4">
        <w:rPr>
          <w:lang w:val="en-US"/>
        </w:rPr>
        <w:t>)</w:t>
      </w:r>
      <w:r>
        <w:rPr>
          <w:lang w:val="en-US"/>
        </w:rPr>
        <w:t>.</w:t>
      </w:r>
      <w:r w:rsidR="006812E4">
        <w:rPr>
          <w:lang w:val="en-US"/>
        </w:rPr>
        <w:t xml:space="preserve">  Consistent with the approach for single carrier and for reasons explained above, it is proposed that a 20 MHz interfering signal be specified for ACS and in-band blocking for NR-U intra-band CA.  The ACS value is scaled according to the maximum bandwidth supported in the bandwidth class from the baseline ACS of 20 dB for a single 20 MHz channel.</w:t>
      </w:r>
    </w:p>
    <w:p w14:paraId="5EC062CE" w14:textId="6B1A6FB8" w:rsidR="006812E4" w:rsidRPr="001C0CC4" w:rsidRDefault="006812E4" w:rsidP="006812E4">
      <w:pPr>
        <w:pStyle w:val="TH"/>
        <w:rPr>
          <w:rFonts w:cs="Arial"/>
        </w:rPr>
      </w:pPr>
      <w:r w:rsidRPr="001C0CC4">
        <w:rPr>
          <w:rFonts w:cs="Arial"/>
        </w:rPr>
        <w:t xml:space="preserve">Table 7.5A.1-1: ACS for intra-band contiguous </w:t>
      </w:r>
      <w:r>
        <w:rPr>
          <w:rFonts w:cs="Arial"/>
        </w:rPr>
        <w:t xml:space="preserve">NR-U </w:t>
      </w:r>
      <w:r w:rsidRPr="001C0CC4">
        <w:rPr>
          <w:rFonts w:cs="Arial"/>
        </w:rPr>
        <w:t>CA</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65"/>
        <w:gridCol w:w="990"/>
        <w:gridCol w:w="990"/>
        <w:gridCol w:w="990"/>
        <w:gridCol w:w="990"/>
        <w:gridCol w:w="900"/>
        <w:gridCol w:w="900"/>
        <w:gridCol w:w="900"/>
      </w:tblGrid>
      <w:tr w:rsidR="00CB3D1C" w:rsidRPr="001C0CC4" w14:paraId="6F77A8C6" w14:textId="4B914E6F" w:rsidTr="00FF4AD3">
        <w:trPr>
          <w:trHeight w:val="145"/>
          <w:jc w:val="center"/>
        </w:trPr>
        <w:tc>
          <w:tcPr>
            <w:tcW w:w="1212" w:type="dxa"/>
            <w:vAlign w:val="center"/>
          </w:tcPr>
          <w:p w14:paraId="159B731F" w14:textId="77777777" w:rsidR="00CB3D1C" w:rsidRPr="001C0CC4" w:rsidRDefault="00CB3D1C" w:rsidP="00FF4AD3">
            <w:pPr>
              <w:pStyle w:val="TAH"/>
            </w:pPr>
          </w:p>
        </w:tc>
        <w:tc>
          <w:tcPr>
            <w:tcW w:w="878" w:type="dxa"/>
            <w:vAlign w:val="center"/>
          </w:tcPr>
          <w:p w14:paraId="079C3086" w14:textId="77777777" w:rsidR="00CB3D1C" w:rsidRPr="001C0CC4" w:rsidRDefault="00CB3D1C" w:rsidP="00FF4AD3">
            <w:pPr>
              <w:pStyle w:val="TAH"/>
            </w:pPr>
          </w:p>
        </w:tc>
        <w:tc>
          <w:tcPr>
            <w:tcW w:w="7625" w:type="dxa"/>
            <w:gridSpan w:val="8"/>
          </w:tcPr>
          <w:p w14:paraId="25728930" w14:textId="7B55E805" w:rsidR="00CB3D1C" w:rsidRPr="001C0CC4" w:rsidRDefault="00CB3D1C" w:rsidP="00FF4AD3">
            <w:pPr>
              <w:pStyle w:val="TAH"/>
            </w:pPr>
            <w:r w:rsidRPr="001C0CC4">
              <w:t>NR</w:t>
            </w:r>
            <w:r w:rsidR="00B73673">
              <w:t>-U</w:t>
            </w:r>
            <w:r w:rsidRPr="001C0CC4">
              <w:t xml:space="preserve"> CA bandwidth class</w:t>
            </w:r>
          </w:p>
        </w:tc>
      </w:tr>
      <w:tr w:rsidR="00CB3D1C" w:rsidRPr="001C0CC4" w14:paraId="76D4F309" w14:textId="4DEA47DB" w:rsidTr="00CB3D1C">
        <w:trPr>
          <w:trHeight w:val="270"/>
          <w:jc w:val="center"/>
        </w:trPr>
        <w:tc>
          <w:tcPr>
            <w:tcW w:w="1212" w:type="dxa"/>
            <w:vAlign w:val="center"/>
          </w:tcPr>
          <w:p w14:paraId="5C92AFB6" w14:textId="77777777" w:rsidR="00CB3D1C" w:rsidRPr="001C0CC4" w:rsidRDefault="00CB3D1C" w:rsidP="00FF4AD3">
            <w:pPr>
              <w:pStyle w:val="TAH"/>
            </w:pPr>
            <w:r w:rsidRPr="001C0CC4">
              <w:t>Rx Parameter</w:t>
            </w:r>
          </w:p>
        </w:tc>
        <w:tc>
          <w:tcPr>
            <w:tcW w:w="878" w:type="dxa"/>
            <w:vAlign w:val="center"/>
          </w:tcPr>
          <w:p w14:paraId="026BB5A8" w14:textId="77777777" w:rsidR="00CB3D1C" w:rsidRPr="001C0CC4" w:rsidRDefault="00CB3D1C" w:rsidP="00FF4AD3">
            <w:pPr>
              <w:pStyle w:val="TAH"/>
            </w:pPr>
            <w:r w:rsidRPr="001C0CC4">
              <w:t>Units</w:t>
            </w:r>
          </w:p>
        </w:tc>
        <w:tc>
          <w:tcPr>
            <w:tcW w:w="965" w:type="dxa"/>
            <w:vAlign w:val="center"/>
          </w:tcPr>
          <w:p w14:paraId="7924AE04" w14:textId="77777777" w:rsidR="00CB3D1C" w:rsidRPr="001C0CC4" w:rsidRDefault="00CB3D1C" w:rsidP="00FF4AD3">
            <w:pPr>
              <w:pStyle w:val="TAH"/>
            </w:pPr>
            <w:r>
              <w:rPr>
                <w:rFonts w:hint="eastAsia"/>
                <w:lang w:eastAsia="zh-CN"/>
              </w:rPr>
              <w:t>B</w:t>
            </w:r>
          </w:p>
        </w:tc>
        <w:tc>
          <w:tcPr>
            <w:tcW w:w="990" w:type="dxa"/>
            <w:vAlign w:val="center"/>
          </w:tcPr>
          <w:p w14:paraId="0F34D44E" w14:textId="77777777" w:rsidR="00CB3D1C" w:rsidRPr="001C0CC4" w:rsidRDefault="00CB3D1C" w:rsidP="00FF4AD3">
            <w:pPr>
              <w:pStyle w:val="TAH"/>
            </w:pPr>
            <w:r w:rsidRPr="001C0CC4">
              <w:t>C</w:t>
            </w:r>
          </w:p>
        </w:tc>
        <w:tc>
          <w:tcPr>
            <w:tcW w:w="990" w:type="dxa"/>
            <w:vAlign w:val="center"/>
          </w:tcPr>
          <w:p w14:paraId="78C180AF" w14:textId="02D616FE" w:rsidR="00CB3D1C" w:rsidRPr="001C0CC4" w:rsidRDefault="00CB3D1C" w:rsidP="00FF4AD3">
            <w:pPr>
              <w:pStyle w:val="TAH"/>
            </w:pPr>
            <w:r>
              <w:t>D</w:t>
            </w:r>
          </w:p>
        </w:tc>
        <w:tc>
          <w:tcPr>
            <w:tcW w:w="990" w:type="dxa"/>
            <w:vAlign w:val="center"/>
          </w:tcPr>
          <w:p w14:paraId="3272BD4D" w14:textId="6A3CBFA6" w:rsidR="00CB3D1C" w:rsidRPr="001C0CC4" w:rsidRDefault="00CB3D1C" w:rsidP="00FF4AD3">
            <w:pPr>
              <w:pStyle w:val="TAH"/>
            </w:pPr>
            <w:r>
              <w:t>E</w:t>
            </w:r>
          </w:p>
        </w:tc>
        <w:tc>
          <w:tcPr>
            <w:tcW w:w="990" w:type="dxa"/>
            <w:vAlign w:val="center"/>
          </w:tcPr>
          <w:p w14:paraId="3727703C" w14:textId="638067CF" w:rsidR="00CB3D1C" w:rsidRPr="001C0CC4" w:rsidRDefault="00CB3D1C" w:rsidP="00CB3D1C">
            <w:pPr>
              <w:pStyle w:val="TAH"/>
            </w:pPr>
            <w:r>
              <w:t>I</w:t>
            </w:r>
          </w:p>
        </w:tc>
        <w:tc>
          <w:tcPr>
            <w:tcW w:w="900" w:type="dxa"/>
            <w:vAlign w:val="center"/>
          </w:tcPr>
          <w:p w14:paraId="7F098DC7" w14:textId="501B6922" w:rsidR="00CB3D1C" w:rsidRPr="001C0CC4" w:rsidRDefault="00CB3D1C" w:rsidP="00CB3D1C">
            <w:pPr>
              <w:pStyle w:val="TAH"/>
            </w:pPr>
            <w:r>
              <w:t>M</w:t>
            </w:r>
          </w:p>
        </w:tc>
        <w:tc>
          <w:tcPr>
            <w:tcW w:w="900" w:type="dxa"/>
            <w:vAlign w:val="center"/>
          </w:tcPr>
          <w:p w14:paraId="2FD37A5F" w14:textId="1C11E98D" w:rsidR="00CB3D1C" w:rsidRDefault="00CB3D1C" w:rsidP="00CB3D1C">
            <w:pPr>
              <w:pStyle w:val="TAH"/>
            </w:pPr>
            <w:r>
              <w:t>N</w:t>
            </w:r>
          </w:p>
        </w:tc>
        <w:tc>
          <w:tcPr>
            <w:tcW w:w="900" w:type="dxa"/>
            <w:vAlign w:val="center"/>
          </w:tcPr>
          <w:p w14:paraId="5F0A51DF" w14:textId="763983E3" w:rsidR="00CB3D1C" w:rsidRDefault="00CB3D1C" w:rsidP="00CB3D1C">
            <w:pPr>
              <w:pStyle w:val="TAH"/>
            </w:pPr>
            <w:r>
              <w:t>O</w:t>
            </w:r>
          </w:p>
        </w:tc>
      </w:tr>
      <w:tr w:rsidR="00CB3D1C" w:rsidRPr="001C0CC4" w14:paraId="3260FCA0" w14:textId="2FA79888" w:rsidTr="00843C6E">
        <w:trPr>
          <w:trHeight w:val="270"/>
          <w:jc w:val="center"/>
        </w:trPr>
        <w:tc>
          <w:tcPr>
            <w:tcW w:w="1212" w:type="dxa"/>
            <w:vAlign w:val="center"/>
          </w:tcPr>
          <w:p w14:paraId="627C85B8" w14:textId="77777777" w:rsidR="00CB3D1C" w:rsidRPr="001C0CC4" w:rsidRDefault="00CB3D1C" w:rsidP="00FF4AD3">
            <w:pPr>
              <w:pStyle w:val="TAC"/>
            </w:pPr>
            <w:r w:rsidRPr="001C0CC4">
              <w:t>ACS</w:t>
            </w:r>
          </w:p>
        </w:tc>
        <w:tc>
          <w:tcPr>
            <w:tcW w:w="878" w:type="dxa"/>
            <w:vAlign w:val="center"/>
          </w:tcPr>
          <w:p w14:paraId="5E22E1F2" w14:textId="77777777" w:rsidR="00CB3D1C" w:rsidRPr="001C0CC4" w:rsidRDefault="00CB3D1C" w:rsidP="00FF4AD3">
            <w:pPr>
              <w:pStyle w:val="TAC"/>
            </w:pPr>
            <w:r w:rsidRPr="001C0CC4">
              <w:t>dB</w:t>
            </w:r>
          </w:p>
        </w:tc>
        <w:tc>
          <w:tcPr>
            <w:tcW w:w="965" w:type="dxa"/>
            <w:vAlign w:val="center"/>
          </w:tcPr>
          <w:p w14:paraId="7B42F5A6" w14:textId="3C4A66DE" w:rsidR="00CB3D1C" w:rsidRPr="001C0CC4" w:rsidRDefault="00BF7256" w:rsidP="00843C6E">
            <w:pPr>
              <w:pStyle w:val="TAC"/>
            </w:pPr>
            <w:r>
              <w:t>13</w:t>
            </w:r>
          </w:p>
        </w:tc>
        <w:tc>
          <w:tcPr>
            <w:tcW w:w="990" w:type="dxa"/>
            <w:vAlign w:val="center"/>
          </w:tcPr>
          <w:p w14:paraId="52D6E15B" w14:textId="48070C7B" w:rsidR="00CB3D1C" w:rsidRPr="001C0CC4" w:rsidRDefault="00B66709" w:rsidP="00843C6E">
            <w:pPr>
              <w:pStyle w:val="TAC"/>
            </w:pPr>
            <w:r>
              <w:t>1</w:t>
            </w:r>
            <w:r w:rsidR="00CB3D1C" w:rsidRPr="001C0CC4">
              <w:t>0</w:t>
            </w:r>
          </w:p>
        </w:tc>
        <w:tc>
          <w:tcPr>
            <w:tcW w:w="990" w:type="dxa"/>
            <w:vAlign w:val="center"/>
          </w:tcPr>
          <w:p w14:paraId="18904A3C" w14:textId="5176A738" w:rsidR="00CB3D1C" w:rsidRPr="001C0CC4" w:rsidRDefault="00B66709" w:rsidP="00843C6E">
            <w:pPr>
              <w:pStyle w:val="TAC"/>
            </w:pPr>
            <w:r>
              <w:t>8</w:t>
            </w:r>
          </w:p>
        </w:tc>
        <w:tc>
          <w:tcPr>
            <w:tcW w:w="990" w:type="dxa"/>
            <w:vAlign w:val="center"/>
          </w:tcPr>
          <w:p w14:paraId="727CA208" w14:textId="4FF9F5B2" w:rsidR="00CB3D1C" w:rsidRPr="001C0CC4" w:rsidRDefault="00B66709" w:rsidP="00843C6E">
            <w:pPr>
              <w:pStyle w:val="TAC"/>
            </w:pPr>
            <w:r>
              <w:t>7</w:t>
            </w:r>
          </w:p>
        </w:tc>
        <w:tc>
          <w:tcPr>
            <w:tcW w:w="990" w:type="dxa"/>
            <w:vAlign w:val="center"/>
          </w:tcPr>
          <w:p w14:paraId="5A139C07" w14:textId="43538C26" w:rsidR="00CB3D1C" w:rsidRPr="001C0CC4" w:rsidRDefault="00B66709" w:rsidP="00843C6E">
            <w:pPr>
              <w:pStyle w:val="TAC"/>
            </w:pPr>
            <w:r>
              <w:t>9</w:t>
            </w:r>
          </w:p>
        </w:tc>
        <w:tc>
          <w:tcPr>
            <w:tcW w:w="900" w:type="dxa"/>
            <w:vAlign w:val="center"/>
          </w:tcPr>
          <w:p w14:paraId="3D55A93C" w14:textId="16A1DEC4" w:rsidR="00CB3D1C" w:rsidRPr="001C0CC4" w:rsidRDefault="00B66709" w:rsidP="00843C6E">
            <w:pPr>
              <w:pStyle w:val="TAC"/>
            </w:pPr>
            <w:r>
              <w:t>9</w:t>
            </w:r>
          </w:p>
        </w:tc>
        <w:tc>
          <w:tcPr>
            <w:tcW w:w="900" w:type="dxa"/>
            <w:vAlign w:val="center"/>
          </w:tcPr>
          <w:p w14:paraId="4B93537A" w14:textId="2171AD5E" w:rsidR="00CB3D1C" w:rsidRPr="001C0CC4" w:rsidRDefault="00B66709" w:rsidP="00843C6E">
            <w:pPr>
              <w:pStyle w:val="TAC"/>
            </w:pPr>
            <w:r>
              <w:t>8</w:t>
            </w:r>
          </w:p>
        </w:tc>
        <w:tc>
          <w:tcPr>
            <w:tcW w:w="900" w:type="dxa"/>
            <w:vAlign w:val="center"/>
          </w:tcPr>
          <w:p w14:paraId="6DF64064" w14:textId="2114A65F" w:rsidR="00CB3D1C" w:rsidRPr="001C0CC4" w:rsidRDefault="00B66709" w:rsidP="00843C6E">
            <w:pPr>
              <w:pStyle w:val="TAC"/>
            </w:pPr>
            <w:r>
              <w:t>7</w:t>
            </w:r>
          </w:p>
        </w:tc>
      </w:tr>
    </w:tbl>
    <w:p w14:paraId="4DC8595F" w14:textId="77777777" w:rsidR="006812E4" w:rsidRPr="001C0CC4" w:rsidRDefault="006812E4" w:rsidP="006812E4"/>
    <w:p w14:paraId="1888B3F4" w14:textId="2E180D4C" w:rsidR="006812E4" w:rsidRPr="001C0CC4" w:rsidRDefault="006812E4" w:rsidP="006812E4">
      <w:pPr>
        <w:pStyle w:val="TH"/>
        <w:rPr>
          <w:rFonts w:cs="Arial"/>
        </w:rPr>
      </w:pPr>
      <w:r w:rsidRPr="001C0CC4">
        <w:rPr>
          <w:rFonts w:cs="Arial"/>
        </w:rPr>
        <w:lastRenderedPageBreak/>
        <w:t xml:space="preserve">Table 7.5A.1-2: Test parameters for intra-band contiguous </w:t>
      </w:r>
      <w:r w:rsidR="00FC6C93">
        <w:rPr>
          <w:rFonts w:cs="Arial"/>
        </w:rPr>
        <w:t xml:space="preserve">NR-U </w:t>
      </w:r>
      <w:r w:rsidRPr="001C0CC4">
        <w:rPr>
          <w:rFonts w:cs="Arial"/>
        </w:rPr>
        <w:t xml:space="preserve">CA </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813"/>
        <w:gridCol w:w="1800"/>
        <w:gridCol w:w="1800"/>
        <w:gridCol w:w="1800"/>
      </w:tblGrid>
      <w:tr w:rsidR="006812E4" w:rsidRPr="001C0CC4" w14:paraId="38478071" w14:textId="77777777" w:rsidTr="00266A32">
        <w:trPr>
          <w:trHeight w:val="213"/>
          <w:jc w:val="center"/>
        </w:trPr>
        <w:tc>
          <w:tcPr>
            <w:tcW w:w="1883" w:type="dxa"/>
            <w:vMerge w:val="restart"/>
          </w:tcPr>
          <w:p w14:paraId="4F6C67AA" w14:textId="77777777" w:rsidR="006812E4" w:rsidRPr="001C0CC4" w:rsidRDefault="006812E4" w:rsidP="00FF4AD3">
            <w:pPr>
              <w:pStyle w:val="TAH"/>
            </w:pPr>
            <w:r w:rsidRPr="001C0CC4">
              <w:t>Rx Parameter</w:t>
            </w:r>
          </w:p>
        </w:tc>
        <w:tc>
          <w:tcPr>
            <w:tcW w:w="709" w:type="dxa"/>
            <w:vMerge w:val="restart"/>
          </w:tcPr>
          <w:p w14:paraId="0CD1BE4D" w14:textId="77777777" w:rsidR="006812E4" w:rsidRPr="001C0CC4" w:rsidRDefault="006812E4" w:rsidP="00FF4AD3">
            <w:pPr>
              <w:pStyle w:val="TAH"/>
            </w:pPr>
            <w:r w:rsidRPr="001C0CC4">
              <w:t xml:space="preserve">Units </w:t>
            </w:r>
          </w:p>
        </w:tc>
        <w:tc>
          <w:tcPr>
            <w:tcW w:w="7213" w:type="dxa"/>
            <w:gridSpan w:val="4"/>
          </w:tcPr>
          <w:p w14:paraId="657E45C5" w14:textId="787EA319" w:rsidR="006812E4" w:rsidRPr="001C0CC4" w:rsidRDefault="006812E4" w:rsidP="00FF4AD3">
            <w:pPr>
              <w:pStyle w:val="TAH"/>
            </w:pPr>
            <w:r w:rsidRPr="001C0CC4">
              <w:t>NR</w:t>
            </w:r>
            <w:r w:rsidR="00B73673">
              <w:t>-U</w:t>
            </w:r>
            <w:r w:rsidRPr="001C0CC4">
              <w:t xml:space="preserve"> CA bandwidth class</w:t>
            </w:r>
          </w:p>
        </w:tc>
      </w:tr>
      <w:tr w:rsidR="006812E4" w:rsidRPr="001C0CC4" w14:paraId="1E970B7C" w14:textId="77777777" w:rsidTr="00266A32">
        <w:trPr>
          <w:trHeight w:val="213"/>
          <w:jc w:val="center"/>
        </w:trPr>
        <w:tc>
          <w:tcPr>
            <w:tcW w:w="1883" w:type="dxa"/>
            <w:vMerge/>
          </w:tcPr>
          <w:p w14:paraId="2A173BC7" w14:textId="77777777" w:rsidR="006812E4" w:rsidRPr="001C0CC4" w:rsidRDefault="006812E4" w:rsidP="00FF4AD3">
            <w:pPr>
              <w:pStyle w:val="TAH"/>
            </w:pPr>
          </w:p>
        </w:tc>
        <w:tc>
          <w:tcPr>
            <w:tcW w:w="709" w:type="dxa"/>
            <w:vMerge/>
          </w:tcPr>
          <w:p w14:paraId="585D1B21" w14:textId="77777777" w:rsidR="006812E4" w:rsidRPr="001C0CC4" w:rsidRDefault="006812E4" w:rsidP="00FF4AD3">
            <w:pPr>
              <w:pStyle w:val="TAH"/>
            </w:pPr>
          </w:p>
        </w:tc>
        <w:tc>
          <w:tcPr>
            <w:tcW w:w="1813" w:type="dxa"/>
          </w:tcPr>
          <w:p w14:paraId="06E6B907" w14:textId="77777777" w:rsidR="006812E4" w:rsidRPr="001C0CC4" w:rsidRDefault="006812E4" w:rsidP="00FF4AD3">
            <w:pPr>
              <w:pStyle w:val="TAH"/>
            </w:pPr>
            <w:r>
              <w:rPr>
                <w:rFonts w:hint="eastAsia"/>
                <w:lang w:eastAsia="zh-CN"/>
              </w:rPr>
              <w:t>B</w:t>
            </w:r>
          </w:p>
        </w:tc>
        <w:tc>
          <w:tcPr>
            <w:tcW w:w="1800" w:type="dxa"/>
          </w:tcPr>
          <w:p w14:paraId="5C54F491" w14:textId="77777777" w:rsidR="006812E4" w:rsidRPr="001C0CC4" w:rsidRDefault="006812E4" w:rsidP="00FF4AD3">
            <w:pPr>
              <w:pStyle w:val="TAH"/>
            </w:pPr>
            <w:r w:rsidRPr="001C0CC4">
              <w:t>C</w:t>
            </w:r>
          </w:p>
        </w:tc>
        <w:tc>
          <w:tcPr>
            <w:tcW w:w="1800" w:type="dxa"/>
          </w:tcPr>
          <w:p w14:paraId="42375344" w14:textId="75DA9098" w:rsidR="006812E4" w:rsidRPr="001C0CC4" w:rsidRDefault="007D494C" w:rsidP="00FF4AD3">
            <w:pPr>
              <w:pStyle w:val="TAH"/>
            </w:pPr>
            <w:r>
              <w:t>D</w:t>
            </w:r>
          </w:p>
        </w:tc>
        <w:tc>
          <w:tcPr>
            <w:tcW w:w="1800" w:type="dxa"/>
          </w:tcPr>
          <w:p w14:paraId="5F822374" w14:textId="5CEA0B6F" w:rsidR="006812E4" w:rsidRPr="001C0CC4" w:rsidRDefault="007D494C" w:rsidP="00FF4AD3">
            <w:pPr>
              <w:pStyle w:val="TAH"/>
            </w:pPr>
            <w:r>
              <w:t>E</w:t>
            </w:r>
          </w:p>
        </w:tc>
      </w:tr>
      <w:tr w:rsidR="007D494C" w:rsidRPr="001C0CC4" w14:paraId="02D372DB" w14:textId="77777777" w:rsidTr="00266A32">
        <w:trPr>
          <w:trHeight w:val="377"/>
          <w:jc w:val="center"/>
        </w:trPr>
        <w:tc>
          <w:tcPr>
            <w:tcW w:w="1883" w:type="dxa"/>
          </w:tcPr>
          <w:p w14:paraId="23A04E91" w14:textId="77777777" w:rsidR="007D494C" w:rsidRPr="001C0CC4" w:rsidRDefault="007D494C" w:rsidP="00FF4AD3">
            <w:pPr>
              <w:pStyle w:val="TAC"/>
              <w:rPr>
                <w:b/>
              </w:rPr>
            </w:pPr>
            <w:r w:rsidRPr="001C0CC4">
              <w:t>Pw in Transmission Bandwidth Configuration, per CC</w:t>
            </w:r>
          </w:p>
        </w:tc>
        <w:tc>
          <w:tcPr>
            <w:tcW w:w="709" w:type="dxa"/>
          </w:tcPr>
          <w:p w14:paraId="57F2E532" w14:textId="77777777" w:rsidR="007D494C" w:rsidRPr="001C0CC4" w:rsidRDefault="007D494C" w:rsidP="00FF4AD3">
            <w:pPr>
              <w:pStyle w:val="TAC"/>
            </w:pPr>
            <w:r w:rsidRPr="001C0CC4">
              <w:t>dBm</w:t>
            </w:r>
          </w:p>
        </w:tc>
        <w:tc>
          <w:tcPr>
            <w:tcW w:w="7213" w:type="dxa"/>
            <w:gridSpan w:val="4"/>
            <w:vAlign w:val="center"/>
          </w:tcPr>
          <w:p w14:paraId="45E52544" w14:textId="5B9D37CA" w:rsidR="007D494C" w:rsidRPr="001C0CC4" w:rsidRDefault="007D494C" w:rsidP="007D494C">
            <w:pPr>
              <w:pStyle w:val="TAC"/>
            </w:pPr>
            <w:r w:rsidRPr="00414DAE">
              <w:t>REFSENS + 14 dB</w:t>
            </w:r>
          </w:p>
        </w:tc>
      </w:tr>
      <w:tr w:rsidR="006812E4" w:rsidRPr="001C0CC4" w14:paraId="65B02DF3" w14:textId="77777777" w:rsidTr="00266A32">
        <w:trPr>
          <w:trHeight w:val="192"/>
          <w:jc w:val="center"/>
        </w:trPr>
        <w:tc>
          <w:tcPr>
            <w:tcW w:w="1883" w:type="dxa"/>
          </w:tcPr>
          <w:p w14:paraId="04E9E42C" w14:textId="77777777" w:rsidR="006812E4" w:rsidRPr="001C0CC4" w:rsidRDefault="006812E4" w:rsidP="00FF4AD3">
            <w:pPr>
              <w:pStyle w:val="TAC"/>
            </w:pPr>
            <w:r w:rsidRPr="001C0CC4">
              <w:rPr>
                <w:bCs/>
              </w:rPr>
              <w:t>P</w:t>
            </w:r>
            <w:r w:rsidRPr="001C0CC4">
              <w:rPr>
                <w:bCs/>
                <w:vertAlign w:val="subscript"/>
              </w:rPr>
              <w:t>Interferer</w:t>
            </w:r>
          </w:p>
        </w:tc>
        <w:tc>
          <w:tcPr>
            <w:tcW w:w="709" w:type="dxa"/>
          </w:tcPr>
          <w:p w14:paraId="1BE330B3" w14:textId="77777777" w:rsidR="006812E4" w:rsidRPr="001C0CC4" w:rsidRDefault="006812E4" w:rsidP="00FF4AD3">
            <w:pPr>
              <w:pStyle w:val="TAC"/>
            </w:pPr>
            <w:r w:rsidRPr="001C0CC4">
              <w:t>dBm</w:t>
            </w:r>
          </w:p>
        </w:tc>
        <w:tc>
          <w:tcPr>
            <w:tcW w:w="1813" w:type="dxa"/>
          </w:tcPr>
          <w:p w14:paraId="75CFFCC9" w14:textId="106E7794" w:rsidR="006812E4" w:rsidRPr="001C0CC4" w:rsidRDefault="006812E4" w:rsidP="00FF4AD3">
            <w:pPr>
              <w:pStyle w:val="TAC"/>
            </w:pPr>
            <w:r w:rsidRPr="005F768B">
              <w:t xml:space="preserve">Aggregated power + </w:t>
            </w:r>
            <w:r w:rsidR="003A2FA9">
              <w:t>11</w:t>
            </w:r>
            <w:r w:rsidRPr="005F768B">
              <w:t>.5 dB</w:t>
            </w:r>
          </w:p>
        </w:tc>
        <w:tc>
          <w:tcPr>
            <w:tcW w:w="1800" w:type="dxa"/>
            <w:vAlign w:val="center"/>
          </w:tcPr>
          <w:p w14:paraId="47219DB2" w14:textId="632E37A4" w:rsidR="006812E4" w:rsidRPr="001C0CC4" w:rsidRDefault="006812E4" w:rsidP="00FF4AD3">
            <w:pPr>
              <w:pStyle w:val="TAC"/>
            </w:pPr>
            <w:r w:rsidRPr="001C0CC4">
              <w:t xml:space="preserve">Aggregated power + </w:t>
            </w:r>
            <w:r w:rsidR="003A2FA9">
              <w:t>8</w:t>
            </w:r>
            <w:r w:rsidRPr="001C0CC4">
              <w:t xml:space="preserve">.5 dB </w:t>
            </w:r>
          </w:p>
        </w:tc>
        <w:tc>
          <w:tcPr>
            <w:tcW w:w="1800" w:type="dxa"/>
            <w:vAlign w:val="center"/>
          </w:tcPr>
          <w:p w14:paraId="6FABA2D5" w14:textId="7A6AC096" w:rsidR="006812E4" w:rsidRPr="001C0CC4" w:rsidRDefault="003A2FA9" w:rsidP="00FF4AD3">
            <w:pPr>
              <w:pStyle w:val="TAC"/>
            </w:pPr>
            <w:r w:rsidRPr="001C0CC4">
              <w:t xml:space="preserve">Aggregated power + </w:t>
            </w:r>
            <w:r>
              <w:t>6</w:t>
            </w:r>
            <w:r w:rsidRPr="001C0CC4">
              <w:t>.5 dB</w:t>
            </w:r>
          </w:p>
        </w:tc>
        <w:tc>
          <w:tcPr>
            <w:tcW w:w="1800" w:type="dxa"/>
            <w:vAlign w:val="center"/>
          </w:tcPr>
          <w:p w14:paraId="2692B82C" w14:textId="690AEC95" w:rsidR="006812E4" w:rsidRPr="001C0CC4" w:rsidRDefault="003A2FA9" w:rsidP="00FF4AD3">
            <w:pPr>
              <w:pStyle w:val="TAC"/>
            </w:pPr>
            <w:r w:rsidRPr="001C0CC4">
              <w:t xml:space="preserve">Aggregated power + </w:t>
            </w:r>
            <w:r>
              <w:t>5</w:t>
            </w:r>
            <w:r w:rsidRPr="001C0CC4">
              <w:t>.5 dB</w:t>
            </w:r>
          </w:p>
        </w:tc>
      </w:tr>
      <w:tr w:rsidR="003A2FA9" w:rsidRPr="001C0CC4" w14:paraId="282D7B36" w14:textId="77777777" w:rsidTr="00266A32">
        <w:trPr>
          <w:trHeight w:val="182"/>
          <w:jc w:val="center"/>
        </w:trPr>
        <w:tc>
          <w:tcPr>
            <w:tcW w:w="1883" w:type="dxa"/>
          </w:tcPr>
          <w:p w14:paraId="32DFA56F" w14:textId="77777777" w:rsidR="003A2FA9" w:rsidRPr="001C0CC4" w:rsidRDefault="003A2FA9" w:rsidP="00FF4AD3">
            <w:pPr>
              <w:pStyle w:val="TAC"/>
              <w:rPr>
                <w:i/>
              </w:rPr>
            </w:pPr>
            <w:r w:rsidRPr="001C0CC4">
              <w:rPr>
                <w:bCs/>
              </w:rPr>
              <w:t>BW</w:t>
            </w:r>
            <w:r w:rsidRPr="001C0CC4">
              <w:rPr>
                <w:bCs/>
                <w:vertAlign w:val="subscript"/>
              </w:rPr>
              <w:t>Interferer</w:t>
            </w:r>
          </w:p>
        </w:tc>
        <w:tc>
          <w:tcPr>
            <w:tcW w:w="709" w:type="dxa"/>
          </w:tcPr>
          <w:p w14:paraId="48DA6B37" w14:textId="77777777" w:rsidR="003A2FA9" w:rsidRPr="001C0CC4" w:rsidRDefault="003A2FA9" w:rsidP="00FF4AD3">
            <w:pPr>
              <w:pStyle w:val="TAC"/>
            </w:pPr>
            <w:r w:rsidRPr="001C0CC4">
              <w:t>MHz</w:t>
            </w:r>
          </w:p>
        </w:tc>
        <w:tc>
          <w:tcPr>
            <w:tcW w:w="7213" w:type="dxa"/>
            <w:gridSpan w:val="4"/>
            <w:vAlign w:val="center"/>
          </w:tcPr>
          <w:p w14:paraId="7A805443" w14:textId="7A73BC82" w:rsidR="003A2FA9" w:rsidRPr="001C0CC4" w:rsidRDefault="003A2FA9" w:rsidP="00FF4AD3">
            <w:pPr>
              <w:pStyle w:val="TAC"/>
            </w:pPr>
            <w:r>
              <w:rPr>
                <w:rFonts w:hint="eastAsia"/>
                <w:lang w:eastAsia="zh-CN"/>
              </w:rPr>
              <w:t>20</w:t>
            </w:r>
          </w:p>
        </w:tc>
      </w:tr>
      <w:tr w:rsidR="003A2FA9" w:rsidRPr="001C0CC4" w14:paraId="3058A084" w14:textId="77777777" w:rsidTr="00266A32">
        <w:trPr>
          <w:trHeight w:val="560"/>
          <w:jc w:val="center"/>
        </w:trPr>
        <w:tc>
          <w:tcPr>
            <w:tcW w:w="1883" w:type="dxa"/>
          </w:tcPr>
          <w:p w14:paraId="73DC9D9B" w14:textId="77777777" w:rsidR="003A2FA9" w:rsidRPr="001C0CC4" w:rsidRDefault="003A2FA9" w:rsidP="00FF4AD3">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71973F16" w14:textId="77777777" w:rsidR="003A2FA9" w:rsidRPr="001C0CC4" w:rsidRDefault="003A2FA9" w:rsidP="00FF4AD3">
            <w:pPr>
              <w:pStyle w:val="TAC"/>
            </w:pPr>
            <w:r w:rsidRPr="001C0CC4">
              <w:t>MHz</w:t>
            </w:r>
          </w:p>
        </w:tc>
        <w:tc>
          <w:tcPr>
            <w:tcW w:w="7213" w:type="dxa"/>
            <w:gridSpan w:val="4"/>
          </w:tcPr>
          <w:p w14:paraId="45AF5104" w14:textId="77777777" w:rsidR="003A2FA9" w:rsidRPr="005F768B" w:rsidRDefault="003A2FA9" w:rsidP="00FF4AD3">
            <w:pPr>
              <w:pStyle w:val="TAC"/>
            </w:pPr>
            <w:r w:rsidRPr="005F768B">
              <w:t>10 + Foffset</w:t>
            </w:r>
          </w:p>
          <w:p w14:paraId="71C3EE27" w14:textId="77777777" w:rsidR="003A2FA9" w:rsidRPr="005F768B" w:rsidRDefault="003A2FA9" w:rsidP="00FF4AD3">
            <w:pPr>
              <w:pStyle w:val="TAC"/>
            </w:pPr>
            <w:r w:rsidRPr="005F768B">
              <w:t>/</w:t>
            </w:r>
          </w:p>
          <w:p w14:paraId="32598BE5" w14:textId="5A350A72" w:rsidR="003A2FA9" w:rsidRPr="001C0CC4" w:rsidRDefault="003A2FA9" w:rsidP="00FF4AD3">
            <w:pPr>
              <w:pStyle w:val="TAC"/>
            </w:pPr>
            <w:r w:rsidRPr="005F768B">
              <w:t>-10 - Foffset</w:t>
            </w:r>
          </w:p>
        </w:tc>
      </w:tr>
      <w:tr w:rsidR="007C45C5" w:rsidRPr="001C0CC4" w14:paraId="510524EA" w14:textId="77777777" w:rsidTr="00D25934">
        <w:trPr>
          <w:trHeight w:val="190"/>
          <w:jc w:val="center"/>
        </w:trPr>
        <w:tc>
          <w:tcPr>
            <w:tcW w:w="1883" w:type="dxa"/>
            <w:vMerge w:val="restart"/>
          </w:tcPr>
          <w:p w14:paraId="1670779F" w14:textId="4E7EB992" w:rsidR="007C45C5" w:rsidRPr="00455B1C" w:rsidRDefault="007C45C5" w:rsidP="007C45C5">
            <w:pPr>
              <w:pStyle w:val="TAC"/>
              <w:rPr>
                <w:b/>
                <w:bCs/>
              </w:rPr>
            </w:pPr>
            <w:r w:rsidRPr="00455B1C">
              <w:rPr>
                <w:b/>
                <w:bCs/>
              </w:rPr>
              <w:t>Rx Parameter</w:t>
            </w:r>
          </w:p>
        </w:tc>
        <w:tc>
          <w:tcPr>
            <w:tcW w:w="709" w:type="dxa"/>
            <w:vMerge w:val="restart"/>
          </w:tcPr>
          <w:p w14:paraId="73A9C2AF" w14:textId="6EA1E2B0" w:rsidR="007C45C5" w:rsidRPr="00455B1C" w:rsidRDefault="007C45C5" w:rsidP="007C45C5">
            <w:pPr>
              <w:pStyle w:val="TAC"/>
              <w:rPr>
                <w:b/>
                <w:bCs/>
              </w:rPr>
            </w:pPr>
            <w:r w:rsidRPr="00455B1C">
              <w:rPr>
                <w:b/>
                <w:bCs/>
              </w:rPr>
              <w:t xml:space="preserve">Units </w:t>
            </w:r>
          </w:p>
        </w:tc>
        <w:tc>
          <w:tcPr>
            <w:tcW w:w="7213" w:type="dxa"/>
            <w:gridSpan w:val="4"/>
          </w:tcPr>
          <w:p w14:paraId="20F779B7" w14:textId="2007A5D4" w:rsidR="007C45C5" w:rsidRPr="00455B1C" w:rsidRDefault="007C45C5" w:rsidP="007C45C5">
            <w:pPr>
              <w:pStyle w:val="TAC"/>
              <w:rPr>
                <w:b/>
                <w:bCs/>
              </w:rPr>
            </w:pPr>
            <w:r w:rsidRPr="00455B1C">
              <w:rPr>
                <w:b/>
                <w:bCs/>
              </w:rPr>
              <w:t>NR</w:t>
            </w:r>
            <w:r w:rsidR="00B73673">
              <w:rPr>
                <w:b/>
                <w:bCs/>
              </w:rPr>
              <w:t>-U</w:t>
            </w:r>
            <w:r w:rsidRPr="00455B1C">
              <w:rPr>
                <w:b/>
                <w:bCs/>
              </w:rPr>
              <w:t xml:space="preserve"> CA bandwidth class</w:t>
            </w:r>
          </w:p>
        </w:tc>
      </w:tr>
      <w:tr w:rsidR="007C45C5" w:rsidRPr="001C0CC4" w14:paraId="56C0B2F7" w14:textId="77777777" w:rsidTr="00D25934">
        <w:trPr>
          <w:trHeight w:val="154"/>
          <w:jc w:val="center"/>
        </w:trPr>
        <w:tc>
          <w:tcPr>
            <w:tcW w:w="1883" w:type="dxa"/>
            <w:vMerge/>
          </w:tcPr>
          <w:p w14:paraId="71CF0B1B" w14:textId="77777777" w:rsidR="007C45C5" w:rsidRPr="00455B1C" w:rsidRDefault="007C45C5" w:rsidP="007C45C5">
            <w:pPr>
              <w:pStyle w:val="TAC"/>
              <w:rPr>
                <w:b/>
                <w:bCs/>
              </w:rPr>
            </w:pPr>
          </w:p>
        </w:tc>
        <w:tc>
          <w:tcPr>
            <w:tcW w:w="709" w:type="dxa"/>
            <w:vMerge/>
          </w:tcPr>
          <w:p w14:paraId="2EE9F3EF" w14:textId="77777777" w:rsidR="007C45C5" w:rsidRPr="00455B1C" w:rsidRDefault="007C45C5" w:rsidP="007C45C5">
            <w:pPr>
              <w:pStyle w:val="TAC"/>
              <w:rPr>
                <w:b/>
                <w:bCs/>
              </w:rPr>
            </w:pPr>
          </w:p>
        </w:tc>
        <w:tc>
          <w:tcPr>
            <w:tcW w:w="1813" w:type="dxa"/>
          </w:tcPr>
          <w:p w14:paraId="603FEBAB" w14:textId="519FDF4B" w:rsidR="007C45C5" w:rsidRPr="00455B1C" w:rsidRDefault="00455B1C" w:rsidP="007C45C5">
            <w:pPr>
              <w:pStyle w:val="TAC"/>
              <w:rPr>
                <w:b/>
                <w:bCs/>
              </w:rPr>
            </w:pPr>
            <w:r>
              <w:rPr>
                <w:b/>
                <w:bCs/>
                <w:lang w:eastAsia="zh-CN"/>
              </w:rPr>
              <w:t>I</w:t>
            </w:r>
          </w:p>
        </w:tc>
        <w:tc>
          <w:tcPr>
            <w:tcW w:w="1800" w:type="dxa"/>
          </w:tcPr>
          <w:p w14:paraId="0F40E2C7" w14:textId="04B16EB0" w:rsidR="007C45C5" w:rsidRPr="00455B1C" w:rsidRDefault="00455B1C" w:rsidP="007C45C5">
            <w:pPr>
              <w:pStyle w:val="TAC"/>
              <w:rPr>
                <w:b/>
                <w:bCs/>
              </w:rPr>
            </w:pPr>
            <w:r>
              <w:rPr>
                <w:b/>
                <w:bCs/>
              </w:rPr>
              <w:t>M</w:t>
            </w:r>
          </w:p>
        </w:tc>
        <w:tc>
          <w:tcPr>
            <w:tcW w:w="1800" w:type="dxa"/>
          </w:tcPr>
          <w:p w14:paraId="4748B619" w14:textId="07075DC4" w:rsidR="007C45C5" w:rsidRPr="00455B1C" w:rsidRDefault="00455B1C" w:rsidP="007C45C5">
            <w:pPr>
              <w:pStyle w:val="TAC"/>
              <w:rPr>
                <w:b/>
                <w:bCs/>
              </w:rPr>
            </w:pPr>
            <w:r>
              <w:rPr>
                <w:b/>
                <w:bCs/>
              </w:rPr>
              <w:t>N</w:t>
            </w:r>
          </w:p>
        </w:tc>
        <w:tc>
          <w:tcPr>
            <w:tcW w:w="1800" w:type="dxa"/>
          </w:tcPr>
          <w:p w14:paraId="4B7EB3B3" w14:textId="10C8A5A9" w:rsidR="007C45C5" w:rsidRPr="00455B1C" w:rsidRDefault="00455B1C" w:rsidP="007C45C5">
            <w:pPr>
              <w:pStyle w:val="TAC"/>
              <w:rPr>
                <w:b/>
                <w:bCs/>
              </w:rPr>
            </w:pPr>
            <w:r>
              <w:rPr>
                <w:b/>
                <w:bCs/>
              </w:rPr>
              <w:t>O</w:t>
            </w:r>
          </w:p>
        </w:tc>
      </w:tr>
      <w:tr w:rsidR="00455B1C" w:rsidRPr="001C0CC4" w14:paraId="02CC620F" w14:textId="77777777" w:rsidTr="00266A32">
        <w:trPr>
          <w:trHeight w:val="560"/>
          <w:jc w:val="center"/>
        </w:trPr>
        <w:tc>
          <w:tcPr>
            <w:tcW w:w="1883" w:type="dxa"/>
          </w:tcPr>
          <w:p w14:paraId="761A3611" w14:textId="0839EC4E" w:rsidR="00455B1C" w:rsidRPr="001C0CC4" w:rsidRDefault="00455B1C" w:rsidP="007C45C5">
            <w:pPr>
              <w:pStyle w:val="TAC"/>
              <w:rPr>
                <w:bCs/>
              </w:rPr>
            </w:pPr>
            <w:r w:rsidRPr="001C0CC4">
              <w:t>Pw in Transmission Bandwidth Configuration, per CC</w:t>
            </w:r>
          </w:p>
        </w:tc>
        <w:tc>
          <w:tcPr>
            <w:tcW w:w="709" w:type="dxa"/>
          </w:tcPr>
          <w:p w14:paraId="6699140C" w14:textId="77474102" w:rsidR="00455B1C" w:rsidRPr="001C0CC4" w:rsidRDefault="00455B1C" w:rsidP="007C45C5">
            <w:pPr>
              <w:pStyle w:val="TAC"/>
            </w:pPr>
            <w:r>
              <w:t>dBm</w:t>
            </w:r>
          </w:p>
        </w:tc>
        <w:tc>
          <w:tcPr>
            <w:tcW w:w="7213" w:type="dxa"/>
            <w:gridSpan w:val="4"/>
            <w:vAlign w:val="center"/>
          </w:tcPr>
          <w:p w14:paraId="641E8B21" w14:textId="551406C8" w:rsidR="00455B1C" w:rsidRPr="001C0CC4" w:rsidRDefault="00455B1C" w:rsidP="00455B1C">
            <w:pPr>
              <w:pStyle w:val="TAC"/>
            </w:pPr>
            <w:r w:rsidRPr="00414DAE">
              <w:t>REFSENS + 14 dB</w:t>
            </w:r>
          </w:p>
        </w:tc>
      </w:tr>
      <w:tr w:rsidR="003A2FA9" w:rsidRPr="001C0CC4" w14:paraId="514A264E" w14:textId="77777777" w:rsidTr="00266A32">
        <w:trPr>
          <w:trHeight w:val="379"/>
          <w:jc w:val="center"/>
        </w:trPr>
        <w:tc>
          <w:tcPr>
            <w:tcW w:w="1883" w:type="dxa"/>
          </w:tcPr>
          <w:p w14:paraId="5C9C0CBB" w14:textId="516BDF9E" w:rsidR="003A2FA9" w:rsidRPr="001C0CC4" w:rsidRDefault="003A2FA9" w:rsidP="003A2FA9">
            <w:pPr>
              <w:pStyle w:val="TAC"/>
              <w:rPr>
                <w:bCs/>
              </w:rPr>
            </w:pPr>
            <w:r w:rsidRPr="001C0CC4">
              <w:rPr>
                <w:bCs/>
              </w:rPr>
              <w:t>P</w:t>
            </w:r>
            <w:r w:rsidRPr="001C0CC4">
              <w:rPr>
                <w:bCs/>
                <w:vertAlign w:val="subscript"/>
              </w:rPr>
              <w:t>Interferer</w:t>
            </w:r>
          </w:p>
        </w:tc>
        <w:tc>
          <w:tcPr>
            <w:tcW w:w="709" w:type="dxa"/>
          </w:tcPr>
          <w:p w14:paraId="69A15206" w14:textId="326EA2AA" w:rsidR="003A2FA9" w:rsidRPr="001C0CC4" w:rsidRDefault="003A2FA9" w:rsidP="003A2FA9">
            <w:pPr>
              <w:pStyle w:val="TAC"/>
            </w:pPr>
            <w:r w:rsidRPr="001C0CC4">
              <w:t>dBm</w:t>
            </w:r>
          </w:p>
        </w:tc>
        <w:tc>
          <w:tcPr>
            <w:tcW w:w="1813" w:type="dxa"/>
          </w:tcPr>
          <w:p w14:paraId="6CD4A630" w14:textId="16475832" w:rsidR="003A2FA9" w:rsidRPr="005F768B" w:rsidRDefault="003A2FA9" w:rsidP="003A2FA9">
            <w:pPr>
              <w:pStyle w:val="TAC"/>
            </w:pPr>
            <w:r w:rsidRPr="005F768B">
              <w:t xml:space="preserve">Aggregated power + </w:t>
            </w:r>
            <w:r w:rsidR="00333AA9">
              <w:t>7</w:t>
            </w:r>
            <w:r w:rsidRPr="005F768B">
              <w:t>.5 dB</w:t>
            </w:r>
          </w:p>
        </w:tc>
        <w:tc>
          <w:tcPr>
            <w:tcW w:w="1800" w:type="dxa"/>
            <w:vAlign w:val="center"/>
          </w:tcPr>
          <w:p w14:paraId="34F882DD" w14:textId="01E61219" w:rsidR="003A2FA9" w:rsidRPr="001C0CC4" w:rsidRDefault="00333AA9" w:rsidP="003A2FA9">
            <w:pPr>
              <w:pStyle w:val="TAC"/>
            </w:pPr>
            <w:r w:rsidRPr="001C0CC4">
              <w:t xml:space="preserve">Aggregated power + </w:t>
            </w:r>
            <w:r>
              <w:t>7</w:t>
            </w:r>
            <w:r w:rsidRPr="001C0CC4">
              <w:t>.5 dB</w:t>
            </w:r>
          </w:p>
        </w:tc>
        <w:tc>
          <w:tcPr>
            <w:tcW w:w="1800" w:type="dxa"/>
          </w:tcPr>
          <w:p w14:paraId="3CC122D7" w14:textId="36CD8D95" w:rsidR="003A2FA9" w:rsidRPr="001C0CC4" w:rsidRDefault="00333AA9" w:rsidP="003A2FA9">
            <w:pPr>
              <w:pStyle w:val="TAC"/>
            </w:pPr>
            <w:r w:rsidRPr="001C0CC4">
              <w:t xml:space="preserve">Aggregated power + </w:t>
            </w:r>
            <w:r>
              <w:t>6</w:t>
            </w:r>
            <w:r w:rsidRPr="001C0CC4">
              <w:t>.5 dB</w:t>
            </w:r>
          </w:p>
        </w:tc>
        <w:tc>
          <w:tcPr>
            <w:tcW w:w="1800" w:type="dxa"/>
          </w:tcPr>
          <w:p w14:paraId="586261AE" w14:textId="3805BFE5" w:rsidR="003A2FA9" w:rsidRPr="001C0CC4" w:rsidRDefault="00333AA9" w:rsidP="003A2FA9">
            <w:pPr>
              <w:pStyle w:val="TAC"/>
            </w:pPr>
            <w:r w:rsidRPr="001C0CC4">
              <w:t xml:space="preserve">Aggregated power + </w:t>
            </w:r>
            <w:r>
              <w:t>5</w:t>
            </w:r>
            <w:r w:rsidRPr="001C0CC4">
              <w:t>.5 dB</w:t>
            </w:r>
          </w:p>
        </w:tc>
      </w:tr>
      <w:tr w:rsidR="00333AA9" w:rsidRPr="001C0CC4" w14:paraId="6E042EAA" w14:textId="77777777" w:rsidTr="00D25934">
        <w:trPr>
          <w:trHeight w:val="199"/>
          <w:jc w:val="center"/>
        </w:trPr>
        <w:tc>
          <w:tcPr>
            <w:tcW w:w="1883" w:type="dxa"/>
          </w:tcPr>
          <w:p w14:paraId="26EBD9B4" w14:textId="25168DAA" w:rsidR="00333AA9" w:rsidRPr="001C0CC4" w:rsidRDefault="00333AA9" w:rsidP="00333AA9">
            <w:pPr>
              <w:pStyle w:val="TAC"/>
              <w:rPr>
                <w:bCs/>
              </w:rPr>
            </w:pPr>
            <w:r w:rsidRPr="001C0CC4">
              <w:rPr>
                <w:bCs/>
              </w:rPr>
              <w:t>BW</w:t>
            </w:r>
            <w:r w:rsidRPr="001C0CC4">
              <w:rPr>
                <w:bCs/>
                <w:vertAlign w:val="subscript"/>
              </w:rPr>
              <w:t>Interferer</w:t>
            </w:r>
          </w:p>
        </w:tc>
        <w:tc>
          <w:tcPr>
            <w:tcW w:w="709" w:type="dxa"/>
          </w:tcPr>
          <w:p w14:paraId="410B89E2" w14:textId="6D457A3D" w:rsidR="00333AA9" w:rsidRPr="001C0CC4" w:rsidRDefault="00333AA9" w:rsidP="00333AA9">
            <w:pPr>
              <w:pStyle w:val="TAC"/>
            </w:pPr>
            <w:r w:rsidRPr="001C0CC4">
              <w:t>MHz</w:t>
            </w:r>
          </w:p>
        </w:tc>
        <w:tc>
          <w:tcPr>
            <w:tcW w:w="7213" w:type="dxa"/>
            <w:gridSpan w:val="4"/>
            <w:vAlign w:val="center"/>
          </w:tcPr>
          <w:p w14:paraId="1BF3AB6D" w14:textId="1D6F5AF1" w:rsidR="00333AA9" w:rsidRPr="001C0CC4" w:rsidRDefault="00333AA9" w:rsidP="00333AA9">
            <w:pPr>
              <w:pStyle w:val="TAC"/>
            </w:pPr>
            <w:r>
              <w:rPr>
                <w:rFonts w:hint="eastAsia"/>
                <w:lang w:eastAsia="zh-CN"/>
              </w:rPr>
              <w:t>20</w:t>
            </w:r>
          </w:p>
        </w:tc>
      </w:tr>
      <w:tr w:rsidR="00333AA9" w:rsidRPr="001C0CC4" w14:paraId="0242241B" w14:textId="77777777" w:rsidTr="00266A32">
        <w:trPr>
          <w:trHeight w:val="560"/>
          <w:jc w:val="center"/>
        </w:trPr>
        <w:tc>
          <w:tcPr>
            <w:tcW w:w="1883" w:type="dxa"/>
          </w:tcPr>
          <w:p w14:paraId="6F141455" w14:textId="3AE65F09" w:rsidR="00333AA9" w:rsidRPr="001C0CC4" w:rsidRDefault="00333AA9" w:rsidP="00333AA9">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705CE116" w14:textId="32D8B24A" w:rsidR="00333AA9" w:rsidRPr="001C0CC4" w:rsidRDefault="00333AA9" w:rsidP="00333AA9">
            <w:pPr>
              <w:pStyle w:val="TAC"/>
            </w:pPr>
            <w:r w:rsidRPr="001C0CC4">
              <w:t>MHz</w:t>
            </w:r>
          </w:p>
        </w:tc>
        <w:tc>
          <w:tcPr>
            <w:tcW w:w="7213" w:type="dxa"/>
            <w:gridSpan w:val="4"/>
          </w:tcPr>
          <w:p w14:paraId="3E3C93E7" w14:textId="77777777" w:rsidR="00333AA9" w:rsidRPr="005F768B" w:rsidRDefault="00333AA9" w:rsidP="00333AA9">
            <w:pPr>
              <w:pStyle w:val="TAC"/>
            </w:pPr>
            <w:r w:rsidRPr="005F768B">
              <w:t>10 + Foffset</w:t>
            </w:r>
          </w:p>
          <w:p w14:paraId="3502E8A6" w14:textId="77777777" w:rsidR="00333AA9" w:rsidRPr="005F768B" w:rsidRDefault="00333AA9" w:rsidP="00333AA9">
            <w:pPr>
              <w:pStyle w:val="TAC"/>
            </w:pPr>
            <w:r w:rsidRPr="005F768B">
              <w:t>/</w:t>
            </w:r>
          </w:p>
          <w:p w14:paraId="4CD0D32C" w14:textId="4BA3F914" w:rsidR="00333AA9" w:rsidRPr="001C0CC4" w:rsidRDefault="00333AA9" w:rsidP="00333AA9">
            <w:pPr>
              <w:pStyle w:val="TAC"/>
            </w:pPr>
            <w:r w:rsidRPr="005F768B">
              <w:t>-10 - Foffset</w:t>
            </w:r>
          </w:p>
        </w:tc>
      </w:tr>
      <w:tr w:rsidR="00333AA9" w:rsidRPr="001C0CC4" w14:paraId="00557F5F" w14:textId="77777777" w:rsidTr="00266A32">
        <w:trPr>
          <w:trHeight w:val="404"/>
          <w:jc w:val="center"/>
        </w:trPr>
        <w:tc>
          <w:tcPr>
            <w:tcW w:w="9805" w:type="dxa"/>
            <w:gridSpan w:val="6"/>
          </w:tcPr>
          <w:p w14:paraId="5312B700" w14:textId="77777777" w:rsidR="00333AA9" w:rsidRPr="001C0CC4" w:rsidRDefault="00333AA9" w:rsidP="00333AA9">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10036D0B" w14:textId="77777777" w:rsidR="00333AA9" w:rsidRPr="001C0CC4" w:rsidRDefault="00333AA9" w:rsidP="00333AA9">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428761D1">
                <v:shape id="_x0000_i1027" type="#_x0000_t75" style="width:116.65pt;height:14.4pt" o:ole="">
                  <v:imagedata r:id="rId12" o:title=""/>
                </v:shape>
                <o:OLEObject Type="Embed" ProgID="Equation.3" ShapeID="_x0000_i1027" DrawAspect="Content" ObjectID="_1651056608" r:id="rId15"/>
              </w:object>
            </w:r>
            <w:r w:rsidRPr="001C0CC4">
              <w:t>MHz with SCS the sub-carrier spacing of the carrier closest to the interferer in MHz. The interferer is an NR signal with an SCS equal to that of the closest carrier.</w:t>
            </w:r>
          </w:p>
          <w:p w14:paraId="6E7B0401" w14:textId="77777777" w:rsidR="00333AA9" w:rsidRPr="001C0CC4" w:rsidRDefault="00333AA9" w:rsidP="00333AA9">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6B040D4A" w14:textId="77777777" w:rsidR="006812E4" w:rsidRPr="001C0CC4" w:rsidRDefault="006812E4" w:rsidP="006812E4"/>
    <w:p w14:paraId="0DB3274A" w14:textId="23496172" w:rsidR="006812E4" w:rsidRDefault="006812E4" w:rsidP="00A0551F">
      <w:pPr>
        <w:rPr>
          <w:lang w:val="en-US"/>
        </w:rPr>
      </w:pPr>
    </w:p>
    <w:p w14:paraId="512C0D02" w14:textId="02674E59" w:rsidR="001F44C3" w:rsidRDefault="001F44C3" w:rsidP="00A0551F">
      <w:pPr>
        <w:rPr>
          <w:lang w:val="en-US"/>
        </w:rPr>
      </w:pPr>
      <w:r>
        <w:rPr>
          <w:lang w:val="en-US"/>
        </w:rPr>
        <w:t xml:space="preserve">For in-band blocking, the same principle </w:t>
      </w:r>
      <w:r w:rsidR="007343EC">
        <w:rPr>
          <w:lang w:val="en-US"/>
        </w:rPr>
        <w:t>of applying a 20 MHz interferer and scaling the wanted power signal</w:t>
      </w:r>
      <w:r w:rsidR="009E66E2">
        <w:rPr>
          <w:lang w:val="en-US"/>
        </w:rPr>
        <w:t xml:space="preserve"> </w:t>
      </w:r>
      <w:r>
        <w:rPr>
          <w:lang w:val="en-US"/>
        </w:rPr>
        <w:t>applies</w:t>
      </w:r>
      <w:r w:rsidR="009E66E2">
        <w:rPr>
          <w:lang w:val="en-US"/>
        </w:rPr>
        <w:t>.</w:t>
      </w:r>
    </w:p>
    <w:p w14:paraId="67B1D553" w14:textId="72A47819" w:rsidR="007613AB" w:rsidRPr="001C0CC4" w:rsidRDefault="007613AB" w:rsidP="007613AB">
      <w:pPr>
        <w:pStyle w:val="TH"/>
        <w:rPr>
          <w:rFonts w:cs="Arial"/>
        </w:rPr>
      </w:pPr>
      <w:r w:rsidRPr="001C0CC4">
        <w:rPr>
          <w:rFonts w:cs="Arial"/>
        </w:rPr>
        <w:t xml:space="preserve">Table 7.6A.2.1-1: In-band blocking parameters for intra-band contiguous </w:t>
      </w:r>
      <w:r w:rsidR="00F17CA7">
        <w:rPr>
          <w:rFonts w:cs="Arial"/>
        </w:rPr>
        <w:t xml:space="preserve">NR-U </w:t>
      </w:r>
      <w:r w:rsidRPr="001C0CC4">
        <w:rPr>
          <w:rFonts w:cs="Arial"/>
        </w:rPr>
        <w:t xml:space="preserve">CA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1788"/>
        <w:gridCol w:w="1800"/>
        <w:gridCol w:w="1890"/>
        <w:gridCol w:w="1800"/>
      </w:tblGrid>
      <w:tr w:rsidR="007613AB" w:rsidRPr="001C0CC4" w14:paraId="3A3BC02A" w14:textId="77777777" w:rsidTr="00F43145">
        <w:trPr>
          <w:trHeight w:val="210"/>
          <w:jc w:val="center"/>
        </w:trPr>
        <w:tc>
          <w:tcPr>
            <w:tcW w:w="1786" w:type="dxa"/>
            <w:vMerge w:val="restart"/>
          </w:tcPr>
          <w:p w14:paraId="2C51B5EF" w14:textId="77777777" w:rsidR="007613AB" w:rsidRPr="001C0CC4" w:rsidRDefault="007613AB" w:rsidP="00FF4AD3">
            <w:pPr>
              <w:pStyle w:val="TAH"/>
            </w:pPr>
            <w:r w:rsidRPr="001C0CC4">
              <w:t>Rx Parameter</w:t>
            </w:r>
          </w:p>
        </w:tc>
        <w:tc>
          <w:tcPr>
            <w:tcW w:w="651" w:type="dxa"/>
            <w:vMerge w:val="restart"/>
          </w:tcPr>
          <w:p w14:paraId="55BD5110" w14:textId="77777777" w:rsidR="007613AB" w:rsidRPr="001C0CC4" w:rsidRDefault="007613AB" w:rsidP="00FF4AD3">
            <w:pPr>
              <w:pStyle w:val="TAH"/>
            </w:pPr>
            <w:r w:rsidRPr="001C0CC4">
              <w:t xml:space="preserve">Units </w:t>
            </w:r>
          </w:p>
        </w:tc>
        <w:tc>
          <w:tcPr>
            <w:tcW w:w="7278" w:type="dxa"/>
            <w:gridSpan w:val="4"/>
          </w:tcPr>
          <w:p w14:paraId="5ADBB857" w14:textId="6EB8E1AA" w:rsidR="007613AB" w:rsidRPr="001C0CC4" w:rsidRDefault="007613AB" w:rsidP="00FF4AD3">
            <w:pPr>
              <w:pStyle w:val="TAH"/>
            </w:pPr>
            <w:r w:rsidRPr="001C0CC4">
              <w:t>NR</w:t>
            </w:r>
            <w:r w:rsidR="00B73673">
              <w:t>-U</w:t>
            </w:r>
            <w:r w:rsidRPr="001C0CC4">
              <w:t xml:space="preserve"> CA bandwidth class</w:t>
            </w:r>
          </w:p>
        </w:tc>
      </w:tr>
      <w:tr w:rsidR="00290A2A" w:rsidRPr="001C0CC4" w14:paraId="038A49EB" w14:textId="77777777" w:rsidTr="00F43145">
        <w:trPr>
          <w:trHeight w:val="210"/>
          <w:jc w:val="center"/>
        </w:trPr>
        <w:tc>
          <w:tcPr>
            <w:tcW w:w="1786" w:type="dxa"/>
            <w:vMerge/>
          </w:tcPr>
          <w:p w14:paraId="2147EDF1" w14:textId="77777777" w:rsidR="007613AB" w:rsidRPr="001C0CC4" w:rsidRDefault="007613AB" w:rsidP="00FF4AD3">
            <w:pPr>
              <w:pStyle w:val="TAH"/>
            </w:pPr>
          </w:p>
        </w:tc>
        <w:tc>
          <w:tcPr>
            <w:tcW w:w="651" w:type="dxa"/>
            <w:vMerge/>
          </w:tcPr>
          <w:p w14:paraId="5F7FF27E" w14:textId="77777777" w:rsidR="007613AB" w:rsidRPr="001C0CC4" w:rsidRDefault="007613AB" w:rsidP="00FF4AD3">
            <w:pPr>
              <w:pStyle w:val="TAH"/>
            </w:pPr>
          </w:p>
        </w:tc>
        <w:tc>
          <w:tcPr>
            <w:tcW w:w="1788" w:type="dxa"/>
            <w:vAlign w:val="center"/>
          </w:tcPr>
          <w:p w14:paraId="4A86B19A" w14:textId="77777777" w:rsidR="007613AB" w:rsidRPr="001C0CC4" w:rsidRDefault="007613AB" w:rsidP="00FF4AD3">
            <w:pPr>
              <w:pStyle w:val="TAH"/>
            </w:pPr>
            <w:r>
              <w:rPr>
                <w:rFonts w:hint="eastAsia"/>
                <w:lang w:eastAsia="zh-CN"/>
              </w:rPr>
              <w:t>B</w:t>
            </w:r>
          </w:p>
        </w:tc>
        <w:tc>
          <w:tcPr>
            <w:tcW w:w="1800" w:type="dxa"/>
          </w:tcPr>
          <w:p w14:paraId="2C583504" w14:textId="77777777" w:rsidR="007613AB" w:rsidRPr="001C0CC4" w:rsidRDefault="007613AB" w:rsidP="00FF4AD3">
            <w:pPr>
              <w:pStyle w:val="TAH"/>
            </w:pPr>
            <w:r w:rsidRPr="001C0CC4">
              <w:t>C</w:t>
            </w:r>
          </w:p>
        </w:tc>
        <w:tc>
          <w:tcPr>
            <w:tcW w:w="1890" w:type="dxa"/>
          </w:tcPr>
          <w:p w14:paraId="4EF6ACA6" w14:textId="7D9C91CB" w:rsidR="007613AB" w:rsidRPr="001C0CC4" w:rsidRDefault="00A70803" w:rsidP="00FF4AD3">
            <w:pPr>
              <w:pStyle w:val="TAH"/>
            </w:pPr>
            <w:r>
              <w:t>D</w:t>
            </w:r>
          </w:p>
        </w:tc>
        <w:tc>
          <w:tcPr>
            <w:tcW w:w="1800" w:type="dxa"/>
          </w:tcPr>
          <w:p w14:paraId="684A401B" w14:textId="7A9226E2" w:rsidR="007613AB" w:rsidRPr="001C0CC4" w:rsidRDefault="00A70803" w:rsidP="00FF4AD3">
            <w:pPr>
              <w:pStyle w:val="TAH"/>
            </w:pPr>
            <w:r>
              <w:t>E</w:t>
            </w:r>
          </w:p>
        </w:tc>
      </w:tr>
      <w:tr w:rsidR="007613AB" w:rsidRPr="001C0CC4" w14:paraId="391CE3C3" w14:textId="77777777" w:rsidTr="00F43145">
        <w:trPr>
          <w:trHeight w:val="190"/>
          <w:jc w:val="center"/>
        </w:trPr>
        <w:tc>
          <w:tcPr>
            <w:tcW w:w="1786" w:type="dxa"/>
            <w:vMerge w:val="restart"/>
            <w:vAlign w:val="center"/>
          </w:tcPr>
          <w:p w14:paraId="6B426461" w14:textId="77777777" w:rsidR="007613AB" w:rsidRPr="001C0CC4" w:rsidRDefault="007613AB" w:rsidP="00FF4AD3">
            <w:pPr>
              <w:pStyle w:val="TAC"/>
            </w:pPr>
            <w:r w:rsidRPr="001C0CC4">
              <w:t xml:space="preserve">Pw in Transmission Bandwidth Configuration, per CC </w:t>
            </w:r>
          </w:p>
        </w:tc>
        <w:tc>
          <w:tcPr>
            <w:tcW w:w="651" w:type="dxa"/>
            <w:vAlign w:val="center"/>
          </w:tcPr>
          <w:p w14:paraId="6D11DD4A" w14:textId="22E4FCA6" w:rsidR="007613AB" w:rsidRPr="001C0CC4" w:rsidRDefault="007613AB" w:rsidP="00FF4AD3">
            <w:pPr>
              <w:pStyle w:val="TAC"/>
            </w:pPr>
            <w:r w:rsidRPr="001C0CC4">
              <w:t>dB</w:t>
            </w:r>
            <w:r w:rsidR="00524B1F">
              <w:t>m</w:t>
            </w:r>
          </w:p>
        </w:tc>
        <w:tc>
          <w:tcPr>
            <w:tcW w:w="7278" w:type="dxa"/>
            <w:gridSpan w:val="4"/>
          </w:tcPr>
          <w:p w14:paraId="61634A0E" w14:textId="77777777" w:rsidR="007613AB" w:rsidRPr="001C0CC4" w:rsidRDefault="007613AB" w:rsidP="00FF4AD3">
            <w:pPr>
              <w:pStyle w:val="TAC"/>
            </w:pPr>
            <w:r w:rsidRPr="001C0CC4">
              <w:t>REFSENS + CA bandwidth class specific value below</w:t>
            </w:r>
          </w:p>
        </w:tc>
      </w:tr>
      <w:tr w:rsidR="00290A2A" w:rsidRPr="001C0CC4" w14:paraId="68A2869F" w14:textId="77777777" w:rsidTr="00524B1F">
        <w:trPr>
          <w:trHeight w:val="370"/>
          <w:jc w:val="center"/>
        </w:trPr>
        <w:tc>
          <w:tcPr>
            <w:tcW w:w="1786" w:type="dxa"/>
            <w:vMerge/>
          </w:tcPr>
          <w:p w14:paraId="245A802A" w14:textId="77777777" w:rsidR="007613AB" w:rsidRPr="001C0CC4" w:rsidRDefault="007613AB" w:rsidP="00FF4AD3">
            <w:pPr>
              <w:pStyle w:val="TAC"/>
              <w:rPr>
                <w:bCs/>
              </w:rPr>
            </w:pPr>
          </w:p>
        </w:tc>
        <w:tc>
          <w:tcPr>
            <w:tcW w:w="651" w:type="dxa"/>
            <w:vAlign w:val="center"/>
          </w:tcPr>
          <w:p w14:paraId="3EF39A4F" w14:textId="085B7513" w:rsidR="007613AB" w:rsidRPr="001C0CC4" w:rsidRDefault="00524B1F" w:rsidP="00524B1F">
            <w:pPr>
              <w:pStyle w:val="TAC"/>
            </w:pPr>
            <w:r>
              <w:t>dB</w:t>
            </w:r>
          </w:p>
        </w:tc>
        <w:tc>
          <w:tcPr>
            <w:tcW w:w="1788" w:type="dxa"/>
            <w:vAlign w:val="center"/>
          </w:tcPr>
          <w:p w14:paraId="22739461" w14:textId="130FD4AD" w:rsidR="007613AB" w:rsidRPr="001C0CC4" w:rsidRDefault="007613AB" w:rsidP="00FF4AD3">
            <w:pPr>
              <w:pStyle w:val="TAC"/>
            </w:pPr>
            <w:r>
              <w:rPr>
                <w:rFonts w:hint="eastAsia"/>
                <w:lang w:eastAsia="zh-CN"/>
              </w:rPr>
              <w:t>1</w:t>
            </w:r>
            <w:r w:rsidR="00EF6F24">
              <w:rPr>
                <w:lang w:eastAsia="zh-CN"/>
              </w:rPr>
              <w:t>3</w:t>
            </w:r>
          </w:p>
        </w:tc>
        <w:tc>
          <w:tcPr>
            <w:tcW w:w="1800" w:type="dxa"/>
            <w:vAlign w:val="center"/>
          </w:tcPr>
          <w:p w14:paraId="4710123F" w14:textId="4FE67D25" w:rsidR="007613AB" w:rsidRPr="001C0CC4" w:rsidRDefault="00EF6F24" w:rsidP="00FF4AD3">
            <w:pPr>
              <w:pStyle w:val="TAC"/>
            </w:pPr>
            <w:r>
              <w:t>1</w:t>
            </w:r>
            <w:r w:rsidR="007613AB" w:rsidRPr="001C0CC4">
              <w:t>6</w:t>
            </w:r>
          </w:p>
        </w:tc>
        <w:tc>
          <w:tcPr>
            <w:tcW w:w="1890" w:type="dxa"/>
            <w:vAlign w:val="center"/>
          </w:tcPr>
          <w:p w14:paraId="4E98DFE4" w14:textId="578954DC" w:rsidR="007613AB" w:rsidRPr="001C0CC4" w:rsidRDefault="00EF6F24" w:rsidP="00FF4AD3">
            <w:pPr>
              <w:pStyle w:val="TAC"/>
            </w:pPr>
            <w:r>
              <w:t>18</w:t>
            </w:r>
          </w:p>
        </w:tc>
        <w:tc>
          <w:tcPr>
            <w:tcW w:w="1800" w:type="dxa"/>
            <w:vAlign w:val="center"/>
          </w:tcPr>
          <w:p w14:paraId="59D201F9" w14:textId="113EB06E" w:rsidR="007613AB" w:rsidRPr="001C0CC4" w:rsidRDefault="00EF6F24" w:rsidP="00FF4AD3">
            <w:pPr>
              <w:pStyle w:val="TAC"/>
            </w:pPr>
            <w:r>
              <w:t>19</w:t>
            </w:r>
          </w:p>
        </w:tc>
      </w:tr>
      <w:tr w:rsidR="00A70803" w:rsidRPr="001C0CC4" w14:paraId="4578A655" w14:textId="77777777" w:rsidTr="00F43145">
        <w:trPr>
          <w:trHeight w:val="180"/>
          <w:jc w:val="center"/>
        </w:trPr>
        <w:tc>
          <w:tcPr>
            <w:tcW w:w="1786" w:type="dxa"/>
          </w:tcPr>
          <w:p w14:paraId="3E136172" w14:textId="77777777" w:rsidR="00A70803" w:rsidRPr="001C0CC4" w:rsidRDefault="00A70803" w:rsidP="00FF4AD3">
            <w:pPr>
              <w:pStyle w:val="TAC"/>
              <w:rPr>
                <w:bCs/>
              </w:rPr>
            </w:pPr>
            <w:r w:rsidRPr="001C0CC4">
              <w:rPr>
                <w:bCs/>
              </w:rPr>
              <w:t>BW</w:t>
            </w:r>
            <w:r w:rsidRPr="001C0CC4">
              <w:rPr>
                <w:bCs/>
                <w:vertAlign w:val="subscript"/>
              </w:rPr>
              <w:t xml:space="preserve">Interferer </w:t>
            </w:r>
          </w:p>
        </w:tc>
        <w:tc>
          <w:tcPr>
            <w:tcW w:w="651" w:type="dxa"/>
          </w:tcPr>
          <w:p w14:paraId="088E2A89" w14:textId="77777777" w:rsidR="00A70803" w:rsidRPr="001C0CC4" w:rsidRDefault="00A70803" w:rsidP="00FF4AD3">
            <w:pPr>
              <w:pStyle w:val="TAC"/>
            </w:pPr>
            <w:r w:rsidRPr="001C0CC4">
              <w:t>MHz</w:t>
            </w:r>
          </w:p>
        </w:tc>
        <w:tc>
          <w:tcPr>
            <w:tcW w:w="7278" w:type="dxa"/>
            <w:gridSpan w:val="4"/>
          </w:tcPr>
          <w:p w14:paraId="78613D46" w14:textId="7276E0FF" w:rsidR="00A70803" w:rsidRPr="001C0CC4" w:rsidRDefault="00A70803" w:rsidP="00FF4AD3">
            <w:pPr>
              <w:pStyle w:val="TAC"/>
            </w:pPr>
            <w:r>
              <w:rPr>
                <w:rFonts w:hint="eastAsia"/>
                <w:lang w:eastAsia="zh-CN"/>
              </w:rPr>
              <w:t>20</w:t>
            </w:r>
          </w:p>
        </w:tc>
      </w:tr>
      <w:tr w:rsidR="00A70803" w:rsidRPr="001C0CC4" w14:paraId="5A17E328" w14:textId="77777777" w:rsidTr="00F43145">
        <w:trPr>
          <w:trHeight w:val="180"/>
          <w:jc w:val="center"/>
        </w:trPr>
        <w:tc>
          <w:tcPr>
            <w:tcW w:w="1786" w:type="dxa"/>
          </w:tcPr>
          <w:p w14:paraId="4091E71E" w14:textId="77777777" w:rsidR="00A70803" w:rsidRPr="001C0CC4" w:rsidRDefault="00A70803" w:rsidP="00FF4AD3">
            <w:pPr>
              <w:pStyle w:val="TAC"/>
              <w:rPr>
                <w:i/>
              </w:rPr>
            </w:pPr>
            <w:r w:rsidRPr="001C0CC4">
              <w:rPr>
                <w:bCs/>
              </w:rPr>
              <w:t>F</w:t>
            </w:r>
            <w:r w:rsidRPr="001C0CC4">
              <w:rPr>
                <w:bCs/>
                <w:vertAlign w:val="subscript"/>
              </w:rPr>
              <w:t xml:space="preserve">Ioffset, case 1 </w:t>
            </w:r>
          </w:p>
        </w:tc>
        <w:tc>
          <w:tcPr>
            <w:tcW w:w="651" w:type="dxa"/>
          </w:tcPr>
          <w:p w14:paraId="385C3461" w14:textId="77777777" w:rsidR="00A70803" w:rsidRPr="001C0CC4" w:rsidRDefault="00A70803" w:rsidP="00FF4AD3">
            <w:pPr>
              <w:pStyle w:val="TAC"/>
            </w:pPr>
            <w:r w:rsidRPr="001C0CC4">
              <w:t>MHz</w:t>
            </w:r>
          </w:p>
        </w:tc>
        <w:tc>
          <w:tcPr>
            <w:tcW w:w="7278" w:type="dxa"/>
            <w:gridSpan w:val="4"/>
          </w:tcPr>
          <w:p w14:paraId="023C305C" w14:textId="693D13FB" w:rsidR="00A70803" w:rsidRPr="001C0CC4" w:rsidRDefault="00A70803" w:rsidP="00FF4AD3">
            <w:pPr>
              <w:pStyle w:val="TAC"/>
            </w:pPr>
            <w:r>
              <w:rPr>
                <w:rFonts w:hint="eastAsia"/>
                <w:lang w:eastAsia="zh-CN"/>
              </w:rPr>
              <w:t>30</w:t>
            </w:r>
          </w:p>
        </w:tc>
      </w:tr>
      <w:tr w:rsidR="00A70803" w:rsidRPr="001C0CC4" w14:paraId="20FA52D4" w14:textId="77777777" w:rsidTr="00F43145">
        <w:trPr>
          <w:trHeight w:val="190"/>
          <w:jc w:val="center"/>
        </w:trPr>
        <w:tc>
          <w:tcPr>
            <w:tcW w:w="1786" w:type="dxa"/>
          </w:tcPr>
          <w:p w14:paraId="6172560A" w14:textId="77777777" w:rsidR="00A70803" w:rsidRPr="001C0CC4" w:rsidRDefault="00A70803" w:rsidP="00FF4AD3">
            <w:pPr>
              <w:pStyle w:val="TAC"/>
              <w:rPr>
                <w:bCs/>
              </w:rPr>
            </w:pPr>
            <w:r w:rsidRPr="001C0CC4">
              <w:rPr>
                <w:bCs/>
              </w:rPr>
              <w:t>F</w:t>
            </w:r>
            <w:r w:rsidRPr="001C0CC4">
              <w:rPr>
                <w:bCs/>
                <w:vertAlign w:val="subscript"/>
              </w:rPr>
              <w:t xml:space="preserve">Ioffset, case 2 </w:t>
            </w:r>
          </w:p>
        </w:tc>
        <w:tc>
          <w:tcPr>
            <w:tcW w:w="651" w:type="dxa"/>
          </w:tcPr>
          <w:p w14:paraId="7A5BACAC" w14:textId="77777777" w:rsidR="00A70803" w:rsidRPr="001C0CC4" w:rsidRDefault="00A70803" w:rsidP="00FF4AD3">
            <w:pPr>
              <w:pStyle w:val="TAC"/>
            </w:pPr>
            <w:r w:rsidRPr="001C0CC4">
              <w:t>MHz</w:t>
            </w:r>
          </w:p>
        </w:tc>
        <w:tc>
          <w:tcPr>
            <w:tcW w:w="7278" w:type="dxa"/>
            <w:gridSpan w:val="4"/>
          </w:tcPr>
          <w:p w14:paraId="24C126CD" w14:textId="0BC21448" w:rsidR="00A70803" w:rsidRPr="001C0CC4" w:rsidRDefault="00A70803" w:rsidP="00FF4AD3">
            <w:pPr>
              <w:pStyle w:val="TAC"/>
            </w:pPr>
            <w:r>
              <w:rPr>
                <w:rFonts w:hint="eastAsia"/>
                <w:lang w:eastAsia="zh-CN"/>
              </w:rPr>
              <w:t>50</w:t>
            </w:r>
          </w:p>
        </w:tc>
      </w:tr>
      <w:tr w:rsidR="00A70803" w:rsidRPr="001C0CC4" w14:paraId="01F173E3" w14:textId="77777777" w:rsidTr="00F43145">
        <w:trPr>
          <w:trHeight w:val="210"/>
          <w:jc w:val="center"/>
        </w:trPr>
        <w:tc>
          <w:tcPr>
            <w:tcW w:w="1786" w:type="dxa"/>
            <w:vMerge w:val="restart"/>
          </w:tcPr>
          <w:p w14:paraId="54B2658B" w14:textId="77777777" w:rsidR="00A70803" w:rsidRPr="001C0CC4" w:rsidRDefault="00A70803" w:rsidP="00FF4AD3">
            <w:pPr>
              <w:pStyle w:val="TAH"/>
            </w:pPr>
            <w:r w:rsidRPr="001C0CC4">
              <w:t>Rx Parameter</w:t>
            </w:r>
          </w:p>
        </w:tc>
        <w:tc>
          <w:tcPr>
            <w:tcW w:w="651" w:type="dxa"/>
            <w:vMerge w:val="restart"/>
          </w:tcPr>
          <w:p w14:paraId="5AEE6F98" w14:textId="77777777" w:rsidR="00A70803" w:rsidRPr="001C0CC4" w:rsidRDefault="00A70803" w:rsidP="00FF4AD3">
            <w:pPr>
              <w:pStyle w:val="TAH"/>
            </w:pPr>
            <w:r w:rsidRPr="001C0CC4">
              <w:t xml:space="preserve">Units </w:t>
            </w:r>
          </w:p>
        </w:tc>
        <w:tc>
          <w:tcPr>
            <w:tcW w:w="7278" w:type="dxa"/>
            <w:gridSpan w:val="4"/>
          </w:tcPr>
          <w:p w14:paraId="083C0751" w14:textId="3DDFEE05" w:rsidR="00A70803" w:rsidRPr="001C0CC4" w:rsidRDefault="00A70803" w:rsidP="00FF4AD3">
            <w:pPr>
              <w:pStyle w:val="TAH"/>
            </w:pPr>
            <w:r w:rsidRPr="001C0CC4">
              <w:t>NR</w:t>
            </w:r>
            <w:r w:rsidR="00B73673">
              <w:t>-U</w:t>
            </w:r>
            <w:r w:rsidRPr="001C0CC4">
              <w:t xml:space="preserve"> CA bandwidth class</w:t>
            </w:r>
          </w:p>
        </w:tc>
      </w:tr>
      <w:tr w:rsidR="00290A2A" w:rsidRPr="001C0CC4" w14:paraId="0278DE9F" w14:textId="77777777" w:rsidTr="00F43145">
        <w:trPr>
          <w:trHeight w:val="210"/>
          <w:jc w:val="center"/>
        </w:trPr>
        <w:tc>
          <w:tcPr>
            <w:tcW w:w="1786" w:type="dxa"/>
            <w:vMerge/>
          </w:tcPr>
          <w:p w14:paraId="26F78D8E" w14:textId="77777777" w:rsidR="00A70803" w:rsidRPr="001C0CC4" w:rsidRDefault="00A70803" w:rsidP="00FF4AD3">
            <w:pPr>
              <w:pStyle w:val="TAH"/>
            </w:pPr>
          </w:p>
        </w:tc>
        <w:tc>
          <w:tcPr>
            <w:tcW w:w="651" w:type="dxa"/>
            <w:vMerge/>
          </w:tcPr>
          <w:p w14:paraId="01FE3C03" w14:textId="77777777" w:rsidR="00A70803" w:rsidRPr="001C0CC4" w:rsidRDefault="00A70803" w:rsidP="00FF4AD3">
            <w:pPr>
              <w:pStyle w:val="TAH"/>
            </w:pPr>
          </w:p>
        </w:tc>
        <w:tc>
          <w:tcPr>
            <w:tcW w:w="1788" w:type="dxa"/>
            <w:vAlign w:val="center"/>
          </w:tcPr>
          <w:p w14:paraId="1150E4C8" w14:textId="43A27E77" w:rsidR="00A70803" w:rsidRPr="001C0CC4" w:rsidRDefault="00A70803" w:rsidP="00FF4AD3">
            <w:pPr>
              <w:pStyle w:val="TAH"/>
            </w:pPr>
            <w:r>
              <w:rPr>
                <w:lang w:eastAsia="zh-CN"/>
              </w:rPr>
              <w:t>I</w:t>
            </w:r>
          </w:p>
        </w:tc>
        <w:tc>
          <w:tcPr>
            <w:tcW w:w="1800" w:type="dxa"/>
          </w:tcPr>
          <w:p w14:paraId="67658E25" w14:textId="16376BCF" w:rsidR="00A70803" w:rsidRPr="001C0CC4" w:rsidRDefault="00A70803" w:rsidP="00FF4AD3">
            <w:pPr>
              <w:pStyle w:val="TAH"/>
            </w:pPr>
            <w:r>
              <w:t>M</w:t>
            </w:r>
          </w:p>
        </w:tc>
        <w:tc>
          <w:tcPr>
            <w:tcW w:w="1890" w:type="dxa"/>
          </w:tcPr>
          <w:p w14:paraId="3E0B08D8" w14:textId="2A899A9D" w:rsidR="00A70803" w:rsidRPr="001C0CC4" w:rsidRDefault="00A70803" w:rsidP="00FF4AD3">
            <w:pPr>
              <w:pStyle w:val="TAH"/>
            </w:pPr>
            <w:r>
              <w:t>N</w:t>
            </w:r>
          </w:p>
        </w:tc>
        <w:tc>
          <w:tcPr>
            <w:tcW w:w="1800" w:type="dxa"/>
          </w:tcPr>
          <w:p w14:paraId="485F136C" w14:textId="3C703A71" w:rsidR="00A70803" w:rsidRPr="001C0CC4" w:rsidRDefault="00A70803" w:rsidP="00FF4AD3">
            <w:pPr>
              <w:pStyle w:val="TAH"/>
            </w:pPr>
            <w:r>
              <w:t>O</w:t>
            </w:r>
          </w:p>
        </w:tc>
      </w:tr>
      <w:tr w:rsidR="00A70803" w:rsidRPr="001C0CC4" w14:paraId="1C994667" w14:textId="77777777" w:rsidTr="00F43145">
        <w:trPr>
          <w:trHeight w:val="190"/>
          <w:jc w:val="center"/>
        </w:trPr>
        <w:tc>
          <w:tcPr>
            <w:tcW w:w="1786" w:type="dxa"/>
            <w:vMerge w:val="restart"/>
            <w:vAlign w:val="center"/>
          </w:tcPr>
          <w:p w14:paraId="720118B4" w14:textId="77777777" w:rsidR="00A70803" w:rsidRPr="001C0CC4" w:rsidRDefault="00A70803" w:rsidP="00FF4AD3">
            <w:pPr>
              <w:pStyle w:val="TAC"/>
            </w:pPr>
            <w:r w:rsidRPr="001C0CC4">
              <w:t xml:space="preserve">Pw in Transmission Bandwidth Configuration, per CC </w:t>
            </w:r>
          </w:p>
        </w:tc>
        <w:tc>
          <w:tcPr>
            <w:tcW w:w="651" w:type="dxa"/>
            <w:vAlign w:val="center"/>
          </w:tcPr>
          <w:p w14:paraId="2F1DB245" w14:textId="37A71758" w:rsidR="00A70803" w:rsidRPr="001C0CC4" w:rsidRDefault="00A70803" w:rsidP="00FF4AD3">
            <w:pPr>
              <w:pStyle w:val="TAC"/>
            </w:pPr>
            <w:r w:rsidRPr="001C0CC4">
              <w:t>dB</w:t>
            </w:r>
            <w:r w:rsidR="00524B1F">
              <w:t>m</w:t>
            </w:r>
          </w:p>
        </w:tc>
        <w:tc>
          <w:tcPr>
            <w:tcW w:w="7278" w:type="dxa"/>
            <w:gridSpan w:val="4"/>
          </w:tcPr>
          <w:p w14:paraId="214CDBCF" w14:textId="77777777" w:rsidR="00A70803" w:rsidRPr="001C0CC4" w:rsidRDefault="00A70803" w:rsidP="00FF4AD3">
            <w:pPr>
              <w:pStyle w:val="TAC"/>
            </w:pPr>
            <w:r w:rsidRPr="001C0CC4">
              <w:t>REFSENS + CA bandwidth class specific value below</w:t>
            </w:r>
          </w:p>
        </w:tc>
      </w:tr>
      <w:tr w:rsidR="00290A2A" w:rsidRPr="001C0CC4" w14:paraId="1263461C" w14:textId="77777777" w:rsidTr="00524B1F">
        <w:trPr>
          <w:trHeight w:val="370"/>
          <w:jc w:val="center"/>
        </w:trPr>
        <w:tc>
          <w:tcPr>
            <w:tcW w:w="1786" w:type="dxa"/>
            <w:vMerge/>
          </w:tcPr>
          <w:p w14:paraId="3F2EABB8" w14:textId="77777777" w:rsidR="00A70803" w:rsidRPr="001C0CC4" w:rsidRDefault="00A70803" w:rsidP="00FF4AD3">
            <w:pPr>
              <w:pStyle w:val="TAC"/>
              <w:rPr>
                <w:bCs/>
              </w:rPr>
            </w:pPr>
          </w:p>
        </w:tc>
        <w:tc>
          <w:tcPr>
            <w:tcW w:w="651" w:type="dxa"/>
            <w:vAlign w:val="center"/>
          </w:tcPr>
          <w:p w14:paraId="7C7E8490" w14:textId="07D2AE7F" w:rsidR="00A70803" w:rsidRPr="001C0CC4" w:rsidRDefault="00524B1F" w:rsidP="00524B1F">
            <w:pPr>
              <w:pStyle w:val="TAC"/>
            </w:pPr>
            <w:r>
              <w:t>dB</w:t>
            </w:r>
          </w:p>
        </w:tc>
        <w:tc>
          <w:tcPr>
            <w:tcW w:w="1788" w:type="dxa"/>
            <w:vAlign w:val="center"/>
          </w:tcPr>
          <w:p w14:paraId="1CB07689" w14:textId="21F4CFE1" w:rsidR="00A70803" w:rsidRPr="001C0CC4" w:rsidRDefault="00EF6F24" w:rsidP="00FF4AD3">
            <w:pPr>
              <w:pStyle w:val="TAC"/>
            </w:pPr>
            <w:r>
              <w:rPr>
                <w:lang w:eastAsia="zh-CN"/>
              </w:rPr>
              <w:t>17</w:t>
            </w:r>
          </w:p>
        </w:tc>
        <w:tc>
          <w:tcPr>
            <w:tcW w:w="1800" w:type="dxa"/>
            <w:vAlign w:val="center"/>
          </w:tcPr>
          <w:p w14:paraId="38C020BD" w14:textId="3F1E2237" w:rsidR="00A70803" w:rsidRPr="001C0CC4" w:rsidRDefault="00EF6F24" w:rsidP="00FF4AD3">
            <w:pPr>
              <w:pStyle w:val="TAC"/>
            </w:pPr>
            <w:r>
              <w:t>17</w:t>
            </w:r>
          </w:p>
        </w:tc>
        <w:tc>
          <w:tcPr>
            <w:tcW w:w="1890" w:type="dxa"/>
            <w:vAlign w:val="center"/>
          </w:tcPr>
          <w:p w14:paraId="3DB4CAA0" w14:textId="3EBA7A32" w:rsidR="00A70803" w:rsidRPr="001C0CC4" w:rsidRDefault="00EF6F24" w:rsidP="00FF4AD3">
            <w:pPr>
              <w:pStyle w:val="TAC"/>
            </w:pPr>
            <w:r>
              <w:t>18</w:t>
            </w:r>
          </w:p>
        </w:tc>
        <w:tc>
          <w:tcPr>
            <w:tcW w:w="1800" w:type="dxa"/>
            <w:vAlign w:val="center"/>
          </w:tcPr>
          <w:p w14:paraId="5BCE3F67" w14:textId="671CC6A2" w:rsidR="00A70803" w:rsidRPr="001C0CC4" w:rsidRDefault="00EF6F24" w:rsidP="00FF4AD3">
            <w:pPr>
              <w:pStyle w:val="TAC"/>
            </w:pPr>
            <w:r>
              <w:t>19</w:t>
            </w:r>
          </w:p>
        </w:tc>
      </w:tr>
      <w:tr w:rsidR="00A70803" w:rsidRPr="001C0CC4" w14:paraId="51DB374A" w14:textId="77777777" w:rsidTr="00F43145">
        <w:trPr>
          <w:trHeight w:val="180"/>
          <w:jc w:val="center"/>
        </w:trPr>
        <w:tc>
          <w:tcPr>
            <w:tcW w:w="1786" w:type="dxa"/>
          </w:tcPr>
          <w:p w14:paraId="05856509" w14:textId="77777777" w:rsidR="00A70803" w:rsidRPr="001C0CC4" w:rsidRDefault="00A70803" w:rsidP="00FF4AD3">
            <w:pPr>
              <w:pStyle w:val="TAC"/>
              <w:rPr>
                <w:bCs/>
              </w:rPr>
            </w:pPr>
            <w:r w:rsidRPr="001C0CC4">
              <w:rPr>
                <w:bCs/>
              </w:rPr>
              <w:t>BW</w:t>
            </w:r>
            <w:r w:rsidRPr="001C0CC4">
              <w:rPr>
                <w:bCs/>
                <w:vertAlign w:val="subscript"/>
              </w:rPr>
              <w:t xml:space="preserve">Interferer </w:t>
            </w:r>
          </w:p>
        </w:tc>
        <w:tc>
          <w:tcPr>
            <w:tcW w:w="651" w:type="dxa"/>
          </w:tcPr>
          <w:p w14:paraId="6981BAF9" w14:textId="77777777" w:rsidR="00A70803" w:rsidRPr="001C0CC4" w:rsidRDefault="00A70803" w:rsidP="00FF4AD3">
            <w:pPr>
              <w:pStyle w:val="TAC"/>
            </w:pPr>
            <w:r w:rsidRPr="001C0CC4">
              <w:t>MHz</w:t>
            </w:r>
          </w:p>
        </w:tc>
        <w:tc>
          <w:tcPr>
            <w:tcW w:w="7278" w:type="dxa"/>
            <w:gridSpan w:val="4"/>
          </w:tcPr>
          <w:p w14:paraId="00B8EFFC" w14:textId="4E8D888F" w:rsidR="00A70803" w:rsidRPr="001C0CC4" w:rsidRDefault="00A70803" w:rsidP="00FF4AD3">
            <w:pPr>
              <w:pStyle w:val="TAC"/>
            </w:pPr>
            <w:r>
              <w:rPr>
                <w:rFonts w:hint="eastAsia"/>
                <w:lang w:eastAsia="zh-CN"/>
              </w:rPr>
              <w:t>20</w:t>
            </w:r>
          </w:p>
        </w:tc>
      </w:tr>
      <w:tr w:rsidR="00A70803" w:rsidRPr="001C0CC4" w14:paraId="2D9717AE" w14:textId="77777777" w:rsidTr="00F43145">
        <w:trPr>
          <w:trHeight w:val="180"/>
          <w:jc w:val="center"/>
        </w:trPr>
        <w:tc>
          <w:tcPr>
            <w:tcW w:w="1786" w:type="dxa"/>
          </w:tcPr>
          <w:p w14:paraId="61E4FA2F" w14:textId="77777777" w:rsidR="00A70803" w:rsidRPr="001C0CC4" w:rsidRDefault="00A70803" w:rsidP="00FF4AD3">
            <w:pPr>
              <w:pStyle w:val="TAC"/>
              <w:rPr>
                <w:i/>
              </w:rPr>
            </w:pPr>
            <w:r w:rsidRPr="001C0CC4">
              <w:rPr>
                <w:bCs/>
              </w:rPr>
              <w:t>F</w:t>
            </w:r>
            <w:r w:rsidRPr="001C0CC4">
              <w:rPr>
                <w:bCs/>
                <w:vertAlign w:val="subscript"/>
              </w:rPr>
              <w:t xml:space="preserve">Ioffset, case 1 </w:t>
            </w:r>
          </w:p>
        </w:tc>
        <w:tc>
          <w:tcPr>
            <w:tcW w:w="651" w:type="dxa"/>
          </w:tcPr>
          <w:p w14:paraId="285EBC63" w14:textId="77777777" w:rsidR="00A70803" w:rsidRPr="001C0CC4" w:rsidRDefault="00A70803" w:rsidP="00FF4AD3">
            <w:pPr>
              <w:pStyle w:val="TAC"/>
            </w:pPr>
            <w:r w:rsidRPr="001C0CC4">
              <w:t>MHz</w:t>
            </w:r>
          </w:p>
        </w:tc>
        <w:tc>
          <w:tcPr>
            <w:tcW w:w="7278" w:type="dxa"/>
            <w:gridSpan w:val="4"/>
          </w:tcPr>
          <w:p w14:paraId="575D33BF" w14:textId="0AAD19BC" w:rsidR="00A70803" w:rsidRPr="001C0CC4" w:rsidRDefault="00A70803" w:rsidP="00FF4AD3">
            <w:pPr>
              <w:pStyle w:val="TAC"/>
            </w:pPr>
            <w:r>
              <w:rPr>
                <w:rFonts w:hint="eastAsia"/>
                <w:lang w:eastAsia="zh-CN"/>
              </w:rPr>
              <w:t>30</w:t>
            </w:r>
          </w:p>
        </w:tc>
      </w:tr>
      <w:tr w:rsidR="00A70803" w:rsidRPr="001C0CC4" w14:paraId="5D8F8518" w14:textId="77777777" w:rsidTr="00F43145">
        <w:trPr>
          <w:trHeight w:val="190"/>
          <w:jc w:val="center"/>
        </w:trPr>
        <w:tc>
          <w:tcPr>
            <w:tcW w:w="1786" w:type="dxa"/>
          </w:tcPr>
          <w:p w14:paraId="18743A44" w14:textId="77777777" w:rsidR="00A70803" w:rsidRPr="001C0CC4" w:rsidRDefault="00A70803" w:rsidP="00FF4AD3">
            <w:pPr>
              <w:pStyle w:val="TAC"/>
              <w:rPr>
                <w:bCs/>
              </w:rPr>
            </w:pPr>
            <w:r w:rsidRPr="001C0CC4">
              <w:rPr>
                <w:bCs/>
              </w:rPr>
              <w:t>F</w:t>
            </w:r>
            <w:r w:rsidRPr="001C0CC4">
              <w:rPr>
                <w:bCs/>
                <w:vertAlign w:val="subscript"/>
              </w:rPr>
              <w:t xml:space="preserve">Ioffset, case 2 </w:t>
            </w:r>
          </w:p>
        </w:tc>
        <w:tc>
          <w:tcPr>
            <w:tcW w:w="651" w:type="dxa"/>
          </w:tcPr>
          <w:p w14:paraId="3DEC0431" w14:textId="77777777" w:rsidR="00A70803" w:rsidRPr="001C0CC4" w:rsidRDefault="00A70803" w:rsidP="00FF4AD3">
            <w:pPr>
              <w:pStyle w:val="TAC"/>
            </w:pPr>
            <w:r w:rsidRPr="001C0CC4">
              <w:t>MHz</w:t>
            </w:r>
          </w:p>
        </w:tc>
        <w:tc>
          <w:tcPr>
            <w:tcW w:w="7278" w:type="dxa"/>
            <w:gridSpan w:val="4"/>
          </w:tcPr>
          <w:p w14:paraId="22421E42" w14:textId="6AB79D3D" w:rsidR="00A70803" w:rsidRPr="001C0CC4" w:rsidRDefault="00A70803" w:rsidP="00FF4AD3">
            <w:pPr>
              <w:pStyle w:val="TAC"/>
            </w:pPr>
            <w:r>
              <w:rPr>
                <w:rFonts w:hint="eastAsia"/>
                <w:lang w:eastAsia="zh-CN"/>
              </w:rPr>
              <w:t>50</w:t>
            </w:r>
          </w:p>
        </w:tc>
      </w:tr>
      <w:tr w:rsidR="00A70803" w:rsidRPr="001C0CC4" w14:paraId="32BD65C8" w14:textId="77777777" w:rsidTr="00F43145">
        <w:trPr>
          <w:trHeight w:val="190"/>
          <w:jc w:val="center"/>
        </w:trPr>
        <w:tc>
          <w:tcPr>
            <w:tcW w:w="9715" w:type="dxa"/>
            <w:gridSpan w:val="6"/>
          </w:tcPr>
          <w:p w14:paraId="0196F1E7" w14:textId="77777777" w:rsidR="00A70803" w:rsidRPr="001C0CC4" w:rsidRDefault="00A70803" w:rsidP="00A70803">
            <w:pPr>
              <w:pStyle w:val="TAN"/>
              <w:ind w:hanging="881"/>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1E8A17BD" w14:textId="1C6FD049" w:rsidR="00A70803" w:rsidRPr="001C0CC4" w:rsidRDefault="00A70803" w:rsidP="00A70803">
            <w:pPr>
              <w:pStyle w:val="TAC"/>
              <w:ind w:left="780" w:hanging="810"/>
              <w:jc w:val="left"/>
            </w:pPr>
            <w:r w:rsidRPr="001C0CC4">
              <w:t>NOTE 2:</w:t>
            </w:r>
            <w:r w:rsidRPr="001C0CC4">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1C0CC4">
                <w:t>A.3.2</w:t>
              </w:r>
            </w:smartTag>
            <w:r w:rsidRPr="001C0CC4">
              <w:t xml:space="preserve"> and A.3.3 with one sided dynamic OCNG Patt</w:t>
            </w:r>
            <w:r>
              <w:t>e</w:t>
            </w:r>
            <w:r w:rsidRPr="001C0CC4">
              <w:t xml:space="preserv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and set-up according to Annex C.3.1</w:t>
            </w:r>
          </w:p>
        </w:tc>
      </w:tr>
    </w:tbl>
    <w:p w14:paraId="5265B197" w14:textId="77777777" w:rsidR="007613AB" w:rsidRPr="001C0CC4" w:rsidRDefault="007613AB" w:rsidP="007613AB"/>
    <w:p w14:paraId="1616194F" w14:textId="17F13414" w:rsidR="00266701" w:rsidRPr="001C0CC4" w:rsidRDefault="00266701" w:rsidP="00266701">
      <w:pPr>
        <w:pStyle w:val="TH"/>
        <w:rPr>
          <w:rFonts w:cs="Arial"/>
        </w:rPr>
      </w:pPr>
      <w:r w:rsidRPr="001C0CC4">
        <w:rPr>
          <w:rFonts w:cs="Arial"/>
        </w:rPr>
        <w:lastRenderedPageBreak/>
        <w:t xml:space="preserve">Table 7.6A.2.1-2: In-band blocking for intra-band contiguous </w:t>
      </w:r>
      <w:r w:rsidR="00F05CD6">
        <w:rPr>
          <w:rFonts w:cs="Arial"/>
        </w:rPr>
        <w:t xml:space="preserve">NR-U </w:t>
      </w:r>
      <w:r w:rsidRPr="001C0CC4">
        <w:rPr>
          <w:rFonts w:cs="Arial"/>
        </w:rPr>
        <w:t xml:space="preserve">CA  </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A714C5" w:rsidRPr="001C0CC4" w14:paraId="6FD32E3A" w14:textId="77777777" w:rsidTr="00FF4AD3">
        <w:trPr>
          <w:jc w:val="center"/>
        </w:trPr>
        <w:tc>
          <w:tcPr>
            <w:tcW w:w="1075" w:type="dxa"/>
            <w:vMerge w:val="restart"/>
          </w:tcPr>
          <w:p w14:paraId="68D5B859" w14:textId="77777777" w:rsidR="00A714C5" w:rsidRPr="001C0CC4" w:rsidRDefault="00A714C5" w:rsidP="00FF4AD3">
            <w:pPr>
              <w:pStyle w:val="TAH"/>
            </w:pPr>
            <w:r w:rsidRPr="001C0CC4">
              <w:t>NR band</w:t>
            </w:r>
          </w:p>
        </w:tc>
        <w:tc>
          <w:tcPr>
            <w:tcW w:w="1440" w:type="dxa"/>
            <w:shd w:val="clear" w:color="auto" w:fill="auto"/>
          </w:tcPr>
          <w:p w14:paraId="6A0E2790" w14:textId="77777777" w:rsidR="00A714C5" w:rsidRPr="001C0CC4" w:rsidRDefault="00A714C5" w:rsidP="00FF4AD3">
            <w:pPr>
              <w:pStyle w:val="TAH"/>
            </w:pPr>
            <w:r w:rsidRPr="001C0CC4">
              <w:t>Parameter</w:t>
            </w:r>
          </w:p>
        </w:tc>
        <w:tc>
          <w:tcPr>
            <w:tcW w:w="1080" w:type="dxa"/>
          </w:tcPr>
          <w:p w14:paraId="3C10BB78" w14:textId="77777777" w:rsidR="00A714C5" w:rsidRPr="001C0CC4" w:rsidRDefault="00A714C5" w:rsidP="00FF4AD3">
            <w:pPr>
              <w:pStyle w:val="TAH"/>
            </w:pPr>
            <w:r w:rsidRPr="001C0CC4">
              <w:t>Unit</w:t>
            </w:r>
          </w:p>
        </w:tc>
        <w:tc>
          <w:tcPr>
            <w:tcW w:w="2880" w:type="dxa"/>
          </w:tcPr>
          <w:p w14:paraId="68F4C39B" w14:textId="77777777" w:rsidR="00A714C5" w:rsidRPr="001C0CC4" w:rsidRDefault="00A714C5" w:rsidP="00FF4AD3">
            <w:pPr>
              <w:pStyle w:val="TAH"/>
            </w:pPr>
            <w:r w:rsidRPr="001C0CC4">
              <w:t>Case 1</w:t>
            </w:r>
          </w:p>
        </w:tc>
        <w:tc>
          <w:tcPr>
            <w:tcW w:w="3206" w:type="dxa"/>
          </w:tcPr>
          <w:p w14:paraId="1101096C" w14:textId="77777777" w:rsidR="00A714C5" w:rsidRPr="001C0CC4" w:rsidRDefault="00A714C5" w:rsidP="00FF4AD3">
            <w:pPr>
              <w:pStyle w:val="TAH"/>
            </w:pPr>
            <w:r w:rsidRPr="001C0CC4">
              <w:t>Case 2</w:t>
            </w:r>
          </w:p>
        </w:tc>
      </w:tr>
      <w:tr w:rsidR="00A714C5" w:rsidRPr="001C0CC4" w14:paraId="2BF1EDFA" w14:textId="77777777" w:rsidTr="00FF4AD3">
        <w:trPr>
          <w:jc w:val="center"/>
        </w:trPr>
        <w:tc>
          <w:tcPr>
            <w:tcW w:w="1075" w:type="dxa"/>
            <w:vMerge/>
          </w:tcPr>
          <w:p w14:paraId="13A1578A" w14:textId="77777777" w:rsidR="00A714C5" w:rsidRPr="001C0CC4" w:rsidRDefault="00A714C5" w:rsidP="00FF4AD3">
            <w:pPr>
              <w:pStyle w:val="TAC"/>
              <w:jc w:val="left"/>
              <w:rPr>
                <w:rFonts w:cs="Arial"/>
                <w:lang w:val="sv-SE"/>
              </w:rPr>
            </w:pPr>
          </w:p>
        </w:tc>
        <w:tc>
          <w:tcPr>
            <w:tcW w:w="1440" w:type="dxa"/>
            <w:shd w:val="clear" w:color="auto" w:fill="auto"/>
          </w:tcPr>
          <w:p w14:paraId="2FA81556" w14:textId="77777777" w:rsidR="00A714C5" w:rsidRPr="001C0CC4" w:rsidRDefault="00A714C5" w:rsidP="00FF4AD3">
            <w:pPr>
              <w:pStyle w:val="TAL"/>
              <w:rPr>
                <w:rFonts w:cs="Arial"/>
                <w:lang w:val="sv-SE"/>
              </w:rPr>
            </w:pPr>
            <w:r w:rsidRPr="001C0CC4">
              <w:rPr>
                <w:rFonts w:cs="Arial"/>
                <w:lang w:val="sv-SE"/>
              </w:rPr>
              <w:t>P</w:t>
            </w:r>
            <w:r w:rsidRPr="001C0CC4">
              <w:rPr>
                <w:rFonts w:cs="Arial"/>
                <w:vertAlign w:val="subscript"/>
                <w:lang w:val="sv-SE"/>
              </w:rPr>
              <w:t>interferer</w:t>
            </w:r>
          </w:p>
        </w:tc>
        <w:tc>
          <w:tcPr>
            <w:tcW w:w="1080" w:type="dxa"/>
          </w:tcPr>
          <w:p w14:paraId="5E4753AA" w14:textId="77777777" w:rsidR="00A714C5" w:rsidRPr="001C0CC4" w:rsidRDefault="00A714C5" w:rsidP="00FF4AD3">
            <w:pPr>
              <w:pStyle w:val="TAC"/>
              <w:rPr>
                <w:rFonts w:cs="Arial"/>
                <w:lang w:val="sv-SE"/>
              </w:rPr>
            </w:pPr>
            <w:r w:rsidRPr="001C0CC4">
              <w:rPr>
                <w:rFonts w:cs="Arial"/>
                <w:lang w:val="sv-SE"/>
              </w:rPr>
              <w:t>dBm</w:t>
            </w:r>
          </w:p>
        </w:tc>
        <w:tc>
          <w:tcPr>
            <w:tcW w:w="2880" w:type="dxa"/>
            <w:vAlign w:val="center"/>
          </w:tcPr>
          <w:p w14:paraId="71618F46" w14:textId="77777777" w:rsidR="00A714C5" w:rsidRPr="001C0CC4" w:rsidRDefault="00A714C5" w:rsidP="00FF4AD3">
            <w:pPr>
              <w:pStyle w:val="TAC"/>
              <w:rPr>
                <w:rFonts w:cs="Arial"/>
              </w:rPr>
            </w:pPr>
            <w:r w:rsidRPr="001C0CC4">
              <w:rPr>
                <w:rFonts w:cs="Arial"/>
              </w:rPr>
              <w:t>-56</w:t>
            </w:r>
          </w:p>
        </w:tc>
        <w:tc>
          <w:tcPr>
            <w:tcW w:w="3206" w:type="dxa"/>
          </w:tcPr>
          <w:p w14:paraId="46C26D8F" w14:textId="77777777" w:rsidR="00A714C5" w:rsidRPr="001C0CC4" w:rsidRDefault="00A714C5" w:rsidP="00FF4AD3">
            <w:pPr>
              <w:pStyle w:val="TAC"/>
              <w:rPr>
                <w:rFonts w:cs="Arial"/>
              </w:rPr>
            </w:pPr>
            <w:r w:rsidRPr="001C0CC4">
              <w:rPr>
                <w:rFonts w:cs="Arial"/>
              </w:rPr>
              <w:t>-44</w:t>
            </w:r>
          </w:p>
        </w:tc>
      </w:tr>
      <w:tr w:rsidR="00A714C5" w:rsidRPr="001C0CC4" w14:paraId="1E2379D7" w14:textId="77777777" w:rsidTr="00FF4AD3">
        <w:trPr>
          <w:jc w:val="center"/>
        </w:trPr>
        <w:tc>
          <w:tcPr>
            <w:tcW w:w="1075" w:type="dxa"/>
            <w:vMerge/>
          </w:tcPr>
          <w:p w14:paraId="7B43604A" w14:textId="1EF524F2" w:rsidR="00A714C5" w:rsidRPr="001C0CC4" w:rsidRDefault="00A714C5" w:rsidP="00FF4AD3">
            <w:pPr>
              <w:pStyle w:val="TAL"/>
              <w:rPr>
                <w:rFonts w:cs="Arial"/>
                <w:lang w:val="sv-SE"/>
              </w:rPr>
            </w:pPr>
          </w:p>
        </w:tc>
        <w:tc>
          <w:tcPr>
            <w:tcW w:w="1440" w:type="dxa"/>
            <w:shd w:val="clear" w:color="auto" w:fill="auto"/>
          </w:tcPr>
          <w:p w14:paraId="62D1FA3B" w14:textId="77777777" w:rsidR="00A714C5" w:rsidRPr="001C0CC4" w:rsidRDefault="00A714C5" w:rsidP="00FF4AD3">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1080" w:type="dxa"/>
          </w:tcPr>
          <w:p w14:paraId="2C79934F" w14:textId="77777777" w:rsidR="00A714C5" w:rsidRPr="001C0CC4" w:rsidRDefault="00A714C5" w:rsidP="00FF4AD3">
            <w:pPr>
              <w:pStyle w:val="TAC"/>
              <w:rPr>
                <w:rFonts w:cs="Arial"/>
                <w:lang w:val="sv-SE"/>
              </w:rPr>
            </w:pPr>
            <w:r w:rsidRPr="001C0CC4">
              <w:rPr>
                <w:rFonts w:cs="Arial"/>
                <w:lang w:val="sv-SE"/>
              </w:rPr>
              <w:t>MHz</w:t>
            </w:r>
          </w:p>
        </w:tc>
        <w:tc>
          <w:tcPr>
            <w:tcW w:w="2880" w:type="dxa"/>
            <w:vAlign w:val="center"/>
          </w:tcPr>
          <w:p w14:paraId="4F150A6D" w14:textId="77777777" w:rsidR="00A714C5" w:rsidRPr="001C0CC4" w:rsidRDefault="00A714C5" w:rsidP="00FF4AD3">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753DD16F" w14:textId="77777777" w:rsidR="00A714C5" w:rsidRPr="001C0CC4" w:rsidRDefault="00A714C5" w:rsidP="00FF4AD3">
            <w:pPr>
              <w:pStyle w:val="TAC"/>
              <w:rPr>
                <w:rFonts w:cs="Arial"/>
              </w:rPr>
            </w:pPr>
            <w:r w:rsidRPr="001C0CC4">
              <w:rPr>
                <w:rFonts w:cs="Arial"/>
              </w:rPr>
              <w:t>and</w:t>
            </w:r>
          </w:p>
          <w:p w14:paraId="5F98875C" w14:textId="77777777" w:rsidR="00A714C5" w:rsidRPr="001C0CC4" w:rsidRDefault="00A714C5" w:rsidP="00FF4AD3">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3206" w:type="dxa"/>
            <w:vAlign w:val="center"/>
          </w:tcPr>
          <w:p w14:paraId="798DADF5" w14:textId="77777777" w:rsidR="00A714C5" w:rsidRPr="001C0CC4" w:rsidRDefault="00A714C5" w:rsidP="00FF4AD3">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4B579287" w14:textId="77777777" w:rsidR="00A714C5" w:rsidRPr="001C0CC4" w:rsidRDefault="00A714C5" w:rsidP="00FF4AD3">
            <w:pPr>
              <w:pStyle w:val="TAC"/>
              <w:rPr>
                <w:rFonts w:cs="Arial"/>
              </w:rPr>
            </w:pPr>
            <w:r w:rsidRPr="001C0CC4">
              <w:rPr>
                <w:rFonts w:cs="Arial"/>
              </w:rPr>
              <w:t>and</w:t>
            </w:r>
          </w:p>
          <w:p w14:paraId="799D2F10" w14:textId="77777777" w:rsidR="00A714C5" w:rsidRPr="001C0CC4" w:rsidRDefault="00A714C5" w:rsidP="00FF4AD3">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r>
      <w:tr w:rsidR="00266701" w:rsidRPr="001C0CC4" w14:paraId="00F67991" w14:textId="77777777" w:rsidTr="00FF4AD3">
        <w:trPr>
          <w:jc w:val="center"/>
        </w:trPr>
        <w:tc>
          <w:tcPr>
            <w:tcW w:w="1075" w:type="dxa"/>
          </w:tcPr>
          <w:p w14:paraId="5205FEDA" w14:textId="3D971DF9" w:rsidR="00266701" w:rsidRPr="001C0CC4" w:rsidRDefault="00A714C5" w:rsidP="00FF4AD3">
            <w:pPr>
              <w:pStyle w:val="TAC"/>
              <w:rPr>
                <w:rFonts w:cs="Arial"/>
              </w:rPr>
            </w:pPr>
            <w:r>
              <w:rPr>
                <w:rFonts w:cs="Arial"/>
                <w:lang w:val="sv-SE"/>
              </w:rPr>
              <w:t>n46</w:t>
            </w:r>
          </w:p>
        </w:tc>
        <w:tc>
          <w:tcPr>
            <w:tcW w:w="1440" w:type="dxa"/>
            <w:shd w:val="clear" w:color="auto" w:fill="auto"/>
          </w:tcPr>
          <w:p w14:paraId="4B0ED18E" w14:textId="77777777" w:rsidR="00266701" w:rsidRPr="001C0CC4" w:rsidRDefault="00266701" w:rsidP="00FF4AD3">
            <w:pPr>
              <w:pStyle w:val="TAL"/>
              <w:rPr>
                <w:rFonts w:cs="Arial"/>
                <w:lang w:val="sv-SE"/>
              </w:rPr>
            </w:pPr>
            <w:r w:rsidRPr="001C0CC4">
              <w:rPr>
                <w:rFonts w:cs="Arial"/>
                <w:lang w:val="sv-SE"/>
              </w:rPr>
              <w:t>F</w:t>
            </w:r>
            <w:r w:rsidRPr="001C0CC4">
              <w:rPr>
                <w:rFonts w:cs="Arial"/>
                <w:vertAlign w:val="subscript"/>
                <w:lang w:val="sv-SE"/>
              </w:rPr>
              <w:t>interferer</w:t>
            </w:r>
          </w:p>
        </w:tc>
        <w:tc>
          <w:tcPr>
            <w:tcW w:w="1080" w:type="dxa"/>
          </w:tcPr>
          <w:p w14:paraId="1289FEB1" w14:textId="77777777" w:rsidR="00266701" w:rsidRPr="001C0CC4" w:rsidRDefault="00266701" w:rsidP="00FF4AD3">
            <w:pPr>
              <w:pStyle w:val="TAC"/>
              <w:rPr>
                <w:rFonts w:cs="Arial"/>
                <w:lang w:val="sv-SE"/>
              </w:rPr>
            </w:pPr>
            <w:r w:rsidRPr="001C0CC4">
              <w:rPr>
                <w:rFonts w:cs="Arial"/>
                <w:lang w:val="sv-SE"/>
              </w:rPr>
              <w:t>MHz</w:t>
            </w:r>
          </w:p>
        </w:tc>
        <w:tc>
          <w:tcPr>
            <w:tcW w:w="2880" w:type="dxa"/>
            <w:vAlign w:val="center"/>
          </w:tcPr>
          <w:p w14:paraId="52FC986D" w14:textId="77777777" w:rsidR="00266701" w:rsidRPr="001C0CC4" w:rsidRDefault="00266701" w:rsidP="00FF4AD3">
            <w:pPr>
              <w:pStyle w:val="TAC"/>
              <w:rPr>
                <w:rFonts w:cs="Arial"/>
              </w:rPr>
            </w:pPr>
            <w:r w:rsidRPr="001C0CC4">
              <w:rPr>
                <w:rFonts w:cs="Arial"/>
              </w:rPr>
              <w:t>NOTE 2</w:t>
            </w:r>
          </w:p>
        </w:tc>
        <w:tc>
          <w:tcPr>
            <w:tcW w:w="3206" w:type="dxa"/>
            <w:vAlign w:val="center"/>
          </w:tcPr>
          <w:p w14:paraId="3F707C6B" w14:textId="43479AA0" w:rsidR="00266701" w:rsidRPr="001C0CC4" w:rsidRDefault="00266701" w:rsidP="00FF4AD3">
            <w:pPr>
              <w:pStyle w:val="TAC"/>
              <w:rPr>
                <w:rFonts w:cs="Arial"/>
              </w:rPr>
            </w:pPr>
            <w:r w:rsidRPr="001C0CC4">
              <w:rPr>
                <w:rFonts w:cs="Arial"/>
              </w:rPr>
              <w:t>F</w:t>
            </w:r>
            <w:r w:rsidRPr="001C0CC4">
              <w:rPr>
                <w:rFonts w:cs="Arial"/>
                <w:vertAlign w:val="subscript"/>
              </w:rPr>
              <w:t>DL_low</w:t>
            </w:r>
            <w:r w:rsidRPr="001C0CC4">
              <w:rPr>
                <w:rFonts w:cs="Arial"/>
              </w:rPr>
              <w:t xml:space="preserve"> – 3</w:t>
            </w:r>
            <w:r w:rsidR="004D3993">
              <w:rPr>
                <w:rFonts w:cs="Arial"/>
              </w:rPr>
              <w:t>*</w:t>
            </w:r>
            <w:r w:rsidR="00D51406">
              <w:rPr>
                <w:rFonts w:cs="Arial"/>
              </w:rPr>
              <w:t>(maximum aggregated bandwidth for the bandwidth class)</w:t>
            </w:r>
          </w:p>
          <w:p w14:paraId="5961E126" w14:textId="77777777" w:rsidR="00266701" w:rsidRPr="001C0CC4" w:rsidRDefault="00266701" w:rsidP="00FF4AD3">
            <w:pPr>
              <w:pStyle w:val="TAC"/>
              <w:rPr>
                <w:rFonts w:cs="Arial"/>
              </w:rPr>
            </w:pPr>
            <w:r w:rsidRPr="001C0CC4">
              <w:rPr>
                <w:rFonts w:cs="Arial"/>
              </w:rPr>
              <w:t>to</w:t>
            </w:r>
          </w:p>
          <w:p w14:paraId="0573BF5B" w14:textId="77777777" w:rsidR="00266701" w:rsidRDefault="00266701" w:rsidP="00FF4AD3">
            <w:pPr>
              <w:pStyle w:val="TAC"/>
              <w:rPr>
                <w:rFonts w:cs="Arial"/>
              </w:rPr>
            </w:pPr>
            <w:r w:rsidRPr="001C0CC4">
              <w:rPr>
                <w:rFonts w:cs="Arial"/>
              </w:rPr>
              <w:t>F</w:t>
            </w:r>
            <w:r w:rsidRPr="001C0CC4">
              <w:rPr>
                <w:rFonts w:cs="Arial"/>
                <w:vertAlign w:val="subscript"/>
              </w:rPr>
              <w:t>DL_high</w:t>
            </w:r>
            <w:r w:rsidRPr="001C0CC4">
              <w:rPr>
                <w:rFonts w:cs="Arial"/>
              </w:rPr>
              <w:t xml:space="preserve"> + 3</w:t>
            </w:r>
            <w:r w:rsidR="00D51406">
              <w:rPr>
                <w:rFonts w:cs="Arial"/>
              </w:rPr>
              <w:t>*(maximum aggregated bandwidth for the bandwidth class)</w:t>
            </w:r>
          </w:p>
          <w:p w14:paraId="1B074533" w14:textId="53637841" w:rsidR="00A714C5" w:rsidRPr="001C0CC4" w:rsidRDefault="00A714C5" w:rsidP="00FF4AD3">
            <w:pPr>
              <w:pStyle w:val="TAC"/>
              <w:rPr>
                <w:rFonts w:cs="Arial"/>
              </w:rPr>
            </w:pPr>
            <w:r>
              <w:rPr>
                <w:rFonts w:cs="Arial"/>
              </w:rPr>
              <w:t>NOTE 4</w:t>
            </w:r>
          </w:p>
        </w:tc>
      </w:tr>
      <w:tr w:rsidR="00266701" w:rsidRPr="001C0CC4" w14:paraId="00F29837" w14:textId="77777777" w:rsidTr="00FF4AD3">
        <w:trPr>
          <w:jc w:val="center"/>
        </w:trPr>
        <w:tc>
          <w:tcPr>
            <w:tcW w:w="9681" w:type="dxa"/>
            <w:gridSpan w:val="5"/>
          </w:tcPr>
          <w:p w14:paraId="0AA26075" w14:textId="77777777" w:rsidR="00266701" w:rsidRPr="001C0CC4" w:rsidRDefault="00266701" w:rsidP="00FF4AD3">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w14:anchorId="71CE656E">
                <v:shape id="_x0000_i1028" type="#_x0000_t75" style="width:116.65pt;height:14.4pt" o:ole="">
                  <v:imagedata r:id="rId12" o:title=""/>
                </v:shape>
                <o:OLEObject Type="Embed" ProgID="Equation.3" ShapeID="_x0000_i1028" DrawAspect="Content" ObjectID="_1651056609" r:id="rId16"/>
              </w:object>
            </w:r>
            <w:r w:rsidRPr="001C0CC4">
              <w:t>MHz with SCS the sub-carrier spacing of the carrier closest to the interferer in MHz. The interferer is an NR signal with an SCS equal to that of the closest carrier.</w:t>
            </w:r>
          </w:p>
          <w:p w14:paraId="125B2580" w14:textId="77777777" w:rsidR="00266701" w:rsidRPr="001C0CC4" w:rsidRDefault="00266701" w:rsidP="00FF4AD3">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792AA7C1" w14:textId="77777777" w:rsidR="00266701" w:rsidRDefault="00266701" w:rsidP="00FF4AD3">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p w14:paraId="4DBA58EF" w14:textId="747296DD" w:rsidR="003B6930" w:rsidRPr="001C0CC4" w:rsidRDefault="003B6930" w:rsidP="00FF4AD3">
            <w:pPr>
              <w:pStyle w:val="TAN"/>
            </w:pPr>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p>
        </w:tc>
      </w:tr>
    </w:tbl>
    <w:p w14:paraId="75C6276E" w14:textId="77777777" w:rsidR="00266701" w:rsidRPr="001C0CC4" w:rsidRDefault="00266701" w:rsidP="00266701"/>
    <w:p w14:paraId="37CEBC6A" w14:textId="08C1B937" w:rsidR="001F44C3" w:rsidRDefault="00F122D4" w:rsidP="00A0551F">
      <w:pPr>
        <w:rPr>
          <w:lang w:val="en-US"/>
        </w:rPr>
      </w:pPr>
      <w:r w:rsidRPr="00B75879">
        <w:rPr>
          <w:lang w:val="en-US"/>
        </w:rPr>
        <w:t>For out-of-band blocking</w:t>
      </w:r>
      <w:r w:rsidR="00DF4AB5" w:rsidRPr="00B75879">
        <w:rPr>
          <w:lang w:val="en-US"/>
        </w:rPr>
        <w:t xml:space="preserve">, </w:t>
      </w:r>
      <w:r w:rsidR="00B75879" w:rsidRPr="00B75879">
        <w:rPr>
          <w:lang w:val="en-US"/>
        </w:rPr>
        <w:t>similar to NR for bands above 3300 MHz, the wanted power is fixed to 9 dB above reference</w:t>
      </w:r>
      <w:r w:rsidR="00B75879">
        <w:rPr>
          <w:lang w:val="en-US"/>
        </w:rPr>
        <w:t xml:space="preserve"> sensitivity.</w:t>
      </w:r>
    </w:p>
    <w:p w14:paraId="31043EC2" w14:textId="5B975AC9" w:rsidR="00504DD8" w:rsidRPr="001C0CC4" w:rsidRDefault="00504DD8" w:rsidP="00504DD8">
      <w:pPr>
        <w:pStyle w:val="TH"/>
        <w:rPr>
          <w:rFonts w:cs="Arial"/>
        </w:rPr>
      </w:pPr>
      <w:r w:rsidRPr="001C0CC4">
        <w:rPr>
          <w:rFonts w:cs="Arial"/>
        </w:rPr>
        <w:t xml:space="preserve">Table 7.6A.3-1: Out-of-band blocking parameters for intra-band contiguous </w:t>
      </w:r>
      <w:r>
        <w:rPr>
          <w:rFonts w:cs="Arial"/>
        </w:rPr>
        <w:t xml:space="preserve">NR-U </w:t>
      </w:r>
      <w:r w:rsidRPr="001C0CC4">
        <w:rPr>
          <w:rFonts w:cs="Arial"/>
        </w:rPr>
        <w:t>CA</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1788"/>
        <w:gridCol w:w="1800"/>
        <w:gridCol w:w="1890"/>
        <w:gridCol w:w="1800"/>
      </w:tblGrid>
      <w:tr w:rsidR="00B73673" w:rsidRPr="001C0CC4" w14:paraId="7D5F31ED" w14:textId="77777777" w:rsidTr="00FF4AD3">
        <w:trPr>
          <w:trHeight w:val="210"/>
          <w:jc w:val="center"/>
        </w:trPr>
        <w:tc>
          <w:tcPr>
            <w:tcW w:w="1786" w:type="dxa"/>
            <w:vMerge w:val="restart"/>
          </w:tcPr>
          <w:p w14:paraId="3C66D2A3" w14:textId="77777777" w:rsidR="00B73673" w:rsidRPr="001C0CC4" w:rsidRDefault="00B73673" w:rsidP="00FF4AD3">
            <w:pPr>
              <w:pStyle w:val="TAH"/>
            </w:pPr>
            <w:r w:rsidRPr="001C0CC4">
              <w:t>Rx Parameter</w:t>
            </w:r>
          </w:p>
        </w:tc>
        <w:tc>
          <w:tcPr>
            <w:tcW w:w="651" w:type="dxa"/>
            <w:vMerge w:val="restart"/>
          </w:tcPr>
          <w:p w14:paraId="4FAB8EF5" w14:textId="77777777" w:rsidR="00B73673" w:rsidRPr="001C0CC4" w:rsidRDefault="00B73673" w:rsidP="00FF4AD3">
            <w:pPr>
              <w:pStyle w:val="TAH"/>
            </w:pPr>
            <w:r w:rsidRPr="001C0CC4">
              <w:t xml:space="preserve">Units </w:t>
            </w:r>
          </w:p>
        </w:tc>
        <w:tc>
          <w:tcPr>
            <w:tcW w:w="7278" w:type="dxa"/>
            <w:gridSpan w:val="4"/>
          </w:tcPr>
          <w:p w14:paraId="03981B62" w14:textId="7D2C02AD" w:rsidR="00B73673" w:rsidRPr="001C0CC4" w:rsidRDefault="00B73673" w:rsidP="00FF4AD3">
            <w:pPr>
              <w:pStyle w:val="TAH"/>
            </w:pPr>
            <w:r w:rsidRPr="001C0CC4">
              <w:t>NR</w:t>
            </w:r>
            <w:r w:rsidR="004D3394">
              <w:t>-U</w:t>
            </w:r>
            <w:r w:rsidRPr="001C0CC4">
              <w:t xml:space="preserve"> CA bandwidth class</w:t>
            </w:r>
          </w:p>
        </w:tc>
      </w:tr>
      <w:tr w:rsidR="00B73673" w:rsidRPr="001C0CC4" w14:paraId="31ACBB9B" w14:textId="77777777" w:rsidTr="00FF4AD3">
        <w:trPr>
          <w:trHeight w:val="210"/>
          <w:jc w:val="center"/>
        </w:trPr>
        <w:tc>
          <w:tcPr>
            <w:tcW w:w="1786" w:type="dxa"/>
            <w:vMerge/>
          </w:tcPr>
          <w:p w14:paraId="480B3B32" w14:textId="77777777" w:rsidR="00B73673" w:rsidRPr="001C0CC4" w:rsidRDefault="00B73673" w:rsidP="00FF4AD3">
            <w:pPr>
              <w:pStyle w:val="TAH"/>
            </w:pPr>
          </w:p>
        </w:tc>
        <w:tc>
          <w:tcPr>
            <w:tcW w:w="651" w:type="dxa"/>
            <w:vMerge/>
          </w:tcPr>
          <w:p w14:paraId="71EACECB" w14:textId="77777777" w:rsidR="00B73673" w:rsidRPr="001C0CC4" w:rsidRDefault="00B73673" w:rsidP="00FF4AD3">
            <w:pPr>
              <w:pStyle w:val="TAH"/>
            </w:pPr>
          </w:p>
        </w:tc>
        <w:tc>
          <w:tcPr>
            <w:tcW w:w="1788" w:type="dxa"/>
            <w:vAlign w:val="center"/>
          </w:tcPr>
          <w:p w14:paraId="580C3596" w14:textId="77777777" w:rsidR="00B73673" w:rsidRPr="001C0CC4" w:rsidRDefault="00B73673" w:rsidP="00FF4AD3">
            <w:pPr>
              <w:pStyle w:val="TAH"/>
            </w:pPr>
            <w:r>
              <w:rPr>
                <w:rFonts w:hint="eastAsia"/>
                <w:lang w:eastAsia="zh-CN"/>
              </w:rPr>
              <w:t>B</w:t>
            </w:r>
          </w:p>
        </w:tc>
        <w:tc>
          <w:tcPr>
            <w:tcW w:w="1800" w:type="dxa"/>
          </w:tcPr>
          <w:p w14:paraId="67708E70" w14:textId="77777777" w:rsidR="00B73673" w:rsidRPr="001C0CC4" w:rsidRDefault="00B73673" w:rsidP="00FF4AD3">
            <w:pPr>
              <w:pStyle w:val="TAH"/>
            </w:pPr>
            <w:r w:rsidRPr="001C0CC4">
              <w:t>C</w:t>
            </w:r>
          </w:p>
        </w:tc>
        <w:tc>
          <w:tcPr>
            <w:tcW w:w="1890" w:type="dxa"/>
          </w:tcPr>
          <w:p w14:paraId="64153B72" w14:textId="77777777" w:rsidR="00B73673" w:rsidRPr="001C0CC4" w:rsidRDefault="00B73673" w:rsidP="00FF4AD3">
            <w:pPr>
              <w:pStyle w:val="TAH"/>
            </w:pPr>
            <w:r>
              <w:t>D</w:t>
            </w:r>
          </w:p>
        </w:tc>
        <w:tc>
          <w:tcPr>
            <w:tcW w:w="1800" w:type="dxa"/>
          </w:tcPr>
          <w:p w14:paraId="1D967FAC" w14:textId="77777777" w:rsidR="00B73673" w:rsidRPr="001C0CC4" w:rsidRDefault="00B73673" w:rsidP="00FF4AD3">
            <w:pPr>
              <w:pStyle w:val="TAH"/>
            </w:pPr>
            <w:r>
              <w:t>E</w:t>
            </w:r>
          </w:p>
        </w:tc>
      </w:tr>
      <w:tr w:rsidR="00B73673" w:rsidRPr="001C0CC4" w14:paraId="621F8374" w14:textId="77777777" w:rsidTr="00FF4AD3">
        <w:trPr>
          <w:trHeight w:val="190"/>
          <w:jc w:val="center"/>
        </w:trPr>
        <w:tc>
          <w:tcPr>
            <w:tcW w:w="1786" w:type="dxa"/>
            <w:vMerge w:val="restart"/>
            <w:vAlign w:val="center"/>
          </w:tcPr>
          <w:p w14:paraId="4AA60625" w14:textId="77777777" w:rsidR="00B73673" w:rsidRPr="001C0CC4" w:rsidRDefault="00B73673" w:rsidP="00FF4AD3">
            <w:pPr>
              <w:pStyle w:val="TAC"/>
            </w:pPr>
            <w:r w:rsidRPr="001C0CC4">
              <w:t xml:space="preserve">Pw in Transmission Bandwidth Configuration, per CC </w:t>
            </w:r>
          </w:p>
        </w:tc>
        <w:tc>
          <w:tcPr>
            <w:tcW w:w="651" w:type="dxa"/>
            <w:vAlign w:val="center"/>
          </w:tcPr>
          <w:p w14:paraId="5E46954D" w14:textId="07CAE1A4" w:rsidR="00B73673" w:rsidRPr="001C0CC4" w:rsidRDefault="00B73673" w:rsidP="00FF4AD3">
            <w:pPr>
              <w:pStyle w:val="TAC"/>
            </w:pPr>
            <w:r w:rsidRPr="001C0CC4">
              <w:t>dB</w:t>
            </w:r>
            <w:r w:rsidR="00524B1F">
              <w:t>m</w:t>
            </w:r>
          </w:p>
        </w:tc>
        <w:tc>
          <w:tcPr>
            <w:tcW w:w="7278" w:type="dxa"/>
            <w:gridSpan w:val="4"/>
          </w:tcPr>
          <w:p w14:paraId="54DA9F56" w14:textId="77777777" w:rsidR="00B73673" w:rsidRPr="001C0CC4" w:rsidRDefault="00B73673" w:rsidP="00FF4AD3">
            <w:pPr>
              <w:pStyle w:val="TAC"/>
            </w:pPr>
            <w:r w:rsidRPr="001C0CC4">
              <w:t>REFSENS + CA bandwidth class specific value below</w:t>
            </w:r>
          </w:p>
        </w:tc>
      </w:tr>
      <w:tr w:rsidR="00DF4AB5" w:rsidRPr="001C0CC4" w14:paraId="3721F880" w14:textId="77777777" w:rsidTr="00FF4AD3">
        <w:trPr>
          <w:trHeight w:val="370"/>
          <w:jc w:val="center"/>
        </w:trPr>
        <w:tc>
          <w:tcPr>
            <w:tcW w:w="1786" w:type="dxa"/>
            <w:vMerge/>
          </w:tcPr>
          <w:p w14:paraId="6E02D17B" w14:textId="77777777" w:rsidR="00DF4AB5" w:rsidRPr="001C0CC4" w:rsidRDefault="00DF4AB5" w:rsidP="00FF4AD3">
            <w:pPr>
              <w:pStyle w:val="TAC"/>
              <w:rPr>
                <w:bCs/>
              </w:rPr>
            </w:pPr>
          </w:p>
        </w:tc>
        <w:tc>
          <w:tcPr>
            <w:tcW w:w="651" w:type="dxa"/>
            <w:vAlign w:val="center"/>
          </w:tcPr>
          <w:p w14:paraId="7D2B3B70" w14:textId="3D1272CC" w:rsidR="00DF4AB5" w:rsidRPr="001C0CC4" w:rsidRDefault="00DF4AB5" w:rsidP="00524B1F">
            <w:pPr>
              <w:pStyle w:val="TAC"/>
            </w:pPr>
            <w:r>
              <w:t>dB</w:t>
            </w:r>
          </w:p>
        </w:tc>
        <w:tc>
          <w:tcPr>
            <w:tcW w:w="7278" w:type="dxa"/>
            <w:gridSpan w:val="4"/>
            <w:vAlign w:val="center"/>
          </w:tcPr>
          <w:p w14:paraId="37684B6A" w14:textId="305373E4" w:rsidR="00DF4AB5" w:rsidRPr="00B75879" w:rsidRDefault="00DF4AB5" w:rsidP="00FF4AD3">
            <w:pPr>
              <w:pStyle w:val="TAC"/>
            </w:pPr>
            <w:r w:rsidRPr="00B75879">
              <w:rPr>
                <w:lang w:eastAsia="zh-CN"/>
              </w:rPr>
              <w:t>9</w:t>
            </w:r>
          </w:p>
        </w:tc>
      </w:tr>
      <w:tr w:rsidR="00B73673" w:rsidRPr="001C0CC4" w14:paraId="7D63E050" w14:textId="77777777" w:rsidTr="00FF4AD3">
        <w:trPr>
          <w:trHeight w:val="210"/>
          <w:jc w:val="center"/>
        </w:trPr>
        <w:tc>
          <w:tcPr>
            <w:tcW w:w="1786" w:type="dxa"/>
            <w:vMerge w:val="restart"/>
          </w:tcPr>
          <w:p w14:paraId="19CE4C94" w14:textId="77777777" w:rsidR="00B73673" w:rsidRPr="001C0CC4" w:rsidRDefault="00B73673" w:rsidP="00FF4AD3">
            <w:pPr>
              <w:pStyle w:val="TAH"/>
            </w:pPr>
            <w:r w:rsidRPr="001C0CC4">
              <w:t>Rx Parameter</w:t>
            </w:r>
          </w:p>
        </w:tc>
        <w:tc>
          <w:tcPr>
            <w:tcW w:w="651" w:type="dxa"/>
            <w:vMerge w:val="restart"/>
          </w:tcPr>
          <w:p w14:paraId="1A5C98D1" w14:textId="77777777" w:rsidR="00B73673" w:rsidRPr="001C0CC4" w:rsidRDefault="00B73673" w:rsidP="00FF4AD3">
            <w:pPr>
              <w:pStyle w:val="TAH"/>
            </w:pPr>
            <w:r w:rsidRPr="001C0CC4">
              <w:t xml:space="preserve">Units </w:t>
            </w:r>
          </w:p>
        </w:tc>
        <w:tc>
          <w:tcPr>
            <w:tcW w:w="7278" w:type="dxa"/>
            <w:gridSpan w:val="4"/>
          </w:tcPr>
          <w:p w14:paraId="6D5F559A" w14:textId="77777777" w:rsidR="00B73673" w:rsidRPr="00B75879" w:rsidRDefault="00B73673" w:rsidP="00FF4AD3">
            <w:pPr>
              <w:pStyle w:val="TAH"/>
            </w:pPr>
            <w:r w:rsidRPr="00B75879">
              <w:t>NR CA bandwidth class</w:t>
            </w:r>
          </w:p>
        </w:tc>
      </w:tr>
      <w:tr w:rsidR="00B73673" w:rsidRPr="001C0CC4" w14:paraId="6F2C659B" w14:textId="77777777" w:rsidTr="00FF4AD3">
        <w:trPr>
          <w:trHeight w:val="210"/>
          <w:jc w:val="center"/>
        </w:trPr>
        <w:tc>
          <w:tcPr>
            <w:tcW w:w="1786" w:type="dxa"/>
            <w:vMerge/>
          </w:tcPr>
          <w:p w14:paraId="7BA16880" w14:textId="77777777" w:rsidR="00B73673" w:rsidRPr="001C0CC4" w:rsidRDefault="00B73673" w:rsidP="00FF4AD3">
            <w:pPr>
              <w:pStyle w:val="TAH"/>
            </w:pPr>
          </w:p>
        </w:tc>
        <w:tc>
          <w:tcPr>
            <w:tcW w:w="651" w:type="dxa"/>
            <w:vMerge/>
          </w:tcPr>
          <w:p w14:paraId="7A32F80C" w14:textId="77777777" w:rsidR="00B73673" w:rsidRPr="001C0CC4" w:rsidRDefault="00B73673" w:rsidP="00FF4AD3">
            <w:pPr>
              <w:pStyle w:val="TAH"/>
            </w:pPr>
          </w:p>
        </w:tc>
        <w:tc>
          <w:tcPr>
            <w:tcW w:w="1788" w:type="dxa"/>
            <w:vAlign w:val="center"/>
          </w:tcPr>
          <w:p w14:paraId="1062E6D0" w14:textId="77777777" w:rsidR="00B73673" w:rsidRPr="00B75879" w:rsidRDefault="00B73673" w:rsidP="00FF4AD3">
            <w:pPr>
              <w:pStyle w:val="TAH"/>
            </w:pPr>
            <w:r w:rsidRPr="00B75879">
              <w:rPr>
                <w:lang w:eastAsia="zh-CN"/>
              </w:rPr>
              <w:t>I</w:t>
            </w:r>
          </w:p>
        </w:tc>
        <w:tc>
          <w:tcPr>
            <w:tcW w:w="1800" w:type="dxa"/>
          </w:tcPr>
          <w:p w14:paraId="3D3D762E" w14:textId="77777777" w:rsidR="00B73673" w:rsidRPr="00B75879" w:rsidRDefault="00B73673" w:rsidP="00FF4AD3">
            <w:pPr>
              <w:pStyle w:val="TAH"/>
            </w:pPr>
            <w:r w:rsidRPr="00B75879">
              <w:t>M</w:t>
            </w:r>
          </w:p>
        </w:tc>
        <w:tc>
          <w:tcPr>
            <w:tcW w:w="1890" w:type="dxa"/>
          </w:tcPr>
          <w:p w14:paraId="79EB9A86" w14:textId="77777777" w:rsidR="00B73673" w:rsidRPr="00B75879" w:rsidRDefault="00B73673" w:rsidP="00FF4AD3">
            <w:pPr>
              <w:pStyle w:val="TAH"/>
            </w:pPr>
            <w:r w:rsidRPr="00B75879">
              <w:t>N</w:t>
            </w:r>
          </w:p>
        </w:tc>
        <w:tc>
          <w:tcPr>
            <w:tcW w:w="1800" w:type="dxa"/>
          </w:tcPr>
          <w:p w14:paraId="5E940262" w14:textId="77777777" w:rsidR="00B73673" w:rsidRPr="00B75879" w:rsidRDefault="00B73673" w:rsidP="00FF4AD3">
            <w:pPr>
              <w:pStyle w:val="TAH"/>
            </w:pPr>
            <w:r w:rsidRPr="00B75879">
              <w:t>O</w:t>
            </w:r>
          </w:p>
        </w:tc>
      </w:tr>
      <w:tr w:rsidR="00B73673" w:rsidRPr="001C0CC4" w14:paraId="1C4648FF" w14:textId="77777777" w:rsidTr="00FF4AD3">
        <w:trPr>
          <w:trHeight w:val="190"/>
          <w:jc w:val="center"/>
        </w:trPr>
        <w:tc>
          <w:tcPr>
            <w:tcW w:w="1786" w:type="dxa"/>
            <w:vMerge w:val="restart"/>
            <w:vAlign w:val="center"/>
          </w:tcPr>
          <w:p w14:paraId="1542DCC1" w14:textId="77777777" w:rsidR="00B73673" w:rsidRPr="001C0CC4" w:rsidRDefault="00B73673" w:rsidP="00FF4AD3">
            <w:pPr>
              <w:pStyle w:val="TAC"/>
            </w:pPr>
            <w:r w:rsidRPr="001C0CC4">
              <w:t xml:space="preserve">Pw in Transmission Bandwidth Configuration, per CC </w:t>
            </w:r>
          </w:p>
        </w:tc>
        <w:tc>
          <w:tcPr>
            <w:tcW w:w="651" w:type="dxa"/>
            <w:vAlign w:val="center"/>
          </w:tcPr>
          <w:p w14:paraId="411B8BE4" w14:textId="0D3F08C7" w:rsidR="00B73673" w:rsidRPr="001C0CC4" w:rsidRDefault="00B73673" w:rsidP="00FF4AD3">
            <w:pPr>
              <w:pStyle w:val="TAC"/>
            </w:pPr>
            <w:r w:rsidRPr="001C0CC4">
              <w:t>dB</w:t>
            </w:r>
            <w:r w:rsidR="00524B1F">
              <w:t>m</w:t>
            </w:r>
          </w:p>
        </w:tc>
        <w:tc>
          <w:tcPr>
            <w:tcW w:w="7278" w:type="dxa"/>
            <w:gridSpan w:val="4"/>
          </w:tcPr>
          <w:p w14:paraId="58D27102" w14:textId="77777777" w:rsidR="00B73673" w:rsidRPr="00B75879" w:rsidRDefault="00B73673" w:rsidP="00FF4AD3">
            <w:pPr>
              <w:pStyle w:val="TAC"/>
            </w:pPr>
            <w:r w:rsidRPr="00B75879">
              <w:t>REFSENS + CA bandwidth class specific value below</w:t>
            </w:r>
          </w:p>
        </w:tc>
      </w:tr>
      <w:tr w:rsidR="00DF4AB5" w:rsidRPr="001C0CC4" w14:paraId="329F574F" w14:textId="77777777" w:rsidTr="00FF4AD3">
        <w:trPr>
          <w:trHeight w:val="370"/>
          <w:jc w:val="center"/>
        </w:trPr>
        <w:tc>
          <w:tcPr>
            <w:tcW w:w="1786" w:type="dxa"/>
            <w:vMerge/>
          </w:tcPr>
          <w:p w14:paraId="4F6B2E5C" w14:textId="77777777" w:rsidR="00DF4AB5" w:rsidRPr="001C0CC4" w:rsidRDefault="00DF4AB5" w:rsidP="00FF4AD3">
            <w:pPr>
              <w:pStyle w:val="TAC"/>
              <w:rPr>
                <w:bCs/>
              </w:rPr>
            </w:pPr>
          </w:p>
        </w:tc>
        <w:tc>
          <w:tcPr>
            <w:tcW w:w="651" w:type="dxa"/>
            <w:vAlign w:val="center"/>
          </w:tcPr>
          <w:p w14:paraId="5DDE6373" w14:textId="321320FB" w:rsidR="00DF4AB5" w:rsidRPr="001C0CC4" w:rsidRDefault="00DF4AB5" w:rsidP="00524B1F">
            <w:pPr>
              <w:pStyle w:val="TAC"/>
            </w:pPr>
            <w:r>
              <w:t>dB</w:t>
            </w:r>
          </w:p>
        </w:tc>
        <w:tc>
          <w:tcPr>
            <w:tcW w:w="7278" w:type="dxa"/>
            <w:gridSpan w:val="4"/>
            <w:vAlign w:val="center"/>
          </w:tcPr>
          <w:p w14:paraId="50178D94" w14:textId="068E8E81" w:rsidR="00DF4AB5" w:rsidRPr="00B75879" w:rsidRDefault="00DF4AB5" w:rsidP="00FF4AD3">
            <w:pPr>
              <w:pStyle w:val="TAC"/>
            </w:pPr>
            <w:r w:rsidRPr="00B75879">
              <w:rPr>
                <w:lang w:eastAsia="zh-CN"/>
              </w:rPr>
              <w:t>9</w:t>
            </w:r>
          </w:p>
        </w:tc>
      </w:tr>
      <w:tr w:rsidR="00B73673" w:rsidRPr="001C0CC4" w14:paraId="2F69176D" w14:textId="77777777" w:rsidTr="00FF4AD3">
        <w:trPr>
          <w:trHeight w:val="190"/>
          <w:jc w:val="center"/>
        </w:trPr>
        <w:tc>
          <w:tcPr>
            <w:tcW w:w="9715" w:type="dxa"/>
            <w:gridSpan w:val="6"/>
          </w:tcPr>
          <w:p w14:paraId="770FACE7" w14:textId="7D2A32C7" w:rsidR="00B73673" w:rsidRPr="001C0CC4" w:rsidRDefault="00B73673" w:rsidP="008739A3">
            <w:pPr>
              <w:pStyle w:val="TAN"/>
              <w:ind w:hanging="881"/>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tc>
      </w:tr>
    </w:tbl>
    <w:p w14:paraId="4CC9B8B3" w14:textId="77777777" w:rsidR="00504DD8" w:rsidRPr="001C0CC4" w:rsidRDefault="00504DD8" w:rsidP="00504DD8"/>
    <w:p w14:paraId="71BF957F" w14:textId="77777777" w:rsidR="00504DD8" w:rsidRPr="001C0CC4" w:rsidRDefault="00504DD8" w:rsidP="00504DD8">
      <w:pPr>
        <w:pStyle w:val="TH"/>
        <w:rPr>
          <w:rFonts w:cs="Arial"/>
        </w:rPr>
      </w:pPr>
      <w:r w:rsidRPr="001C0CC4">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504DD8" w:rsidRPr="001C0CC4" w14:paraId="4B84F470" w14:textId="77777777" w:rsidTr="00FF4AD3">
        <w:trPr>
          <w:trHeight w:val="174"/>
          <w:jc w:val="center"/>
        </w:trPr>
        <w:tc>
          <w:tcPr>
            <w:tcW w:w="1075" w:type="dxa"/>
          </w:tcPr>
          <w:p w14:paraId="5DD72D9C" w14:textId="77777777" w:rsidR="00504DD8" w:rsidRPr="001C0CC4" w:rsidRDefault="00504DD8" w:rsidP="00FF4AD3">
            <w:pPr>
              <w:pStyle w:val="TAH"/>
            </w:pPr>
            <w:r w:rsidRPr="001C0CC4">
              <w:t>NR band</w:t>
            </w:r>
          </w:p>
        </w:tc>
        <w:tc>
          <w:tcPr>
            <w:tcW w:w="1350" w:type="dxa"/>
            <w:shd w:val="clear" w:color="auto" w:fill="auto"/>
          </w:tcPr>
          <w:p w14:paraId="22FD98E8" w14:textId="77777777" w:rsidR="00504DD8" w:rsidRPr="001C0CC4" w:rsidRDefault="00504DD8" w:rsidP="00FF4AD3">
            <w:pPr>
              <w:pStyle w:val="TAH"/>
            </w:pPr>
            <w:r w:rsidRPr="001C0CC4">
              <w:t>Parameter</w:t>
            </w:r>
          </w:p>
        </w:tc>
        <w:tc>
          <w:tcPr>
            <w:tcW w:w="810" w:type="dxa"/>
          </w:tcPr>
          <w:p w14:paraId="75DFD0F2" w14:textId="77777777" w:rsidR="00504DD8" w:rsidRPr="001C0CC4" w:rsidRDefault="00504DD8" w:rsidP="00FF4AD3">
            <w:pPr>
              <w:pStyle w:val="TAH"/>
            </w:pPr>
            <w:r w:rsidRPr="001C0CC4">
              <w:t>Unit</w:t>
            </w:r>
          </w:p>
        </w:tc>
        <w:tc>
          <w:tcPr>
            <w:tcW w:w="1980" w:type="dxa"/>
          </w:tcPr>
          <w:p w14:paraId="265FDDDC" w14:textId="77777777" w:rsidR="00504DD8" w:rsidRPr="001C0CC4" w:rsidRDefault="00504DD8" w:rsidP="00FF4AD3">
            <w:pPr>
              <w:pStyle w:val="TAH"/>
            </w:pPr>
            <w:r w:rsidRPr="001C0CC4">
              <w:t>Range1</w:t>
            </w:r>
          </w:p>
        </w:tc>
        <w:tc>
          <w:tcPr>
            <w:tcW w:w="1980" w:type="dxa"/>
          </w:tcPr>
          <w:p w14:paraId="46CF03D5" w14:textId="77777777" w:rsidR="00504DD8" w:rsidRPr="001C0CC4" w:rsidRDefault="00504DD8" w:rsidP="00FF4AD3">
            <w:pPr>
              <w:pStyle w:val="TAH"/>
            </w:pPr>
            <w:r w:rsidRPr="001C0CC4">
              <w:t>Range 2</w:t>
            </w:r>
          </w:p>
        </w:tc>
        <w:tc>
          <w:tcPr>
            <w:tcW w:w="3381" w:type="dxa"/>
          </w:tcPr>
          <w:p w14:paraId="0ED2E417" w14:textId="77777777" w:rsidR="00504DD8" w:rsidRPr="001C0CC4" w:rsidRDefault="00504DD8" w:rsidP="00FF4AD3">
            <w:pPr>
              <w:pStyle w:val="TAH"/>
            </w:pPr>
            <w:r w:rsidRPr="001C0CC4">
              <w:t>Range 3</w:t>
            </w:r>
          </w:p>
        </w:tc>
      </w:tr>
      <w:tr w:rsidR="00504DD8" w:rsidRPr="001C0CC4" w14:paraId="0008C47F" w14:textId="77777777" w:rsidTr="00FF4AD3">
        <w:trPr>
          <w:trHeight w:val="341"/>
          <w:jc w:val="center"/>
        </w:trPr>
        <w:tc>
          <w:tcPr>
            <w:tcW w:w="1075" w:type="dxa"/>
          </w:tcPr>
          <w:p w14:paraId="46A23B5D" w14:textId="77777777" w:rsidR="00504DD8" w:rsidRPr="001C0CC4" w:rsidRDefault="00504DD8" w:rsidP="00FF4AD3">
            <w:pPr>
              <w:pStyle w:val="TAL"/>
              <w:rPr>
                <w:rFonts w:cs="Arial"/>
                <w:lang w:val="sv-SE"/>
              </w:rPr>
            </w:pPr>
          </w:p>
        </w:tc>
        <w:tc>
          <w:tcPr>
            <w:tcW w:w="1350" w:type="dxa"/>
            <w:shd w:val="clear" w:color="auto" w:fill="auto"/>
          </w:tcPr>
          <w:p w14:paraId="58CC2DFC" w14:textId="77777777" w:rsidR="00504DD8" w:rsidRPr="001C0CC4" w:rsidRDefault="00504DD8" w:rsidP="00FF4AD3">
            <w:pPr>
              <w:pStyle w:val="TAL"/>
              <w:rPr>
                <w:rFonts w:cs="Arial"/>
                <w:lang w:val="sv-SE"/>
              </w:rPr>
            </w:pPr>
            <w:r w:rsidRPr="001C0CC4">
              <w:rPr>
                <w:rFonts w:cs="Arial"/>
                <w:lang w:val="sv-SE"/>
              </w:rPr>
              <w:t>P</w:t>
            </w:r>
            <w:r w:rsidRPr="001C0CC4">
              <w:rPr>
                <w:rFonts w:cs="Arial"/>
                <w:vertAlign w:val="subscript"/>
                <w:lang w:val="sv-SE"/>
              </w:rPr>
              <w:t>interferer</w:t>
            </w:r>
          </w:p>
        </w:tc>
        <w:tc>
          <w:tcPr>
            <w:tcW w:w="810" w:type="dxa"/>
          </w:tcPr>
          <w:p w14:paraId="2C0CF62A" w14:textId="77777777" w:rsidR="00504DD8" w:rsidRPr="001C0CC4" w:rsidRDefault="00504DD8" w:rsidP="00FF4AD3">
            <w:pPr>
              <w:pStyle w:val="TAC"/>
              <w:rPr>
                <w:rFonts w:cs="Arial"/>
                <w:lang w:val="sv-SE"/>
              </w:rPr>
            </w:pPr>
            <w:r w:rsidRPr="001C0CC4">
              <w:rPr>
                <w:rFonts w:cs="Arial"/>
                <w:lang w:val="sv-SE"/>
              </w:rPr>
              <w:t>dBm</w:t>
            </w:r>
          </w:p>
        </w:tc>
        <w:tc>
          <w:tcPr>
            <w:tcW w:w="1980" w:type="dxa"/>
            <w:vAlign w:val="center"/>
          </w:tcPr>
          <w:p w14:paraId="084C6607" w14:textId="77777777" w:rsidR="00504DD8" w:rsidRPr="001C0CC4" w:rsidRDefault="00504DD8" w:rsidP="00FF4AD3">
            <w:pPr>
              <w:pStyle w:val="TAC"/>
              <w:rPr>
                <w:rFonts w:cs="Arial"/>
                <w:lang w:eastAsia="ja-JP"/>
              </w:rPr>
            </w:pPr>
            <w:r w:rsidRPr="001C0CC4">
              <w:rPr>
                <w:rFonts w:cs="Arial"/>
                <w:lang w:eastAsia="ja-JP"/>
              </w:rPr>
              <w:t>-45</w:t>
            </w:r>
          </w:p>
        </w:tc>
        <w:tc>
          <w:tcPr>
            <w:tcW w:w="1980" w:type="dxa"/>
            <w:vAlign w:val="center"/>
          </w:tcPr>
          <w:p w14:paraId="75F2D9EE" w14:textId="77777777" w:rsidR="00504DD8" w:rsidRPr="001C0CC4" w:rsidRDefault="00504DD8" w:rsidP="00FF4AD3">
            <w:pPr>
              <w:pStyle w:val="TAC"/>
              <w:rPr>
                <w:rFonts w:cs="Arial"/>
              </w:rPr>
            </w:pPr>
            <w:r w:rsidRPr="001C0CC4">
              <w:rPr>
                <w:rFonts w:cs="Arial"/>
              </w:rPr>
              <w:t>-30</w:t>
            </w:r>
          </w:p>
        </w:tc>
        <w:tc>
          <w:tcPr>
            <w:tcW w:w="3381" w:type="dxa"/>
            <w:vAlign w:val="center"/>
          </w:tcPr>
          <w:p w14:paraId="009F72EE" w14:textId="77777777" w:rsidR="00504DD8" w:rsidRPr="001C0CC4" w:rsidRDefault="00504DD8" w:rsidP="00FF4AD3">
            <w:pPr>
              <w:pStyle w:val="TAC"/>
              <w:rPr>
                <w:rFonts w:cs="Arial"/>
              </w:rPr>
            </w:pPr>
            <w:r w:rsidRPr="001C0CC4">
              <w:rPr>
                <w:rFonts w:cs="Arial"/>
              </w:rPr>
              <w:t>-15</w:t>
            </w:r>
          </w:p>
        </w:tc>
      </w:tr>
      <w:tr w:rsidR="00504DD8" w:rsidRPr="001C0CC4" w14:paraId="37861A14" w14:textId="77777777" w:rsidTr="00FF4AD3">
        <w:trPr>
          <w:trHeight w:val="694"/>
          <w:jc w:val="center"/>
        </w:trPr>
        <w:tc>
          <w:tcPr>
            <w:tcW w:w="1075" w:type="dxa"/>
          </w:tcPr>
          <w:p w14:paraId="6B66D9CF" w14:textId="77777777" w:rsidR="00504DD8" w:rsidRPr="001C0CC4" w:rsidDel="00376A05" w:rsidRDefault="00504DD8" w:rsidP="00FF4AD3">
            <w:pPr>
              <w:pStyle w:val="TAL"/>
              <w:rPr>
                <w:rFonts w:cs="Arial"/>
                <w:lang w:val="sv-SE"/>
              </w:rPr>
            </w:pPr>
            <w:r w:rsidRPr="00414DAE">
              <w:rPr>
                <w:rFonts w:cs="Arial" w:hint="eastAsia"/>
                <w:lang w:val="sv-SE" w:eastAsia="zh-CN"/>
              </w:rPr>
              <w:t>n41</w:t>
            </w:r>
            <w:r>
              <w:rPr>
                <w:rFonts w:cs="Arial"/>
                <w:lang w:val="sv-SE" w:eastAsia="zh-CN"/>
              </w:rPr>
              <w:t>,n66,n71,n48,n40</w:t>
            </w:r>
          </w:p>
        </w:tc>
        <w:tc>
          <w:tcPr>
            <w:tcW w:w="1350" w:type="dxa"/>
            <w:shd w:val="clear" w:color="auto" w:fill="auto"/>
          </w:tcPr>
          <w:p w14:paraId="63BEBCD7" w14:textId="77777777" w:rsidR="00504DD8" w:rsidRPr="001C0CC4" w:rsidRDefault="00504DD8" w:rsidP="00FF4AD3">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275F6165" w14:textId="77777777" w:rsidR="00504DD8" w:rsidRPr="001C0CC4" w:rsidRDefault="00504DD8" w:rsidP="00FF4AD3">
            <w:pPr>
              <w:pStyle w:val="TAC"/>
              <w:rPr>
                <w:rFonts w:cs="Arial"/>
                <w:lang w:val="sv-SE"/>
              </w:rPr>
            </w:pPr>
            <w:r w:rsidRPr="001C0CC4">
              <w:rPr>
                <w:rFonts w:cs="Arial"/>
                <w:lang w:val="sv-SE"/>
              </w:rPr>
              <w:t>MHz</w:t>
            </w:r>
          </w:p>
        </w:tc>
        <w:tc>
          <w:tcPr>
            <w:tcW w:w="1980" w:type="dxa"/>
            <w:vAlign w:val="center"/>
          </w:tcPr>
          <w:p w14:paraId="112818A4" w14:textId="77777777" w:rsidR="00504DD8" w:rsidRPr="001C0CC4" w:rsidRDefault="00504DD8" w:rsidP="00FF4AD3">
            <w:pPr>
              <w:pStyle w:val="TAC"/>
              <w:rPr>
                <w:rFonts w:cs="Arial"/>
              </w:rPr>
            </w:pPr>
            <w:r w:rsidRPr="001C0CC4">
              <w:rPr>
                <w:rFonts w:cs="Arial"/>
              </w:rPr>
              <w:t xml:space="preserve">-60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&lt; -15</w:t>
            </w:r>
          </w:p>
          <w:p w14:paraId="4A4600DA" w14:textId="77777777" w:rsidR="00504DD8" w:rsidRPr="001C0CC4" w:rsidRDefault="00504DD8" w:rsidP="00FF4AD3">
            <w:pPr>
              <w:pStyle w:val="TAC"/>
              <w:rPr>
                <w:rFonts w:cs="Arial"/>
              </w:rPr>
            </w:pPr>
            <w:r w:rsidRPr="001C0CC4">
              <w:rPr>
                <w:rFonts w:cs="Arial"/>
              </w:rPr>
              <w:t>or</w:t>
            </w:r>
          </w:p>
          <w:p w14:paraId="7A9B8AA7" w14:textId="77777777" w:rsidR="00504DD8" w:rsidRPr="001C0CC4" w:rsidRDefault="00504DD8" w:rsidP="00FF4AD3">
            <w:pPr>
              <w:pStyle w:val="TAC"/>
              <w:rPr>
                <w:rFonts w:cs="Arial"/>
                <w:lang w:eastAsia="ja-JP"/>
              </w:rPr>
            </w:pPr>
            <w:r w:rsidRPr="001C0CC4">
              <w:rPr>
                <w:rFonts w:cs="Arial"/>
              </w:rPr>
              <w:t>15 &lt; f – F</w:t>
            </w:r>
            <w:r w:rsidRPr="001C0CC4">
              <w:rPr>
                <w:rFonts w:cs="Arial"/>
                <w:vertAlign w:val="subscript"/>
              </w:rPr>
              <w:t>DL_high</w:t>
            </w:r>
            <w:r w:rsidRPr="001C0CC4">
              <w:rPr>
                <w:rFonts w:cs="Arial"/>
              </w:rPr>
              <w:t xml:space="preserve"> &lt; 60</w:t>
            </w:r>
          </w:p>
        </w:tc>
        <w:tc>
          <w:tcPr>
            <w:tcW w:w="1980" w:type="dxa"/>
            <w:vAlign w:val="center"/>
          </w:tcPr>
          <w:p w14:paraId="3C23123E" w14:textId="77777777" w:rsidR="00504DD8" w:rsidRPr="001C0CC4" w:rsidRDefault="00504DD8" w:rsidP="00FF4AD3">
            <w:pPr>
              <w:pStyle w:val="TAC"/>
              <w:rPr>
                <w:rFonts w:cs="Arial"/>
              </w:rPr>
            </w:pPr>
            <w:r w:rsidRPr="001C0CC4">
              <w:rPr>
                <w:rFonts w:cs="Arial"/>
              </w:rPr>
              <w:t xml:space="preserve">-85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-60</w:t>
            </w:r>
          </w:p>
          <w:p w14:paraId="287FABD1" w14:textId="77777777" w:rsidR="00504DD8" w:rsidRPr="001C0CC4" w:rsidRDefault="00504DD8" w:rsidP="00FF4AD3">
            <w:pPr>
              <w:pStyle w:val="TAC"/>
              <w:rPr>
                <w:rFonts w:cs="Arial"/>
              </w:rPr>
            </w:pPr>
            <w:r w:rsidRPr="001C0CC4">
              <w:rPr>
                <w:rFonts w:cs="Arial"/>
              </w:rPr>
              <w:t>or</w:t>
            </w:r>
          </w:p>
          <w:p w14:paraId="44EF3BDB" w14:textId="77777777" w:rsidR="00504DD8" w:rsidRPr="001C0CC4" w:rsidRDefault="00504DD8" w:rsidP="00FF4AD3">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3381" w:type="dxa"/>
            <w:vAlign w:val="center"/>
          </w:tcPr>
          <w:p w14:paraId="28D80C9D" w14:textId="77777777" w:rsidR="00504DD8" w:rsidRPr="001C0CC4" w:rsidRDefault="00504DD8" w:rsidP="00FF4AD3">
            <w:pPr>
              <w:pStyle w:val="TAC"/>
              <w:rPr>
                <w:rFonts w:cs="Arial"/>
              </w:rPr>
            </w:pPr>
            <w:r w:rsidRPr="001C0CC4">
              <w:rPr>
                <w:rFonts w:cs="Arial"/>
              </w:rPr>
              <w:t xml:space="preserve"> 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85</w:t>
            </w:r>
          </w:p>
          <w:p w14:paraId="0368A487" w14:textId="77777777" w:rsidR="00504DD8" w:rsidRPr="001C0CC4" w:rsidRDefault="00504DD8" w:rsidP="00FF4AD3">
            <w:pPr>
              <w:pStyle w:val="TAC"/>
              <w:rPr>
                <w:rFonts w:cs="Arial"/>
              </w:rPr>
            </w:pPr>
            <w:r w:rsidRPr="001C0CC4">
              <w:rPr>
                <w:rFonts w:cs="Arial"/>
              </w:rPr>
              <w:t>or</w:t>
            </w:r>
          </w:p>
          <w:p w14:paraId="607C7913" w14:textId="77777777" w:rsidR="00504DD8" w:rsidRPr="001C0CC4" w:rsidRDefault="00504DD8" w:rsidP="00FF4AD3">
            <w:pPr>
              <w:pStyle w:val="TAC"/>
              <w:rPr>
                <w:rFonts w:cs="Arial"/>
              </w:rPr>
            </w:pPr>
            <w:r w:rsidRPr="001C0CC4">
              <w:rPr>
                <w:rFonts w:cs="Arial"/>
              </w:rPr>
              <w:t>F</w:t>
            </w:r>
            <w:r w:rsidRPr="001C0CC4">
              <w:rPr>
                <w:rFonts w:cs="Arial"/>
                <w:vertAlign w:val="subscript"/>
              </w:rPr>
              <w:t>DL_high</w:t>
            </w:r>
            <w:r w:rsidRPr="001C0CC4">
              <w:rPr>
                <w:rFonts w:cs="Arial"/>
              </w:rPr>
              <w:t xml:space="preserve"> + 85 </w:t>
            </w:r>
            <w:r w:rsidRPr="001C0CC4">
              <w:rPr>
                <w:rFonts w:eastAsia="MS Mincho" w:cs="Arial"/>
              </w:rPr>
              <w:t>≤</w:t>
            </w:r>
            <w:r w:rsidRPr="001C0CC4">
              <w:rPr>
                <w:rFonts w:cs="Arial"/>
              </w:rPr>
              <w:t xml:space="preserve"> f</w:t>
            </w:r>
          </w:p>
          <w:p w14:paraId="223DCA49" w14:textId="77777777" w:rsidR="00504DD8" w:rsidRPr="001C0CC4" w:rsidRDefault="00504DD8" w:rsidP="00FF4AD3">
            <w:pPr>
              <w:pStyle w:val="TAC"/>
              <w:rPr>
                <w:rFonts w:cs="Arial"/>
              </w:rPr>
            </w:pPr>
            <w:r w:rsidRPr="001C0CC4">
              <w:rPr>
                <w:rFonts w:eastAsia="MS Mincho" w:cs="Arial"/>
              </w:rPr>
              <w:t>≤</w:t>
            </w:r>
            <w:r w:rsidRPr="001C0CC4">
              <w:rPr>
                <w:rFonts w:cs="Arial"/>
              </w:rPr>
              <w:t xml:space="preserve"> 12750</w:t>
            </w:r>
          </w:p>
        </w:tc>
      </w:tr>
      <w:tr w:rsidR="00504DD8" w:rsidRPr="001C0CC4" w14:paraId="58A8D25E" w14:textId="77777777" w:rsidTr="00FF4AD3">
        <w:trPr>
          <w:trHeight w:val="1037"/>
          <w:jc w:val="center"/>
        </w:trPr>
        <w:tc>
          <w:tcPr>
            <w:tcW w:w="1075" w:type="dxa"/>
          </w:tcPr>
          <w:p w14:paraId="2EA336A7" w14:textId="77777777" w:rsidR="00504DD8" w:rsidRPr="001C0CC4" w:rsidRDefault="00504DD8" w:rsidP="00FF4AD3">
            <w:pPr>
              <w:pStyle w:val="TAL"/>
              <w:rPr>
                <w:rFonts w:cs="Arial"/>
                <w:lang w:val="sv-SE"/>
              </w:rPr>
            </w:pPr>
            <w:r w:rsidRPr="001C0CC4">
              <w:rPr>
                <w:rFonts w:cs="Arial"/>
                <w:lang w:val="sv-SE"/>
              </w:rPr>
              <w:t>n77, n78</w:t>
            </w:r>
          </w:p>
          <w:p w14:paraId="46745FC9" w14:textId="77777777" w:rsidR="00504DD8" w:rsidRPr="001C0CC4" w:rsidRDefault="00504DD8" w:rsidP="00FF4AD3">
            <w:pPr>
              <w:pStyle w:val="TAL"/>
              <w:rPr>
                <w:rFonts w:cs="Arial"/>
                <w:lang w:val="sv-SE"/>
              </w:rPr>
            </w:pPr>
            <w:r w:rsidRPr="001C0CC4">
              <w:rPr>
                <w:rFonts w:cs="Arial"/>
                <w:lang w:val="sv-SE"/>
              </w:rPr>
              <w:t>(NOTE 3)</w:t>
            </w:r>
          </w:p>
        </w:tc>
        <w:tc>
          <w:tcPr>
            <w:tcW w:w="1350" w:type="dxa"/>
            <w:shd w:val="clear" w:color="auto" w:fill="auto"/>
          </w:tcPr>
          <w:p w14:paraId="798B87EB" w14:textId="77777777" w:rsidR="00504DD8" w:rsidRPr="001C0CC4" w:rsidRDefault="00504DD8" w:rsidP="00FF4AD3">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78EA43C5" w14:textId="77777777" w:rsidR="00504DD8" w:rsidRPr="001C0CC4" w:rsidRDefault="00504DD8" w:rsidP="00FF4AD3">
            <w:pPr>
              <w:pStyle w:val="TAC"/>
              <w:rPr>
                <w:rFonts w:cs="Arial"/>
                <w:lang w:val="sv-SE"/>
              </w:rPr>
            </w:pPr>
            <w:r w:rsidRPr="001C0CC4">
              <w:rPr>
                <w:rFonts w:cs="Arial"/>
                <w:lang w:val="sv-SE"/>
              </w:rPr>
              <w:t>MHz</w:t>
            </w:r>
          </w:p>
        </w:tc>
        <w:tc>
          <w:tcPr>
            <w:tcW w:w="1980" w:type="dxa"/>
            <w:vAlign w:val="center"/>
          </w:tcPr>
          <w:p w14:paraId="4E36D114" w14:textId="77777777" w:rsidR="00504DD8" w:rsidRPr="001C0CC4" w:rsidRDefault="00504DD8" w:rsidP="00FF4AD3">
            <w:pPr>
              <w:pStyle w:val="TAC"/>
              <w:rPr>
                <w:rFonts w:cs="Arial"/>
              </w:rPr>
            </w:pPr>
            <w:r w:rsidRPr="001C0CC4">
              <w:rPr>
                <w:rFonts w:cs="Arial"/>
              </w:rPr>
              <w:t>N/A</w:t>
            </w:r>
          </w:p>
        </w:tc>
        <w:tc>
          <w:tcPr>
            <w:tcW w:w="1980" w:type="dxa"/>
            <w:vAlign w:val="center"/>
          </w:tcPr>
          <w:p w14:paraId="27FFD77D" w14:textId="77777777" w:rsidR="00504DD8" w:rsidRPr="001C0CC4" w:rsidRDefault="00504DD8" w:rsidP="00FF4AD3">
            <w:pPr>
              <w:pStyle w:val="TAC"/>
              <w:rPr>
                <w:rFonts w:cs="Arial"/>
              </w:rPr>
            </w:pPr>
            <w:r w:rsidRPr="001C0CC4">
              <w:rPr>
                <w:rFonts w:cs="Arial"/>
              </w:rPr>
              <w:t>N/A</w:t>
            </w:r>
          </w:p>
        </w:tc>
        <w:tc>
          <w:tcPr>
            <w:tcW w:w="3381" w:type="dxa"/>
            <w:vAlign w:val="center"/>
          </w:tcPr>
          <w:p w14:paraId="1CFAAD7B" w14:textId="77777777" w:rsidR="00504DD8" w:rsidRPr="001C0CC4" w:rsidRDefault="00504DD8" w:rsidP="00FF4AD3">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MAX(200,3CBW</w:t>
            </w:r>
            <w:r w:rsidRPr="001C0CC4">
              <w:rPr>
                <w:rFonts w:cs="Arial"/>
                <w:vertAlign w:val="subscript"/>
              </w:rPr>
              <w:t>channel CA</w:t>
            </w:r>
            <w:r w:rsidRPr="001C0CC4">
              <w:rPr>
                <w:rFonts w:cs="Arial"/>
              </w:rPr>
              <w:t>)</w:t>
            </w:r>
          </w:p>
          <w:p w14:paraId="57DDFDB5" w14:textId="77777777" w:rsidR="00504DD8" w:rsidRPr="001C0CC4" w:rsidRDefault="00504DD8" w:rsidP="00FF4AD3">
            <w:pPr>
              <w:pStyle w:val="TAC"/>
              <w:rPr>
                <w:rFonts w:cs="Arial"/>
              </w:rPr>
            </w:pPr>
            <w:r w:rsidRPr="001C0CC4">
              <w:rPr>
                <w:rFonts w:cs="Arial"/>
              </w:rPr>
              <w:t>or</w:t>
            </w:r>
          </w:p>
          <w:p w14:paraId="7A5AE12B" w14:textId="77777777" w:rsidR="00504DD8" w:rsidRPr="001C0CC4" w:rsidRDefault="00504DD8" w:rsidP="00FF4AD3">
            <w:pPr>
              <w:pStyle w:val="TAC"/>
              <w:rPr>
                <w:rFonts w:cs="Arial"/>
              </w:rPr>
            </w:pPr>
            <w:r w:rsidRPr="001C0CC4">
              <w:rPr>
                <w:rFonts w:cs="Arial"/>
              </w:rPr>
              <w:t>F</w:t>
            </w:r>
            <w:r w:rsidRPr="001C0CC4">
              <w:rPr>
                <w:rFonts w:cs="Arial"/>
                <w:vertAlign w:val="subscript"/>
              </w:rPr>
              <w:t>DL_high</w:t>
            </w:r>
            <w:r w:rsidRPr="001C0CC4">
              <w:rPr>
                <w:rFonts w:cs="Arial"/>
              </w:rPr>
              <w:t>+ MAX(200,3CBW</w:t>
            </w:r>
            <w:r w:rsidRPr="001C0CC4">
              <w:rPr>
                <w:rFonts w:cs="Arial"/>
                <w:vertAlign w:val="subscript"/>
              </w:rPr>
              <w:t>channel CA</w:t>
            </w:r>
            <w:r w:rsidRPr="001C0CC4">
              <w:rPr>
                <w:rFonts w:cs="Arial"/>
              </w:rPr>
              <w:t>)</w:t>
            </w:r>
          </w:p>
          <w:p w14:paraId="0B7D155A" w14:textId="77777777" w:rsidR="00504DD8" w:rsidRPr="001C0CC4" w:rsidRDefault="00504DD8" w:rsidP="00FF4AD3">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504DD8" w:rsidRPr="001C0CC4" w14:paraId="10C5A7CA" w14:textId="77777777" w:rsidTr="00FF4AD3">
        <w:trPr>
          <w:trHeight w:val="1037"/>
          <w:jc w:val="center"/>
        </w:trPr>
        <w:tc>
          <w:tcPr>
            <w:tcW w:w="1075" w:type="dxa"/>
          </w:tcPr>
          <w:p w14:paraId="5F9B5496" w14:textId="77777777" w:rsidR="00504DD8" w:rsidRPr="001C0CC4" w:rsidRDefault="00504DD8" w:rsidP="00FF4AD3">
            <w:pPr>
              <w:pStyle w:val="TAL"/>
              <w:rPr>
                <w:rFonts w:cs="Arial"/>
              </w:rPr>
            </w:pPr>
            <w:r w:rsidRPr="001C0CC4">
              <w:rPr>
                <w:rFonts w:cs="Arial"/>
              </w:rPr>
              <w:t>n79</w:t>
            </w:r>
          </w:p>
          <w:p w14:paraId="6508E2AB" w14:textId="77777777" w:rsidR="00504DD8" w:rsidRPr="001C0CC4" w:rsidRDefault="00504DD8" w:rsidP="00FF4AD3">
            <w:pPr>
              <w:pStyle w:val="TAL"/>
              <w:rPr>
                <w:rFonts w:cs="Arial"/>
              </w:rPr>
            </w:pPr>
            <w:r w:rsidRPr="001C0CC4">
              <w:rPr>
                <w:rFonts w:cs="Arial"/>
              </w:rPr>
              <w:t>(NOTE 4)</w:t>
            </w:r>
          </w:p>
        </w:tc>
        <w:tc>
          <w:tcPr>
            <w:tcW w:w="1350" w:type="dxa"/>
            <w:shd w:val="clear" w:color="auto" w:fill="auto"/>
          </w:tcPr>
          <w:p w14:paraId="20ECB4B5" w14:textId="77777777" w:rsidR="00504DD8" w:rsidRPr="001C0CC4" w:rsidRDefault="00504DD8" w:rsidP="00FF4AD3">
            <w:pPr>
              <w:pStyle w:val="TAL"/>
              <w:rPr>
                <w:rFonts w:cs="Arial"/>
                <w:lang w:val="en-US"/>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33DD3D86" w14:textId="77777777" w:rsidR="00504DD8" w:rsidRPr="001C0CC4" w:rsidRDefault="00504DD8" w:rsidP="00FF4AD3">
            <w:pPr>
              <w:pStyle w:val="TAC"/>
              <w:rPr>
                <w:rFonts w:cs="Arial"/>
                <w:lang w:val="en-US"/>
              </w:rPr>
            </w:pPr>
            <w:r w:rsidRPr="001C0CC4">
              <w:rPr>
                <w:rFonts w:cs="Arial"/>
                <w:lang w:val="sv-SE"/>
              </w:rPr>
              <w:t>MHz</w:t>
            </w:r>
          </w:p>
        </w:tc>
        <w:tc>
          <w:tcPr>
            <w:tcW w:w="1980" w:type="dxa"/>
            <w:vAlign w:val="center"/>
          </w:tcPr>
          <w:p w14:paraId="498E193E" w14:textId="77777777" w:rsidR="00504DD8" w:rsidRPr="001C0CC4" w:rsidRDefault="00504DD8" w:rsidP="00FF4AD3">
            <w:pPr>
              <w:pStyle w:val="TAC"/>
              <w:rPr>
                <w:rFonts w:cs="Arial"/>
              </w:rPr>
            </w:pPr>
            <w:r w:rsidRPr="001C0CC4">
              <w:rPr>
                <w:rFonts w:cs="Arial"/>
              </w:rPr>
              <w:t>N/A</w:t>
            </w:r>
          </w:p>
        </w:tc>
        <w:tc>
          <w:tcPr>
            <w:tcW w:w="1980" w:type="dxa"/>
            <w:vAlign w:val="center"/>
          </w:tcPr>
          <w:p w14:paraId="6B6B3803" w14:textId="77777777" w:rsidR="00504DD8" w:rsidRPr="001C0CC4" w:rsidRDefault="00504DD8" w:rsidP="00FF4AD3">
            <w:pPr>
              <w:pStyle w:val="TAC"/>
              <w:rPr>
                <w:rFonts w:cs="Arial"/>
              </w:rPr>
            </w:pPr>
            <w:r w:rsidRPr="001C0CC4">
              <w:rPr>
                <w:rFonts w:cs="Arial"/>
              </w:rPr>
              <w:t>N/A</w:t>
            </w:r>
          </w:p>
        </w:tc>
        <w:tc>
          <w:tcPr>
            <w:tcW w:w="3381" w:type="dxa"/>
            <w:vAlign w:val="center"/>
          </w:tcPr>
          <w:p w14:paraId="0B50B8CA" w14:textId="77777777" w:rsidR="00504DD8" w:rsidRPr="001C0CC4" w:rsidRDefault="00504DD8" w:rsidP="00FF4AD3">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MAX(150,3CBW</w:t>
            </w:r>
            <w:r w:rsidRPr="001C0CC4">
              <w:rPr>
                <w:rFonts w:cs="Arial"/>
                <w:vertAlign w:val="subscript"/>
              </w:rPr>
              <w:t>channel CA</w:t>
            </w:r>
            <w:r w:rsidRPr="001C0CC4">
              <w:rPr>
                <w:rFonts w:cs="Arial"/>
              </w:rPr>
              <w:t>)</w:t>
            </w:r>
          </w:p>
          <w:p w14:paraId="32CDCDDD" w14:textId="77777777" w:rsidR="00504DD8" w:rsidRPr="001C0CC4" w:rsidRDefault="00504DD8" w:rsidP="00FF4AD3">
            <w:pPr>
              <w:pStyle w:val="TAC"/>
              <w:rPr>
                <w:rFonts w:cs="Arial"/>
              </w:rPr>
            </w:pPr>
            <w:r w:rsidRPr="001C0CC4">
              <w:rPr>
                <w:rFonts w:cs="Arial"/>
              </w:rPr>
              <w:t>or</w:t>
            </w:r>
          </w:p>
          <w:p w14:paraId="1C5F5EC5" w14:textId="77777777" w:rsidR="00504DD8" w:rsidRPr="001C0CC4" w:rsidRDefault="00504DD8" w:rsidP="00FF4AD3">
            <w:pPr>
              <w:pStyle w:val="TAC"/>
              <w:rPr>
                <w:rFonts w:cs="Arial"/>
              </w:rPr>
            </w:pPr>
            <w:r w:rsidRPr="001C0CC4">
              <w:rPr>
                <w:rFonts w:cs="Arial"/>
              </w:rPr>
              <w:t>F</w:t>
            </w:r>
            <w:r w:rsidRPr="001C0CC4">
              <w:rPr>
                <w:rFonts w:cs="Arial"/>
                <w:vertAlign w:val="subscript"/>
              </w:rPr>
              <w:t>DL_high</w:t>
            </w:r>
            <w:r w:rsidRPr="001C0CC4">
              <w:rPr>
                <w:rFonts w:cs="Arial"/>
              </w:rPr>
              <w:t xml:space="preserve"> + MAX(150,3CBW</w:t>
            </w:r>
            <w:r w:rsidRPr="001C0CC4">
              <w:rPr>
                <w:rFonts w:cs="Arial"/>
                <w:vertAlign w:val="subscript"/>
              </w:rPr>
              <w:t>channel CA</w:t>
            </w:r>
            <w:r w:rsidRPr="001C0CC4">
              <w:rPr>
                <w:rFonts w:cs="Arial"/>
              </w:rPr>
              <w:t>)</w:t>
            </w:r>
          </w:p>
          <w:p w14:paraId="11C369FC" w14:textId="77777777" w:rsidR="00504DD8" w:rsidRPr="001C0CC4" w:rsidRDefault="00504DD8" w:rsidP="00FF4AD3">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E54F14" w:rsidRPr="001C0CC4" w14:paraId="7C1C9CC6" w14:textId="77777777" w:rsidTr="00FF4AD3">
        <w:trPr>
          <w:trHeight w:val="1037"/>
          <w:jc w:val="center"/>
        </w:trPr>
        <w:tc>
          <w:tcPr>
            <w:tcW w:w="1075" w:type="dxa"/>
          </w:tcPr>
          <w:p w14:paraId="57FB32F8" w14:textId="7670BD40" w:rsidR="00E54F14" w:rsidRDefault="00E54F14" w:rsidP="00E54F14">
            <w:pPr>
              <w:pStyle w:val="TAL"/>
              <w:rPr>
                <w:rFonts w:cs="Arial"/>
              </w:rPr>
            </w:pPr>
            <w:r>
              <w:rPr>
                <w:rFonts w:cs="Arial"/>
              </w:rPr>
              <w:t>n46</w:t>
            </w:r>
          </w:p>
          <w:p w14:paraId="5E192986" w14:textId="659B2EB6" w:rsidR="00E54F14" w:rsidRDefault="00E54F14" w:rsidP="00E54F14">
            <w:pPr>
              <w:pStyle w:val="TAL"/>
              <w:rPr>
                <w:rFonts w:cs="Arial"/>
              </w:rPr>
            </w:pPr>
            <w:r>
              <w:rPr>
                <w:rFonts w:cs="Arial"/>
              </w:rPr>
              <w:t>(NOTE 5)</w:t>
            </w:r>
          </w:p>
          <w:p w14:paraId="57CC4B13" w14:textId="22D4C7A1" w:rsidR="00E54F14" w:rsidRPr="001C0CC4" w:rsidRDefault="00E54F14" w:rsidP="00E54F14">
            <w:pPr>
              <w:pStyle w:val="TAL"/>
              <w:rPr>
                <w:rFonts w:cs="Arial"/>
              </w:rPr>
            </w:pPr>
          </w:p>
        </w:tc>
        <w:tc>
          <w:tcPr>
            <w:tcW w:w="1350" w:type="dxa"/>
            <w:shd w:val="clear" w:color="auto" w:fill="auto"/>
          </w:tcPr>
          <w:p w14:paraId="5368EA8C" w14:textId="0F8429C9" w:rsidR="00E54F14" w:rsidRPr="001C0CC4" w:rsidRDefault="00E54F14" w:rsidP="00E54F14">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7AFAE41B" w14:textId="5C43D038" w:rsidR="00E54F14" w:rsidRPr="001C0CC4" w:rsidRDefault="00E54F14" w:rsidP="00E54F14">
            <w:pPr>
              <w:pStyle w:val="TAC"/>
              <w:rPr>
                <w:rFonts w:cs="Arial"/>
                <w:lang w:val="sv-SE"/>
              </w:rPr>
            </w:pPr>
            <w:r w:rsidRPr="001C0CC4">
              <w:rPr>
                <w:rFonts w:cs="Arial"/>
                <w:lang w:val="sv-SE"/>
              </w:rPr>
              <w:t>MHz</w:t>
            </w:r>
          </w:p>
        </w:tc>
        <w:tc>
          <w:tcPr>
            <w:tcW w:w="1980" w:type="dxa"/>
            <w:vAlign w:val="center"/>
          </w:tcPr>
          <w:p w14:paraId="060DEB8E" w14:textId="3DDF9D32" w:rsidR="00E54F14" w:rsidRPr="001C0CC4" w:rsidRDefault="00E54F14" w:rsidP="00E54F14">
            <w:pPr>
              <w:pStyle w:val="TAC"/>
              <w:rPr>
                <w:rFonts w:cs="Arial"/>
              </w:rPr>
            </w:pPr>
            <w:r>
              <w:rPr>
                <w:rFonts w:cs="Arial"/>
              </w:rPr>
              <w:t>N/A</w:t>
            </w:r>
          </w:p>
        </w:tc>
        <w:tc>
          <w:tcPr>
            <w:tcW w:w="1980" w:type="dxa"/>
            <w:vAlign w:val="center"/>
          </w:tcPr>
          <w:p w14:paraId="5F1250EB" w14:textId="3959DF69" w:rsidR="00E54F14" w:rsidRPr="001C0CC4" w:rsidRDefault="0091435B" w:rsidP="00E54F14">
            <w:pPr>
              <w:pStyle w:val="TAC"/>
              <w:rPr>
                <w:rFonts w:cs="Arial"/>
              </w:rPr>
            </w:pPr>
            <w:r>
              <w:rPr>
                <w:rFonts w:cs="Arial"/>
              </w:rPr>
              <w:t>N/A</w:t>
            </w:r>
          </w:p>
        </w:tc>
        <w:tc>
          <w:tcPr>
            <w:tcW w:w="3381" w:type="dxa"/>
            <w:vAlign w:val="center"/>
          </w:tcPr>
          <w:p w14:paraId="03FEB18C" w14:textId="55742087" w:rsidR="00E54F14" w:rsidRPr="001C0CC4" w:rsidRDefault="00E54F14" w:rsidP="00E54F14">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3</w:t>
            </w:r>
            <w:r>
              <w:rPr>
                <w:rFonts w:cs="Arial"/>
              </w:rPr>
              <w:t>*</w:t>
            </w:r>
            <w:r w:rsidR="006F7E69">
              <w:rPr>
                <w:rFonts w:cs="Arial"/>
              </w:rPr>
              <w:t>(</w:t>
            </w:r>
            <w:r>
              <w:rPr>
                <w:rFonts w:cs="Arial"/>
              </w:rPr>
              <w:t>maximum aggregated bandwidth for the bandwidth class</w:t>
            </w:r>
            <w:r w:rsidRPr="001C0CC4">
              <w:rPr>
                <w:rFonts w:cs="Arial"/>
              </w:rPr>
              <w:t>)</w:t>
            </w:r>
          </w:p>
          <w:p w14:paraId="5CEDEBC0" w14:textId="77777777" w:rsidR="00E54F14" w:rsidRPr="001C0CC4" w:rsidRDefault="00E54F14" w:rsidP="00E54F14">
            <w:pPr>
              <w:pStyle w:val="TAC"/>
              <w:rPr>
                <w:rFonts w:cs="Arial"/>
              </w:rPr>
            </w:pPr>
            <w:r w:rsidRPr="001C0CC4">
              <w:rPr>
                <w:rFonts w:cs="Arial"/>
              </w:rPr>
              <w:t>or</w:t>
            </w:r>
          </w:p>
          <w:p w14:paraId="2E79FED1" w14:textId="40B18A51" w:rsidR="00E54F14" w:rsidRPr="001C0CC4" w:rsidRDefault="00E54F14" w:rsidP="00E54F14">
            <w:pPr>
              <w:pStyle w:val="TAC"/>
              <w:rPr>
                <w:rFonts w:cs="Arial"/>
              </w:rPr>
            </w:pPr>
            <w:r w:rsidRPr="001C0CC4">
              <w:rPr>
                <w:rFonts w:cs="Arial"/>
              </w:rPr>
              <w:t>F</w:t>
            </w:r>
            <w:r w:rsidRPr="001C0CC4">
              <w:rPr>
                <w:rFonts w:cs="Arial"/>
                <w:vertAlign w:val="subscript"/>
              </w:rPr>
              <w:t>DL_high</w:t>
            </w:r>
            <w:r w:rsidRPr="001C0CC4">
              <w:rPr>
                <w:rFonts w:cs="Arial"/>
              </w:rPr>
              <w:t xml:space="preserve"> + 3</w:t>
            </w:r>
            <w:r>
              <w:rPr>
                <w:rFonts w:cs="Arial"/>
              </w:rPr>
              <w:t>*maximum aggregated bandwidth for the bandwidth class</w:t>
            </w:r>
            <w:r w:rsidRPr="001C0CC4">
              <w:rPr>
                <w:rFonts w:cs="Arial"/>
              </w:rPr>
              <w:t>)</w:t>
            </w:r>
          </w:p>
          <w:p w14:paraId="5CB73943" w14:textId="19315824" w:rsidR="00E54F14" w:rsidRPr="001C0CC4" w:rsidRDefault="00E54F14" w:rsidP="00E54F14">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E54F14" w:rsidRPr="001C0CC4" w14:paraId="7BACD6DE" w14:textId="77777777" w:rsidTr="00FF4AD3">
        <w:trPr>
          <w:trHeight w:val="1911"/>
          <w:jc w:val="center"/>
        </w:trPr>
        <w:tc>
          <w:tcPr>
            <w:tcW w:w="10576" w:type="dxa"/>
            <w:gridSpan w:val="6"/>
          </w:tcPr>
          <w:p w14:paraId="09C2AF8D" w14:textId="77777777" w:rsidR="00E54F14" w:rsidRPr="001C0CC4" w:rsidRDefault="00E54F14" w:rsidP="00E54F14">
            <w:pPr>
              <w:pStyle w:val="TAN"/>
              <w:rPr>
                <w:rFonts w:eastAsia="MS Mincho"/>
              </w:rPr>
            </w:pPr>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r w:rsidRPr="001C0CC4">
              <w:rPr>
                <w:lang w:eastAsia="zh-CN"/>
              </w:rPr>
              <w:t>6000</w:t>
            </w:r>
            <w:r w:rsidRPr="001C0CC4">
              <w:rPr>
                <w:rFonts w:eastAsia="MS Mincho"/>
              </w:rPr>
              <w:t xml:space="preserve"> MHz.</w:t>
            </w:r>
          </w:p>
          <w:p w14:paraId="0CD56C6C" w14:textId="77777777" w:rsidR="00E54F14" w:rsidRPr="001C0CC4" w:rsidRDefault="00E54F14" w:rsidP="00E54F14">
            <w:pPr>
              <w:pStyle w:val="TAN"/>
              <w:rPr>
                <w:rFonts w:eastAsia="MS Mincho"/>
              </w:rPr>
            </w:pPr>
            <w:r w:rsidRPr="001C0CC4">
              <w:rPr>
                <w:rFonts w:eastAsia="MS Mincho"/>
              </w:rPr>
              <w:t>NOTE 2:</w:t>
            </w:r>
            <w:r w:rsidRPr="001C0CC4">
              <w:rPr>
                <w:rFonts w:eastAsia="MS Mincho"/>
              </w:rPr>
              <w:tab/>
            </w:r>
            <w:r w:rsidRPr="001C0CC4">
              <w:t>CBW denotes the channel bandwidth of the wanted signal</w:t>
            </w:r>
          </w:p>
          <w:p w14:paraId="72AD278D" w14:textId="77777777" w:rsidR="00E54F14" w:rsidRPr="001C0CC4" w:rsidRDefault="00E54F14" w:rsidP="00E54F14">
            <w:pPr>
              <w:pStyle w:val="TAN"/>
              <w:rPr>
                <w:rFonts w:eastAsia="MS Mincho"/>
              </w:rPr>
            </w:pPr>
            <w:r w:rsidRPr="001C0CC4">
              <w:rPr>
                <w:rFonts w:eastAsia="MS Mincho"/>
              </w:rPr>
              <w:t>NOTE 3:</w:t>
            </w:r>
            <w:r w:rsidRPr="001C0CC4">
              <w:rPr>
                <w:rFonts w:eastAsia="MS Mincho"/>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2700 MHz and F</w:t>
            </w:r>
            <w:r w:rsidRPr="001C0CC4">
              <w:rPr>
                <w:vertAlign w:val="subscript"/>
              </w:rPr>
              <w:t>Interferer</w:t>
            </w:r>
            <w:r w:rsidRPr="001C0CC4">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59B82204" w14:textId="77777777" w:rsidR="00E54F14" w:rsidRDefault="00E54F14" w:rsidP="00E54F14">
            <w:pPr>
              <w:pStyle w:val="TAN"/>
            </w:pPr>
            <w:r w:rsidRPr="001C0CC4">
              <w:rPr>
                <w:rFonts w:eastAsia="MS Mincho"/>
              </w:rPr>
              <w:t>NOTE 4:</w:t>
            </w:r>
            <w:r w:rsidRPr="001C0CC4">
              <w:rPr>
                <w:rFonts w:eastAsia="MS Mincho"/>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3650 MHz and F</w:t>
            </w:r>
            <w:r w:rsidRPr="001C0CC4">
              <w:rPr>
                <w:vertAlign w:val="subscript"/>
              </w:rPr>
              <w:t>Interferer</w:t>
            </w:r>
            <w:r w:rsidRPr="001C0CC4">
              <w:t xml:space="preserve"> &lt; 5750 MHz. For CBW ≥ 40 MHz, the requirement for Range 2 is not applicable and Range 3 applies from the frequency offset of 3CBW from the band edge.</w:t>
            </w:r>
          </w:p>
          <w:p w14:paraId="77D32E87" w14:textId="07FDE426" w:rsidR="00E34B22" w:rsidRPr="001C0CC4" w:rsidRDefault="00E34B22" w:rsidP="00E54F14">
            <w:pPr>
              <w:pStyle w:val="TAN"/>
            </w:pPr>
            <w:r w:rsidRPr="001C0CC4">
              <w:rPr>
                <w:rFonts w:eastAsia="MS Mincho" w:cs="Arial"/>
              </w:rPr>
              <w:t xml:space="preserve">NOTE </w:t>
            </w:r>
            <w:r>
              <w:rPr>
                <w:rFonts w:eastAsia="MS Mincho" w:cs="Arial"/>
              </w:rPr>
              <w:t>5</w:t>
            </w:r>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p>
        </w:tc>
      </w:tr>
    </w:tbl>
    <w:p w14:paraId="30BBFD28" w14:textId="77777777" w:rsidR="00504DD8" w:rsidRPr="001C0CC4" w:rsidRDefault="00504DD8" w:rsidP="00504DD8"/>
    <w:p w14:paraId="179B2F09" w14:textId="37682F2E" w:rsidR="00F122D4" w:rsidRDefault="00F122D4" w:rsidP="00A0551F">
      <w:pPr>
        <w:rPr>
          <w:lang w:val="en-US"/>
        </w:rPr>
      </w:pPr>
    </w:p>
    <w:p w14:paraId="3ACDF6AC" w14:textId="43B4F479" w:rsidR="00592846" w:rsidRDefault="002D50C8" w:rsidP="002D50C8">
      <w:pPr>
        <w:pStyle w:val="Heading1"/>
        <w:rPr>
          <w:lang w:val="en-US"/>
        </w:rPr>
      </w:pPr>
      <w:r>
        <w:rPr>
          <w:lang w:val="en-US"/>
        </w:rPr>
        <w:t>Conclusion</w:t>
      </w:r>
    </w:p>
    <w:p w14:paraId="5C8AD20F" w14:textId="4A2DE7A7" w:rsidR="00CD40C2" w:rsidRDefault="002D50C8" w:rsidP="00F221A6">
      <w:pPr>
        <w:rPr>
          <w:lang w:val="en-US"/>
        </w:rPr>
      </w:pPr>
      <w:r>
        <w:rPr>
          <w:lang w:val="en-US"/>
        </w:rPr>
        <w:t>ACS and receiver blocking requirements for NR-U have been discussed with proposals provided in this contribution</w:t>
      </w:r>
      <w:r w:rsidR="00252A2B">
        <w:rPr>
          <w:lang w:val="en-US"/>
        </w:rPr>
        <w:t xml:space="preserve"> for single carrier, wideband operation with 20 MHz sub-bands, and CA/EN-DC</w:t>
      </w:r>
      <w:r>
        <w:rPr>
          <w:lang w:val="en-US"/>
        </w:rPr>
        <w:t>.  The proposals take aspects found in WiFi requirements as well as NR requirements to form appropriate requirements for NR-U.  While the discussion has focused on Band n46, ACS and blocking requirements are general so should apply regardless of the band.  It is expected that the requirements described in this paper can be treated as general; however, as new bands are defined for NR-U, the assumptions taken to derive these requirements should be verified in the new bands.</w:t>
      </w:r>
      <w:r w:rsidR="00CD40C2">
        <w:rPr>
          <w:lang w:val="en-US"/>
        </w:rPr>
        <w:t xml:space="preserve">  </w:t>
      </w:r>
    </w:p>
    <w:p w14:paraId="28CFB320" w14:textId="6F8E5F25" w:rsidR="00E874CC" w:rsidRPr="002D50C8" w:rsidRDefault="00D00EE7" w:rsidP="00F221A6">
      <w:pPr>
        <w:rPr>
          <w:lang w:val="en-US"/>
        </w:rPr>
      </w:pPr>
      <w:r>
        <w:rPr>
          <w:lang w:val="en-US"/>
        </w:rPr>
        <w:t>Specification tables for ACS, in-band blocking, and out-of-band blocking for both single carrier</w:t>
      </w:r>
      <w:r w:rsidR="00432F5B">
        <w:rPr>
          <w:lang w:val="en-US"/>
        </w:rPr>
        <w:t xml:space="preserve"> and CA are proposed in this contribution.  In general, the requirements are derived with interfering signals </w:t>
      </w:r>
      <w:r w:rsidR="00B6144A">
        <w:rPr>
          <w:lang w:val="en-US"/>
        </w:rPr>
        <w:t>fixed at 20 MHz bandwidth.</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55F8177" w14:textId="1720FBD0" w:rsidR="002C2809" w:rsidRDefault="002C2809" w:rsidP="001219FC">
      <w:pPr>
        <w:numPr>
          <w:ilvl w:val="0"/>
          <w:numId w:val="2"/>
        </w:numPr>
        <w:tabs>
          <w:tab w:val="left" w:pos="1080"/>
        </w:tabs>
        <w:rPr>
          <w:lang w:val="en-US" w:eastAsia="x-none"/>
        </w:rPr>
      </w:pPr>
      <w:bookmarkStart w:id="1" w:name="_Hlk859252"/>
      <w:r>
        <w:rPr>
          <w:lang w:val="en-US" w:eastAsia="x-none"/>
        </w:rPr>
        <w:t>R4-200</w:t>
      </w:r>
      <w:r w:rsidR="00FF4AD3">
        <w:rPr>
          <w:lang w:val="en-US" w:eastAsia="x-none"/>
        </w:rPr>
        <w:t>4726</w:t>
      </w:r>
      <w:r>
        <w:rPr>
          <w:lang w:val="en-US" w:eastAsia="x-none"/>
        </w:rPr>
        <w:t>, “</w:t>
      </w:r>
      <w:r w:rsidRPr="002C2809">
        <w:rPr>
          <w:lang w:val="en-US" w:eastAsia="x-none"/>
        </w:rPr>
        <w:t>NR-U receiver ACS and blocking</w:t>
      </w:r>
      <w:r>
        <w:rPr>
          <w:lang w:val="en-US" w:eastAsia="x-none"/>
        </w:rPr>
        <w:t>,” Qualcomm Incorporated</w:t>
      </w:r>
    </w:p>
    <w:p w14:paraId="67691814" w14:textId="355E9C83" w:rsidR="00054FA1" w:rsidRDefault="00054FA1" w:rsidP="001219FC">
      <w:pPr>
        <w:numPr>
          <w:ilvl w:val="0"/>
          <w:numId w:val="2"/>
        </w:numPr>
        <w:tabs>
          <w:tab w:val="left" w:pos="1080"/>
        </w:tabs>
        <w:rPr>
          <w:lang w:val="en-US" w:eastAsia="x-none"/>
        </w:rPr>
      </w:pPr>
      <w:r>
        <w:rPr>
          <w:lang w:val="en-US" w:eastAsia="x-none"/>
        </w:rPr>
        <w:t>R4-2004694, “ACS requirements for NR-U,” Apple Inc.</w:t>
      </w:r>
    </w:p>
    <w:p w14:paraId="627387FA" w14:textId="445F4D30" w:rsidR="00054FA1" w:rsidRDefault="00054FA1" w:rsidP="001219FC">
      <w:pPr>
        <w:numPr>
          <w:ilvl w:val="0"/>
          <w:numId w:val="2"/>
        </w:numPr>
        <w:tabs>
          <w:tab w:val="left" w:pos="1080"/>
        </w:tabs>
        <w:rPr>
          <w:lang w:val="en-US" w:eastAsia="x-none"/>
        </w:rPr>
      </w:pPr>
      <w:r>
        <w:rPr>
          <w:lang w:val="en-US" w:eastAsia="x-none"/>
        </w:rPr>
        <w:t>R4-2003529, “NR-U receiver ACS and blocking requirements for n46,” MediaTek Inc.</w:t>
      </w:r>
    </w:p>
    <w:p w14:paraId="3598E72B" w14:textId="58A9F47D" w:rsidR="00054FA1" w:rsidRDefault="00054FA1" w:rsidP="001219FC">
      <w:pPr>
        <w:numPr>
          <w:ilvl w:val="0"/>
          <w:numId w:val="2"/>
        </w:numPr>
        <w:tabs>
          <w:tab w:val="left" w:pos="1080"/>
        </w:tabs>
        <w:rPr>
          <w:lang w:val="en-US" w:eastAsia="x-none"/>
        </w:rPr>
      </w:pPr>
      <w:r>
        <w:rPr>
          <w:lang w:val="en-US" w:eastAsia="x-none"/>
        </w:rPr>
        <w:t>R4-2003872, “UE RF receiver characteristics for NR-U,” Ericsson</w:t>
      </w:r>
    </w:p>
    <w:p w14:paraId="49D48BD1" w14:textId="77777777" w:rsidR="0039676F" w:rsidRDefault="0039676F" w:rsidP="0039676F">
      <w:pPr>
        <w:numPr>
          <w:ilvl w:val="0"/>
          <w:numId w:val="2"/>
        </w:numPr>
        <w:tabs>
          <w:tab w:val="left" w:pos="1080"/>
        </w:tabs>
        <w:rPr>
          <w:lang w:val="en-US" w:eastAsia="x-none"/>
        </w:rPr>
      </w:pPr>
      <w:r>
        <w:rPr>
          <w:lang w:val="en-US" w:eastAsia="x-none"/>
        </w:rPr>
        <w:t>R4-2002093, “</w:t>
      </w:r>
      <w:r w:rsidRPr="002C2809">
        <w:rPr>
          <w:lang w:val="en-US" w:eastAsia="x-none"/>
        </w:rPr>
        <w:t>NR-U receiver ACS and blocking</w:t>
      </w:r>
      <w:r>
        <w:rPr>
          <w:lang w:val="en-US" w:eastAsia="x-none"/>
        </w:rPr>
        <w:t>,” Qualcomm Incorporated</w:t>
      </w:r>
    </w:p>
    <w:p w14:paraId="0B1543BE" w14:textId="3BB363EB" w:rsidR="0039676F" w:rsidRDefault="000B5799" w:rsidP="001219FC">
      <w:pPr>
        <w:numPr>
          <w:ilvl w:val="0"/>
          <w:numId w:val="2"/>
        </w:numPr>
        <w:tabs>
          <w:tab w:val="left" w:pos="1080"/>
        </w:tabs>
        <w:rPr>
          <w:lang w:val="en-US" w:eastAsia="x-none"/>
        </w:rPr>
      </w:pPr>
      <w:r>
        <w:rPr>
          <w:lang w:val="en-US" w:eastAsia="x-none"/>
        </w:rPr>
        <w:t>ETSI EN 301 893, 5 GHz RLAN Harmonised Standard, v2.1.32</w:t>
      </w:r>
    </w:p>
    <w:p w14:paraId="4B4B8DED" w14:textId="77777777" w:rsidR="00EE7DC1" w:rsidRPr="00DF0C07" w:rsidRDefault="00EE7DC1" w:rsidP="00EE7DC1">
      <w:pPr>
        <w:numPr>
          <w:ilvl w:val="0"/>
          <w:numId w:val="2"/>
        </w:numPr>
        <w:tabs>
          <w:tab w:val="left" w:pos="1080"/>
        </w:tabs>
        <w:rPr>
          <w:lang w:val="en-US" w:eastAsia="x-none"/>
        </w:rPr>
      </w:pPr>
      <w:r w:rsidRPr="00DF0C07">
        <w:rPr>
          <w:lang w:val="en-US" w:eastAsia="x-none"/>
        </w:rPr>
        <w:lastRenderedPageBreak/>
        <w:t>R4-2002092, “Band n46 reference sensitivity,” Qualcomm Incorporated</w:t>
      </w:r>
    </w:p>
    <w:p w14:paraId="092E63F9" w14:textId="3960E5DF" w:rsidR="007D1665" w:rsidRDefault="007D1665" w:rsidP="001219FC">
      <w:pPr>
        <w:numPr>
          <w:ilvl w:val="0"/>
          <w:numId w:val="2"/>
        </w:numPr>
        <w:tabs>
          <w:tab w:val="left" w:pos="1080"/>
        </w:tabs>
        <w:rPr>
          <w:lang w:val="en-US" w:eastAsia="x-none"/>
        </w:rPr>
      </w:pPr>
      <w:r>
        <w:rPr>
          <w:lang w:val="en-US" w:eastAsia="x-none"/>
        </w:rPr>
        <w:t>RP-192926, “Revised WID on NR-based Access to Unlicensed Spectrum,” Qualcomm Incorporated</w:t>
      </w:r>
    </w:p>
    <w:p w14:paraId="1E5548CC" w14:textId="77777777" w:rsidR="002E03C7" w:rsidRDefault="002E03C7" w:rsidP="002E03C7">
      <w:pPr>
        <w:numPr>
          <w:ilvl w:val="0"/>
          <w:numId w:val="2"/>
        </w:numPr>
        <w:tabs>
          <w:tab w:val="left" w:pos="1080"/>
        </w:tabs>
        <w:rPr>
          <w:lang w:val="en-US" w:eastAsia="x-none"/>
        </w:rPr>
      </w:pPr>
      <w:r>
        <w:rPr>
          <w:lang w:val="en-US" w:eastAsia="x-none"/>
        </w:rPr>
        <w:t>R4-1906155, “</w:t>
      </w:r>
      <w:r w:rsidRPr="00101D1E">
        <w:rPr>
          <w:lang w:val="en-US" w:eastAsia="x-none"/>
        </w:rPr>
        <w:t>OBB issue for n77/n78/n79 pairing with low-band in CA/SUL/EN-DC</w:t>
      </w:r>
      <w:r>
        <w:rPr>
          <w:lang w:val="en-US" w:eastAsia="x-none"/>
        </w:rPr>
        <w:t>,” MediaTek Inc.</w:t>
      </w:r>
    </w:p>
    <w:p w14:paraId="2C56477A" w14:textId="77777777" w:rsidR="002E03C7" w:rsidRDefault="002E03C7" w:rsidP="002E03C7">
      <w:pPr>
        <w:numPr>
          <w:ilvl w:val="0"/>
          <w:numId w:val="2"/>
        </w:numPr>
        <w:tabs>
          <w:tab w:val="left" w:pos="1080"/>
        </w:tabs>
        <w:rPr>
          <w:lang w:val="en-US" w:eastAsia="x-none"/>
        </w:rPr>
      </w:pPr>
      <w:r>
        <w:rPr>
          <w:lang w:val="en-US" w:eastAsia="x-none"/>
        </w:rPr>
        <w:t>R4-2002748, “</w:t>
      </w:r>
      <w:r w:rsidRPr="00C17C36">
        <w:rPr>
          <w:lang w:val="en-US" w:eastAsia="x-none"/>
        </w:rPr>
        <w:t>WF on new intra-band CA BW classes for NR-U</w:t>
      </w:r>
      <w:r>
        <w:rPr>
          <w:lang w:val="en-US" w:eastAsia="x-none"/>
        </w:rPr>
        <w:t>,” Ericsson</w:t>
      </w:r>
    </w:p>
    <w:p w14:paraId="0CFF0D72" w14:textId="77777777" w:rsidR="002E03C7" w:rsidRDefault="002E03C7" w:rsidP="002E03C7">
      <w:pPr>
        <w:numPr>
          <w:ilvl w:val="0"/>
          <w:numId w:val="2"/>
        </w:numPr>
        <w:tabs>
          <w:tab w:val="left" w:pos="1080"/>
        </w:tabs>
        <w:rPr>
          <w:lang w:val="en-US" w:eastAsia="x-none"/>
        </w:rPr>
      </w:pPr>
      <w:r>
        <w:rPr>
          <w:lang w:val="en-US" w:eastAsia="x-none"/>
        </w:rPr>
        <w:t>RP-200312, “</w:t>
      </w:r>
      <w:r w:rsidRPr="00C17C36">
        <w:rPr>
          <w:lang w:val="en-US" w:eastAsia="x-none"/>
        </w:rPr>
        <w:t>Revised WID on NR-based Access to Unlicensed Spectrum</w:t>
      </w:r>
      <w:r>
        <w:rPr>
          <w:lang w:val="en-US" w:eastAsia="x-none"/>
        </w:rPr>
        <w:t>,” Ericsson</w:t>
      </w:r>
    </w:p>
    <w:bookmarkEnd w:id="1"/>
    <w:p w14:paraId="09220955" w14:textId="77777777" w:rsidR="001D13DA" w:rsidRDefault="001D13DA" w:rsidP="001D13DA">
      <w:pPr>
        <w:tabs>
          <w:tab w:val="left" w:pos="1080"/>
        </w:tabs>
        <w:ind w:left="720"/>
        <w:rPr>
          <w:lang w:val="en-US" w:eastAsia="x-none"/>
        </w:rPr>
      </w:pPr>
    </w:p>
    <w:sectPr w:rsidR="001D13DA"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D4A1B" w14:textId="77777777" w:rsidR="00BB5580" w:rsidRDefault="00BB5580">
      <w:r>
        <w:separator/>
      </w:r>
    </w:p>
  </w:endnote>
  <w:endnote w:type="continuationSeparator" w:id="0">
    <w:p w14:paraId="40278099" w14:textId="77777777" w:rsidR="00BB5580" w:rsidRDefault="00BB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004964" w:rsidRDefault="000049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004964" w:rsidRDefault="00004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004964" w:rsidRDefault="000049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004964" w:rsidRDefault="000049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B09A5" w14:textId="77777777" w:rsidR="00BB5580" w:rsidRDefault="00BB5580">
      <w:r>
        <w:separator/>
      </w:r>
    </w:p>
  </w:footnote>
  <w:footnote w:type="continuationSeparator" w:id="0">
    <w:p w14:paraId="5D617514" w14:textId="77777777" w:rsidR="00BB5580" w:rsidRDefault="00BB5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03E726B"/>
    <w:multiLevelType w:val="hybridMultilevel"/>
    <w:tmpl w:val="18EA1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C64C41"/>
    <w:multiLevelType w:val="hybridMultilevel"/>
    <w:tmpl w:val="77B00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83081C"/>
    <w:multiLevelType w:val="hybridMultilevel"/>
    <w:tmpl w:val="2E305FBA"/>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19" w15:restartNumberingAfterBreak="0">
    <w:nsid w:val="7D2C65F4"/>
    <w:multiLevelType w:val="hybridMultilevel"/>
    <w:tmpl w:val="FDC86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4"/>
  </w:num>
  <w:num w:numId="3">
    <w:abstractNumId w:val="16"/>
  </w:num>
  <w:num w:numId="4">
    <w:abstractNumId w:val="17"/>
  </w:num>
  <w:num w:numId="5">
    <w:abstractNumId w:val="13"/>
  </w:num>
  <w:num w:numId="6">
    <w:abstractNumId w:val="4"/>
  </w:num>
  <w:num w:numId="7">
    <w:abstractNumId w:val="1"/>
  </w:num>
  <w:num w:numId="8">
    <w:abstractNumId w:val="15"/>
  </w:num>
  <w:num w:numId="9">
    <w:abstractNumId w:val="6"/>
  </w:num>
  <w:num w:numId="10">
    <w:abstractNumId w:val="11"/>
  </w:num>
  <w:num w:numId="11">
    <w:abstractNumId w:val="21"/>
  </w:num>
  <w:num w:numId="12">
    <w:abstractNumId w:val="3"/>
  </w:num>
  <w:num w:numId="13">
    <w:abstractNumId w:val="10"/>
  </w:num>
  <w:num w:numId="14">
    <w:abstractNumId w:val="2"/>
  </w:num>
  <w:num w:numId="15">
    <w:abstractNumId w:val="9"/>
  </w:num>
  <w:num w:numId="16">
    <w:abstractNumId w:val="2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num>
  <w:num w:numId="19">
    <w:abstractNumId w:val="18"/>
  </w:num>
  <w:num w:numId="20">
    <w:abstractNumId w:val="19"/>
  </w:num>
  <w:num w:numId="21">
    <w:abstractNumId w:val="12"/>
  </w:num>
  <w:num w:numId="2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4964"/>
    <w:rsid w:val="000049D5"/>
    <w:rsid w:val="0000518F"/>
    <w:rsid w:val="00006110"/>
    <w:rsid w:val="00006186"/>
    <w:rsid w:val="00006198"/>
    <w:rsid w:val="000062E4"/>
    <w:rsid w:val="00006351"/>
    <w:rsid w:val="000064FD"/>
    <w:rsid w:val="000065AA"/>
    <w:rsid w:val="0000667F"/>
    <w:rsid w:val="00006710"/>
    <w:rsid w:val="00006C4A"/>
    <w:rsid w:val="00006F97"/>
    <w:rsid w:val="00010EE0"/>
    <w:rsid w:val="0001181D"/>
    <w:rsid w:val="00011ADF"/>
    <w:rsid w:val="00011B0B"/>
    <w:rsid w:val="00011C44"/>
    <w:rsid w:val="00011FD0"/>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7A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1D2C"/>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6704"/>
    <w:rsid w:val="0004795F"/>
    <w:rsid w:val="00047A40"/>
    <w:rsid w:val="00047A9D"/>
    <w:rsid w:val="00050E31"/>
    <w:rsid w:val="00051030"/>
    <w:rsid w:val="00051601"/>
    <w:rsid w:val="0005186B"/>
    <w:rsid w:val="0005277B"/>
    <w:rsid w:val="000529E7"/>
    <w:rsid w:val="00053989"/>
    <w:rsid w:val="00053E42"/>
    <w:rsid w:val="000549BA"/>
    <w:rsid w:val="00054FA1"/>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67B41"/>
    <w:rsid w:val="00070561"/>
    <w:rsid w:val="00070ECC"/>
    <w:rsid w:val="00072354"/>
    <w:rsid w:val="000724BF"/>
    <w:rsid w:val="00072597"/>
    <w:rsid w:val="000725AA"/>
    <w:rsid w:val="00072C4C"/>
    <w:rsid w:val="000737DA"/>
    <w:rsid w:val="00074EBA"/>
    <w:rsid w:val="00074F2C"/>
    <w:rsid w:val="0007555F"/>
    <w:rsid w:val="00076DB9"/>
    <w:rsid w:val="000771C7"/>
    <w:rsid w:val="000776E1"/>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27F"/>
    <w:rsid w:val="0008682B"/>
    <w:rsid w:val="00086D93"/>
    <w:rsid w:val="000871A1"/>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2B5"/>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799"/>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A17"/>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1E"/>
    <w:rsid w:val="00101DAE"/>
    <w:rsid w:val="00101F7E"/>
    <w:rsid w:val="00102320"/>
    <w:rsid w:val="00102563"/>
    <w:rsid w:val="00102B34"/>
    <w:rsid w:val="00102D89"/>
    <w:rsid w:val="00103032"/>
    <w:rsid w:val="00104258"/>
    <w:rsid w:val="00104417"/>
    <w:rsid w:val="00104B7E"/>
    <w:rsid w:val="001057EE"/>
    <w:rsid w:val="00105823"/>
    <w:rsid w:val="00105A9F"/>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426"/>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5F0B"/>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4F7F"/>
    <w:rsid w:val="00175C29"/>
    <w:rsid w:val="00175CD9"/>
    <w:rsid w:val="00175D9D"/>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326B"/>
    <w:rsid w:val="001839F6"/>
    <w:rsid w:val="001842E4"/>
    <w:rsid w:val="00184A30"/>
    <w:rsid w:val="00184E92"/>
    <w:rsid w:val="00185051"/>
    <w:rsid w:val="0018555B"/>
    <w:rsid w:val="001855CC"/>
    <w:rsid w:val="00185893"/>
    <w:rsid w:val="00186488"/>
    <w:rsid w:val="001871FC"/>
    <w:rsid w:val="0018788E"/>
    <w:rsid w:val="00187E14"/>
    <w:rsid w:val="001905F3"/>
    <w:rsid w:val="00190F12"/>
    <w:rsid w:val="00191D6B"/>
    <w:rsid w:val="00192293"/>
    <w:rsid w:val="001925A9"/>
    <w:rsid w:val="0019288A"/>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1FA7"/>
    <w:rsid w:val="001A24F6"/>
    <w:rsid w:val="001A2832"/>
    <w:rsid w:val="001A3389"/>
    <w:rsid w:val="001A41D0"/>
    <w:rsid w:val="001A4813"/>
    <w:rsid w:val="001A4C57"/>
    <w:rsid w:val="001A50B1"/>
    <w:rsid w:val="001A658B"/>
    <w:rsid w:val="001A6604"/>
    <w:rsid w:val="001A6E5D"/>
    <w:rsid w:val="001A6FC9"/>
    <w:rsid w:val="001A6FCB"/>
    <w:rsid w:val="001A7841"/>
    <w:rsid w:val="001A79A4"/>
    <w:rsid w:val="001A7BE2"/>
    <w:rsid w:val="001B0041"/>
    <w:rsid w:val="001B031E"/>
    <w:rsid w:val="001B0534"/>
    <w:rsid w:val="001B075A"/>
    <w:rsid w:val="001B08C2"/>
    <w:rsid w:val="001B0959"/>
    <w:rsid w:val="001B0F6F"/>
    <w:rsid w:val="001B1154"/>
    <w:rsid w:val="001B12B5"/>
    <w:rsid w:val="001B180F"/>
    <w:rsid w:val="001B278D"/>
    <w:rsid w:val="001B2837"/>
    <w:rsid w:val="001B2C25"/>
    <w:rsid w:val="001B2F8C"/>
    <w:rsid w:val="001B30DD"/>
    <w:rsid w:val="001B3291"/>
    <w:rsid w:val="001B447B"/>
    <w:rsid w:val="001B4673"/>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3DA"/>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BB2"/>
    <w:rsid w:val="001E1C0D"/>
    <w:rsid w:val="001E22AF"/>
    <w:rsid w:val="001E2518"/>
    <w:rsid w:val="001E2ABF"/>
    <w:rsid w:val="001E2C3E"/>
    <w:rsid w:val="001E31EE"/>
    <w:rsid w:val="001E36A1"/>
    <w:rsid w:val="001E3907"/>
    <w:rsid w:val="001E3D41"/>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4C3"/>
    <w:rsid w:val="001F463C"/>
    <w:rsid w:val="001F4B1C"/>
    <w:rsid w:val="001F4B45"/>
    <w:rsid w:val="001F5A57"/>
    <w:rsid w:val="001F5F62"/>
    <w:rsid w:val="001F71DC"/>
    <w:rsid w:val="001F7246"/>
    <w:rsid w:val="001F786D"/>
    <w:rsid w:val="001F7A6C"/>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A11"/>
    <w:rsid w:val="00206B59"/>
    <w:rsid w:val="00206D86"/>
    <w:rsid w:val="00206DF2"/>
    <w:rsid w:val="00207149"/>
    <w:rsid w:val="0020722F"/>
    <w:rsid w:val="002076F3"/>
    <w:rsid w:val="00207786"/>
    <w:rsid w:val="002077F9"/>
    <w:rsid w:val="00207A4A"/>
    <w:rsid w:val="002104FD"/>
    <w:rsid w:val="00210570"/>
    <w:rsid w:val="002105CC"/>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37F0"/>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AE9"/>
    <w:rsid w:val="00251B67"/>
    <w:rsid w:val="00252A23"/>
    <w:rsid w:val="00252A2B"/>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701"/>
    <w:rsid w:val="00266A32"/>
    <w:rsid w:val="00266E01"/>
    <w:rsid w:val="00266FA5"/>
    <w:rsid w:val="00267702"/>
    <w:rsid w:val="00267D26"/>
    <w:rsid w:val="00267E4B"/>
    <w:rsid w:val="00270F79"/>
    <w:rsid w:val="0027136E"/>
    <w:rsid w:val="002722A0"/>
    <w:rsid w:val="0027242C"/>
    <w:rsid w:val="00272474"/>
    <w:rsid w:val="00272CAE"/>
    <w:rsid w:val="00272D76"/>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927"/>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A2A"/>
    <w:rsid w:val="00290FB2"/>
    <w:rsid w:val="0029101E"/>
    <w:rsid w:val="0029138C"/>
    <w:rsid w:val="002921C4"/>
    <w:rsid w:val="0029239C"/>
    <w:rsid w:val="0029286C"/>
    <w:rsid w:val="002932EC"/>
    <w:rsid w:val="00293F01"/>
    <w:rsid w:val="00296186"/>
    <w:rsid w:val="002961A6"/>
    <w:rsid w:val="00296B7E"/>
    <w:rsid w:val="00296FCC"/>
    <w:rsid w:val="002976AF"/>
    <w:rsid w:val="00297836"/>
    <w:rsid w:val="002A044D"/>
    <w:rsid w:val="002A0942"/>
    <w:rsid w:val="002A129F"/>
    <w:rsid w:val="002A1AD8"/>
    <w:rsid w:val="002A23C7"/>
    <w:rsid w:val="002A2E43"/>
    <w:rsid w:val="002A3A8F"/>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2809"/>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0C8"/>
    <w:rsid w:val="002D547C"/>
    <w:rsid w:val="002D5DDD"/>
    <w:rsid w:val="002D727D"/>
    <w:rsid w:val="002D72FC"/>
    <w:rsid w:val="002D7985"/>
    <w:rsid w:val="002E03C7"/>
    <w:rsid w:val="002E0790"/>
    <w:rsid w:val="002E173F"/>
    <w:rsid w:val="002E1E16"/>
    <w:rsid w:val="002E1E6C"/>
    <w:rsid w:val="002E1FA4"/>
    <w:rsid w:val="002E20FA"/>
    <w:rsid w:val="002E272E"/>
    <w:rsid w:val="002E2BE9"/>
    <w:rsid w:val="002E3BD7"/>
    <w:rsid w:val="002E407E"/>
    <w:rsid w:val="002E4193"/>
    <w:rsid w:val="002E4241"/>
    <w:rsid w:val="002E44E3"/>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5AC"/>
    <w:rsid w:val="003017E1"/>
    <w:rsid w:val="00301EFA"/>
    <w:rsid w:val="0030226D"/>
    <w:rsid w:val="003023C5"/>
    <w:rsid w:val="003024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630"/>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18A"/>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2B6"/>
    <w:rsid w:val="003336B2"/>
    <w:rsid w:val="003337D9"/>
    <w:rsid w:val="00333865"/>
    <w:rsid w:val="003338B4"/>
    <w:rsid w:val="00333AA9"/>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54E"/>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B48"/>
    <w:rsid w:val="003753EA"/>
    <w:rsid w:val="00376303"/>
    <w:rsid w:val="0037657E"/>
    <w:rsid w:val="0037674E"/>
    <w:rsid w:val="0037764C"/>
    <w:rsid w:val="00377C74"/>
    <w:rsid w:val="00377CB7"/>
    <w:rsid w:val="00377CCB"/>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B8E"/>
    <w:rsid w:val="00394CA4"/>
    <w:rsid w:val="00394CC9"/>
    <w:rsid w:val="0039533D"/>
    <w:rsid w:val="003957B9"/>
    <w:rsid w:val="00395970"/>
    <w:rsid w:val="003959B1"/>
    <w:rsid w:val="003961A7"/>
    <w:rsid w:val="003962F5"/>
    <w:rsid w:val="00396303"/>
    <w:rsid w:val="003964AE"/>
    <w:rsid w:val="0039676F"/>
    <w:rsid w:val="00396B6C"/>
    <w:rsid w:val="00396BBF"/>
    <w:rsid w:val="00396FEC"/>
    <w:rsid w:val="0039712B"/>
    <w:rsid w:val="0039799D"/>
    <w:rsid w:val="003A06B7"/>
    <w:rsid w:val="003A0B91"/>
    <w:rsid w:val="003A1532"/>
    <w:rsid w:val="003A196D"/>
    <w:rsid w:val="003A1C0F"/>
    <w:rsid w:val="003A249A"/>
    <w:rsid w:val="003A2FA9"/>
    <w:rsid w:val="003A3229"/>
    <w:rsid w:val="003A32A2"/>
    <w:rsid w:val="003A4689"/>
    <w:rsid w:val="003A47FD"/>
    <w:rsid w:val="003A4826"/>
    <w:rsid w:val="003A5A4E"/>
    <w:rsid w:val="003A5AA8"/>
    <w:rsid w:val="003A6236"/>
    <w:rsid w:val="003A67F1"/>
    <w:rsid w:val="003A6A23"/>
    <w:rsid w:val="003A6B12"/>
    <w:rsid w:val="003A6F80"/>
    <w:rsid w:val="003A70CA"/>
    <w:rsid w:val="003A727F"/>
    <w:rsid w:val="003A73DF"/>
    <w:rsid w:val="003A79BE"/>
    <w:rsid w:val="003A79E1"/>
    <w:rsid w:val="003A7A72"/>
    <w:rsid w:val="003A7B83"/>
    <w:rsid w:val="003A7BA1"/>
    <w:rsid w:val="003B0495"/>
    <w:rsid w:val="003B04FC"/>
    <w:rsid w:val="003B0C9D"/>
    <w:rsid w:val="003B0D36"/>
    <w:rsid w:val="003B1819"/>
    <w:rsid w:val="003B1BB6"/>
    <w:rsid w:val="003B1C27"/>
    <w:rsid w:val="003B3BF9"/>
    <w:rsid w:val="003B3D77"/>
    <w:rsid w:val="003B53D8"/>
    <w:rsid w:val="003B5665"/>
    <w:rsid w:val="003B5714"/>
    <w:rsid w:val="003B5903"/>
    <w:rsid w:val="003B5F4D"/>
    <w:rsid w:val="003B607A"/>
    <w:rsid w:val="003B6930"/>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18F"/>
    <w:rsid w:val="003D3513"/>
    <w:rsid w:val="003D3737"/>
    <w:rsid w:val="003D3AC4"/>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5C58"/>
    <w:rsid w:val="004277CF"/>
    <w:rsid w:val="00427FFA"/>
    <w:rsid w:val="00430080"/>
    <w:rsid w:val="004302EB"/>
    <w:rsid w:val="00430D3C"/>
    <w:rsid w:val="004313A5"/>
    <w:rsid w:val="00431830"/>
    <w:rsid w:val="00431DD6"/>
    <w:rsid w:val="00431ECA"/>
    <w:rsid w:val="00432517"/>
    <w:rsid w:val="0043285A"/>
    <w:rsid w:val="00432A7E"/>
    <w:rsid w:val="00432C62"/>
    <w:rsid w:val="00432D57"/>
    <w:rsid w:val="00432F5B"/>
    <w:rsid w:val="004335A3"/>
    <w:rsid w:val="004337A2"/>
    <w:rsid w:val="00433B2D"/>
    <w:rsid w:val="00433DAF"/>
    <w:rsid w:val="00433E77"/>
    <w:rsid w:val="00433F36"/>
    <w:rsid w:val="004342A0"/>
    <w:rsid w:val="004343DA"/>
    <w:rsid w:val="00434A70"/>
    <w:rsid w:val="00434ED6"/>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5B1C"/>
    <w:rsid w:val="00456226"/>
    <w:rsid w:val="00456C3F"/>
    <w:rsid w:val="00457AB9"/>
    <w:rsid w:val="00457EE2"/>
    <w:rsid w:val="004603AD"/>
    <w:rsid w:val="00460523"/>
    <w:rsid w:val="00460A42"/>
    <w:rsid w:val="0046187A"/>
    <w:rsid w:val="004618E6"/>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78C"/>
    <w:rsid w:val="00470D35"/>
    <w:rsid w:val="004716F0"/>
    <w:rsid w:val="00471B2D"/>
    <w:rsid w:val="00472250"/>
    <w:rsid w:val="00472963"/>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0A"/>
    <w:rsid w:val="00495E5F"/>
    <w:rsid w:val="00495E6C"/>
    <w:rsid w:val="00496A33"/>
    <w:rsid w:val="00496D08"/>
    <w:rsid w:val="00496D59"/>
    <w:rsid w:val="004976A7"/>
    <w:rsid w:val="00497A03"/>
    <w:rsid w:val="00497DF8"/>
    <w:rsid w:val="004A038E"/>
    <w:rsid w:val="004A09E8"/>
    <w:rsid w:val="004A187C"/>
    <w:rsid w:val="004A1885"/>
    <w:rsid w:val="004A1D0F"/>
    <w:rsid w:val="004A204A"/>
    <w:rsid w:val="004A2BDE"/>
    <w:rsid w:val="004A38DE"/>
    <w:rsid w:val="004A3A16"/>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3FC1"/>
    <w:rsid w:val="004C4928"/>
    <w:rsid w:val="004C4E01"/>
    <w:rsid w:val="004C5025"/>
    <w:rsid w:val="004C51A3"/>
    <w:rsid w:val="004C6A32"/>
    <w:rsid w:val="004C72C7"/>
    <w:rsid w:val="004C7862"/>
    <w:rsid w:val="004C7A22"/>
    <w:rsid w:val="004D0378"/>
    <w:rsid w:val="004D05DF"/>
    <w:rsid w:val="004D1346"/>
    <w:rsid w:val="004D1474"/>
    <w:rsid w:val="004D187C"/>
    <w:rsid w:val="004D305E"/>
    <w:rsid w:val="004D3394"/>
    <w:rsid w:val="004D3993"/>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251"/>
    <w:rsid w:val="004E032B"/>
    <w:rsid w:val="004E0AA8"/>
    <w:rsid w:val="004E1123"/>
    <w:rsid w:val="004E11EE"/>
    <w:rsid w:val="004E1978"/>
    <w:rsid w:val="004E1BA2"/>
    <w:rsid w:val="004E1D25"/>
    <w:rsid w:val="004E24CC"/>
    <w:rsid w:val="004E2BE0"/>
    <w:rsid w:val="004E36DD"/>
    <w:rsid w:val="004E373A"/>
    <w:rsid w:val="004E38DD"/>
    <w:rsid w:val="004E4657"/>
    <w:rsid w:val="004E49C5"/>
    <w:rsid w:val="004E49C8"/>
    <w:rsid w:val="004E4CC0"/>
    <w:rsid w:val="004E5AFE"/>
    <w:rsid w:val="004E5B05"/>
    <w:rsid w:val="004E5CB3"/>
    <w:rsid w:val="004E6967"/>
    <w:rsid w:val="004E696A"/>
    <w:rsid w:val="004E7064"/>
    <w:rsid w:val="004E7590"/>
    <w:rsid w:val="004E78B7"/>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DD8"/>
    <w:rsid w:val="00505386"/>
    <w:rsid w:val="00505D2D"/>
    <w:rsid w:val="005068E4"/>
    <w:rsid w:val="00506CAE"/>
    <w:rsid w:val="00506F13"/>
    <w:rsid w:val="00507279"/>
    <w:rsid w:val="00507514"/>
    <w:rsid w:val="00507B00"/>
    <w:rsid w:val="00507B9C"/>
    <w:rsid w:val="0051139E"/>
    <w:rsid w:val="00511476"/>
    <w:rsid w:val="00511EB5"/>
    <w:rsid w:val="00512B93"/>
    <w:rsid w:val="00512F02"/>
    <w:rsid w:val="005137EF"/>
    <w:rsid w:val="005141C9"/>
    <w:rsid w:val="00515269"/>
    <w:rsid w:val="00515608"/>
    <w:rsid w:val="00515646"/>
    <w:rsid w:val="005167E8"/>
    <w:rsid w:val="005168FA"/>
    <w:rsid w:val="00516EF0"/>
    <w:rsid w:val="005174E2"/>
    <w:rsid w:val="00517733"/>
    <w:rsid w:val="00517965"/>
    <w:rsid w:val="00521297"/>
    <w:rsid w:val="00521ED0"/>
    <w:rsid w:val="00522F62"/>
    <w:rsid w:val="005235ED"/>
    <w:rsid w:val="00524B1F"/>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D40"/>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02B"/>
    <w:rsid w:val="00562C3D"/>
    <w:rsid w:val="005632E6"/>
    <w:rsid w:val="00563530"/>
    <w:rsid w:val="00563E46"/>
    <w:rsid w:val="00563ECF"/>
    <w:rsid w:val="00563F76"/>
    <w:rsid w:val="00564885"/>
    <w:rsid w:val="005648D7"/>
    <w:rsid w:val="00565824"/>
    <w:rsid w:val="00565866"/>
    <w:rsid w:val="00566A6A"/>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2846"/>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4AC"/>
    <w:rsid w:val="005A793C"/>
    <w:rsid w:val="005A7960"/>
    <w:rsid w:val="005A7A96"/>
    <w:rsid w:val="005B047C"/>
    <w:rsid w:val="005B0567"/>
    <w:rsid w:val="005B21F0"/>
    <w:rsid w:val="005B26AF"/>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08"/>
    <w:rsid w:val="005E3C68"/>
    <w:rsid w:val="005E4A00"/>
    <w:rsid w:val="005E4A35"/>
    <w:rsid w:val="005E534E"/>
    <w:rsid w:val="005E56ED"/>
    <w:rsid w:val="005E5729"/>
    <w:rsid w:val="005E57F7"/>
    <w:rsid w:val="005E597B"/>
    <w:rsid w:val="005E59A8"/>
    <w:rsid w:val="005E5CBA"/>
    <w:rsid w:val="005E5CD5"/>
    <w:rsid w:val="005E684F"/>
    <w:rsid w:val="005E6A04"/>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78A"/>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3E0C"/>
    <w:rsid w:val="006145B9"/>
    <w:rsid w:val="006147F9"/>
    <w:rsid w:val="006161FC"/>
    <w:rsid w:val="00616603"/>
    <w:rsid w:val="006173AF"/>
    <w:rsid w:val="006178BC"/>
    <w:rsid w:val="00617AA7"/>
    <w:rsid w:val="006200A9"/>
    <w:rsid w:val="006205C1"/>
    <w:rsid w:val="00620D81"/>
    <w:rsid w:val="0062180E"/>
    <w:rsid w:val="00621FF0"/>
    <w:rsid w:val="0062255B"/>
    <w:rsid w:val="00622FBC"/>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97"/>
    <w:rsid w:val="006353BB"/>
    <w:rsid w:val="00635564"/>
    <w:rsid w:val="006356F1"/>
    <w:rsid w:val="00635FF3"/>
    <w:rsid w:val="00636242"/>
    <w:rsid w:val="00636784"/>
    <w:rsid w:val="00636D38"/>
    <w:rsid w:val="006375E5"/>
    <w:rsid w:val="00637C32"/>
    <w:rsid w:val="006404BF"/>
    <w:rsid w:val="00641129"/>
    <w:rsid w:val="006411FD"/>
    <w:rsid w:val="006415CF"/>
    <w:rsid w:val="00641666"/>
    <w:rsid w:val="0064189C"/>
    <w:rsid w:val="00641B49"/>
    <w:rsid w:val="00641E20"/>
    <w:rsid w:val="00643AD8"/>
    <w:rsid w:val="00643CD3"/>
    <w:rsid w:val="006440C3"/>
    <w:rsid w:val="006445E9"/>
    <w:rsid w:val="006447FF"/>
    <w:rsid w:val="00644BD9"/>
    <w:rsid w:val="00644C82"/>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18E"/>
    <w:rsid w:val="006622BF"/>
    <w:rsid w:val="006627B5"/>
    <w:rsid w:val="00662CED"/>
    <w:rsid w:val="00663770"/>
    <w:rsid w:val="00663BC9"/>
    <w:rsid w:val="00664A49"/>
    <w:rsid w:val="00664B21"/>
    <w:rsid w:val="00665702"/>
    <w:rsid w:val="0066676A"/>
    <w:rsid w:val="0066680D"/>
    <w:rsid w:val="006677A5"/>
    <w:rsid w:val="00667BFB"/>
    <w:rsid w:val="00667EAC"/>
    <w:rsid w:val="0067003F"/>
    <w:rsid w:val="0067038B"/>
    <w:rsid w:val="00671180"/>
    <w:rsid w:val="006713F8"/>
    <w:rsid w:val="0067184D"/>
    <w:rsid w:val="0067240C"/>
    <w:rsid w:val="006724D8"/>
    <w:rsid w:val="0067269C"/>
    <w:rsid w:val="006728EF"/>
    <w:rsid w:val="00672998"/>
    <w:rsid w:val="00672B3E"/>
    <w:rsid w:val="006731A0"/>
    <w:rsid w:val="00673CFF"/>
    <w:rsid w:val="00673D05"/>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2E4"/>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17B5"/>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3B0"/>
    <w:rsid w:val="006A549A"/>
    <w:rsid w:val="006A5CBD"/>
    <w:rsid w:val="006A616F"/>
    <w:rsid w:val="006A64C8"/>
    <w:rsid w:val="006A670F"/>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21A5"/>
    <w:rsid w:val="006F3228"/>
    <w:rsid w:val="006F404E"/>
    <w:rsid w:val="006F4AA6"/>
    <w:rsid w:val="006F4DBC"/>
    <w:rsid w:val="006F4DF6"/>
    <w:rsid w:val="006F4F21"/>
    <w:rsid w:val="006F5D05"/>
    <w:rsid w:val="006F60F7"/>
    <w:rsid w:val="006F67E4"/>
    <w:rsid w:val="006F6978"/>
    <w:rsid w:val="006F6AC9"/>
    <w:rsid w:val="006F6B45"/>
    <w:rsid w:val="006F6E6E"/>
    <w:rsid w:val="006F70F1"/>
    <w:rsid w:val="006F7BA6"/>
    <w:rsid w:val="006F7E69"/>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69BE"/>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5684"/>
    <w:rsid w:val="0072664F"/>
    <w:rsid w:val="0072690E"/>
    <w:rsid w:val="00726C28"/>
    <w:rsid w:val="00726CE3"/>
    <w:rsid w:val="00726E61"/>
    <w:rsid w:val="00727071"/>
    <w:rsid w:val="00727242"/>
    <w:rsid w:val="00730A49"/>
    <w:rsid w:val="00731475"/>
    <w:rsid w:val="00731D02"/>
    <w:rsid w:val="00732D90"/>
    <w:rsid w:val="0073334B"/>
    <w:rsid w:val="00733723"/>
    <w:rsid w:val="0073383C"/>
    <w:rsid w:val="0073413D"/>
    <w:rsid w:val="0073419D"/>
    <w:rsid w:val="007343EC"/>
    <w:rsid w:val="00737096"/>
    <w:rsid w:val="0073715A"/>
    <w:rsid w:val="0074077F"/>
    <w:rsid w:val="00740E45"/>
    <w:rsid w:val="00740E7B"/>
    <w:rsid w:val="0074147A"/>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3AB"/>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5AD7"/>
    <w:rsid w:val="00786A8F"/>
    <w:rsid w:val="00790FEC"/>
    <w:rsid w:val="007910CE"/>
    <w:rsid w:val="00791761"/>
    <w:rsid w:val="00791CC0"/>
    <w:rsid w:val="00791DAA"/>
    <w:rsid w:val="0079227B"/>
    <w:rsid w:val="00792E16"/>
    <w:rsid w:val="0079338E"/>
    <w:rsid w:val="007933AC"/>
    <w:rsid w:val="007933BE"/>
    <w:rsid w:val="007941DA"/>
    <w:rsid w:val="007942A6"/>
    <w:rsid w:val="007942B9"/>
    <w:rsid w:val="0079485D"/>
    <w:rsid w:val="00794E0C"/>
    <w:rsid w:val="00795163"/>
    <w:rsid w:val="007951C7"/>
    <w:rsid w:val="00795397"/>
    <w:rsid w:val="00795625"/>
    <w:rsid w:val="007964D8"/>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4F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061"/>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5C5"/>
    <w:rsid w:val="007C493F"/>
    <w:rsid w:val="007C4A89"/>
    <w:rsid w:val="007C4E56"/>
    <w:rsid w:val="007C4EA6"/>
    <w:rsid w:val="007C54FC"/>
    <w:rsid w:val="007C55CC"/>
    <w:rsid w:val="007C599A"/>
    <w:rsid w:val="007C59F9"/>
    <w:rsid w:val="007C5A4E"/>
    <w:rsid w:val="007C5D3D"/>
    <w:rsid w:val="007C5E93"/>
    <w:rsid w:val="007C6E00"/>
    <w:rsid w:val="007C72A8"/>
    <w:rsid w:val="007D06CD"/>
    <w:rsid w:val="007D1665"/>
    <w:rsid w:val="007D16F6"/>
    <w:rsid w:val="007D192A"/>
    <w:rsid w:val="007D1D86"/>
    <w:rsid w:val="007D2289"/>
    <w:rsid w:val="007D2899"/>
    <w:rsid w:val="007D309C"/>
    <w:rsid w:val="007D44B6"/>
    <w:rsid w:val="007D4554"/>
    <w:rsid w:val="007D4584"/>
    <w:rsid w:val="007D47CD"/>
    <w:rsid w:val="007D494C"/>
    <w:rsid w:val="007D4D07"/>
    <w:rsid w:val="007D5806"/>
    <w:rsid w:val="007D6988"/>
    <w:rsid w:val="007D6CE6"/>
    <w:rsid w:val="007E1095"/>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762"/>
    <w:rsid w:val="007F2B6A"/>
    <w:rsid w:val="007F2E8F"/>
    <w:rsid w:val="007F3094"/>
    <w:rsid w:val="007F321F"/>
    <w:rsid w:val="007F4C7A"/>
    <w:rsid w:val="007F51CC"/>
    <w:rsid w:val="007F5F94"/>
    <w:rsid w:val="007F6F18"/>
    <w:rsid w:val="007F7987"/>
    <w:rsid w:val="007F7CD4"/>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D63"/>
    <w:rsid w:val="00807FB7"/>
    <w:rsid w:val="00810344"/>
    <w:rsid w:val="008125C7"/>
    <w:rsid w:val="00813DF3"/>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0F0A"/>
    <w:rsid w:val="00821285"/>
    <w:rsid w:val="00821480"/>
    <w:rsid w:val="008214AB"/>
    <w:rsid w:val="0082276A"/>
    <w:rsid w:val="008238B8"/>
    <w:rsid w:val="0082472F"/>
    <w:rsid w:val="00824D2A"/>
    <w:rsid w:val="00827B7C"/>
    <w:rsid w:val="00827F68"/>
    <w:rsid w:val="008302A1"/>
    <w:rsid w:val="0083059D"/>
    <w:rsid w:val="00830633"/>
    <w:rsid w:val="0083089C"/>
    <w:rsid w:val="00830975"/>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C6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121"/>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0602"/>
    <w:rsid w:val="00861728"/>
    <w:rsid w:val="00861DD3"/>
    <w:rsid w:val="00862384"/>
    <w:rsid w:val="0086321E"/>
    <w:rsid w:val="008632C0"/>
    <w:rsid w:val="00863D9C"/>
    <w:rsid w:val="00864237"/>
    <w:rsid w:val="008653CF"/>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9A3"/>
    <w:rsid w:val="00873D07"/>
    <w:rsid w:val="008740BB"/>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18C"/>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A7E68"/>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13CF"/>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AFF"/>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89B"/>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216"/>
    <w:rsid w:val="009136DA"/>
    <w:rsid w:val="00913FF8"/>
    <w:rsid w:val="0091417E"/>
    <w:rsid w:val="0091435B"/>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814"/>
    <w:rsid w:val="00923911"/>
    <w:rsid w:val="00923C16"/>
    <w:rsid w:val="0092405A"/>
    <w:rsid w:val="00924655"/>
    <w:rsid w:val="00925726"/>
    <w:rsid w:val="00925944"/>
    <w:rsid w:val="009269E9"/>
    <w:rsid w:val="00926D82"/>
    <w:rsid w:val="00926EC6"/>
    <w:rsid w:val="009274B8"/>
    <w:rsid w:val="0093022F"/>
    <w:rsid w:val="00930579"/>
    <w:rsid w:val="009307BC"/>
    <w:rsid w:val="0093144C"/>
    <w:rsid w:val="009314C8"/>
    <w:rsid w:val="0093196F"/>
    <w:rsid w:val="00932891"/>
    <w:rsid w:val="0093341F"/>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32C"/>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18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56F"/>
    <w:rsid w:val="0096288D"/>
    <w:rsid w:val="00962D9B"/>
    <w:rsid w:val="0096407B"/>
    <w:rsid w:val="00964226"/>
    <w:rsid w:val="00964255"/>
    <w:rsid w:val="009644B3"/>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A8B"/>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168"/>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085"/>
    <w:rsid w:val="009B00F6"/>
    <w:rsid w:val="009B0165"/>
    <w:rsid w:val="009B15FC"/>
    <w:rsid w:val="009B17EC"/>
    <w:rsid w:val="009B1BF5"/>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B7CB0"/>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8BF"/>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0FB"/>
    <w:rsid w:val="009E5FE9"/>
    <w:rsid w:val="009E66E2"/>
    <w:rsid w:val="009F11C2"/>
    <w:rsid w:val="009F1D9B"/>
    <w:rsid w:val="009F1E72"/>
    <w:rsid w:val="009F1EB2"/>
    <w:rsid w:val="009F230A"/>
    <w:rsid w:val="009F3232"/>
    <w:rsid w:val="009F4335"/>
    <w:rsid w:val="009F4336"/>
    <w:rsid w:val="009F4858"/>
    <w:rsid w:val="009F48F8"/>
    <w:rsid w:val="009F4A5C"/>
    <w:rsid w:val="009F5E15"/>
    <w:rsid w:val="009F603A"/>
    <w:rsid w:val="009F6649"/>
    <w:rsid w:val="009F7216"/>
    <w:rsid w:val="009F7497"/>
    <w:rsid w:val="00A00386"/>
    <w:rsid w:val="00A00DD6"/>
    <w:rsid w:val="00A00E73"/>
    <w:rsid w:val="00A00ED0"/>
    <w:rsid w:val="00A01D6F"/>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094"/>
    <w:rsid w:val="00A14118"/>
    <w:rsid w:val="00A14E3E"/>
    <w:rsid w:val="00A15658"/>
    <w:rsid w:val="00A157A4"/>
    <w:rsid w:val="00A159D7"/>
    <w:rsid w:val="00A15A19"/>
    <w:rsid w:val="00A15FFD"/>
    <w:rsid w:val="00A16631"/>
    <w:rsid w:val="00A16647"/>
    <w:rsid w:val="00A16673"/>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34E"/>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87A"/>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73C"/>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803"/>
    <w:rsid w:val="00A70A64"/>
    <w:rsid w:val="00A714C5"/>
    <w:rsid w:val="00A71E21"/>
    <w:rsid w:val="00A722EA"/>
    <w:rsid w:val="00A728D6"/>
    <w:rsid w:val="00A7299B"/>
    <w:rsid w:val="00A7399B"/>
    <w:rsid w:val="00A73ADE"/>
    <w:rsid w:val="00A73CC6"/>
    <w:rsid w:val="00A745F2"/>
    <w:rsid w:val="00A74703"/>
    <w:rsid w:val="00A74ECA"/>
    <w:rsid w:val="00A74F01"/>
    <w:rsid w:val="00A75C4B"/>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4D7"/>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84B"/>
    <w:rsid w:val="00A97B21"/>
    <w:rsid w:val="00A97CDF"/>
    <w:rsid w:val="00AA02D6"/>
    <w:rsid w:val="00AA0432"/>
    <w:rsid w:val="00AA04D8"/>
    <w:rsid w:val="00AA0912"/>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272"/>
    <w:rsid w:val="00AB58A4"/>
    <w:rsid w:val="00AB617A"/>
    <w:rsid w:val="00AB6943"/>
    <w:rsid w:val="00AB6DFE"/>
    <w:rsid w:val="00AB7883"/>
    <w:rsid w:val="00AC1807"/>
    <w:rsid w:val="00AC1D9E"/>
    <w:rsid w:val="00AC23E4"/>
    <w:rsid w:val="00AC243C"/>
    <w:rsid w:val="00AC25CA"/>
    <w:rsid w:val="00AC25CD"/>
    <w:rsid w:val="00AC2C0C"/>
    <w:rsid w:val="00AC3B34"/>
    <w:rsid w:val="00AC4463"/>
    <w:rsid w:val="00AC4FD8"/>
    <w:rsid w:val="00AC540F"/>
    <w:rsid w:val="00AC5532"/>
    <w:rsid w:val="00AC58B4"/>
    <w:rsid w:val="00AC5BDB"/>
    <w:rsid w:val="00AC6090"/>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29"/>
    <w:rsid w:val="00AE18D3"/>
    <w:rsid w:val="00AE193F"/>
    <w:rsid w:val="00AE1BFE"/>
    <w:rsid w:val="00AE28E9"/>
    <w:rsid w:val="00AE2AED"/>
    <w:rsid w:val="00AE2DBB"/>
    <w:rsid w:val="00AE3AF3"/>
    <w:rsid w:val="00AE3EE8"/>
    <w:rsid w:val="00AE426C"/>
    <w:rsid w:val="00AE4EE9"/>
    <w:rsid w:val="00AE5086"/>
    <w:rsid w:val="00AE5463"/>
    <w:rsid w:val="00AE5CBE"/>
    <w:rsid w:val="00AE60C6"/>
    <w:rsid w:val="00AE66D5"/>
    <w:rsid w:val="00AE6F9E"/>
    <w:rsid w:val="00AE78E3"/>
    <w:rsid w:val="00AE7DB5"/>
    <w:rsid w:val="00AF025E"/>
    <w:rsid w:val="00AF08A0"/>
    <w:rsid w:val="00AF0D0A"/>
    <w:rsid w:val="00AF0F7D"/>
    <w:rsid w:val="00AF249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4CF5"/>
    <w:rsid w:val="00B254A6"/>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82E"/>
    <w:rsid w:val="00B44B1D"/>
    <w:rsid w:val="00B46047"/>
    <w:rsid w:val="00B46FD8"/>
    <w:rsid w:val="00B4741F"/>
    <w:rsid w:val="00B47A0E"/>
    <w:rsid w:val="00B50251"/>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0EFA"/>
    <w:rsid w:val="00B6144A"/>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709"/>
    <w:rsid w:val="00B66E6D"/>
    <w:rsid w:val="00B66EC0"/>
    <w:rsid w:val="00B6755D"/>
    <w:rsid w:val="00B702EA"/>
    <w:rsid w:val="00B70BDF"/>
    <w:rsid w:val="00B72030"/>
    <w:rsid w:val="00B72124"/>
    <w:rsid w:val="00B72140"/>
    <w:rsid w:val="00B728DF"/>
    <w:rsid w:val="00B73272"/>
    <w:rsid w:val="00B73673"/>
    <w:rsid w:val="00B738CF"/>
    <w:rsid w:val="00B7441F"/>
    <w:rsid w:val="00B745E0"/>
    <w:rsid w:val="00B750F9"/>
    <w:rsid w:val="00B755FD"/>
    <w:rsid w:val="00B75879"/>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17D"/>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6D10"/>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A48"/>
    <w:rsid w:val="00BB1BE9"/>
    <w:rsid w:val="00BB1E35"/>
    <w:rsid w:val="00BB27D6"/>
    <w:rsid w:val="00BB2CE1"/>
    <w:rsid w:val="00BB37A4"/>
    <w:rsid w:val="00BB3C4A"/>
    <w:rsid w:val="00BB3CF1"/>
    <w:rsid w:val="00BB3D1D"/>
    <w:rsid w:val="00BB46FD"/>
    <w:rsid w:val="00BB4870"/>
    <w:rsid w:val="00BB4A68"/>
    <w:rsid w:val="00BB4D50"/>
    <w:rsid w:val="00BB558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6A0B"/>
    <w:rsid w:val="00BC76A1"/>
    <w:rsid w:val="00BC7C48"/>
    <w:rsid w:val="00BC7E82"/>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75D"/>
    <w:rsid w:val="00BF2D48"/>
    <w:rsid w:val="00BF2DD1"/>
    <w:rsid w:val="00BF31B4"/>
    <w:rsid w:val="00BF3A02"/>
    <w:rsid w:val="00BF3F76"/>
    <w:rsid w:val="00BF40A8"/>
    <w:rsid w:val="00BF49E1"/>
    <w:rsid w:val="00BF5058"/>
    <w:rsid w:val="00BF5485"/>
    <w:rsid w:val="00BF5B41"/>
    <w:rsid w:val="00BF69EA"/>
    <w:rsid w:val="00BF6D33"/>
    <w:rsid w:val="00BF7256"/>
    <w:rsid w:val="00C00F79"/>
    <w:rsid w:val="00C01B14"/>
    <w:rsid w:val="00C021AE"/>
    <w:rsid w:val="00C02203"/>
    <w:rsid w:val="00C02651"/>
    <w:rsid w:val="00C03529"/>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17C36"/>
    <w:rsid w:val="00C17E98"/>
    <w:rsid w:val="00C205E5"/>
    <w:rsid w:val="00C20D53"/>
    <w:rsid w:val="00C21180"/>
    <w:rsid w:val="00C212E1"/>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1F35"/>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D3A"/>
    <w:rsid w:val="00C40A42"/>
    <w:rsid w:val="00C41907"/>
    <w:rsid w:val="00C42754"/>
    <w:rsid w:val="00C42CFD"/>
    <w:rsid w:val="00C42FB9"/>
    <w:rsid w:val="00C42FFC"/>
    <w:rsid w:val="00C4302C"/>
    <w:rsid w:val="00C432F5"/>
    <w:rsid w:val="00C43598"/>
    <w:rsid w:val="00C44DCA"/>
    <w:rsid w:val="00C45891"/>
    <w:rsid w:val="00C45898"/>
    <w:rsid w:val="00C46B4E"/>
    <w:rsid w:val="00C47060"/>
    <w:rsid w:val="00C4707E"/>
    <w:rsid w:val="00C473E0"/>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57868"/>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0A6D"/>
    <w:rsid w:val="00C71644"/>
    <w:rsid w:val="00C71F6E"/>
    <w:rsid w:val="00C72133"/>
    <w:rsid w:val="00C721B0"/>
    <w:rsid w:val="00C726A0"/>
    <w:rsid w:val="00C7276F"/>
    <w:rsid w:val="00C72B33"/>
    <w:rsid w:val="00C72D0C"/>
    <w:rsid w:val="00C73543"/>
    <w:rsid w:val="00C7377E"/>
    <w:rsid w:val="00C73C81"/>
    <w:rsid w:val="00C73C9B"/>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65A"/>
    <w:rsid w:val="00CA4E0C"/>
    <w:rsid w:val="00CA505E"/>
    <w:rsid w:val="00CA5094"/>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3D1C"/>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0C2"/>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0EE7"/>
    <w:rsid w:val="00D014CC"/>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707"/>
    <w:rsid w:val="00D15C91"/>
    <w:rsid w:val="00D15F88"/>
    <w:rsid w:val="00D16155"/>
    <w:rsid w:val="00D16526"/>
    <w:rsid w:val="00D16E4A"/>
    <w:rsid w:val="00D171E2"/>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5934"/>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318"/>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5F40"/>
    <w:rsid w:val="00D46202"/>
    <w:rsid w:val="00D462BD"/>
    <w:rsid w:val="00D462CC"/>
    <w:rsid w:val="00D4632E"/>
    <w:rsid w:val="00D46734"/>
    <w:rsid w:val="00D46DB7"/>
    <w:rsid w:val="00D4723F"/>
    <w:rsid w:val="00D47564"/>
    <w:rsid w:val="00D47D25"/>
    <w:rsid w:val="00D50269"/>
    <w:rsid w:val="00D50BF9"/>
    <w:rsid w:val="00D513BC"/>
    <w:rsid w:val="00D51406"/>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1CF5"/>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04AF"/>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10"/>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31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617"/>
    <w:rsid w:val="00DB5D67"/>
    <w:rsid w:val="00DB5FA3"/>
    <w:rsid w:val="00DB6647"/>
    <w:rsid w:val="00DB66CE"/>
    <w:rsid w:val="00DB6832"/>
    <w:rsid w:val="00DB6FE7"/>
    <w:rsid w:val="00DB72CE"/>
    <w:rsid w:val="00DB741D"/>
    <w:rsid w:val="00DB7D1F"/>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1EC"/>
    <w:rsid w:val="00DE7355"/>
    <w:rsid w:val="00DE7D7E"/>
    <w:rsid w:val="00DF072F"/>
    <w:rsid w:val="00DF0975"/>
    <w:rsid w:val="00DF0C07"/>
    <w:rsid w:val="00DF0EF9"/>
    <w:rsid w:val="00DF0F9E"/>
    <w:rsid w:val="00DF106D"/>
    <w:rsid w:val="00DF118A"/>
    <w:rsid w:val="00DF1281"/>
    <w:rsid w:val="00DF1627"/>
    <w:rsid w:val="00DF199B"/>
    <w:rsid w:val="00DF1E2D"/>
    <w:rsid w:val="00DF201C"/>
    <w:rsid w:val="00DF255E"/>
    <w:rsid w:val="00DF2ECA"/>
    <w:rsid w:val="00DF4AB5"/>
    <w:rsid w:val="00DF4C20"/>
    <w:rsid w:val="00DF4C7C"/>
    <w:rsid w:val="00DF51C0"/>
    <w:rsid w:val="00DF53E9"/>
    <w:rsid w:val="00DF54A5"/>
    <w:rsid w:val="00DF5633"/>
    <w:rsid w:val="00DF5925"/>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6A6"/>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45E"/>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6C6B"/>
    <w:rsid w:val="00E2797A"/>
    <w:rsid w:val="00E30460"/>
    <w:rsid w:val="00E31E1A"/>
    <w:rsid w:val="00E31F40"/>
    <w:rsid w:val="00E32A79"/>
    <w:rsid w:val="00E33CB9"/>
    <w:rsid w:val="00E343BD"/>
    <w:rsid w:val="00E34B22"/>
    <w:rsid w:val="00E35A26"/>
    <w:rsid w:val="00E35B6C"/>
    <w:rsid w:val="00E36B2F"/>
    <w:rsid w:val="00E36D90"/>
    <w:rsid w:val="00E371C2"/>
    <w:rsid w:val="00E374C5"/>
    <w:rsid w:val="00E377D8"/>
    <w:rsid w:val="00E37D8D"/>
    <w:rsid w:val="00E403AD"/>
    <w:rsid w:val="00E408DB"/>
    <w:rsid w:val="00E40900"/>
    <w:rsid w:val="00E40BA5"/>
    <w:rsid w:val="00E4117A"/>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4F1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BAC"/>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4CC"/>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14"/>
    <w:rsid w:val="00EA4694"/>
    <w:rsid w:val="00EA47C1"/>
    <w:rsid w:val="00EA49BE"/>
    <w:rsid w:val="00EA4A7A"/>
    <w:rsid w:val="00EA544B"/>
    <w:rsid w:val="00EA596F"/>
    <w:rsid w:val="00EA59A0"/>
    <w:rsid w:val="00EA5A57"/>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4D2"/>
    <w:rsid w:val="00EB760C"/>
    <w:rsid w:val="00EB7844"/>
    <w:rsid w:val="00EB793A"/>
    <w:rsid w:val="00EC02AE"/>
    <w:rsid w:val="00EC0C2B"/>
    <w:rsid w:val="00EC1747"/>
    <w:rsid w:val="00EC1777"/>
    <w:rsid w:val="00EC1BD4"/>
    <w:rsid w:val="00EC1BE0"/>
    <w:rsid w:val="00EC2052"/>
    <w:rsid w:val="00EC232B"/>
    <w:rsid w:val="00EC2383"/>
    <w:rsid w:val="00EC3210"/>
    <w:rsid w:val="00EC3B31"/>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6915"/>
    <w:rsid w:val="00ED7017"/>
    <w:rsid w:val="00ED7E30"/>
    <w:rsid w:val="00EE02B8"/>
    <w:rsid w:val="00EE075A"/>
    <w:rsid w:val="00EE076E"/>
    <w:rsid w:val="00EE07FF"/>
    <w:rsid w:val="00EE0950"/>
    <w:rsid w:val="00EE1502"/>
    <w:rsid w:val="00EE1B2B"/>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E7DC1"/>
    <w:rsid w:val="00EF155D"/>
    <w:rsid w:val="00EF1D9C"/>
    <w:rsid w:val="00EF261A"/>
    <w:rsid w:val="00EF2E5C"/>
    <w:rsid w:val="00EF366C"/>
    <w:rsid w:val="00EF40A5"/>
    <w:rsid w:val="00EF4798"/>
    <w:rsid w:val="00EF47D6"/>
    <w:rsid w:val="00EF5F75"/>
    <w:rsid w:val="00EF61F8"/>
    <w:rsid w:val="00EF638A"/>
    <w:rsid w:val="00EF6714"/>
    <w:rsid w:val="00EF6B9A"/>
    <w:rsid w:val="00EF6F24"/>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CD6"/>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2D4"/>
    <w:rsid w:val="00F12617"/>
    <w:rsid w:val="00F12E37"/>
    <w:rsid w:val="00F12FCC"/>
    <w:rsid w:val="00F1313D"/>
    <w:rsid w:val="00F138D8"/>
    <w:rsid w:val="00F139F1"/>
    <w:rsid w:val="00F13B95"/>
    <w:rsid w:val="00F140FE"/>
    <w:rsid w:val="00F14195"/>
    <w:rsid w:val="00F1436C"/>
    <w:rsid w:val="00F1468E"/>
    <w:rsid w:val="00F1506C"/>
    <w:rsid w:val="00F15511"/>
    <w:rsid w:val="00F1596A"/>
    <w:rsid w:val="00F15F85"/>
    <w:rsid w:val="00F163F9"/>
    <w:rsid w:val="00F177E3"/>
    <w:rsid w:val="00F17CA7"/>
    <w:rsid w:val="00F17DAF"/>
    <w:rsid w:val="00F20C2B"/>
    <w:rsid w:val="00F21135"/>
    <w:rsid w:val="00F21374"/>
    <w:rsid w:val="00F221A6"/>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85"/>
    <w:rsid w:val="00F368B6"/>
    <w:rsid w:val="00F36A11"/>
    <w:rsid w:val="00F36C90"/>
    <w:rsid w:val="00F36D83"/>
    <w:rsid w:val="00F375E7"/>
    <w:rsid w:val="00F4013A"/>
    <w:rsid w:val="00F40484"/>
    <w:rsid w:val="00F40694"/>
    <w:rsid w:val="00F4288E"/>
    <w:rsid w:val="00F42BC0"/>
    <w:rsid w:val="00F43145"/>
    <w:rsid w:val="00F434D7"/>
    <w:rsid w:val="00F437E7"/>
    <w:rsid w:val="00F4496C"/>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034"/>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6DF2"/>
    <w:rsid w:val="00F77167"/>
    <w:rsid w:val="00F802EE"/>
    <w:rsid w:val="00F821D7"/>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87D29"/>
    <w:rsid w:val="00F90515"/>
    <w:rsid w:val="00F919B9"/>
    <w:rsid w:val="00F92025"/>
    <w:rsid w:val="00F925F8"/>
    <w:rsid w:val="00F928DB"/>
    <w:rsid w:val="00F9313A"/>
    <w:rsid w:val="00F937D3"/>
    <w:rsid w:val="00F94113"/>
    <w:rsid w:val="00F9451B"/>
    <w:rsid w:val="00F947C2"/>
    <w:rsid w:val="00F95391"/>
    <w:rsid w:val="00F95D23"/>
    <w:rsid w:val="00F979B7"/>
    <w:rsid w:val="00F97B70"/>
    <w:rsid w:val="00F97C79"/>
    <w:rsid w:val="00F97E39"/>
    <w:rsid w:val="00FA07B0"/>
    <w:rsid w:val="00FA0AAE"/>
    <w:rsid w:val="00FA0B3D"/>
    <w:rsid w:val="00FA10CA"/>
    <w:rsid w:val="00FA1345"/>
    <w:rsid w:val="00FA218E"/>
    <w:rsid w:val="00FA239B"/>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7"/>
    <w:rsid w:val="00FB2FFF"/>
    <w:rsid w:val="00FB32BF"/>
    <w:rsid w:val="00FB3A04"/>
    <w:rsid w:val="00FB3A69"/>
    <w:rsid w:val="00FB4096"/>
    <w:rsid w:val="00FB4845"/>
    <w:rsid w:val="00FB4C76"/>
    <w:rsid w:val="00FB6560"/>
    <w:rsid w:val="00FB6CE4"/>
    <w:rsid w:val="00FB75B5"/>
    <w:rsid w:val="00FB7E90"/>
    <w:rsid w:val="00FC0685"/>
    <w:rsid w:val="00FC069F"/>
    <w:rsid w:val="00FC0CE4"/>
    <w:rsid w:val="00FC100C"/>
    <w:rsid w:val="00FC10D3"/>
    <w:rsid w:val="00FC13BC"/>
    <w:rsid w:val="00FC1614"/>
    <w:rsid w:val="00FC1696"/>
    <w:rsid w:val="00FC1848"/>
    <w:rsid w:val="00FC2762"/>
    <w:rsid w:val="00FC31A5"/>
    <w:rsid w:val="00FC502D"/>
    <w:rsid w:val="00FC50C6"/>
    <w:rsid w:val="00FC5A48"/>
    <w:rsid w:val="00FC5AA5"/>
    <w:rsid w:val="00FC6354"/>
    <w:rsid w:val="00FC6995"/>
    <w:rsid w:val="00FC6C93"/>
    <w:rsid w:val="00FC7119"/>
    <w:rsid w:val="00FD09D0"/>
    <w:rsid w:val="00FD0AAD"/>
    <w:rsid w:val="00FD0D8C"/>
    <w:rsid w:val="00FD1000"/>
    <w:rsid w:val="00FD1527"/>
    <w:rsid w:val="00FD176F"/>
    <w:rsid w:val="00FD1F75"/>
    <w:rsid w:val="00FD33DB"/>
    <w:rsid w:val="00FD4A2D"/>
    <w:rsid w:val="00FD5200"/>
    <w:rsid w:val="00FD52B3"/>
    <w:rsid w:val="00FD5312"/>
    <w:rsid w:val="00FD5418"/>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6DE7"/>
    <w:rsid w:val="00FE79E2"/>
    <w:rsid w:val="00FF0DAF"/>
    <w:rsid w:val="00FF0DE5"/>
    <w:rsid w:val="00FF1E3F"/>
    <w:rsid w:val="00FF357A"/>
    <w:rsid w:val="00FF37B3"/>
    <w:rsid w:val="00FF3A5B"/>
    <w:rsid w:val="00FF3CB3"/>
    <w:rsid w:val="00FF3F30"/>
    <w:rsid w:val="00FF4511"/>
    <w:rsid w:val="00FF4AD3"/>
    <w:rsid w:val="00FF4B26"/>
    <w:rsid w:val="00FF4BEE"/>
    <w:rsid w:val="00FF5106"/>
    <w:rsid w:val="00FF628C"/>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character" w:styleId="PlaceholderText">
    <w:name w:val="Placeholder Text"/>
    <w:basedOn w:val="DefaultParagraphFont"/>
    <w:uiPriority w:val="99"/>
    <w:semiHidden/>
    <w:rsid w:val="004A3A16"/>
    <w:rPr>
      <w:color w:val="808080"/>
    </w:rPr>
  </w:style>
  <w:style w:type="character" w:customStyle="1" w:styleId="TACTegn">
    <w:name w:val="TAC Tegn"/>
    <w:rsid w:val="000B579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457627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6831272">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Projects\3GPP\NR\NR-U\ACS%20and%20blocking\ACIR.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t>
            </a:r>
            <a:r>
              <a:rPr lang="en-US" baseline="0"/>
              <a:t> final ACIR</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244355021891674"/>
          <c:y val="8.9915151515151517E-2"/>
          <c:w val="0.81353992255284535"/>
          <c:h val="0.80244046766881416"/>
        </c:manualLayout>
      </c:layout>
      <c:scatterChart>
        <c:scatterStyle val="lineMarker"/>
        <c:varyColors val="0"/>
        <c:ser>
          <c:idx val="0"/>
          <c:order val="0"/>
          <c:tx>
            <c:v>ACLR = 45</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Sheet2!$A$4:$A$54</c:f>
              <c:numCache>
                <c:formatCode>General</c:formatCode>
                <c:ptCount val="51"/>
                <c:pt idx="0">
                  <c:v>10</c:v>
                </c:pt>
                <c:pt idx="1">
                  <c:v>11</c:v>
                </c:pt>
                <c:pt idx="2">
                  <c:v>12</c:v>
                </c:pt>
                <c:pt idx="3">
                  <c:v>13</c:v>
                </c:pt>
                <c:pt idx="4">
                  <c:v>14</c:v>
                </c:pt>
                <c:pt idx="5">
                  <c:v>15</c:v>
                </c:pt>
                <c:pt idx="6">
                  <c:v>16</c:v>
                </c:pt>
                <c:pt idx="7">
                  <c:v>17</c:v>
                </c:pt>
                <c:pt idx="8">
                  <c:v>18</c:v>
                </c:pt>
                <c:pt idx="9">
                  <c:v>19</c:v>
                </c:pt>
                <c:pt idx="10">
                  <c:v>20</c:v>
                </c:pt>
                <c:pt idx="11">
                  <c:v>21</c:v>
                </c:pt>
                <c:pt idx="12">
                  <c:v>22</c:v>
                </c:pt>
                <c:pt idx="13">
                  <c:v>23</c:v>
                </c:pt>
                <c:pt idx="14">
                  <c:v>24</c:v>
                </c:pt>
                <c:pt idx="15">
                  <c:v>25</c:v>
                </c:pt>
                <c:pt idx="16">
                  <c:v>26</c:v>
                </c:pt>
                <c:pt idx="17">
                  <c:v>27</c:v>
                </c:pt>
                <c:pt idx="18">
                  <c:v>28</c:v>
                </c:pt>
                <c:pt idx="19">
                  <c:v>29</c:v>
                </c:pt>
                <c:pt idx="20">
                  <c:v>30</c:v>
                </c:pt>
                <c:pt idx="21">
                  <c:v>31</c:v>
                </c:pt>
                <c:pt idx="22">
                  <c:v>32</c:v>
                </c:pt>
                <c:pt idx="23">
                  <c:v>33</c:v>
                </c:pt>
                <c:pt idx="24">
                  <c:v>34</c:v>
                </c:pt>
                <c:pt idx="25">
                  <c:v>35</c:v>
                </c:pt>
                <c:pt idx="26">
                  <c:v>36</c:v>
                </c:pt>
                <c:pt idx="27">
                  <c:v>37</c:v>
                </c:pt>
                <c:pt idx="28">
                  <c:v>38</c:v>
                </c:pt>
                <c:pt idx="29">
                  <c:v>39</c:v>
                </c:pt>
                <c:pt idx="30">
                  <c:v>40</c:v>
                </c:pt>
                <c:pt idx="31">
                  <c:v>41</c:v>
                </c:pt>
                <c:pt idx="32">
                  <c:v>42</c:v>
                </c:pt>
                <c:pt idx="33">
                  <c:v>43</c:v>
                </c:pt>
                <c:pt idx="34">
                  <c:v>44</c:v>
                </c:pt>
                <c:pt idx="35">
                  <c:v>45</c:v>
                </c:pt>
                <c:pt idx="36">
                  <c:v>46</c:v>
                </c:pt>
                <c:pt idx="37">
                  <c:v>47</c:v>
                </c:pt>
                <c:pt idx="38">
                  <c:v>48</c:v>
                </c:pt>
                <c:pt idx="39">
                  <c:v>49</c:v>
                </c:pt>
                <c:pt idx="40">
                  <c:v>50</c:v>
                </c:pt>
                <c:pt idx="41">
                  <c:v>51</c:v>
                </c:pt>
                <c:pt idx="42">
                  <c:v>52</c:v>
                </c:pt>
                <c:pt idx="43">
                  <c:v>53</c:v>
                </c:pt>
                <c:pt idx="44">
                  <c:v>54</c:v>
                </c:pt>
                <c:pt idx="45">
                  <c:v>55</c:v>
                </c:pt>
                <c:pt idx="46">
                  <c:v>56</c:v>
                </c:pt>
                <c:pt idx="47">
                  <c:v>57</c:v>
                </c:pt>
                <c:pt idx="48">
                  <c:v>58</c:v>
                </c:pt>
                <c:pt idx="49">
                  <c:v>59</c:v>
                </c:pt>
                <c:pt idx="50">
                  <c:v>60</c:v>
                </c:pt>
              </c:numCache>
            </c:numRef>
          </c:xVal>
          <c:yVal>
            <c:numRef>
              <c:f>Sheet2!$C$4:$C$54</c:f>
              <c:numCache>
                <c:formatCode>General</c:formatCode>
                <c:ptCount val="51"/>
                <c:pt idx="0">
                  <c:v>0.22219170794140924</c:v>
                </c:pt>
                <c:pt idx="1">
                  <c:v>0.24440603081311332</c:v>
                </c:pt>
                <c:pt idx="2">
                  <c:v>0.26661830926149738</c:v>
                </c:pt>
                <c:pt idx="3">
                  <c:v>0.28882801447077866</c:v>
                </c:pt>
                <c:pt idx="4">
                  <c:v>0.31103448101532771</c:v>
                </c:pt>
                <c:pt idx="5">
                  <c:v>0.33323687167126254</c:v>
                </c:pt>
                <c:pt idx="6">
                  <c:v>0.35543413322380957</c:v>
                </c:pt>
                <c:pt idx="7">
                  <c:v>0.37762494100126254</c:v>
                </c:pt>
                <c:pt idx="8">
                  <c:v>0.3998076293149348</c:v>
                </c:pt>
                <c:pt idx="9">
                  <c:v>0.42198010431111976</c:v>
                </c:pt>
                <c:pt idx="10">
                  <c:v>0.44413973492607034</c:v>
                </c:pt>
                <c:pt idx="11">
                  <c:v>0.46628321666026828</c:v>
                </c:pt>
                <c:pt idx="12">
                  <c:v>0.48840640174130118</c:v>
                </c:pt>
                <c:pt idx="13">
                  <c:v>0.51050408792556923</c:v>
                </c:pt>
                <c:pt idx="14">
                  <c:v>0.53256975672183815</c:v>
                </c:pt>
                <c:pt idx="15">
                  <c:v>0.55459525027052403</c:v>
                </c:pt>
                <c:pt idx="16">
                  <c:v>0.57657037461776761</c:v>
                </c:pt>
                <c:pt idx="17">
                  <c:v>0.59848241593056606</c:v>
                </c:pt>
                <c:pt idx="18">
                  <c:v>0.62031555572665864</c:v>
                </c:pt>
                <c:pt idx="19">
                  <c:v>0.64205017210845405</c:v>
                </c:pt>
                <c:pt idx="20">
                  <c:v>0.66366201730932484</c:v>
                </c:pt>
                <c:pt idx="21">
                  <c:v>0.68512126904899273</c:v>
                </c:pt>
                <c:pt idx="22">
                  <c:v>0.7063914662412768</c:v>
                </c:pt>
                <c:pt idx="23">
                  <c:v>0.72742836097864405</c:v>
                </c:pt>
                <c:pt idx="24">
                  <c:v>0.74817875111368282</c:v>
                </c:pt>
                <c:pt idx="25">
                  <c:v>0.76857940329817231</c:v>
                </c:pt>
                <c:pt idx="26">
                  <c:v>0.78855623510550443</c:v>
                </c:pt>
                <c:pt idx="27">
                  <c:v>0.80802399241258249</c:v>
                </c:pt>
                <c:pt idx="28">
                  <c:v>0.82688672229942972</c:v>
                </c:pt>
                <c:pt idx="29">
                  <c:v>0.84503937917584548</c:v>
                </c:pt>
                <c:pt idx="30">
                  <c:v>0.86237087820753444</c:v>
                </c:pt>
                <c:pt idx="31">
                  <c:v>0.87876878597571262</c:v>
                </c:pt>
                <c:pt idx="32">
                  <c:v>0.89412558612522552</c:v>
                </c:pt>
                <c:pt idx="33">
                  <c:v>0.90834608826792462</c:v>
                </c:pt>
                <c:pt idx="34">
                  <c:v>0.92135513532358515</c:v>
                </c:pt>
                <c:pt idx="35">
                  <c:v>0.9331044454080043</c:v>
                </c:pt>
                <c:pt idx="36">
                  <c:v>0.94357735754580729</c:v>
                </c:pt>
                <c:pt idx="37">
                  <c:v>0.95279053271236902</c:v>
                </c:pt>
                <c:pt idx="38">
                  <c:v>0.96079225279189207</c:v>
                </c:pt>
                <c:pt idx="39">
                  <c:v>0.96765767486460164</c:v>
                </c:pt>
                <c:pt idx="40">
                  <c:v>0.97348198931864571</c:v>
                </c:pt>
                <c:pt idx="41">
                  <c:v>0.97837271250917901</c:v>
                </c:pt>
                <c:pt idx="42">
                  <c:v>0.98244227785498528</c:v>
                </c:pt>
                <c:pt idx="43">
                  <c:v>0.9858017701903603</c:v>
                </c:pt>
                <c:pt idx="44">
                  <c:v>0.9885562351055045</c:v>
                </c:pt>
                <c:pt idx="45">
                  <c:v>0.99080162552039452</c:v>
                </c:pt>
                <c:pt idx="46">
                  <c:v>0.99262319555812739</c:v>
                </c:pt>
                <c:pt idx="47">
                  <c:v>0.99409502764531066</c:v>
                </c:pt>
                <c:pt idx="48">
                  <c:v>0.99528035513016577</c:v>
                </c:pt>
                <c:pt idx="49">
                  <c:v>0.99623238016010396</c:v>
                </c:pt>
                <c:pt idx="50">
                  <c:v>0.99699535064265832</c:v>
                </c:pt>
              </c:numCache>
            </c:numRef>
          </c:yVal>
          <c:smooth val="0"/>
          <c:extLst>
            <c:ext xmlns:c16="http://schemas.microsoft.com/office/drawing/2014/chart" uri="{C3380CC4-5D6E-409C-BE32-E72D297353CC}">
              <c16:uniqueId val="{00000000-8005-4AB4-9964-906C46C76C1E}"/>
            </c:ext>
          </c:extLst>
        </c:ser>
        <c:ser>
          <c:idx val="1"/>
          <c:order val="1"/>
          <c:tx>
            <c:v>ACLR = 27</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Sheet2!$A$4:$A$54</c:f>
              <c:numCache>
                <c:formatCode>General</c:formatCode>
                <c:ptCount val="51"/>
                <c:pt idx="0">
                  <c:v>10</c:v>
                </c:pt>
                <c:pt idx="1">
                  <c:v>11</c:v>
                </c:pt>
                <c:pt idx="2">
                  <c:v>12</c:v>
                </c:pt>
                <c:pt idx="3">
                  <c:v>13</c:v>
                </c:pt>
                <c:pt idx="4">
                  <c:v>14</c:v>
                </c:pt>
                <c:pt idx="5">
                  <c:v>15</c:v>
                </c:pt>
                <c:pt idx="6">
                  <c:v>16</c:v>
                </c:pt>
                <c:pt idx="7">
                  <c:v>17</c:v>
                </c:pt>
                <c:pt idx="8">
                  <c:v>18</c:v>
                </c:pt>
                <c:pt idx="9">
                  <c:v>19</c:v>
                </c:pt>
                <c:pt idx="10">
                  <c:v>20</c:v>
                </c:pt>
                <c:pt idx="11">
                  <c:v>21</c:v>
                </c:pt>
                <c:pt idx="12">
                  <c:v>22</c:v>
                </c:pt>
                <c:pt idx="13">
                  <c:v>23</c:v>
                </c:pt>
                <c:pt idx="14">
                  <c:v>24</c:v>
                </c:pt>
                <c:pt idx="15">
                  <c:v>25</c:v>
                </c:pt>
                <c:pt idx="16">
                  <c:v>26</c:v>
                </c:pt>
                <c:pt idx="17">
                  <c:v>27</c:v>
                </c:pt>
                <c:pt idx="18">
                  <c:v>28</c:v>
                </c:pt>
                <c:pt idx="19">
                  <c:v>29</c:v>
                </c:pt>
                <c:pt idx="20">
                  <c:v>30</c:v>
                </c:pt>
                <c:pt idx="21">
                  <c:v>31</c:v>
                </c:pt>
                <c:pt idx="22">
                  <c:v>32</c:v>
                </c:pt>
                <c:pt idx="23">
                  <c:v>33</c:v>
                </c:pt>
                <c:pt idx="24">
                  <c:v>34</c:v>
                </c:pt>
                <c:pt idx="25">
                  <c:v>35</c:v>
                </c:pt>
                <c:pt idx="26">
                  <c:v>36</c:v>
                </c:pt>
                <c:pt idx="27">
                  <c:v>37</c:v>
                </c:pt>
                <c:pt idx="28">
                  <c:v>38</c:v>
                </c:pt>
                <c:pt idx="29">
                  <c:v>39</c:v>
                </c:pt>
                <c:pt idx="30">
                  <c:v>40</c:v>
                </c:pt>
                <c:pt idx="31">
                  <c:v>41</c:v>
                </c:pt>
                <c:pt idx="32">
                  <c:v>42</c:v>
                </c:pt>
                <c:pt idx="33">
                  <c:v>43</c:v>
                </c:pt>
                <c:pt idx="34">
                  <c:v>44</c:v>
                </c:pt>
                <c:pt idx="35">
                  <c:v>45</c:v>
                </c:pt>
                <c:pt idx="36">
                  <c:v>46</c:v>
                </c:pt>
                <c:pt idx="37">
                  <c:v>47</c:v>
                </c:pt>
                <c:pt idx="38">
                  <c:v>48</c:v>
                </c:pt>
                <c:pt idx="39">
                  <c:v>49</c:v>
                </c:pt>
                <c:pt idx="40">
                  <c:v>50</c:v>
                </c:pt>
                <c:pt idx="41">
                  <c:v>51</c:v>
                </c:pt>
                <c:pt idx="42">
                  <c:v>52</c:v>
                </c:pt>
                <c:pt idx="43">
                  <c:v>53</c:v>
                </c:pt>
                <c:pt idx="44">
                  <c:v>54</c:v>
                </c:pt>
                <c:pt idx="45">
                  <c:v>55</c:v>
                </c:pt>
                <c:pt idx="46">
                  <c:v>56</c:v>
                </c:pt>
                <c:pt idx="47">
                  <c:v>57</c:v>
                </c:pt>
                <c:pt idx="48">
                  <c:v>58</c:v>
                </c:pt>
                <c:pt idx="49">
                  <c:v>59</c:v>
                </c:pt>
                <c:pt idx="50">
                  <c:v>60</c:v>
                </c:pt>
              </c:numCache>
            </c:numRef>
          </c:xVal>
          <c:yVal>
            <c:numRef>
              <c:f>Sheet2!$F$4:$F$54</c:f>
              <c:numCache>
                <c:formatCode>General</c:formatCode>
                <c:ptCount val="51"/>
                <c:pt idx="0">
                  <c:v>0.36719259287776446</c:v>
                </c:pt>
                <c:pt idx="1">
                  <c:v>0.40341695351409007</c:v>
                </c:pt>
                <c:pt idx="2">
                  <c:v>0.43943669551554138</c:v>
                </c:pt>
                <c:pt idx="3">
                  <c:v>0.4752021150816545</c:v>
                </c:pt>
                <c:pt idx="4">
                  <c:v>0.51065244373546104</c:v>
                </c:pt>
                <c:pt idx="5">
                  <c:v>0.54571393496440657</c:v>
                </c:pt>
                <c:pt idx="6">
                  <c:v>0.58029791852280466</c:v>
                </c:pt>
                <c:pt idx="7">
                  <c:v>0.61429900549695371</c:v>
                </c:pt>
                <c:pt idx="8">
                  <c:v>0.6475937251758408</c:v>
                </c:pt>
                <c:pt idx="9">
                  <c:v>0.68003998735430382</c:v>
                </c:pt>
                <c:pt idx="10">
                  <c:v>0.71147787049904943</c:v>
                </c:pt>
                <c:pt idx="11">
                  <c:v>0.7417322986264091</c:v>
                </c:pt>
                <c:pt idx="12">
                  <c:v>0.77061813034589111</c:v>
                </c:pt>
                <c:pt idx="13">
                  <c:v>0.79794797662618766</c:v>
                </c:pt>
                <c:pt idx="14">
                  <c:v>0.82354264354204265</c:v>
                </c:pt>
                <c:pt idx="15">
                  <c:v>0.84724348044654096</c:v>
                </c:pt>
                <c:pt idx="16">
                  <c:v>0.86892522553930851</c:v>
                </c:pt>
                <c:pt idx="17">
                  <c:v>0.88850740901334058</c:v>
                </c:pt>
                <c:pt idx="18">
                  <c:v>0.90596226257634549</c:v>
                </c:pt>
                <c:pt idx="19">
                  <c:v>0.92131755452061503</c:v>
                </c:pt>
                <c:pt idx="20">
                  <c:v>0.9346537546531537</c:v>
                </c:pt>
                <c:pt idx="21">
                  <c:v>0.9460961247743358</c:v>
                </c:pt>
                <c:pt idx="22">
                  <c:v>0.95580331553107611</c:v>
                </c:pt>
                <c:pt idx="23">
                  <c:v>0.96395452084863131</c:v>
                </c:pt>
                <c:pt idx="24">
                  <c:v>0.97073712975830884</c:v>
                </c:pt>
                <c:pt idx="25">
                  <c:v>0.97633628365060032</c:v>
                </c:pt>
                <c:pt idx="26">
                  <c:v>0.98092705850917405</c:v>
                </c:pt>
                <c:pt idx="27">
                  <c:v>0.98466937586732417</c:v>
                </c:pt>
                <c:pt idx="28">
                  <c:v>0.9877053259302121</c:v>
                </c:pt>
                <c:pt idx="29">
                  <c:v>0.99015837940885099</c:v>
                </c:pt>
                <c:pt idx="30">
                  <c:v>0.99213392521694266</c:v>
                </c:pt>
                <c:pt idx="31">
                  <c:v>0.99372063360017304</c:v>
                </c:pt>
                <c:pt idx="32">
                  <c:v>0.99499225107109701</c:v>
                </c:pt>
                <c:pt idx="33">
                  <c:v>0.99600954610668269</c:v>
                </c:pt>
                <c:pt idx="34">
                  <c:v>0.99682222250739427</c:v>
                </c:pt>
                <c:pt idx="35">
                  <c:v>0.99747069321761017</c:v>
                </c:pt>
                <c:pt idx="36">
                  <c:v>0.99798766139998307</c:v>
                </c:pt>
                <c:pt idx="37">
                  <c:v>0.99839949119161397</c:v>
                </c:pt>
                <c:pt idx="38">
                  <c:v>0.99872737231417474</c:v>
                </c:pt>
                <c:pt idx="39">
                  <c:v>0.99898829469076345</c:v>
                </c:pt>
                <c:pt idx="40">
                  <c:v>0.99919585475402029</c:v>
                </c:pt>
                <c:pt idx="41">
                  <c:v>0.9993609166560028</c:v>
                </c:pt>
                <c:pt idx="42">
                  <c:v>0.99949215080270992</c:v>
                </c:pt>
                <c:pt idx="43">
                  <c:v>0.99959647014816255</c:v>
                </c:pt>
                <c:pt idx="44">
                  <c:v>0.99967938219155816</c:v>
                </c:pt>
                <c:pt idx="45">
                  <c:v>0.99974527203914132</c:v>
                </c:pt>
                <c:pt idx="46">
                  <c:v>0.99979762944709005</c:v>
                </c:pt>
                <c:pt idx="47">
                  <c:v>0.99983923056321544</c:v>
                </c:pt>
                <c:pt idx="48">
                  <c:v>0.99987228317369437</c:v>
                </c:pt>
                <c:pt idx="49">
                  <c:v>0.99989854263648303</c:v>
                </c:pt>
                <c:pt idx="50">
                  <c:v>0.99991940432471793</c:v>
                </c:pt>
              </c:numCache>
            </c:numRef>
          </c:yVal>
          <c:smooth val="0"/>
          <c:extLst>
            <c:ext xmlns:c16="http://schemas.microsoft.com/office/drawing/2014/chart" uri="{C3380CC4-5D6E-409C-BE32-E72D297353CC}">
              <c16:uniqueId val="{00000001-8005-4AB4-9964-906C46C76C1E}"/>
            </c:ext>
          </c:extLst>
        </c:ser>
        <c:ser>
          <c:idx val="3"/>
          <c:order val="2"/>
          <c:tx>
            <c:v>ACLR = 35</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Sheet2!$A$4:$A$54</c:f>
              <c:numCache>
                <c:formatCode>General</c:formatCode>
                <c:ptCount val="51"/>
                <c:pt idx="0">
                  <c:v>10</c:v>
                </c:pt>
                <c:pt idx="1">
                  <c:v>11</c:v>
                </c:pt>
                <c:pt idx="2">
                  <c:v>12</c:v>
                </c:pt>
                <c:pt idx="3">
                  <c:v>13</c:v>
                </c:pt>
                <c:pt idx="4">
                  <c:v>14</c:v>
                </c:pt>
                <c:pt idx="5">
                  <c:v>15</c:v>
                </c:pt>
                <c:pt idx="6">
                  <c:v>16</c:v>
                </c:pt>
                <c:pt idx="7">
                  <c:v>17</c:v>
                </c:pt>
                <c:pt idx="8">
                  <c:v>18</c:v>
                </c:pt>
                <c:pt idx="9">
                  <c:v>19</c:v>
                </c:pt>
                <c:pt idx="10">
                  <c:v>20</c:v>
                </c:pt>
                <c:pt idx="11">
                  <c:v>21</c:v>
                </c:pt>
                <c:pt idx="12">
                  <c:v>22</c:v>
                </c:pt>
                <c:pt idx="13">
                  <c:v>23</c:v>
                </c:pt>
                <c:pt idx="14">
                  <c:v>24</c:v>
                </c:pt>
                <c:pt idx="15">
                  <c:v>25</c:v>
                </c:pt>
                <c:pt idx="16">
                  <c:v>26</c:v>
                </c:pt>
                <c:pt idx="17">
                  <c:v>27</c:v>
                </c:pt>
                <c:pt idx="18">
                  <c:v>28</c:v>
                </c:pt>
                <c:pt idx="19">
                  <c:v>29</c:v>
                </c:pt>
                <c:pt idx="20">
                  <c:v>30</c:v>
                </c:pt>
                <c:pt idx="21">
                  <c:v>31</c:v>
                </c:pt>
                <c:pt idx="22">
                  <c:v>32</c:v>
                </c:pt>
                <c:pt idx="23">
                  <c:v>33</c:v>
                </c:pt>
                <c:pt idx="24">
                  <c:v>34</c:v>
                </c:pt>
                <c:pt idx="25">
                  <c:v>35</c:v>
                </c:pt>
                <c:pt idx="26">
                  <c:v>36</c:v>
                </c:pt>
                <c:pt idx="27">
                  <c:v>37</c:v>
                </c:pt>
                <c:pt idx="28">
                  <c:v>38</c:v>
                </c:pt>
                <c:pt idx="29">
                  <c:v>39</c:v>
                </c:pt>
                <c:pt idx="30">
                  <c:v>40</c:v>
                </c:pt>
                <c:pt idx="31">
                  <c:v>41</c:v>
                </c:pt>
                <c:pt idx="32">
                  <c:v>42</c:v>
                </c:pt>
                <c:pt idx="33">
                  <c:v>43</c:v>
                </c:pt>
                <c:pt idx="34">
                  <c:v>44</c:v>
                </c:pt>
                <c:pt idx="35">
                  <c:v>45</c:v>
                </c:pt>
                <c:pt idx="36">
                  <c:v>46</c:v>
                </c:pt>
                <c:pt idx="37">
                  <c:v>47</c:v>
                </c:pt>
                <c:pt idx="38">
                  <c:v>48</c:v>
                </c:pt>
                <c:pt idx="39">
                  <c:v>49</c:v>
                </c:pt>
                <c:pt idx="40">
                  <c:v>50</c:v>
                </c:pt>
                <c:pt idx="41">
                  <c:v>51</c:v>
                </c:pt>
                <c:pt idx="42">
                  <c:v>52</c:v>
                </c:pt>
                <c:pt idx="43">
                  <c:v>53</c:v>
                </c:pt>
                <c:pt idx="44">
                  <c:v>54</c:v>
                </c:pt>
                <c:pt idx="45">
                  <c:v>55</c:v>
                </c:pt>
                <c:pt idx="46">
                  <c:v>56</c:v>
                </c:pt>
                <c:pt idx="47">
                  <c:v>57</c:v>
                </c:pt>
                <c:pt idx="48">
                  <c:v>58</c:v>
                </c:pt>
                <c:pt idx="49">
                  <c:v>59</c:v>
                </c:pt>
                <c:pt idx="50">
                  <c:v>60</c:v>
                </c:pt>
              </c:numCache>
            </c:numRef>
          </c:xVal>
          <c:yVal>
            <c:numRef>
              <c:f>Sheet2!$I$4:$I$54</c:f>
              <c:numCache>
                <c:formatCode>General</c:formatCode>
                <c:ptCount val="51"/>
                <c:pt idx="0">
                  <c:v>0.28532251633351902</c:v>
                </c:pt>
                <c:pt idx="1">
                  <c:v>0.3137927071346307</c:v>
                </c:pt>
                <c:pt idx="2">
                  <c:v>0.3422368022388157</c:v>
                </c:pt>
                <c:pt idx="3">
                  <c:v>0.37064811304716039</c:v>
                </c:pt>
                <c:pt idx="4">
                  <c:v>0.39901825864236329</c:v>
                </c:pt>
                <c:pt idx="5">
                  <c:v>0.42733675034781649</c:v>
                </c:pt>
                <c:pt idx="6">
                  <c:v>0.45559048165141558</c:v>
                </c:pt>
                <c:pt idx="7">
                  <c:v>0.48376310619644197</c:v>
                </c:pt>
                <c:pt idx="8">
                  <c:v>0.5118342859342756</c:v>
                </c:pt>
                <c:pt idx="9">
                  <c:v>0.53977879271086948</c:v>
                </c:pt>
                <c:pt idx="10">
                  <c:v>0.56756545082627485</c:v>
                </c:pt>
                <c:pt idx="11">
                  <c:v>0.59515591734870499</c:v>
                </c:pt>
                <c:pt idx="12">
                  <c:v>0.62250331373878431</c:v>
                </c:pt>
                <c:pt idx="13">
                  <c:v>0.64955074982968508</c:v>
                </c:pt>
                <c:pt idx="14">
                  <c:v>0.67622982286044919</c:v>
                </c:pt>
                <c:pt idx="15">
                  <c:v>0.70245923281193579</c:v>
                </c:pt>
                <c:pt idx="16">
                  <c:v>0.72814373084993433</c:v>
                </c:pt>
                <c:pt idx="17">
                  <c:v>0.75317370453046306</c:v>
                </c:pt>
                <c:pt idx="18">
                  <c:v>0.77742578581355248</c:v>
                </c:pt>
                <c:pt idx="19">
                  <c:v>0.80076491608322997</c:v>
                </c:pt>
                <c:pt idx="20">
                  <c:v>0.82304827198111585</c:v>
                </c:pt>
                <c:pt idx="21">
                  <c:v>0.84413129625448757</c:v>
                </c:pt>
                <c:pt idx="22">
                  <c:v>0.8638757535895758</c:v>
                </c:pt>
                <c:pt idx="23">
                  <c:v>0.88215925634447445</c:v>
                </c:pt>
                <c:pt idx="24">
                  <c:v>0.89888517398746659</c:v>
                </c:pt>
                <c:pt idx="25">
                  <c:v>0.91399142981029102</c:v>
                </c:pt>
                <c:pt idx="26">
                  <c:v>0.92745660255889517</c:v>
                </c:pt>
                <c:pt idx="27">
                  <c:v>0.93930211348733161</c:v>
                </c:pt>
                <c:pt idx="28">
                  <c:v>0.94959003930386143</c:v>
                </c:pt>
                <c:pt idx="29">
                  <c:v>0.9584170105402019</c:v>
                </c:pt>
                <c:pt idx="30">
                  <c:v>0.96590541483825865</c:v>
                </c:pt>
                <c:pt idx="31">
                  <c:v>0.97219348751180135</c:v>
                </c:pt>
                <c:pt idx="32">
                  <c:v>0.97742578581355255</c:v>
                </c:pt>
                <c:pt idx="33">
                  <c:v>0.9817451331018916</c:v>
                </c:pt>
                <c:pt idx="34">
                  <c:v>0.98528658799279145</c:v>
                </c:pt>
                <c:pt idx="35">
                  <c:v>0.98817351852622148</c:v>
                </c:pt>
                <c:pt idx="36">
                  <c:v>0.99051553714616358</c:v>
                </c:pt>
                <c:pt idx="37">
                  <c:v>0.99240789268682783</c:v>
                </c:pt>
                <c:pt idx="38">
                  <c:v>0.99393188516735576</c:v>
                </c:pt>
                <c:pt idx="39">
                  <c:v>0.9951559173487049</c:v>
                </c:pt>
                <c:pt idx="40">
                  <c:v>0.99613687939770346</c:v>
                </c:pt>
                <c:pt idx="41">
                  <c:v>0.99692164985372667</c:v>
                </c:pt>
                <c:pt idx="42">
                  <c:v>0.99754857164856114</c:v>
                </c:pt>
                <c:pt idx="43">
                  <c:v>0.99804882048215626</c:v>
                </c:pt>
                <c:pt idx="44">
                  <c:v>0.9984476245085584</c:v>
                </c:pt>
                <c:pt idx="45">
                  <c:v>0.99876532177638799</c:v>
                </c:pt>
                <c:pt idx="46">
                  <c:v>0.99901825864236327</c:v>
                </c:pt>
                <c:pt idx="47">
                  <c:v>0.99921954161858895</c:v>
                </c:pt>
                <c:pt idx="48">
                  <c:v>0.99937965938167272</c:v>
                </c:pt>
                <c:pt idx="49">
                  <c:v>0.99950699284891642</c:v>
                </c:pt>
                <c:pt idx="50">
                  <c:v>0.99960823061923332</c:v>
                </c:pt>
              </c:numCache>
            </c:numRef>
          </c:yVal>
          <c:smooth val="0"/>
          <c:extLst>
            <c:ext xmlns:c16="http://schemas.microsoft.com/office/drawing/2014/chart" uri="{C3380CC4-5D6E-409C-BE32-E72D297353CC}">
              <c16:uniqueId val="{00000002-8005-4AB4-9964-906C46C76C1E}"/>
            </c:ext>
          </c:extLst>
        </c:ser>
        <c:ser>
          <c:idx val="2"/>
          <c:order val="3"/>
          <c:tx>
            <c:v>% final value for NR</c:v>
          </c:tx>
          <c:spPr>
            <a:ln w="19050" cap="rnd">
              <a:solidFill>
                <a:schemeClr val="accent3"/>
              </a:solidFill>
              <a:round/>
            </a:ln>
            <a:effectLst/>
          </c:spPr>
          <c:marker>
            <c:symbol val="none"/>
          </c:marker>
          <c:xVal>
            <c:numRef>
              <c:f>Sheet2!$A$4:$A$54</c:f>
              <c:numCache>
                <c:formatCode>General</c:formatCode>
                <c:ptCount val="51"/>
                <c:pt idx="0">
                  <c:v>10</c:v>
                </c:pt>
                <c:pt idx="1">
                  <c:v>11</c:v>
                </c:pt>
                <c:pt idx="2">
                  <c:v>12</c:v>
                </c:pt>
                <c:pt idx="3">
                  <c:v>13</c:v>
                </c:pt>
                <c:pt idx="4">
                  <c:v>14</c:v>
                </c:pt>
                <c:pt idx="5">
                  <c:v>15</c:v>
                </c:pt>
                <c:pt idx="6">
                  <c:v>16</c:v>
                </c:pt>
                <c:pt idx="7">
                  <c:v>17</c:v>
                </c:pt>
                <c:pt idx="8">
                  <c:v>18</c:v>
                </c:pt>
                <c:pt idx="9">
                  <c:v>19</c:v>
                </c:pt>
                <c:pt idx="10">
                  <c:v>20</c:v>
                </c:pt>
                <c:pt idx="11">
                  <c:v>21</c:v>
                </c:pt>
                <c:pt idx="12">
                  <c:v>22</c:v>
                </c:pt>
                <c:pt idx="13">
                  <c:v>23</c:v>
                </c:pt>
                <c:pt idx="14">
                  <c:v>24</c:v>
                </c:pt>
                <c:pt idx="15">
                  <c:v>25</c:v>
                </c:pt>
                <c:pt idx="16">
                  <c:v>26</c:v>
                </c:pt>
                <c:pt idx="17">
                  <c:v>27</c:v>
                </c:pt>
                <c:pt idx="18">
                  <c:v>28</c:v>
                </c:pt>
                <c:pt idx="19">
                  <c:v>29</c:v>
                </c:pt>
                <c:pt idx="20">
                  <c:v>30</c:v>
                </c:pt>
                <c:pt idx="21">
                  <c:v>31</c:v>
                </c:pt>
                <c:pt idx="22">
                  <c:v>32</c:v>
                </c:pt>
                <c:pt idx="23">
                  <c:v>33</c:v>
                </c:pt>
                <c:pt idx="24">
                  <c:v>34</c:v>
                </c:pt>
                <c:pt idx="25">
                  <c:v>35</c:v>
                </c:pt>
                <c:pt idx="26">
                  <c:v>36</c:v>
                </c:pt>
                <c:pt idx="27">
                  <c:v>37</c:v>
                </c:pt>
                <c:pt idx="28">
                  <c:v>38</c:v>
                </c:pt>
                <c:pt idx="29">
                  <c:v>39</c:v>
                </c:pt>
                <c:pt idx="30">
                  <c:v>40</c:v>
                </c:pt>
                <c:pt idx="31">
                  <c:v>41</c:v>
                </c:pt>
                <c:pt idx="32">
                  <c:v>42</c:v>
                </c:pt>
                <c:pt idx="33">
                  <c:v>43</c:v>
                </c:pt>
                <c:pt idx="34">
                  <c:v>44</c:v>
                </c:pt>
                <c:pt idx="35">
                  <c:v>45</c:v>
                </c:pt>
                <c:pt idx="36">
                  <c:v>46</c:v>
                </c:pt>
                <c:pt idx="37">
                  <c:v>47</c:v>
                </c:pt>
                <c:pt idx="38">
                  <c:v>48</c:v>
                </c:pt>
                <c:pt idx="39">
                  <c:v>49</c:v>
                </c:pt>
                <c:pt idx="40">
                  <c:v>50</c:v>
                </c:pt>
                <c:pt idx="41">
                  <c:v>51</c:v>
                </c:pt>
                <c:pt idx="42">
                  <c:v>52</c:v>
                </c:pt>
                <c:pt idx="43">
                  <c:v>53</c:v>
                </c:pt>
                <c:pt idx="44">
                  <c:v>54</c:v>
                </c:pt>
                <c:pt idx="45">
                  <c:v>55</c:v>
                </c:pt>
                <c:pt idx="46">
                  <c:v>56</c:v>
                </c:pt>
                <c:pt idx="47">
                  <c:v>57</c:v>
                </c:pt>
                <c:pt idx="48">
                  <c:v>58</c:v>
                </c:pt>
                <c:pt idx="49">
                  <c:v>59</c:v>
                </c:pt>
                <c:pt idx="50">
                  <c:v>60</c:v>
                </c:pt>
              </c:numCache>
            </c:numRef>
          </c:xVal>
          <c:yVal>
            <c:numRef>
              <c:f>Sheet2!$L$4:$L$54</c:f>
              <c:numCache>
                <c:formatCode>General</c:formatCode>
                <c:ptCount val="51"/>
                <c:pt idx="0">
                  <c:v>0.59848241593056606</c:v>
                </c:pt>
                <c:pt idx="1">
                  <c:v>0.59848241593056606</c:v>
                </c:pt>
                <c:pt idx="2">
                  <c:v>0.59848241593056606</c:v>
                </c:pt>
                <c:pt idx="3">
                  <c:v>0.59848241593056606</c:v>
                </c:pt>
                <c:pt idx="4">
                  <c:v>0.59848241593056606</c:v>
                </c:pt>
                <c:pt idx="5">
                  <c:v>0.59848241593056606</c:v>
                </c:pt>
                <c:pt idx="6">
                  <c:v>0.59848241593056606</c:v>
                </c:pt>
                <c:pt idx="7">
                  <c:v>0.59848241593056606</c:v>
                </c:pt>
                <c:pt idx="8">
                  <c:v>0.59848241593056606</c:v>
                </c:pt>
                <c:pt idx="9">
                  <c:v>0.59848241593056606</c:v>
                </c:pt>
                <c:pt idx="10">
                  <c:v>0.59848241593056606</c:v>
                </c:pt>
                <c:pt idx="11">
                  <c:v>0.59848241593056606</c:v>
                </c:pt>
                <c:pt idx="12">
                  <c:v>0.59848241593056606</c:v>
                </c:pt>
                <c:pt idx="13">
                  <c:v>0.59848241593056606</c:v>
                </c:pt>
                <c:pt idx="14">
                  <c:v>0.59848241593056606</c:v>
                </c:pt>
                <c:pt idx="15">
                  <c:v>0.59848241593056606</c:v>
                </c:pt>
                <c:pt idx="16">
                  <c:v>0.59848241593056606</c:v>
                </c:pt>
                <c:pt idx="17">
                  <c:v>0.59848241593056606</c:v>
                </c:pt>
                <c:pt idx="18">
                  <c:v>0.59848241593056606</c:v>
                </c:pt>
                <c:pt idx="19">
                  <c:v>0.59848241593056606</c:v>
                </c:pt>
                <c:pt idx="20">
                  <c:v>0.59848241593056606</c:v>
                </c:pt>
                <c:pt idx="21">
                  <c:v>0.59848241593056606</c:v>
                </c:pt>
                <c:pt idx="22">
                  <c:v>0.59848241593056606</c:v>
                </c:pt>
                <c:pt idx="23">
                  <c:v>0.59848241593056606</c:v>
                </c:pt>
                <c:pt idx="24">
                  <c:v>0.59848241593056606</c:v>
                </c:pt>
                <c:pt idx="25">
                  <c:v>0.59848241593056606</c:v>
                </c:pt>
                <c:pt idx="26">
                  <c:v>0.59848241593056606</c:v>
                </c:pt>
                <c:pt idx="27">
                  <c:v>0.59848241593056606</c:v>
                </c:pt>
                <c:pt idx="28">
                  <c:v>0.59848241593056606</c:v>
                </c:pt>
                <c:pt idx="29">
                  <c:v>0.59848241593056606</c:v>
                </c:pt>
                <c:pt idx="30">
                  <c:v>0.59848241593056606</c:v>
                </c:pt>
                <c:pt idx="31">
                  <c:v>0.59848241593056606</c:v>
                </c:pt>
                <c:pt idx="32">
                  <c:v>0.59848241593056606</c:v>
                </c:pt>
                <c:pt idx="33">
                  <c:v>0.59848241593056606</c:v>
                </c:pt>
                <c:pt idx="34">
                  <c:v>0.59848241593056606</c:v>
                </c:pt>
                <c:pt idx="35">
                  <c:v>0.59848241593056606</c:v>
                </c:pt>
                <c:pt idx="36">
                  <c:v>0.59848241593056606</c:v>
                </c:pt>
                <c:pt idx="37">
                  <c:v>0.59848241593056606</c:v>
                </c:pt>
                <c:pt idx="38">
                  <c:v>0.59848241593056606</c:v>
                </c:pt>
                <c:pt idx="39">
                  <c:v>0.59848241593056606</c:v>
                </c:pt>
                <c:pt idx="40">
                  <c:v>0.59848241593056606</c:v>
                </c:pt>
                <c:pt idx="41">
                  <c:v>0.59848241593056606</c:v>
                </c:pt>
                <c:pt idx="42">
                  <c:v>0.59848241593056606</c:v>
                </c:pt>
                <c:pt idx="43">
                  <c:v>0.59848241593056606</c:v>
                </c:pt>
                <c:pt idx="44">
                  <c:v>0.59848241593056606</c:v>
                </c:pt>
                <c:pt idx="45">
                  <c:v>0.59848241593056606</c:v>
                </c:pt>
                <c:pt idx="46">
                  <c:v>0.59848241593056606</c:v>
                </c:pt>
                <c:pt idx="47">
                  <c:v>0.59848241593056606</c:v>
                </c:pt>
                <c:pt idx="48">
                  <c:v>0.59848241593056606</c:v>
                </c:pt>
                <c:pt idx="49">
                  <c:v>0.59848241593056606</c:v>
                </c:pt>
                <c:pt idx="50">
                  <c:v>0.59848241593056606</c:v>
                </c:pt>
              </c:numCache>
            </c:numRef>
          </c:yVal>
          <c:smooth val="0"/>
          <c:extLst>
            <c:ext xmlns:c16="http://schemas.microsoft.com/office/drawing/2014/chart" uri="{C3380CC4-5D6E-409C-BE32-E72D297353CC}">
              <c16:uniqueId val="{00000003-8005-4AB4-9964-906C46C76C1E}"/>
            </c:ext>
          </c:extLst>
        </c:ser>
        <c:dLbls>
          <c:showLegendKey val="0"/>
          <c:showVal val="0"/>
          <c:showCatName val="0"/>
          <c:showSerName val="0"/>
          <c:showPercent val="0"/>
          <c:showBubbleSize val="0"/>
        </c:dLbls>
        <c:axId val="760528904"/>
        <c:axId val="760528576"/>
      </c:scatterChart>
      <c:valAx>
        <c:axId val="7605289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ACS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0528576"/>
        <c:crosses val="autoZero"/>
        <c:crossBetween val="midCat"/>
      </c:valAx>
      <c:valAx>
        <c:axId val="7605285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 final value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0528904"/>
        <c:crosses val="autoZero"/>
        <c:crossBetween val="midCat"/>
      </c:valAx>
      <c:spPr>
        <a:noFill/>
        <a:ln>
          <a:noFill/>
        </a:ln>
        <a:effectLst/>
      </c:spPr>
    </c:plotArea>
    <c:legend>
      <c:legendPos val="r"/>
      <c:layout>
        <c:manualLayout>
          <c:xMode val="edge"/>
          <c:yMode val="edge"/>
          <c:x val="0.52852871488593067"/>
          <c:y val="0.5998056788356001"/>
          <c:w val="0.31328439469506231"/>
          <c:h val="0.25536548717651081"/>
        </c:manualLayout>
      </c:layout>
      <c:overlay val="0"/>
      <c:spPr>
        <a:solidFill>
          <a:schemeClr val="bg1"/>
        </a:solidFill>
        <a:ln>
          <a:solidFill>
            <a:schemeClr val="accent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6" ma:contentTypeDescription="Create a new document." ma:contentTypeScope="" ma:versionID="a92d2408e912dea859b7002eeb052717">
  <xsd:schema xmlns:xsd="http://www.w3.org/2001/XMLSchema" xmlns:xs="http://www.w3.org/2001/XMLSchema" xmlns:p="http://schemas.microsoft.com/office/2006/metadata/properties" xmlns:ns3="cc9c437c-ae0c-4066-8d90-a0f7de786127" targetNamespace="http://schemas.microsoft.com/office/2006/metadata/properties" ma:root="true" ma:fieldsID="7e923e30ef0505f90e8e709904a6a2ae"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553A7-0965-47FB-949A-D114A5392CB1}">
  <ds:schemaRefs>
    <ds:schemaRef ds:uri="http://schemas.microsoft.com/sharepoint/v3/contenttype/forms"/>
  </ds:schemaRefs>
</ds:datastoreItem>
</file>

<file path=customXml/itemProps2.xml><?xml version="1.0" encoding="utf-8"?>
<ds:datastoreItem xmlns:ds="http://schemas.openxmlformats.org/officeDocument/2006/customXml" ds:itemID="{08849739-5A18-476F-ABD8-01AA7768E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A29E79-C319-43F7-BA9F-5FE04438749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C132FC-2C4A-4645-9F73-6984811E5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11</Pages>
  <Words>4736</Words>
  <Characters>26997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2020-05-15T19:18:00Z</dcterms:created>
  <dcterms:modified xsi:type="dcterms:W3CDTF">2020-05-15T19:18:00Z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0x010100EB28163D68FE8E4D9361964FDD814FC4</vt:lpwstr>
  </property>
</Properties>
</file>