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050BB" w14:textId="39E0141D" w:rsidR="00303915" w:rsidRPr="00554399" w:rsidRDefault="00303915" w:rsidP="00303915">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5</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F20B94">
        <w:rPr>
          <w:rFonts w:ascii="Arial" w:hAnsi="Arial" w:cs="Arial"/>
          <w:b/>
          <w:sz w:val="24"/>
          <w:szCs w:val="24"/>
        </w:rPr>
        <w:t>R4-200</w:t>
      </w:r>
      <w:r w:rsidR="00F20B94" w:rsidRPr="00F20B94">
        <w:rPr>
          <w:rFonts w:ascii="Arial" w:hAnsi="Arial" w:cs="Arial"/>
          <w:b/>
          <w:sz w:val="24"/>
          <w:szCs w:val="24"/>
        </w:rPr>
        <w:t>6203</w:t>
      </w:r>
    </w:p>
    <w:p w14:paraId="27E5FE9C" w14:textId="1D2C65F6" w:rsidR="00303915" w:rsidRPr="00554399" w:rsidRDefault="00303915" w:rsidP="00303915">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Electronic Meeting, 2</w:t>
      </w:r>
      <w:r>
        <w:rPr>
          <w:rFonts w:ascii="Arial" w:eastAsia="SimSun" w:hAnsi="Arial"/>
          <w:b/>
          <w:sz w:val="24"/>
          <w:szCs w:val="24"/>
          <w:lang w:eastAsia="zh-CN"/>
        </w:rPr>
        <w:t>5 May</w:t>
      </w:r>
      <w:r w:rsidRPr="00554399">
        <w:rPr>
          <w:rFonts w:ascii="Arial" w:eastAsia="SimSun" w:hAnsi="Arial" w:hint="eastAsia"/>
          <w:b/>
          <w:sz w:val="24"/>
          <w:szCs w:val="24"/>
          <w:lang w:eastAsia="zh-CN"/>
        </w:rPr>
        <w:t xml:space="preserve"> </w:t>
      </w:r>
      <w:r w:rsidRPr="00554399">
        <w:rPr>
          <w:rFonts w:ascii="Arial" w:eastAsia="SimSun" w:hAnsi="Arial"/>
          <w:b/>
          <w:sz w:val="24"/>
          <w:szCs w:val="24"/>
          <w:lang w:eastAsia="zh-CN"/>
        </w:rPr>
        <w:t>–</w:t>
      </w:r>
      <w:r w:rsidRPr="00554399">
        <w:rPr>
          <w:rFonts w:ascii="Arial" w:eastAsia="SimSun" w:hAnsi="Arial" w:hint="eastAsia"/>
          <w:b/>
          <w:sz w:val="24"/>
          <w:szCs w:val="24"/>
          <w:lang w:eastAsia="zh-CN"/>
        </w:rPr>
        <w:t xml:space="preserve"> </w:t>
      </w:r>
      <w:r>
        <w:rPr>
          <w:rFonts w:ascii="Arial" w:eastAsia="SimSun" w:hAnsi="Arial"/>
          <w:b/>
          <w:sz w:val="24"/>
          <w:szCs w:val="24"/>
          <w:lang w:eastAsia="zh-CN"/>
        </w:rPr>
        <w:t>5 June</w:t>
      </w:r>
      <w:r w:rsidRPr="00554399">
        <w:rPr>
          <w:rFonts w:ascii="Arial" w:eastAsia="SimSun" w:hAnsi="Arial"/>
          <w:b/>
          <w:sz w:val="24"/>
          <w:szCs w:val="24"/>
          <w:lang w:eastAsia="zh-CN"/>
        </w:rPr>
        <w:t xml:space="preserve"> 2020</w:t>
      </w:r>
    </w:p>
    <w:p w14:paraId="55DD9880" w14:textId="30B913FE" w:rsidR="00303915" w:rsidRPr="00303915" w:rsidRDefault="00303915" w:rsidP="00303915">
      <w:pPr>
        <w:pStyle w:val="CH"/>
        <w:rPr>
          <w:sz w:val="24"/>
          <w:szCs w:val="24"/>
        </w:rPr>
      </w:pPr>
      <w:r w:rsidRPr="00303915">
        <w:rPr>
          <w:sz w:val="24"/>
          <w:szCs w:val="24"/>
        </w:rPr>
        <w:t>Agenda item:</w:t>
      </w:r>
      <w:r w:rsidR="00E05D39">
        <w:rPr>
          <w:sz w:val="24"/>
          <w:szCs w:val="24"/>
        </w:rPr>
        <w:tab/>
        <w:t>6.15.1.4</w:t>
      </w:r>
    </w:p>
    <w:p w14:paraId="31303A92" w14:textId="77777777" w:rsidR="00303915" w:rsidRPr="00303915" w:rsidRDefault="00303915" w:rsidP="00303915">
      <w:pPr>
        <w:pStyle w:val="CH"/>
        <w:rPr>
          <w:sz w:val="24"/>
          <w:szCs w:val="24"/>
        </w:rPr>
      </w:pPr>
      <w:r w:rsidRPr="00303915">
        <w:rPr>
          <w:sz w:val="24"/>
          <w:szCs w:val="24"/>
        </w:rPr>
        <w:t>Source:</w:t>
      </w:r>
      <w:r w:rsidRPr="00303915">
        <w:rPr>
          <w:sz w:val="24"/>
          <w:szCs w:val="24"/>
        </w:rPr>
        <w:tab/>
        <w:t>Apple Inc.</w:t>
      </w:r>
    </w:p>
    <w:p w14:paraId="2243C53D" w14:textId="75B20897" w:rsidR="00303915" w:rsidRPr="00303915" w:rsidRDefault="00303915" w:rsidP="00E05D39">
      <w:pPr>
        <w:pStyle w:val="CH"/>
        <w:ind w:left="2250" w:hanging="2250"/>
        <w:rPr>
          <w:sz w:val="24"/>
          <w:szCs w:val="24"/>
          <w:lang w:val="de-DE"/>
        </w:rPr>
      </w:pPr>
      <w:r w:rsidRPr="00303915">
        <w:rPr>
          <w:sz w:val="24"/>
          <w:szCs w:val="24"/>
        </w:rPr>
        <w:t>Title:</w:t>
      </w:r>
      <w:r w:rsidR="00E05D39">
        <w:rPr>
          <w:sz w:val="24"/>
          <w:szCs w:val="24"/>
        </w:rPr>
        <w:tab/>
      </w:r>
      <w:r w:rsidR="00E05D39" w:rsidRPr="00E05D39">
        <w:rPr>
          <w:sz w:val="24"/>
          <w:szCs w:val="24"/>
          <w:lang w:val="en-US"/>
        </w:rPr>
        <w:t>Discussion on requirements for BWP switching on multiple CCs</w:t>
      </w:r>
    </w:p>
    <w:p w14:paraId="1CF2729B" w14:textId="77777777" w:rsidR="00303915" w:rsidRPr="00303915" w:rsidRDefault="00303915" w:rsidP="00303915">
      <w:pPr>
        <w:pStyle w:val="CH"/>
        <w:rPr>
          <w:sz w:val="24"/>
          <w:szCs w:val="24"/>
        </w:rPr>
      </w:pPr>
      <w:r w:rsidRPr="00303915">
        <w:rPr>
          <w:sz w:val="24"/>
          <w:szCs w:val="24"/>
        </w:rPr>
        <w:t>Release:</w:t>
      </w:r>
      <w:r w:rsidRPr="00303915">
        <w:rPr>
          <w:sz w:val="24"/>
          <w:szCs w:val="24"/>
        </w:rPr>
        <w:tab/>
        <w:t>Rel-16</w:t>
      </w:r>
    </w:p>
    <w:p w14:paraId="1C2355B0" w14:textId="63DE68F1" w:rsidR="00303915" w:rsidRPr="00303915" w:rsidRDefault="00303915" w:rsidP="00303915">
      <w:pPr>
        <w:pStyle w:val="CH"/>
        <w:rPr>
          <w:sz w:val="24"/>
          <w:szCs w:val="24"/>
        </w:rPr>
      </w:pPr>
      <w:r w:rsidRPr="00303915">
        <w:rPr>
          <w:sz w:val="24"/>
          <w:szCs w:val="24"/>
        </w:rPr>
        <w:t>Document for:</w:t>
      </w:r>
      <w:r w:rsidR="00E05D39">
        <w:rPr>
          <w:sz w:val="24"/>
          <w:szCs w:val="24"/>
        </w:rPr>
        <w:tab/>
      </w:r>
      <w:r w:rsidRPr="00303915">
        <w:rPr>
          <w:sz w:val="24"/>
          <w:szCs w:val="24"/>
        </w:rPr>
        <w:t>Discussion</w:t>
      </w:r>
    </w:p>
    <w:p w14:paraId="129B0F51" w14:textId="77777777" w:rsidR="00303915" w:rsidRPr="0008103A" w:rsidRDefault="00303915" w:rsidP="00303915">
      <w:pPr>
        <w:pStyle w:val="CH"/>
      </w:pPr>
    </w:p>
    <w:p w14:paraId="61A749C0" w14:textId="77777777" w:rsidR="00303915" w:rsidRPr="00303915" w:rsidRDefault="00303915" w:rsidP="00303915">
      <w:pPr>
        <w:pStyle w:val="Heading1"/>
      </w:pPr>
      <w:r w:rsidRPr="00303915">
        <w:t xml:space="preserve">1. Introduction </w:t>
      </w:r>
    </w:p>
    <w:p w14:paraId="2DC659DD" w14:textId="3D4164D6" w:rsidR="00303915" w:rsidRPr="00303915" w:rsidRDefault="00303915" w:rsidP="00303915">
      <w:pPr>
        <w:spacing w:after="120"/>
      </w:pPr>
      <w:r w:rsidRPr="00303915">
        <w:t>In RAN4#94e</w:t>
      </w:r>
      <w:r w:rsidR="00E05D39">
        <w:t>-Bis</w:t>
      </w:r>
      <w:r w:rsidRPr="00303915">
        <w:t xml:space="preserve"> RRM requirements for BWP switching on multiple CCs was discussed and way forward [1] was approved. In this contribution, we provide our views on the remaining open issues related to BWP switching on multiple CCs. </w:t>
      </w:r>
    </w:p>
    <w:p w14:paraId="2D723DD7" w14:textId="77777777" w:rsidR="00303915" w:rsidRDefault="00303915" w:rsidP="00303915">
      <w:pPr>
        <w:pStyle w:val="Heading1"/>
      </w:pPr>
      <w:r>
        <w:t>2. Discussion</w:t>
      </w:r>
    </w:p>
    <w:p w14:paraId="23B210EA" w14:textId="77777777" w:rsidR="00303915" w:rsidRPr="00303915" w:rsidRDefault="00303915" w:rsidP="00303915">
      <w:pPr>
        <w:pStyle w:val="Heading2"/>
      </w:pPr>
      <w:r w:rsidRPr="00303915">
        <w:t>Requirements for Simultaneous Triggering</w:t>
      </w:r>
    </w:p>
    <w:p w14:paraId="013FA559" w14:textId="77777777" w:rsidR="00303915" w:rsidRPr="00303915" w:rsidRDefault="00303915" w:rsidP="00303915">
      <w:pPr>
        <w:spacing w:after="180"/>
        <w:rPr>
          <w:rFonts w:eastAsia="SimSun"/>
          <w:sz w:val="20"/>
          <w:szCs w:val="20"/>
          <w:lang w:val="en-GB" w:eastAsia="en-GB"/>
        </w:rPr>
      </w:pPr>
      <w:r w:rsidRPr="00303915">
        <w:rPr>
          <w:rFonts w:eastAsia="SimSun"/>
          <w:sz w:val="20"/>
          <w:szCs w:val="20"/>
          <w:lang w:val="en-GB" w:eastAsia="en-GB"/>
        </w:rPr>
        <w:t>The agreements in [1] related to simultaneously triggered BWP switching:</w:t>
      </w:r>
    </w:p>
    <w:tbl>
      <w:tblPr>
        <w:tblStyle w:val="TableGrid"/>
        <w:tblW w:w="0" w:type="auto"/>
        <w:tblLook w:val="04A0" w:firstRow="1" w:lastRow="0" w:firstColumn="1" w:lastColumn="0" w:noHBand="0" w:noVBand="1"/>
      </w:tblPr>
      <w:tblGrid>
        <w:gridCol w:w="9350"/>
      </w:tblGrid>
      <w:tr w:rsidR="00B16E90" w:rsidRPr="00970820" w14:paraId="47E3DD91" w14:textId="77777777" w:rsidTr="00B16E90">
        <w:tc>
          <w:tcPr>
            <w:tcW w:w="9350" w:type="dxa"/>
          </w:tcPr>
          <w:p w14:paraId="55758655" w14:textId="5B154655" w:rsidR="00B16E90" w:rsidRPr="00B16E90" w:rsidRDefault="00B16E90" w:rsidP="00B16E90">
            <w:pPr>
              <w:rPr>
                <w:sz w:val="20"/>
                <w:szCs w:val="20"/>
              </w:rPr>
            </w:pPr>
            <w:r w:rsidRPr="00B16E90">
              <w:rPr>
                <w:b/>
                <w:bCs/>
                <w:sz w:val="20"/>
                <w:szCs w:val="20"/>
                <w:u w:val="single"/>
                <w:lang w:val="en-GB"/>
              </w:rPr>
              <w:t>Delay requirements for DCI/</w:t>
            </w:r>
            <w:r w:rsidRPr="00970820">
              <w:rPr>
                <w:b/>
                <w:bCs/>
                <w:sz w:val="20"/>
                <w:szCs w:val="20"/>
                <w:u w:val="single"/>
                <w:lang w:val="en-GB"/>
              </w:rPr>
              <w:t>timer-based</w:t>
            </w:r>
            <w:r w:rsidRPr="00B16E90">
              <w:rPr>
                <w:b/>
                <w:bCs/>
                <w:sz w:val="20"/>
                <w:szCs w:val="20"/>
                <w:u w:val="single"/>
                <w:lang w:val="en-GB"/>
              </w:rPr>
              <w:t xml:space="preserve"> BWP switch</w:t>
            </w:r>
          </w:p>
          <w:p w14:paraId="0BD53B4B" w14:textId="77777777" w:rsidR="00B16E90" w:rsidRPr="00970820" w:rsidRDefault="00927A0C" w:rsidP="00B16E90">
            <w:pPr>
              <w:rPr>
                <w:i/>
                <w:iCs/>
                <w:sz w:val="20"/>
                <w:szCs w:val="20"/>
              </w:rPr>
            </w:pPr>
            <m:oMath>
              <m:sSub>
                <m:sSubPr>
                  <m:ctrlPr>
                    <w:rPr>
                      <w:rFonts w:ascii="Cambria Math" w:hAnsi="Cambria Math"/>
                      <w:i/>
                      <w:iCs/>
                      <w:sz w:val="20"/>
                      <w:szCs w:val="20"/>
                    </w:rPr>
                  </m:ctrlPr>
                </m:sSubPr>
                <m:e>
                  <m:r>
                    <w:rPr>
                      <w:rFonts w:ascii="Cambria Math" w:hAnsi="Cambria Math"/>
                      <w:sz w:val="20"/>
                      <w:szCs w:val="20"/>
                      <w:lang w:val="en-GB"/>
                    </w:rPr>
                    <m:t>T</m:t>
                  </m:r>
                </m:e>
                <m:sub>
                  <m:r>
                    <w:rPr>
                      <w:rFonts w:ascii="Cambria Math" w:hAnsi="Cambria Math"/>
                      <w:sz w:val="20"/>
                      <w:szCs w:val="20"/>
                      <w:lang w:val="en-GB"/>
                    </w:rPr>
                    <m:t>BWPSwitchDelay</m:t>
                  </m:r>
                </m:sub>
              </m:sSub>
              <m:r>
                <w:rPr>
                  <w:rFonts w:ascii="Cambria Math" w:hAnsi="Cambria Math"/>
                  <w:sz w:val="20"/>
                  <w:szCs w:val="20"/>
                  <w:lang w:val="x-none"/>
                </w:rPr>
                <m:t>+D*(</m:t>
              </m:r>
              <m:d>
                <m:dPr>
                  <m:begChr m:val="⌈"/>
                  <m:endChr m:val="⌉"/>
                  <m:ctrlPr>
                    <w:rPr>
                      <w:rFonts w:ascii="Cambria Math" w:hAnsi="Cambria Math"/>
                      <w:i/>
                      <w:iCs/>
                      <w:sz w:val="20"/>
                      <w:szCs w:val="20"/>
                    </w:rPr>
                  </m:ctrlPr>
                </m:dPr>
                <m:e>
                  <m:f>
                    <m:fPr>
                      <m:ctrlPr>
                        <w:rPr>
                          <w:rFonts w:ascii="Cambria Math" w:hAnsi="Cambria Math"/>
                          <w:i/>
                          <w:iCs/>
                          <w:sz w:val="20"/>
                          <w:szCs w:val="20"/>
                        </w:rPr>
                      </m:ctrlPr>
                    </m:fPr>
                    <m:num>
                      <m:r>
                        <w:rPr>
                          <w:rFonts w:ascii="Cambria Math" w:hAnsi="Cambria Math"/>
                          <w:sz w:val="20"/>
                          <w:szCs w:val="20"/>
                          <w:lang w:val="en-GB"/>
                        </w:rPr>
                        <m:t>N</m:t>
                      </m:r>
                    </m:num>
                    <m:den>
                      <m:r>
                        <w:rPr>
                          <w:rFonts w:ascii="Cambria Math" w:hAnsi="Cambria Math"/>
                          <w:sz w:val="20"/>
                          <w:szCs w:val="20"/>
                          <w:lang w:val="en-GB"/>
                        </w:rPr>
                        <m:t>K</m:t>
                      </m:r>
                    </m:den>
                  </m:f>
                </m:e>
              </m:d>
              <m:r>
                <w:rPr>
                  <w:rFonts w:ascii="Cambria Math" w:hAnsi="Cambria Math"/>
                  <w:sz w:val="20"/>
                  <w:szCs w:val="20"/>
                  <w:lang w:val="en-GB"/>
                </w:rPr>
                <m:t>-</m:t>
              </m:r>
              <m:r>
                <w:rPr>
                  <w:rFonts w:ascii="Cambria Math" w:hAnsi="Cambria Math"/>
                  <w:sz w:val="20"/>
                  <w:szCs w:val="20"/>
                  <w:lang w:val="x-none"/>
                </w:rPr>
                <m:t>1)</m:t>
              </m:r>
            </m:oMath>
            <w:r w:rsidR="00B16E90" w:rsidRPr="00B16E90">
              <w:rPr>
                <w:i/>
                <w:iCs/>
                <w:sz w:val="20"/>
                <w:szCs w:val="20"/>
              </w:rPr>
              <w:t xml:space="preserve">; </w:t>
            </w:r>
          </w:p>
          <w:p w14:paraId="200A8C0E" w14:textId="4FABC5EF" w:rsidR="00B16E90" w:rsidRPr="00970820" w:rsidRDefault="00B16E90" w:rsidP="00B16E90">
            <w:pPr>
              <w:ind w:left="720"/>
              <w:rPr>
                <w:sz w:val="20"/>
                <w:szCs w:val="20"/>
                <w:lang w:val="en-GB"/>
              </w:rPr>
            </w:pPr>
            <w:r w:rsidRPr="00B16E90">
              <w:rPr>
                <w:sz w:val="20"/>
                <w:szCs w:val="20"/>
                <w:lang w:val="en-GB"/>
              </w:rPr>
              <w:t xml:space="preserve">N: Number of CCs with simultaneous BWP switch; </w:t>
            </w:r>
          </w:p>
          <w:p w14:paraId="3BC2D5E6" w14:textId="77777777" w:rsidR="00B16E90" w:rsidRPr="00970820" w:rsidRDefault="00B16E90" w:rsidP="00B16E90">
            <w:pPr>
              <w:ind w:left="720"/>
              <w:rPr>
                <w:sz w:val="20"/>
                <w:szCs w:val="20"/>
                <w:lang w:val="en-GB"/>
              </w:rPr>
            </w:pPr>
            <w:r w:rsidRPr="00B16E90">
              <w:rPr>
                <w:sz w:val="20"/>
                <w:szCs w:val="20"/>
                <w:lang w:val="en-GB"/>
              </w:rPr>
              <w:t xml:space="preserve">K is number of CCs that can be processed simultaneously; </w:t>
            </w:r>
          </w:p>
          <w:p w14:paraId="18AF5E1F" w14:textId="0E505B14" w:rsidR="00B16E90" w:rsidRPr="00B16E90" w:rsidRDefault="00B16E90" w:rsidP="00B16E90">
            <w:pPr>
              <w:ind w:left="720"/>
              <w:rPr>
                <w:sz w:val="20"/>
                <w:szCs w:val="20"/>
              </w:rPr>
            </w:pPr>
            <w:r w:rsidRPr="00B16E90">
              <w:rPr>
                <w:sz w:val="20"/>
                <w:szCs w:val="20"/>
                <w:lang w:val="en-GB"/>
              </w:rPr>
              <w:t>D is incremental delay for BWP switch processing on additional CCs</w:t>
            </w:r>
          </w:p>
          <w:p w14:paraId="1ABA8CAD" w14:textId="3C94A4E8" w:rsidR="00B16E90" w:rsidRPr="00B16E90" w:rsidRDefault="00B16E90" w:rsidP="00B16E90">
            <w:pPr>
              <w:rPr>
                <w:sz w:val="20"/>
                <w:szCs w:val="20"/>
              </w:rPr>
            </w:pPr>
            <w:r w:rsidRPr="00B16E90">
              <w:rPr>
                <w:sz w:val="20"/>
                <w:szCs w:val="20"/>
              </w:rPr>
              <w:t>K = 1</w:t>
            </w:r>
          </w:p>
          <w:p w14:paraId="01B39248" w14:textId="097F1FE4" w:rsidR="00B16E90" w:rsidRPr="00970820" w:rsidRDefault="00CE6929" w:rsidP="00B16E90">
            <w:pPr>
              <w:rPr>
                <w:sz w:val="20"/>
                <w:szCs w:val="20"/>
                <w:lang w:val="en-GB"/>
              </w:rPr>
            </w:pPr>
            <w:r w:rsidRPr="00B16E90">
              <w:rPr>
                <w:sz w:val="20"/>
                <w:szCs w:val="20"/>
                <w:lang w:val="en-GB"/>
              </w:rPr>
              <w:t xml:space="preserve">D </w:t>
            </w:r>
            <w:r w:rsidRPr="00970820">
              <w:rPr>
                <w:sz w:val="20"/>
                <w:szCs w:val="20"/>
                <w:lang w:val="en-GB"/>
              </w:rPr>
              <w:t xml:space="preserve">is </w:t>
            </w:r>
            <w:r w:rsidR="00B16E90" w:rsidRPr="00B16E90">
              <w:rPr>
                <w:sz w:val="20"/>
                <w:szCs w:val="20"/>
                <w:lang w:val="en-GB"/>
              </w:rPr>
              <w:t>FFS</w:t>
            </w:r>
          </w:p>
          <w:p w14:paraId="5B71944A" w14:textId="77777777" w:rsidR="00B16E90" w:rsidRPr="00970820" w:rsidRDefault="00B16E90" w:rsidP="00B16E90">
            <w:pPr>
              <w:rPr>
                <w:sz w:val="20"/>
                <w:szCs w:val="20"/>
                <w:lang w:val="en-GB"/>
              </w:rPr>
            </w:pPr>
          </w:p>
          <w:p w14:paraId="07FB8B69" w14:textId="77777777" w:rsidR="00B16E90" w:rsidRPr="00B16E90" w:rsidRDefault="00B16E90" w:rsidP="00B16E90">
            <w:pPr>
              <w:rPr>
                <w:sz w:val="20"/>
                <w:szCs w:val="20"/>
              </w:rPr>
            </w:pPr>
            <w:r w:rsidRPr="00B16E90">
              <w:rPr>
                <w:b/>
                <w:bCs/>
                <w:sz w:val="20"/>
                <w:szCs w:val="20"/>
                <w:u w:val="single"/>
              </w:rPr>
              <w:t>Delay requirements for RRC based BWP switch</w:t>
            </w:r>
          </w:p>
          <w:p w14:paraId="581FE939" w14:textId="4617A4E6" w:rsidR="00B16E90" w:rsidRPr="00B16E90" w:rsidRDefault="00927A0C" w:rsidP="00B16E90">
            <w:pPr>
              <w:rPr>
                <w:sz w:val="20"/>
                <w:szCs w:val="20"/>
              </w:rPr>
            </w:pPr>
            <m:oMath>
              <m:sSub>
                <m:sSubPr>
                  <m:ctrlPr>
                    <w:rPr>
                      <w:rFonts w:ascii="Cambria Math" w:hAnsi="Cambria Math"/>
                      <w:i/>
                      <w:iCs/>
                      <w:sz w:val="20"/>
                      <w:szCs w:val="20"/>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RRCprocessing</m:t>
                  </m:r>
                </m:sub>
              </m:sSub>
              <m:r>
                <m:rPr>
                  <m:sty m:val="p"/>
                </m:rPr>
                <w:rPr>
                  <w:rFonts w:ascii="Cambria Math" w:hAnsi="Cambria Math"/>
                  <w:sz w:val="20"/>
                  <w:szCs w:val="20"/>
                  <w:lang w:val="en-GB"/>
                </w:rPr>
                <m:t>+</m:t>
              </m:r>
              <m:sSub>
                <m:sSubPr>
                  <m:ctrlPr>
                    <w:rPr>
                      <w:rFonts w:ascii="Cambria Math" w:hAnsi="Cambria Math"/>
                      <w:i/>
                      <w:iCs/>
                      <w:sz w:val="20"/>
                      <w:szCs w:val="20"/>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BWPswitchDelayRRC </m:t>
                  </m:r>
                </m:sub>
              </m:sSub>
              <m:r>
                <m:rPr>
                  <m:sty m:val="p"/>
                </m:rPr>
                <w:rPr>
                  <w:rFonts w:ascii="Cambria Math" w:hAnsi="Cambria Math"/>
                  <w:sz w:val="20"/>
                  <w:szCs w:val="20"/>
                  <w:lang w:val="en-GB"/>
                </w:rPr>
                <m:t>+</m:t>
              </m:r>
              <m:sSub>
                <m:sSubPr>
                  <m:ctrlPr>
                    <w:rPr>
                      <w:rFonts w:ascii="Cambria Math" w:hAnsi="Cambria Math"/>
                      <w:i/>
                      <w:iCs/>
                      <w:sz w:val="20"/>
                      <w:szCs w:val="20"/>
                    </w:rPr>
                  </m:ctrlPr>
                </m:sSubPr>
                <m:e>
                  <m:r>
                    <m:rPr>
                      <m:sty m:val="p"/>
                    </m:rPr>
                    <w:rPr>
                      <w:rFonts w:ascii="Cambria Math" w:hAnsi="Cambria Math"/>
                      <w:sz w:val="20"/>
                      <w:szCs w:val="20"/>
                      <w:lang w:val="en-GB"/>
                    </w:rPr>
                    <m:t>D</m:t>
                  </m:r>
                </m:e>
                <m:sub>
                  <m:r>
                    <m:rPr>
                      <m:sty m:val="p"/>
                    </m:rPr>
                    <w:rPr>
                      <w:rFonts w:ascii="Cambria Math" w:hAnsi="Cambria Math"/>
                      <w:sz w:val="20"/>
                      <w:szCs w:val="20"/>
                      <w:lang w:val="en-GB"/>
                    </w:rPr>
                    <m:t>RRC</m:t>
                  </m:r>
                </m:sub>
              </m:sSub>
              <m:r>
                <w:rPr>
                  <w:rFonts w:ascii="Cambria Math" w:hAnsi="Cambria Math"/>
                  <w:sz w:val="20"/>
                  <w:szCs w:val="20"/>
                  <w:lang w:val="en-GB"/>
                </w:rPr>
                <m:t>*</m:t>
              </m:r>
              <m:r>
                <m:rPr>
                  <m:sty m:val="p"/>
                </m:rPr>
                <w:rPr>
                  <w:rFonts w:ascii="Cambria Math" w:hAnsi="Cambria Math"/>
                  <w:sz w:val="20"/>
                  <w:szCs w:val="20"/>
                  <w:lang w:val="en-GB"/>
                </w:rPr>
                <m:t>(N</m:t>
              </m:r>
              <m:r>
                <w:rPr>
                  <w:rFonts w:ascii="Cambria Math" w:hAnsi="Cambria Math"/>
                  <w:sz w:val="20"/>
                  <w:szCs w:val="20"/>
                  <w:lang w:val="en-GB"/>
                </w:rPr>
                <m:t>-</m:t>
              </m:r>
              <m:r>
                <m:rPr>
                  <m:sty m:val="p"/>
                </m:rPr>
                <w:rPr>
                  <w:rFonts w:ascii="Cambria Math" w:hAnsi="Cambria Math"/>
                  <w:sz w:val="20"/>
                  <w:szCs w:val="20"/>
                  <w:lang w:val="en-GB"/>
                </w:rPr>
                <m:t>1)</m:t>
              </m:r>
            </m:oMath>
            <w:r w:rsidR="00B16E90" w:rsidRPr="00B16E90">
              <w:rPr>
                <w:sz w:val="20"/>
                <w:szCs w:val="20"/>
                <w:lang w:val="en-GB"/>
              </w:rPr>
              <w:t xml:space="preserve">; </w:t>
            </w:r>
          </w:p>
          <w:p w14:paraId="5B4324BE" w14:textId="55DFFF28" w:rsidR="00B16E90" w:rsidRPr="00970820" w:rsidRDefault="00B16E90" w:rsidP="00B16E90">
            <w:pPr>
              <w:rPr>
                <w:sz w:val="20"/>
                <w:szCs w:val="20"/>
                <w:lang w:val="en-GB"/>
              </w:rPr>
            </w:pPr>
            <w:r w:rsidRPr="00B16E90">
              <w:rPr>
                <w:sz w:val="20"/>
                <w:szCs w:val="20"/>
                <w:lang w:val="en-GB"/>
              </w:rPr>
              <w:t>Where D</w:t>
            </w:r>
            <w:r w:rsidRPr="00B16E90">
              <w:rPr>
                <w:sz w:val="20"/>
                <w:szCs w:val="20"/>
                <w:vertAlign w:val="subscript"/>
                <w:lang w:val="en-GB"/>
              </w:rPr>
              <w:t>RRC</w:t>
            </w:r>
            <w:r w:rsidRPr="00B16E90">
              <w:rPr>
                <w:sz w:val="20"/>
                <w:szCs w:val="20"/>
                <w:lang w:val="en-GB"/>
              </w:rPr>
              <w:t xml:space="preserve"> is FFS</w:t>
            </w:r>
          </w:p>
          <w:p w14:paraId="7914D1AF" w14:textId="77777777" w:rsidR="00B16E90" w:rsidRPr="00970820" w:rsidRDefault="00B16E90" w:rsidP="00B16E90">
            <w:pPr>
              <w:rPr>
                <w:b/>
                <w:bCs/>
                <w:sz w:val="20"/>
                <w:szCs w:val="20"/>
                <w:u w:val="single"/>
                <w:lang w:val="en-GB"/>
              </w:rPr>
            </w:pPr>
          </w:p>
          <w:p w14:paraId="18CC1626" w14:textId="60D8D29E" w:rsidR="00B16E90" w:rsidRPr="00970820" w:rsidRDefault="00B16E90" w:rsidP="00B16E90">
            <w:pPr>
              <w:rPr>
                <w:b/>
                <w:bCs/>
                <w:sz w:val="20"/>
                <w:szCs w:val="20"/>
                <w:u w:val="single"/>
                <w:lang w:val="en-GB"/>
              </w:rPr>
            </w:pPr>
            <w:r w:rsidRPr="00B16E90">
              <w:rPr>
                <w:b/>
                <w:bCs/>
                <w:sz w:val="20"/>
                <w:szCs w:val="20"/>
                <w:u w:val="single"/>
                <w:lang w:val="en-GB"/>
              </w:rPr>
              <w:t>Interruption requirements for simultaneous BWP switch</w:t>
            </w:r>
          </w:p>
          <w:p w14:paraId="3721BADB" w14:textId="5C1DDB02" w:rsidR="00B16E90" w:rsidRPr="00B16E90" w:rsidRDefault="00B16E90" w:rsidP="00B16E90">
            <w:pPr>
              <w:rPr>
                <w:sz w:val="20"/>
                <w:szCs w:val="20"/>
              </w:rPr>
            </w:pPr>
            <w:r w:rsidRPr="00B16E90">
              <w:rPr>
                <w:sz w:val="20"/>
                <w:szCs w:val="20"/>
              </w:rPr>
              <w:t>The length of each separate interruption caused by each CC where UE performs BWP switching is same as Rel-15 single CC</w:t>
            </w:r>
          </w:p>
          <w:p w14:paraId="1AD71240" w14:textId="77777777" w:rsidR="00B16E90" w:rsidRPr="00970820" w:rsidRDefault="00B16E90" w:rsidP="00303915">
            <w:pPr>
              <w:rPr>
                <w:sz w:val="20"/>
                <w:szCs w:val="20"/>
              </w:rPr>
            </w:pPr>
          </w:p>
        </w:tc>
      </w:tr>
    </w:tbl>
    <w:p w14:paraId="0B79DBF2" w14:textId="0067B8B7" w:rsidR="00303915" w:rsidRDefault="00303915" w:rsidP="00303915"/>
    <w:p w14:paraId="08ACDBAE" w14:textId="1392D465" w:rsidR="009764EA" w:rsidRDefault="009764EA" w:rsidP="009764EA">
      <w:pPr>
        <w:spacing w:after="120"/>
      </w:pPr>
      <w:r w:rsidRPr="00B16E90">
        <w:rPr>
          <w:b/>
          <w:bCs/>
          <w:u w:val="single"/>
          <w:lang w:val="en-GB"/>
        </w:rPr>
        <w:t>Delay requirements for DCI/timer-based BWP switch</w:t>
      </w:r>
    </w:p>
    <w:p w14:paraId="10E6FA5D" w14:textId="7DF705F7" w:rsidR="00CE6929" w:rsidRPr="00970820" w:rsidRDefault="00CE6929" w:rsidP="00CE6929">
      <w:pPr>
        <w:spacing w:after="120"/>
        <w:rPr>
          <w:iCs/>
          <w:sz w:val="20"/>
          <w:szCs w:val="20"/>
          <w:lang w:val="x-none" w:eastAsia="en-GB"/>
        </w:rPr>
      </w:pPr>
      <w:r w:rsidRPr="00970820">
        <w:rPr>
          <w:sz w:val="20"/>
          <w:szCs w:val="20"/>
          <w:lang w:eastAsia="en-GB"/>
        </w:rPr>
        <w:t xml:space="preserve">For DCI and timer-based BWP switching with simultaneous triggering on multiple CCs, the delay was agreed in [1] as </w:t>
      </w:r>
      <m:oMath>
        <m:sSub>
          <m:sSubPr>
            <m:ctrlPr>
              <w:rPr>
                <w:rFonts w:ascii="Cambria Math" w:hAnsi="Cambria Math"/>
                <w:i/>
                <w:iCs/>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BWPSwitchDelay</m:t>
            </m:r>
          </m:sub>
        </m:sSub>
        <m:r>
          <w:rPr>
            <w:rFonts w:ascii="Cambria Math" w:hAnsi="Cambria Math"/>
            <w:sz w:val="20"/>
            <w:szCs w:val="20"/>
            <w:lang w:val="x-none" w:eastAsia="en-GB"/>
          </w:rPr>
          <m:t>+D*(</m:t>
        </m:r>
        <m:d>
          <m:dPr>
            <m:begChr m:val="⌈"/>
            <m:endChr m:val="⌉"/>
            <m:ctrlPr>
              <w:rPr>
                <w:rFonts w:ascii="Cambria Math" w:hAnsi="Cambria Math"/>
                <w:i/>
                <w:iCs/>
                <w:sz w:val="20"/>
                <w:szCs w:val="20"/>
                <w:lang w:eastAsia="en-GB"/>
              </w:rPr>
            </m:ctrlPr>
          </m:dPr>
          <m:e>
            <m:f>
              <m:fPr>
                <m:ctrlPr>
                  <w:rPr>
                    <w:rFonts w:ascii="Cambria Math" w:hAnsi="Cambria Math"/>
                    <w:i/>
                    <w:iCs/>
                    <w:sz w:val="20"/>
                    <w:szCs w:val="20"/>
                    <w:lang w:eastAsia="en-GB"/>
                  </w:rPr>
                </m:ctrlPr>
              </m:fPr>
              <m:num>
                <m:r>
                  <w:rPr>
                    <w:rFonts w:ascii="Cambria Math" w:hAnsi="Cambria Math"/>
                    <w:sz w:val="20"/>
                    <w:szCs w:val="20"/>
                    <w:lang w:eastAsia="en-GB"/>
                  </w:rPr>
                  <m:t>N</m:t>
                </m:r>
              </m:num>
              <m:den>
                <m:r>
                  <w:rPr>
                    <w:rFonts w:ascii="Cambria Math" w:hAnsi="Cambria Math"/>
                    <w:sz w:val="20"/>
                    <w:szCs w:val="20"/>
                    <w:lang w:eastAsia="en-GB"/>
                  </w:rPr>
                  <m:t>K</m:t>
                </m:r>
              </m:den>
            </m:f>
          </m:e>
        </m:d>
        <m:r>
          <w:rPr>
            <w:rFonts w:ascii="Cambria Math" w:hAnsi="Cambria Math"/>
            <w:sz w:val="20"/>
            <w:szCs w:val="20"/>
            <w:lang w:eastAsia="en-GB"/>
          </w:rPr>
          <m:t>-</m:t>
        </m:r>
        <m:r>
          <w:rPr>
            <w:rFonts w:ascii="Cambria Math" w:hAnsi="Cambria Math"/>
            <w:sz w:val="20"/>
            <w:szCs w:val="20"/>
            <w:lang w:val="x-none" w:eastAsia="en-GB"/>
          </w:rPr>
          <m:t>1)</m:t>
        </m:r>
      </m:oMath>
      <w:r w:rsidRPr="00970820">
        <w:rPr>
          <w:iCs/>
          <w:sz w:val="20"/>
          <w:szCs w:val="20"/>
          <w:lang w:val="x-none" w:eastAsia="en-GB"/>
        </w:rPr>
        <w:t xml:space="preserve">, where </w:t>
      </w:r>
      <w:proofErr w:type="spellStart"/>
      <w:r w:rsidRPr="00970820">
        <w:rPr>
          <w:iCs/>
          <w:sz w:val="20"/>
          <w:szCs w:val="20"/>
          <w:lang w:val="x-none" w:eastAsia="en-GB"/>
        </w:rPr>
        <w:t>T</w:t>
      </w:r>
      <w:r w:rsidRPr="00970820">
        <w:rPr>
          <w:iCs/>
          <w:sz w:val="20"/>
          <w:szCs w:val="20"/>
          <w:vertAlign w:val="subscript"/>
          <w:lang w:val="x-none" w:eastAsia="en-GB"/>
        </w:rPr>
        <w:t>BWPSwitchDelay</w:t>
      </w:r>
      <w:proofErr w:type="spellEnd"/>
      <w:r w:rsidRPr="00970820">
        <w:rPr>
          <w:iCs/>
          <w:sz w:val="20"/>
          <w:szCs w:val="20"/>
          <w:lang w:val="x-none" w:eastAsia="en-GB"/>
        </w:rPr>
        <w:t xml:space="preserve"> is the BWP switch delay on single CC and D is the incremental delay for BWP switch on other CCs. </w:t>
      </w:r>
      <w:r w:rsidRPr="00970820">
        <w:rPr>
          <w:iCs/>
          <w:sz w:val="20"/>
          <w:szCs w:val="20"/>
          <w:lang w:eastAsia="en-GB"/>
        </w:rPr>
        <w:t xml:space="preserve">K was agreed as 1. </w:t>
      </w:r>
      <w:r w:rsidRPr="00970820">
        <w:rPr>
          <w:sz w:val="20"/>
          <w:szCs w:val="20"/>
          <w:lang w:eastAsia="en-GB"/>
        </w:rPr>
        <w:t>The delay components can be split as processing delay for command decoding that can happen in parallel for all CCs and RF and baseband processing and RF adjustment that needs to happen sequentially</w:t>
      </w:r>
      <w:r w:rsidR="009764EA" w:rsidRPr="00970820">
        <w:rPr>
          <w:sz w:val="20"/>
          <w:szCs w:val="20"/>
          <w:lang w:eastAsia="en-GB"/>
        </w:rPr>
        <w:t xml:space="preserve"> on the CCs</w:t>
      </w:r>
      <w:r w:rsidRPr="00970820">
        <w:rPr>
          <w:sz w:val="20"/>
          <w:szCs w:val="20"/>
          <w:lang w:eastAsia="en-GB"/>
        </w:rPr>
        <w:t xml:space="preserve">. </w:t>
      </w:r>
      <w:r w:rsidRPr="00970820">
        <w:rPr>
          <w:iCs/>
          <w:sz w:val="20"/>
          <w:szCs w:val="20"/>
          <w:lang w:val="x-none" w:eastAsia="en-GB"/>
        </w:rPr>
        <w:t>D is the processing time for RF and baseband processing and RF adjustment. The options for D discussed in RAN4#94e</w:t>
      </w:r>
      <w:r w:rsidRPr="00970820">
        <w:rPr>
          <w:iCs/>
          <w:sz w:val="20"/>
          <w:szCs w:val="20"/>
          <w:lang w:eastAsia="en-GB"/>
        </w:rPr>
        <w:t>-Bis</w:t>
      </w:r>
      <w:r w:rsidRPr="00970820">
        <w:rPr>
          <w:iCs/>
          <w:sz w:val="20"/>
          <w:szCs w:val="20"/>
          <w:lang w:val="x-none" w:eastAsia="en-GB"/>
        </w:rPr>
        <w:t xml:space="preserve"> were:</w:t>
      </w:r>
    </w:p>
    <w:p w14:paraId="081F8F1D" w14:textId="77777777" w:rsidR="00CE6929" w:rsidRPr="00970820" w:rsidRDefault="00CE6929" w:rsidP="00CE6929">
      <w:pPr>
        <w:numPr>
          <w:ilvl w:val="1"/>
          <w:numId w:val="6"/>
        </w:numPr>
        <w:spacing w:after="120"/>
        <w:rPr>
          <w:sz w:val="20"/>
          <w:szCs w:val="20"/>
          <w:lang w:eastAsia="en-GB"/>
        </w:rPr>
      </w:pPr>
      <w:r w:rsidRPr="00970820">
        <w:rPr>
          <w:sz w:val="20"/>
          <w:szCs w:val="20"/>
          <w:lang w:eastAsia="en-GB"/>
        </w:rPr>
        <w:t>D=100us for Type 1; 200 us for Type 2</w:t>
      </w:r>
    </w:p>
    <w:p w14:paraId="3DC21065" w14:textId="77777777" w:rsidR="00CE6929" w:rsidRPr="00970820" w:rsidRDefault="00CE6929" w:rsidP="00CE6929">
      <w:pPr>
        <w:numPr>
          <w:ilvl w:val="1"/>
          <w:numId w:val="6"/>
        </w:numPr>
        <w:spacing w:after="120"/>
        <w:rPr>
          <w:sz w:val="20"/>
          <w:szCs w:val="20"/>
          <w:lang w:eastAsia="en-GB"/>
        </w:rPr>
      </w:pPr>
      <w:r w:rsidRPr="00970820">
        <w:rPr>
          <w:sz w:val="20"/>
          <w:szCs w:val="20"/>
          <w:lang w:eastAsia="en-GB"/>
        </w:rPr>
        <w:t xml:space="preserve">D = 450us for Type 1; 1.5ms for Type 2 </w:t>
      </w:r>
    </w:p>
    <w:p w14:paraId="58FBC9C2" w14:textId="77777777" w:rsidR="00CE6929" w:rsidRPr="00970820" w:rsidRDefault="00CE6929" w:rsidP="00CE6929">
      <w:pPr>
        <w:rPr>
          <w:sz w:val="20"/>
          <w:szCs w:val="20"/>
          <w:lang w:eastAsia="en-GB"/>
        </w:rPr>
      </w:pPr>
      <w:r w:rsidRPr="00970820">
        <w:rPr>
          <w:sz w:val="20"/>
          <w:szCs w:val="20"/>
          <w:lang w:eastAsia="en-GB"/>
        </w:rPr>
        <w:lastRenderedPageBreak/>
        <w:t>Taking into account the sequential processing time on multiple CCs, D=450us for Type 1 and 1.5ms for Type 2 UE is reasonable. We propose to use D = 450us for Type 1; 1.5ms for Type 2.</w:t>
      </w:r>
    </w:p>
    <w:p w14:paraId="262607EB" w14:textId="62803F41" w:rsidR="00B16E90" w:rsidRPr="00970820" w:rsidRDefault="00B16E90" w:rsidP="00303915">
      <w:pPr>
        <w:rPr>
          <w:sz w:val="20"/>
          <w:szCs w:val="20"/>
        </w:rPr>
      </w:pPr>
    </w:p>
    <w:p w14:paraId="57BFCE76" w14:textId="4F43D84A" w:rsidR="009764EA" w:rsidRPr="00970820" w:rsidRDefault="009764EA" w:rsidP="009764EA">
      <w:pPr>
        <w:rPr>
          <w:b/>
          <w:sz w:val="20"/>
          <w:szCs w:val="20"/>
          <w:lang w:eastAsia="en-GB"/>
        </w:rPr>
      </w:pPr>
      <w:r w:rsidRPr="00970820">
        <w:rPr>
          <w:b/>
          <w:sz w:val="20"/>
          <w:szCs w:val="20"/>
          <w:lang w:eastAsia="en-GB"/>
        </w:rPr>
        <w:t>Proposal #1: For DCI/ timer-based BWP switch with simultaneous triggering, define D = 450us for Type 1; 1.5ms for Type 2 UE</w:t>
      </w:r>
      <w:r w:rsidR="008C0769">
        <w:rPr>
          <w:b/>
          <w:sz w:val="20"/>
          <w:szCs w:val="20"/>
          <w:lang w:eastAsia="en-GB"/>
        </w:rPr>
        <w:t>.</w:t>
      </w:r>
    </w:p>
    <w:p w14:paraId="6D079A85" w14:textId="0BA3BE81" w:rsidR="009764EA" w:rsidRPr="00970820" w:rsidRDefault="009764EA" w:rsidP="00303915">
      <w:pPr>
        <w:rPr>
          <w:sz w:val="20"/>
          <w:szCs w:val="20"/>
        </w:rPr>
      </w:pPr>
    </w:p>
    <w:p w14:paraId="78B4F188" w14:textId="5432B020" w:rsidR="009764EA" w:rsidRPr="00970820" w:rsidRDefault="009764EA" w:rsidP="009764EA">
      <w:pPr>
        <w:spacing w:after="120"/>
        <w:rPr>
          <w:sz w:val="20"/>
          <w:szCs w:val="20"/>
        </w:rPr>
      </w:pPr>
      <w:r w:rsidRPr="00B16E90">
        <w:rPr>
          <w:b/>
          <w:bCs/>
          <w:sz w:val="20"/>
          <w:szCs w:val="20"/>
          <w:u w:val="single"/>
          <w:lang w:val="en-GB"/>
        </w:rPr>
        <w:t xml:space="preserve">Delay requirements for </w:t>
      </w:r>
      <w:r w:rsidRPr="00970820">
        <w:rPr>
          <w:b/>
          <w:bCs/>
          <w:sz w:val="20"/>
          <w:szCs w:val="20"/>
          <w:u w:val="single"/>
          <w:lang w:val="en-GB"/>
        </w:rPr>
        <w:t>RRC based</w:t>
      </w:r>
      <w:r w:rsidRPr="00B16E90">
        <w:rPr>
          <w:b/>
          <w:bCs/>
          <w:sz w:val="20"/>
          <w:szCs w:val="20"/>
          <w:u w:val="single"/>
          <w:lang w:val="en-GB"/>
        </w:rPr>
        <w:t xml:space="preserve"> BWP switch</w:t>
      </w:r>
    </w:p>
    <w:p w14:paraId="2CD8088B" w14:textId="404C178D" w:rsidR="00B82D97" w:rsidRPr="00970820" w:rsidRDefault="00B82D97" w:rsidP="00B82D97">
      <w:pPr>
        <w:spacing w:after="180"/>
        <w:rPr>
          <w:rFonts w:eastAsia="SimSun"/>
          <w:sz w:val="20"/>
          <w:szCs w:val="20"/>
          <w:lang w:val="en-GB" w:eastAsia="en-GB"/>
        </w:rPr>
      </w:pPr>
      <w:r w:rsidRPr="00B82D97">
        <w:rPr>
          <w:rFonts w:eastAsia="SimSun"/>
          <w:sz w:val="20"/>
          <w:szCs w:val="20"/>
          <w:lang w:val="en-GB" w:eastAsia="en-GB"/>
        </w:rPr>
        <w:t xml:space="preserve">For RRC based BWP switch on multiple CCs with simultaneous triggering, </w:t>
      </w:r>
      <w:r w:rsidRPr="00970820">
        <w:rPr>
          <w:rFonts w:eastAsia="SimSun"/>
          <w:sz w:val="20"/>
          <w:szCs w:val="20"/>
          <w:lang w:val="en-GB" w:eastAsia="en-GB"/>
        </w:rPr>
        <w:t>i</w:t>
      </w:r>
      <w:r w:rsidRPr="00B82D97">
        <w:rPr>
          <w:rFonts w:eastAsia="SimSun"/>
          <w:sz w:val="20"/>
          <w:szCs w:val="20"/>
          <w:lang w:val="en-GB" w:eastAsia="en-GB"/>
        </w:rPr>
        <w:t xml:space="preserve">n [1] the </w:t>
      </w:r>
      <w:r w:rsidRPr="00970820">
        <w:rPr>
          <w:rFonts w:eastAsia="SimSun"/>
          <w:sz w:val="20"/>
          <w:szCs w:val="20"/>
          <w:lang w:val="en-GB" w:eastAsia="en-GB"/>
        </w:rPr>
        <w:t>agreement</w:t>
      </w:r>
      <w:r w:rsidRPr="00B82D97">
        <w:rPr>
          <w:rFonts w:eastAsia="SimSun"/>
          <w:sz w:val="20"/>
          <w:szCs w:val="20"/>
          <w:lang w:val="en-GB" w:eastAsia="en-GB"/>
        </w:rPr>
        <w:t xml:space="preserve"> for switching delay </w:t>
      </w:r>
      <w:r w:rsidRPr="00970820">
        <w:rPr>
          <w:rFonts w:eastAsia="SimSun"/>
          <w:sz w:val="20"/>
          <w:szCs w:val="20"/>
          <w:lang w:val="en-GB" w:eastAsia="en-GB"/>
        </w:rPr>
        <w:t xml:space="preserve">was </w:t>
      </w:r>
    </w:p>
    <w:p w14:paraId="42305204" w14:textId="1AE62C7B" w:rsidR="00B82D97" w:rsidRPr="00970820" w:rsidRDefault="00B82D97" w:rsidP="00B82D97">
      <w:pPr>
        <w:spacing w:after="180"/>
        <w:rPr>
          <w:rFonts w:eastAsia="SimSun"/>
          <w:sz w:val="20"/>
          <w:szCs w:val="20"/>
          <w:lang w:val="en-GB" w:eastAsia="en-GB"/>
        </w:rPr>
      </w:pPr>
      <w:r w:rsidRPr="00970820">
        <w:rPr>
          <w:rFonts w:eastAsia="SimSun"/>
          <w:sz w:val="20"/>
          <w:szCs w:val="20"/>
          <w:lang w:val="en-GB" w:eastAsia="en-GB"/>
        </w:rPr>
        <w:tab/>
      </w:r>
      <m:oMath>
        <m:sSub>
          <m:sSubPr>
            <m:ctrlPr>
              <w:rPr>
                <w:rFonts w:ascii="Cambria Math" w:hAnsi="Cambria Math"/>
                <w:i/>
                <w:iCs/>
                <w:sz w:val="20"/>
                <w:szCs w:val="20"/>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RRCprocessing</m:t>
            </m:r>
          </m:sub>
        </m:sSub>
        <m:r>
          <m:rPr>
            <m:sty m:val="p"/>
          </m:rPr>
          <w:rPr>
            <w:rFonts w:ascii="Cambria Math" w:hAnsi="Cambria Math"/>
            <w:sz w:val="20"/>
            <w:szCs w:val="20"/>
            <w:lang w:val="en-GB"/>
          </w:rPr>
          <m:t>+</m:t>
        </m:r>
        <m:sSub>
          <m:sSubPr>
            <m:ctrlPr>
              <w:rPr>
                <w:rFonts w:ascii="Cambria Math" w:hAnsi="Cambria Math"/>
                <w:i/>
                <w:iCs/>
                <w:sz w:val="20"/>
                <w:szCs w:val="20"/>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BWPswitchDelayRRC </m:t>
            </m:r>
          </m:sub>
        </m:sSub>
        <m:r>
          <m:rPr>
            <m:sty m:val="p"/>
          </m:rPr>
          <w:rPr>
            <w:rFonts w:ascii="Cambria Math" w:hAnsi="Cambria Math"/>
            <w:sz w:val="20"/>
            <w:szCs w:val="20"/>
            <w:lang w:val="en-GB"/>
          </w:rPr>
          <m:t>+</m:t>
        </m:r>
        <m:sSub>
          <m:sSubPr>
            <m:ctrlPr>
              <w:rPr>
                <w:rFonts w:ascii="Cambria Math" w:hAnsi="Cambria Math"/>
                <w:i/>
                <w:iCs/>
                <w:sz w:val="20"/>
                <w:szCs w:val="20"/>
              </w:rPr>
            </m:ctrlPr>
          </m:sSubPr>
          <m:e>
            <m:r>
              <m:rPr>
                <m:sty m:val="p"/>
              </m:rPr>
              <w:rPr>
                <w:rFonts w:ascii="Cambria Math" w:hAnsi="Cambria Math"/>
                <w:sz w:val="20"/>
                <w:szCs w:val="20"/>
                <w:lang w:val="en-GB"/>
              </w:rPr>
              <m:t>D</m:t>
            </m:r>
          </m:e>
          <m:sub>
            <m:r>
              <m:rPr>
                <m:sty m:val="p"/>
              </m:rPr>
              <w:rPr>
                <w:rFonts w:ascii="Cambria Math" w:hAnsi="Cambria Math"/>
                <w:sz w:val="20"/>
                <w:szCs w:val="20"/>
                <w:lang w:val="en-GB"/>
              </w:rPr>
              <m:t>RRC</m:t>
            </m:r>
          </m:sub>
        </m:sSub>
        <m:r>
          <w:rPr>
            <w:rFonts w:ascii="Cambria Math" w:hAnsi="Cambria Math"/>
            <w:sz w:val="20"/>
            <w:szCs w:val="20"/>
            <w:lang w:val="en-GB"/>
          </w:rPr>
          <m:t>*</m:t>
        </m:r>
        <m:r>
          <m:rPr>
            <m:sty m:val="p"/>
          </m:rPr>
          <w:rPr>
            <w:rFonts w:ascii="Cambria Math" w:hAnsi="Cambria Math"/>
            <w:sz w:val="20"/>
            <w:szCs w:val="20"/>
            <w:lang w:val="en-GB"/>
          </w:rPr>
          <m:t>(N</m:t>
        </m:r>
        <m:r>
          <w:rPr>
            <w:rFonts w:ascii="Cambria Math" w:hAnsi="Cambria Math"/>
            <w:sz w:val="20"/>
            <w:szCs w:val="20"/>
            <w:lang w:val="en-GB"/>
          </w:rPr>
          <m:t>-</m:t>
        </m:r>
        <m:r>
          <m:rPr>
            <m:sty m:val="p"/>
          </m:rPr>
          <w:rPr>
            <w:rFonts w:ascii="Cambria Math" w:hAnsi="Cambria Math"/>
            <w:sz w:val="20"/>
            <w:szCs w:val="20"/>
            <w:lang w:val="en-GB"/>
          </w:rPr>
          <m:t>1)</m:t>
        </m:r>
      </m:oMath>
      <w:r w:rsidRPr="00970820">
        <w:rPr>
          <w:rFonts w:eastAsia="SimSun"/>
          <w:sz w:val="20"/>
          <w:szCs w:val="20"/>
          <w:lang w:val="en-GB"/>
        </w:rPr>
        <w:t>;</w:t>
      </w:r>
    </w:p>
    <w:p w14:paraId="75104329" w14:textId="77777777" w:rsidR="00B82D97" w:rsidRPr="00970820" w:rsidRDefault="00B82D97" w:rsidP="00B82D97">
      <w:pPr>
        <w:spacing w:after="180"/>
        <w:rPr>
          <w:rFonts w:eastAsia="SimSun"/>
          <w:sz w:val="20"/>
          <w:szCs w:val="20"/>
          <w:lang w:val="en-GB" w:eastAsia="en-GB"/>
        </w:rPr>
      </w:pPr>
      <w:r w:rsidRPr="00970820">
        <w:rPr>
          <w:rFonts w:eastAsia="SimSun"/>
          <w:sz w:val="20"/>
          <w:szCs w:val="20"/>
          <w:lang w:val="en-GB" w:eastAsia="en-GB"/>
        </w:rPr>
        <w:t xml:space="preserve">In case of RRC based BWP switching </w:t>
      </w:r>
      <w:r w:rsidRPr="00B82D97">
        <w:rPr>
          <w:rFonts w:eastAsia="SimSun"/>
          <w:sz w:val="20"/>
          <w:szCs w:val="20"/>
          <w:lang w:val="en-GB" w:eastAsia="en-GB"/>
        </w:rPr>
        <w:t xml:space="preserve">the delay components include RRC processing time, RF/ baseband processing, RF adjustment and AGC settling time. </w:t>
      </w:r>
      <w:r w:rsidRPr="00970820">
        <w:rPr>
          <w:rFonts w:eastAsia="SimSun"/>
          <w:sz w:val="20"/>
          <w:szCs w:val="20"/>
          <w:lang w:val="en-GB" w:eastAsia="en-GB"/>
        </w:rPr>
        <w:t xml:space="preserve">Since RRC processing and AGC settling can be handled in parallel for all CCs, the incremental delay would consist of time for </w:t>
      </w:r>
      <w:r w:rsidRPr="00B82D97">
        <w:rPr>
          <w:rFonts w:eastAsia="SimSun"/>
          <w:sz w:val="20"/>
          <w:szCs w:val="20"/>
          <w:lang w:val="en-GB" w:eastAsia="en-GB"/>
        </w:rPr>
        <w:t>RF/ baseband processing, RF adjustment</w:t>
      </w:r>
      <w:r w:rsidRPr="00970820">
        <w:rPr>
          <w:rFonts w:eastAsia="SimSun"/>
          <w:sz w:val="20"/>
          <w:szCs w:val="20"/>
          <w:lang w:val="en-GB" w:eastAsia="en-GB"/>
        </w:rPr>
        <w:t xml:space="preserve">. </w:t>
      </w:r>
    </w:p>
    <w:p w14:paraId="1ECD53E7" w14:textId="47CEE27E" w:rsidR="00970820" w:rsidRPr="00970820" w:rsidRDefault="00B82D97" w:rsidP="00B82D97">
      <w:pPr>
        <w:spacing w:after="180"/>
        <w:rPr>
          <w:rFonts w:eastAsia="SimSun"/>
          <w:sz w:val="20"/>
          <w:szCs w:val="20"/>
          <w:lang w:val="en-GB" w:eastAsia="en-GB"/>
        </w:rPr>
      </w:pPr>
      <w:r w:rsidRPr="00970820">
        <w:rPr>
          <w:rFonts w:eastAsia="SimSun"/>
          <w:sz w:val="20"/>
          <w:szCs w:val="20"/>
          <w:lang w:val="en-GB" w:eastAsia="en-GB"/>
        </w:rPr>
        <w:t>The options for D</w:t>
      </w:r>
      <w:r w:rsidRPr="00970820">
        <w:rPr>
          <w:rFonts w:eastAsia="SimSun"/>
          <w:sz w:val="20"/>
          <w:szCs w:val="20"/>
          <w:vertAlign w:val="subscript"/>
          <w:lang w:val="en-GB" w:eastAsia="en-GB"/>
        </w:rPr>
        <w:t>RRC</w:t>
      </w:r>
      <w:r w:rsidRPr="00970820">
        <w:rPr>
          <w:rFonts w:eastAsia="SimSun"/>
          <w:sz w:val="20"/>
          <w:szCs w:val="20"/>
          <w:lang w:val="en-GB" w:eastAsia="en-GB"/>
        </w:rPr>
        <w:t xml:space="preserve"> discussed in RAN4#94e-Bis</w:t>
      </w:r>
      <w:r w:rsidR="00970820" w:rsidRPr="00970820">
        <w:rPr>
          <w:rFonts w:eastAsia="SimSun"/>
          <w:sz w:val="20"/>
          <w:szCs w:val="20"/>
          <w:lang w:val="en-GB" w:eastAsia="en-GB"/>
        </w:rPr>
        <w:t xml:space="preserve"> were: </w:t>
      </w:r>
    </w:p>
    <w:p w14:paraId="3813DB38" w14:textId="67D8309C" w:rsidR="00970820" w:rsidRPr="00970820" w:rsidRDefault="00970820" w:rsidP="00970820">
      <w:pPr>
        <w:pStyle w:val="ListParagraph"/>
        <w:numPr>
          <w:ilvl w:val="0"/>
          <w:numId w:val="7"/>
        </w:numPr>
        <w:spacing w:after="180"/>
        <w:ind w:firstLineChars="0"/>
        <w:rPr>
          <w:rFonts w:ascii="Times New Roman" w:hAnsi="Times New Roman" w:cs="Times New Roman"/>
          <w:sz w:val="20"/>
          <w:szCs w:val="20"/>
          <w:lang w:val="en-GB" w:eastAsia="en-GB"/>
        </w:rPr>
      </w:pPr>
      <w:r w:rsidRPr="00970820">
        <w:rPr>
          <w:rFonts w:ascii="Times New Roman" w:hAnsi="Times New Roman" w:cs="Times New Roman"/>
          <w:sz w:val="20"/>
          <w:szCs w:val="20"/>
          <w:lang w:val="en-GB" w:eastAsia="en-GB"/>
        </w:rPr>
        <w:t>D</w:t>
      </w:r>
      <w:r w:rsidRPr="00970820">
        <w:rPr>
          <w:rFonts w:ascii="Times New Roman" w:hAnsi="Times New Roman" w:cs="Times New Roman"/>
          <w:sz w:val="20"/>
          <w:szCs w:val="20"/>
          <w:vertAlign w:val="subscript"/>
          <w:lang w:val="en-GB" w:eastAsia="en-GB"/>
        </w:rPr>
        <w:t xml:space="preserve">RRC </w:t>
      </w:r>
      <w:r w:rsidRPr="00970820">
        <w:rPr>
          <w:rFonts w:ascii="Times New Roman" w:hAnsi="Times New Roman" w:cs="Times New Roman"/>
          <w:sz w:val="20"/>
          <w:szCs w:val="20"/>
          <w:lang w:val="en-GB" w:eastAsia="en-GB"/>
        </w:rPr>
        <w:t>= 1.5ms</w:t>
      </w:r>
    </w:p>
    <w:p w14:paraId="4965432F" w14:textId="3030F9CB" w:rsidR="00970820" w:rsidRPr="00970820" w:rsidRDefault="00970820" w:rsidP="00970820">
      <w:pPr>
        <w:pStyle w:val="ListParagraph"/>
        <w:numPr>
          <w:ilvl w:val="0"/>
          <w:numId w:val="7"/>
        </w:numPr>
        <w:spacing w:after="180"/>
        <w:ind w:firstLineChars="0"/>
        <w:rPr>
          <w:rFonts w:ascii="Times New Roman" w:hAnsi="Times New Roman" w:cs="Times New Roman"/>
          <w:sz w:val="20"/>
          <w:szCs w:val="20"/>
          <w:lang w:val="en-GB" w:eastAsia="en-GB"/>
        </w:rPr>
      </w:pPr>
      <w:r w:rsidRPr="00970820">
        <w:rPr>
          <w:rFonts w:ascii="Times New Roman" w:hAnsi="Times New Roman" w:cs="Times New Roman"/>
          <w:sz w:val="20"/>
          <w:szCs w:val="20"/>
          <w:lang w:val="en-GB" w:eastAsia="en-GB"/>
        </w:rPr>
        <w:t>D</w:t>
      </w:r>
      <w:r w:rsidRPr="00970820">
        <w:rPr>
          <w:rFonts w:ascii="Times New Roman" w:hAnsi="Times New Roman" w:cs="Times New Roman"/>
          <w:sz w:val="20"/>
          <w:szCs w:val="20"/>
          <w:vertAlign w:val="subscript"/>
          <w:lang w:val="en-GB" w:eastAsia="en-GB"/>
        </w:rPr>
        <w:t xml:space="preserve">RRC </w:t>
      </w:r>
      <w:r w:rsidRPr="00970820">
        <w:rPr>
          <w:rFonts w:ascii="Times New Roman" w:hAnsi="Times New Roman" w:cs="Times New Roman"/>
          <w:sz w:val="20"/>
          <w:szCs w:val="20"/>
          <w:lang w:val="en-GB" w:eastAsia="en-GB"/>
        </w:rPr>
        <w:t xml:space="preserve">= </w:t>
      </w:r>
      <w:r>
        <w:rPr>
          <w:rFonts w:ascii="Times New Roman" w:hAnsi="Times New Roman" w:cs="Times New Roman"/>
          <w:sz w:val="20"/>
          <w:szCs w:val="20"/>
          <w:lang w:val="en-GB" w:eastAsia="en-GB"/>
        </w:rPr>
        <w:t>0</w:t>
      </w:r>
    </w:p>
    <w:p w14:paraId="4A18F89E" w14:textId="2A37DE0E" w:rsidR="00970820" w:rsidRDefault="00B82D97" w:rsidP="00970820">
      <w:pPr>
        <w:spacing w:after="120"/>
        <w:rPr>
          <w:rFonts w:eastAsia="SimSun"/>
          <w:sz w:val="20"/>
          <w:szCs w:val="20"/>
          <w:lang w:val="en-GB" w:eastAsia="en-GB"/>
        </w:rPr>
      </w:pPr>
      <w:r w:rsidRPr="00970820">
        <w:rPr>
          <w:rFonts w:eastAsia="SimSun"/>
          <w:sz w:val="20"/>
          <w:szCs w:val="20"/>
          <w:lang w:val="en-GB" w:eastAsia="en-GB"/>
        </w:rPr>
        <w:t>In</w:t>
      </w:r>
      <w:r w:rsidR="00970820">
        <w:rPr>
          <w:rFonts w:eastAsia="SimSun"/>
          <w:sz w:val="20"/>
          <w:szCs w:val="20"/>
          <w:lang w:val="en-GB" w:eastAsia="en-GB"/>
        </w:rPr>
        <w:t xml:space="preserve"> case of </w:t>
      </w:r>
      <w:r w:rsidR="00970820" w:rsidRPr="00970820">
        <w:rPr>
          <w:rFonts w:eastAsia="SimSun"/>
          <w:sz w:val="20"/>
          <w:szCs w:val="20"/>
          <w:lang w:val="en-GB" w:eastAsia="en-GB"/>
        </w:rPr>
        <w:t>D</w:t>
      </w:r>
      <w:r w:rsidR="00970820" w:rsidRPr="00970820">
        <w:rPr>
          <w:rFonts w:eastAsia="SimSun"/>
          <w:sz w:val="20"/>
          <w:szCs w:val="20"/>
          <w:vertAlign w:val="subscript"/>
          <w:lang w:val="en-GB" w:eastAsia="en-GB"/>
        </w:rPr>
        <w:t>RRC</w:t>
      </w:r>
      <w:r w:rsidR="00970820" w:rsidRPr="00970820">
        <w:rPr>
          <w:rFonts w:eastAsia="SimSun"/>
          <w:sz w:val="20"/>
          <w:szCs w:val="20"/>
          <w:lang w:val="en-GB" w:eastAsia="en-GB"/>
        </w:rPr>
        <w:t xml:space="preserve"> = </w:t>
      </w:r>
      <w:r w:rsidR="00970820">
        <w:rPr>
          <w:rFonts w:eastAsia="SimSun"/>
          <w:sz w:val="20"/>
          <w:szCs w:val="20"/>
          <w:lang w:val="en-GB" w:eastAsia="en-GB"/>
        </w:rPr>
        <w:t xml:space="preserve">0, the assumption is that all CCs BWP switching can be completed within 6ms. This requirement is very tight. We propose to define </w:t>
      </w:r>
      <w:r w:rsidR="00970820" w:rsidRPr="00970820">
        <w:rPr>
          <w:sz w:val="20"/>
          <w:szCs w:val="20"/>
          <w:lang w:val="en-GB" w:eastAsia="en-GB"/>
        </w:rPr>
        <w:t>D</w:t>
      </w:r>
      <w:r w:rsidR="00970820" w:rsidRPr="00970820">
        <w:rPr>
          <w:sz w:val="20"/>
          <w:szCs w:val="20"/>
          <w:vertAlign w:val="subscript"/>
          <w:lang w:val="en-GB" w:eastAsia="en-GB"/>
        </w:rPr>
        <w:t xml:space="preserve">RRC </w:t>
      </w:r>
      <w:r w:rsidR="00970820" w:rsidRPr="00970820">
        <w:rPr>
          <w:sz w:val="20"/>
          <w:szCs w:val="20"/>
          <w:lang w:val="en-GB" w:eastAsia="en-GB"/>
        </w:rPr>
        <w:t>= 1.5ms</w:t>
      </w:r>
      <w:r w:rsidR="00970820">
        <w:rPr>
          <w:sz w:val="20"/>
          <w:szCs w:val="20"/>
          <w:lang w:val="en-GB" w:eastAsia="en-GB"/>
        </w:rPr>
        <w:t xml:space="preserve"> to account for extra time for </w:t>
      </w:r>
      <w:r w:rsidR="00970820" w:rsidRPr="00B82D97">
        <w:rPr>
          <w:rFonts w:eastAsia="SimSun"/>
          <w:sz w:val="20"/>
          <w:szCs w:val="20"/>
          <w:lang w:val="en-GB" w:eastAsia="en-GB"/>
        </w:rPr>
        <w:t>RF/ baseband processing</w:t>
      </w:r>
      <w:r w:rsidR="00970820">
        <w:rPr>
          <w:rFonts w:eastAsia="SimSun"/>
          <w:sz w:val="20"/>
          <w:szCs w:val="20"/>
          <w:lang w:val="en-GB" w:eastAsia="en-GB"/>
        </w:rPr>
        <w:t xml:space="preserve"> and</w:t>
      </w:r>
      <w:r w:rsidR="00970820" w:rsidRPr="00B82D97">
        <w:rPr>
          <w:rFonts w:eastAsia="SimSun"/>
          <w:sz w:val="20"/>
          <w:szCs w:val="20"/>
          <w:lang w:val="en-GB" w:eastAsia="en-GB"/>
        </w:rPr>
        <w:t xml:space="preserve"> RF adjustment</w:t>
      </w:r>
      <w:r w:rsidR="00970820">
        <w:rPr>
          <w:rFonts w:eastAsia="SimSun"/>
          <w:sz w:val="20"/>
          <w:szCs w:val="20"/>
          <w:lang w:val="en-GB" w:eastAsia="en-GB"/>
        </w:rPr>
        <w:t xml:space="preserve"> time on each CC.</w:t>
      </w:r>
    </w:p>
    <w:p w14:paraId="08CA023D" w14:textId="488D9ACB" w:rsidR="008C0769" w:rsidRPr="00970820" w:rsidRDefault="008C0769" w:rsidP="008D7606">
      <w:pPr>
        <w:spacing w:after="120"/>
        <w:rPr>
          <w:b/>
          <w:sz w:val="20"/>
          <w:szCs w:val="20"/>
          <w:lang w:eastAsia="en-GB"/>
        </w:rPr>
      </w:pPr>
      <w:r w:rsidRPr="00970820">
        <w:rPr>
          <w:b/>
          <w:sz w:val="20"/>
          <w:szCs w:val="20"/>
          <w:lang w:eastAsia="en-GB"/>
        </w:rPr>
        <w:t>Proposal #</w:t>
      </w:r>
      <w:r>
        <w:rPr>
          <w:b/>
          <w:sz w:val="20"/>
          <w:szCs w:val="20"/>
          <w:lang w:eastAsia="en-GB"/>
        </w:rPr>
        <w:t>2</w:t>
      </w:r>
      <w:r w:rsidRPr="00970820">
        <w:rPr>
          <w:b/>
          <w:sz w:val="20"/>
          <w:szCs w:val="20"/>
          <w:lang w:eastAsia="en-GB"/>
        </w:rPr>
        <w:t xml:space="preserve">: For </w:t>
      </w:r>
      <w:r>
        <w:rPr>
          <w:b/>
          <w:sz w:val="20"/>
          <w:szCs w:val="20"/>
          <w:lang w:eastAsia="en-GB"/>
        </w:rPr>
        <w:t xml:space="preserve">RRC </w:t>
      </w:r>
      <w:r w:rsidRPr="00970820">
        <w:rPr>
          <w:b/>
          <w:sz w:val="20"/>
          <w:szCs w:val="20"/>
          <w:lang w:eastAsia="en-GB"/>
        </w:rPr>
        <w:t>based BWP switch with simultaneous triggering, define D</w:t>
      </w:r>
      <w:r w:rsidRPr="008C0769">
        <w:rPr>
          <w:b/>
          <w:sz w:val="20"/>
          <w:szCs w:val="20"/>
          <w:vertAlign w:val="subscript"/>
          <w:lang w:eastAsia="en-GB"/>
        </w:rPr>
        <w:t>RRC</w:t>
      </w:r>
      <w:r w:rsidRPr="00970820">
        <w:rPr>
          <w:b/>
          <w:sz w:val="20"/>
          <w:szCs w:val="20"/>
          <w:lang w:eastAsia="en-GB"/>
        </w:rPr>
        <w:t xml:space="preserve"> = 1.5ms</w:t>
      </w:r>
      <w:r>
        <w:rPr>
          <w:b/>
          <w:sz w:val="20"/>
          <w:szCs w:val="20"/>
          <w:lang w:eastAsia="en-GB"/>
        </w:rPr>
        <w:t>.</w:t>
      </w:r>
      <w:r w:rsidRPr="00970820">
        <w:rPr>
          <w:b/>
          <w:sz w:val="20"/>
          <w:szCs w:val="20"/>
          <w:lang w:eastAsia="en-GB"/>
        </w:rPr>
        <w:t xml:space="preserve"> </w:t>
      </w:r>
    </w:p>
    <w:p w14:paraId="64FB0ACE" w14:textId="77777777" w:rsidR="00970820" w:rsidRDefault="00970820" w:rsidP="00970820">
      <w:pPr>
        <w:rPr>
          <w:rFonts w:eastAsia="SimSun"/>
          <w:sz w:val="20"/>
          <w:szCs w:val="20"/>
          <w:lang w:val="en-GB" w:eastAsia="en-GB"/>
        </w:rPr>
      </w:pPr>
    </w:p>
    <w:p w14:paraId="35C7CE92" w14:textId="7C9A9B21" w:rsidR="009E53AA" w:rsidRPr="00303915" w:rsidRDefault="009E53AA" w:rsidP="009E53AA">
      <w:pPr>
        <w:pStyle w:val="Heading2"/>
      </w:pPr>
      <w:r w:rsidRPr="00303915">
        <w:t xml:space="preserve">Requirements for </w:t>
      </w:r>
      <w:r>
        <w:t>Partial Overlap</w:t>
      </w:r>
      <w:r w:rsidRPr="00303915">
        <w:t xml:space="preserve"> Triggering</w:t>
      </w:r>
    </w:p>
    <w:p w14:paraId="6487225B" w14:textId="058F0E37" w:rsidR="00970820" w:rsidRPr="000E4C0A" w:rsidRDefault="009E53AA" w:rsidP="000E4C0A">
      <w:pPr>
        <w:spacing w:after="180"/>
        <w:rPr>
          <w:rFonts w:eastAsia="SimSun"/>
          <w:sz w:val="20"/>
          <w:szCs w:val="20"/>
          <w:lang w:val="en-GB" w:eastAsia="en-GB"/>
        </w:rPr>
      </w:pPr>
      <w:r w:rsidRPr="00303915">
        <w:rPr>
          <w:rFonts w:eastAsia="SimSun"/>
          <w:sz w:val="20"/>
          <w:szCs w:val="20"/>
          <w:lang w:val="en-GB" w:eastAsia="en-GB"/>
        </w:rPr>
        <w:t xml:space="preserve">The agreements in [1] related to </w:t>
      </w:r>
      <w:r>
        <w:rPr>
          <w:rFonts w:eastAsia="SimSun"/>
          <w:sz w:val="20"/>
          <w:szCs w:val="20"/>
          <w:lang w:val="en-GB" w:eastAsia="en-GB"/>
        </w:rPr>
        <w:t>partial overlap</w:t>
      </w:r>
      <w:r w:rsidRPr="00303915">
        <w:rPr>
          <w:rFonts w:eastAsia="SimSun"/>
          <w:sz w:val="20"/>
          <w:szCs w:val="20"/>
          <w:lang w:val="en-GB" w:eastAsia="en-GB"/>
        </w:rPr>
        <w:t xml:space="preserve"> triggered BWP switching:</w:t>
      </w:r>
    </w:p>
    <w:tbl>
      <w:tblPr>
        <w:tblStyle w:val="TableGrid"/>
        <w:tblW w:w="0" w:type="auto"/>
        <w:tblLook w:val="04A0" w:firstRow="1" w:lastRow="0" w:firstColumn="1" w:lastColumn="0" w:noHBand="0" w:noVBand="1"/>
      </w:tblPr>
      <w:tblGrid>
        <w:gridCol w:w="9350"/>
      </w:tblGrid>
      <w:tr w:rsidR="009E53AA" w:rsidRPr="00970820" w14:paraId="0DB58D12" w14:textId="77777777" w:rsidTr="00243D7C">
        <w:tc>
          <w:tcPr>
            <w:tcW w:w="9350" w:type="dxa"/>
          </w:tcPr>
          <w:p w14:paraId="3CF035E6" w14:textId="74CD5DA9" w:rsidR="009E53AA" w:rsidRPr="00B16E90" w:rsidRDefault="009E53AA" w:rsidP="000E4C0A">
            <w:pPr>
              <w:spacing w:after="120"/>
              <w:rPr>
                <w:sz w:val="20"/>
                <w:szCs w:val="20"/>
              </w:rPr>
            </w:pPr>
            <w:r>
              <w:rPr>
                <w:b/>
                <w:bCs/>
                <w:sz w:val="20"/>
                <w:szCs w:val="20"/>
                <w:u w:val="single"/>
                <w:lang w:val="en-GB"/>
              </w:rPr>
              <w:t xml:space="preserve">Conditions for </w:t>
            </w:r>
            <w:r w:rsidRPr="00B16E90">
              <w:rPr>
                <w:b/>
                <w:bCs/>
                <w:sz w:val="20"/>
                <w:szCs w:val="20"/>
                <w:u w:val="single"/>
                <w:lang w:val="en-GB"/>
              </w:rPr>
              <w:t xml:space="preserve">requirements </w:t>
            </w:r>
            <w:r w:rsidR="000E4C0A">
              <w:rPr>
                <w:b/>
                <w:bCs/>
                <w:sz w:val="20"/>
                <w:szCs w:val="20"/>
                <w:u w:val="single"/>
                <w:lang w:val="en-GB"/>
              </w:rPr>
              <w:t>with</w:t>
            </w:r>
            <w:r>
              <w:rPr>
                <w:b/>
                <w:bCs/>
                <w:sz w:val="20"/>
                <w:szCs w:val="20"/>
                <w:u w:val="single"/>
                <w:lang w:val="en-GB"/>
              </w:rPr>
              <w:t xml:space="preserve"> partial overlap switch</w:t>
            </w:r>
          </w:p>
          <w:p w14:paraId="6612E20E" w14:textId="77777777" w:rsidR="000E4C0A" w:rsidRDefault="009E53AA" w:rsidP="000E4C0A">
            <w:pPr>
              <w:spacing w:after="120"/>
              <w:rPr>
                <w:sz w:val="20"/>
                <w:szCs w:val="20"/>
              </w:rPr>
            </w:pPr>
            <w:r w:rsidRPr="000E4C0A">
              <w:rPr>
                <w:sz w:val="20"/>
                <w:szCs w:val="20"/>
              </w:rPr>
              <w:t>For DCI and RRC based BWP switch with partial overlap, partial overlap is defined for FR1+FR2 in NR-DC when UE is capable of per FR gap.</w:t>
            </w:r>
          </w:p>
          <w:p w14:paraId="59709002" w14:textId="77777777" w:rsidR="009E53AA" w:rsidRPr="00970820" w:rsidRDefault="009E53AA" w:rsidP="000E4C0A">
            <w:pPr>
              <w:spacing w:after="120"/>
              <w:rPr>
                <w:sz w:val="20"/>
                <w:szCs w:val="20"/>
                <w:lang w:val="en-GB"/>
              </w:rPr>
            </w:pPr>
          </w:p>
          <w:p w14:paraId="06F4764D" w14:textId="77777777" w:rsidR="000E4C0A" w:rsidRPr="000E4C0A" w:rsidRDefault="000E4C0A" w:rsidP="000E4C0A">
            <w:pPr>
              <w:spacing w:after="120"/>
              <w:rPr>
                <w:b/>
                <w:bCs/>
                <w:sz w:val="20"/>
                <w:szCs w:val="20"/>
                <w:u w:val="single"/>
              </w:rPr>
            </w:pPr>
            <w:r w:rsidRPr="000E4C0A">
              <w:rPr>
                <w:b/>
                <w:bCs/>
                <w:sz w:val="20"/>
                <w:szCs w:val="20"/>
                <w:u w:val="single"/>
                <w:lang w:val="en-GB"/>
              </w:rPr>
              <w:t xml:space="preserve">Delay requirements for DCI based BWP switch </w:t>
            </w:r>
          </w:p>
          <w:p w14:paraId="6B6B12C1" w14:textId="77777777" w:rsidR="000E4C0A" w:rsidRPr="000E4C0A" w:rsidRDefault="000E4C0A" w:rsidP="000E4C0A">
            <w:pPr>
              <w:spacing w:after="120"/>
              <w:rPr>
                <w:sz w:val="20"/>
                <w:szCs w:val="20"/>
              </w:rPr>
            </w:pPr>
            <w:r w:rsidRPr="000E4C0A">
              <w:rPr>
                <w:sz w:val="20"/>
                <w:szCs w:val="20"/>
                <w:lang w:val="en-GB"/>
              </w:rPr>
              <w:t xml:space="preserve">No extra waiting time is considered. Re-use the switching delay requirements from single CC and simultaneous triggering case. </w:t>
            </w:r>
          </w:p>
          <w:p w14:paraId="3622D0DB" w14:textId="77777777" w:rsidR="000E4C0A" w:rsidRPr="000E4C0A" w:rsidRDefault="000E4C0A" w:rsidP="000E4C0A">
            <w:pPr>
              <w:spacing w:after="120"/>
              <w:rPr>
                <w:b/>
                <w:bCs/>
                <w:sz w:val="20"/>
                <w:szCs w:val="20"/>
                <w:u w:val="single"/>
              </w:rPr>
            </w:pPr>
            <w:r w:rsidRPr="000E4C0A">
              <w:rPr>
                <w:b/>
                <w:bCs/>
                <w:sz w:val="20"/>
                <w:szCs w:val="20"/>
                <w:u w:val="single"/>
              </w:rPr>
              <w:t xml:space="preserve">Delay requirements for Timer based BWP switch </w:t>
            </w:r>
          </w:p>
          <w:p w14:paraId="70B32777" w14:textId="3EF8A49B" w:rsidR="000E4C0A" w:rsidRPr="000E4C0A" w:rsidRDefault="000E4C0A" w:rsidP="000E4C0A">
            <w:pPr>
              <w:spacing w:after="120"/>
              <w:rPr>
                <w:sz w:val="20"/>
                <w:szCs w:val="20"/>
              </w:rPr>
            </w:pPr>
            <w:r>
              <w:rPr>
                <w:sz w:val="20"/>
                <w:szCs w:val="20"/>
              </w:rPr>
              <w:t>T</w:t>
            </w:r>
            <w:r w:rsidRPr="000E4C0A">
              <w:rPr>
                <w:sz w:val="20"/>
                <w:szCs w:val="20"/>
              </w:rPr>
              <w:t>imer-based BWP switch should be delayed by ongoing timer-based BWP switch.</w:t>
            </w:r>
          </w:p>
          <w:p w14:paraId="5F58770B" w14:textId="1BDCEA5E" w:rsidR="000E4C0A" w:rsidRPr="000E4C0A" w:rsidRDefault="000E4C0A" w:rsidP="000E4C0A">
            <w:pPr>
              <w:spacing w:after="120"/>
              <w:rPr>
                <w:sz w:val="20"/>
                <w:szCs w:val="20"/>
              </w:rPr>
            </w:pPr>
            <w:r w:rsidRPr="000E4C0A">
              <w:rPr>
                <w:sz w:val="20"/>
                <w:szCs w:val="20"/>
                <w:lang w:val="en-GB"/>
              </w:rPr>
              <w:t xml:space="preserve">UE should be allowed to conduct the BWP switch for different request sequentially in a first-come-first-serve manner for non-simultaneous Timer-based BWP switch in the same FR, i.e. additional </w:t>
            </w:r>
            <w:proofErr w:type="spellStart"/>
            <w:r w:rsidRPr="000E4C0A">
              <w:rPr>
                <w:i/>
                <w:iCs/>
                <w:sz w:val="20"/>
                <w:szCs w:val="20"/>
              </w:rPr>
              <w:t>T</w:t>
            </w:r>
            <w:r w:rsidRPr="000E4C0A">
              <w:rPr>
                <w:i/>
                <w:iCs/>
                <w:sz w:val="20"/>
                <w:szCs w:val="20"/>
                <w:vertAlign w:val="subscript"/>
              </w:rPr>
              <w:t>Delay</w:t>
            </w:r>
            <w:proofErr w:type="spellEnd"/>
            <w:r w:rsidRPr="000E4C0A">
              <w:rPr>
                <w:sz w:val="20"/>
                <w:szCs w:val="20"/>
                <w:vertAlign w:val="subscript"/>
              </w:rPr>
              <w:t xml:space="preserve"> </w:t>
            </w:r>
            <w:r w:rsidRPr="000E4C0A">
              <w:rPr>
                <w:sz w:val="20"/>
                <w:szCs w:val="20"/>
              </w:rPr>
              <w:t xml:space="preserve">is allowed, where </w:t>
            </w:r>
            <w:proofErr w:type="spellStart"/>
            <w:r w:rsidRPr="000E4C0A">
              <w:rPr>
                <w:i/>
                <w:iCs/>
                <w:sz w:val="20"/>
                <w:szCs w:val="20"/>
              </w:rPr>
              <w:t>T</w:t>
            </w:r>
            <w:r w:rsidRPr="000E4C0A">
              <w:rPr>
                <w:i/>
                <w:iCs/>
                <w:sz w:val="20"/>
                <w:szCs w:val="20"/>
                <w:vertAlign w:val="subscript"/>
              </w:rPr>
              <w:t>Delay</w:t>
            </w:r>
            <w:proofErr w:type="spellEnd"/>
            <w:r w:rsidRPr="000E4C0A">
              <w:rPr>
                <w:sz w:val="20"/>
                <w:szCs w:val="20"/>
              </w:rPr>
              <w:t xml:space="preserve"> is the time delayed by ongoing BWP switching on other CCs.</w:t>
            </w:r>
          </w:p>
          <w:p w14:paraId="5FDBBEA8" w14:textId="77777777" w:rsidR="000E4C0A" w:rsidRPr="000E4C0A" w:rsidRDefault="000E4C0A" w:rsidP="000E4C0A">
            <w:pPr>
              <w:numPr>
                <w:ilvl w:val="0"/>
                <w:numId w:val="9"/>
              </w:numPr>
              <w:spacing w:after="120"/>
              <w:rPr>
                <w:sz w:val="20"/>
                <w:szCs w:val="20"/>
              </w:rPr>
            </w:pPr>
            <w:r w:rsidRPr="000E4C0A">
              <w:rPr>
                <w:sz w:val="20"/>
                <w:szCs w:val="20"/>
              </w:rPr>
              <w:t>It is FFS how to address the impact from partial overlap BWP switching in the other FR.</w:t>
            </w:r>
          </w:p>
          <w:p w14:paraId="664D7A7F" w14:textId="0517E76D" w:rsidR="009E53AA" w:rsidRDefault="009E53AA" w:rsidP="000E4C0A">
            <w:pPr>
              <w:spacing w:after="120"/>
              <w:rPr>
                <w:b/>
                <w:bCs/>
                <w:sz w:val="20"/>
                <w:szCs w:val="20"/>
                <w:u w:val="single"/>
                <w:lang w:val="en-GB"/>
              </w:rPr>
            </w:pPr>
          </w:p>
          <w:p w14:paraId="6DF080CE" w14:textId="77777777" w:rsidR="000E4C0A" w:rsidRPr="000E4C0A" w:rsidRDefault="000E4C0A" w:rsidP="000E4C0A">
            <w:pPr>
              <w:spacing w:after="120"/>
              <w:rPr>
                <w:b/>
                <w:bCs/>
                <w:sz w:val="20"/>
                <w:szCs w:val="20"/>
                <w:u w:val="single"/>
              </w:rPr>
            </w:pPr>
            <w:r w:rsidRPr="000E4C0A">
              <w:rPr>
                <w:b/>
                <w:bCs/>
                <w:sz w:val="20"/>
                <w:szCs w:val="20"/>
                <w:u w:val="single"/>
              </w:rPr>
              <w:t xml:space="preserve">Delay requirements for RRC based BWP switch </w:t>
            </w:r>
          </w:p>
          <w:p w14:paraId="3E8A41AB" w14:textId="77777777" w:rsidR="000E4C0A" w:rsidRPr="000E4C0A" w:rsidRDefault="000E4C0A" w:rsidP="000E4C0A">
            <w:pPr>
              <w:spacing w:after="120"/>
              <w:rPr>
                <w:sz w:val="20"/>
                <w:szCs w:val="20"/>
              </w:rPr>
            </w:pPr>
            <w:r w:rsidRPr="000E4C0A">
              <w:rPr>
                <w:sz w:val="20"/>
                <w:szCs w:val="20"/>
              </w:rPr>
              <w:t xml:space="preserve">It is FFS whether </w:t>
            </w:r>
            <w:r w:rsidRPr="000E4C0A">
              <w:rPr>
                <w:sz w:val="20"/>
                <w:szCs w:val="20"/>
                <w:lang w:val="en-GB"/>
              </w:rPr>
              <w:t xml:space="preserve">extra waiting time should be defined. If the extra waiting time is needed, it should be upper bounded by </w:t>
            </w:r>
          </w:p>
          <w:p w14:paraId="59060713" w14:textId="77777777" w:rsidR="000E4C0A" w:rsidRPr="000E4C0A" w:rsidRDefault="000E4C0A" w:rsidP="000E4C0A">
            <w:pPr>
              <w:spacing w:after="120"/>
              <w:rPr>
                <w:sz w:val="20"/>
                <w:szCs w:val="20"/>
              </w:rPr>
            </w:pPr>
            <w:r w:rsidRPr="000E4C0A">
              <w:rPr>
                <w:sz w:val="20"/>
                <w:szCs w:val="20"/>
                <w:lang w:val="en-GB"/>
              </w:rPr>
              <w:lastRenderedPageBreak/>
              <w:tab/>
              <w:t>option 1: the multiple BWP switch delay of the 1</w:t>
            </w:r>
            <w:r w:rsidRPr="000E4C0A">
              <w:rPr>
                <w:sz w:val="20"/>
                <w:szCs w:val="20"/>
                <w:vertAlign w:val="superscript"/>
                <w:lang w:val="en-GB"/>
              </w:rPr>
              <w:t>st</w:t>
            </w:r>
            <w:r w:rsidRPr="000E4C0A">
              <w:rPr>
                <w:sz w:val="20"/>
                <w:szCs w:val="20"/>
                <w:lang w:val="en-GB"/>
              </w:rPr>
              <w:t xml:space="preserve"> CG.</w:t>
            </w:r>
          </w:p>
          <w:p w14:paraId="1879A4D7" w14:textId="408AC5E3" w:rsidR="009E53AA" w:rsidRPr="00970820" w:rsidRDefault="000E4C0A" w:rsidP="000E4C0A">
            <w:pPr>
              <w:spacing w:after="120"/>
              <w:rPr>
                <w:sz w:val="20"/>
                <w:szCs w:val="20"/>
              </w:rPr>
            </w:pPr>
            <w:r w:rsidRPr="000E4C0A">
              <w:rPr>
                <w:sz w:val="20"/>
                <w:szCs w:val="20"/>
                <w:lang w:val="en-GB"/>
              </w:rPr>
              <w:tab/>
              <w:t>option 2: the RRC processing time in the 1</w:t>
            </w:r>
            <w:r w:rsidRPr="000E4C0A">
              <w:rPr>
                <w:sz w:val="20"/>
                <w:szCs w:val="20"/>
                <w:vertAlign w:val="superscript"/>
                <w:lang w:val="en-GB"/>
              </w:rPr>
              <w:t>st</w:t>
            </w:r>
            <w:r w:rsidRPr="000E4C0A">
              <w:rPr>
                <w:sz w:val="20"/>
                <w:szCs w:val="20"/>
                <w:lang w:val="en-GB"/>
              </w:rPr>
              <w:t xml:space="preserve"> CG.</w:t>
            </w:r>
          </w:p>
        </w:tc>
      </w:tr>
    </w:tbl>
    <w:p w14:paraId="078F645B" w14:textId="0330AFA6" w:rsidR="00B82D97" w:rsidRDefault="00B82D97" w:rsidP="00B82D97">
      <w:pPr>
        <w:spacing w:after="180"/>
        <w:rPr>
          <w:rFonts w:eastAsia="SimSun"/>
          <w:sz w:val="20"/>
          <w:szCs w:val="20"/>
          <w:lang w:val="en-GB" w:eastAsia="en-GB"/>
        </w:rPr>
      </w:pPr>
    </w:p>
    <w:p w14:paraId="0EF8995E" w14:textId="77777777" w:rsidR="000E4C0A" w:rsidRPr="00B16E90" w:rsidRDefault="000E4C0A" w:rsidP="000E4C0A">
      <w:pPr>
        <w:spacing w:after="120"/>
        <w:rPr>
          <w:sz w:val="20"/>
          <w:szCs w:val="20"/>
        </w:rPr>
      </w:pPr>
      <w:r>
        <w:rPr>
          <w:b/>
          <w:bCs/>
          <w:sz w:val="20"/>
          <w:szCs w:val="20"/>
          <w:u w:val="single"/>
          <w:lang w:val="en-GB"/>
        </w:rPr>
        <w:t xml:space="preserve">Conditions for </w:t>
      </w:r>
      <w:r w:rsidRPr="00B16E90">
        <w:rPr>
          <w:b/>
          <w:bCs/>
          <w:sz w:val="20"/>
          <w:szCs w:val="20"/>
          <w:u w:val="single"/>
          <w:lang w:val="en-GB"/>
        </w:rPr>
        <w:t xml:space="preserve">requirements </w:t>
      </w:r>
      <w:r>
        <w:rPr>
          <w:b/>
          <w:bCs/>
          <w:sz w:val="20"/>
          <w:szCs w:val="20"/>
          <w:u w:val="single"/>
          <w:lang w:val="en-GB"/>
        </w:rPr>
        <w:t>with partial overlap switch</w:t>
      </w:r>
    </w:p>
    <w:p w14:paraId="7931AA13" w14:textId="4656FA57" w:rsidR="00C52724" w:rsidRDefault="000E4C0A" w:rsidP="00C52724">
      <w:pPr>
        <w:spacing w:after="120"/>
        <w:rPr>
          <w:sz w:val="20"/>
          <w:szCs w:val="20"/>
        </w:rPr>
      </w:pPr>
      <w:r>
        <w:rPr>
          <w:rFonts w:eastAsia="SimSun"/>
          <w:sz w:val="20"/>
          <w:szCs w:val="20"/>
          <w:lang w:val="en-GB" w:eastAsia="en-GB"/>
        </w:rPr>
        <w:t xml:space="preserve">The conditions to define requirements with partial overlap BWP switch for RRC and DCI based triggering is when BWP switching on one CC or group of simultaneously triggered CCs doesn’t </w:t>
      </w:r>
      <w:r w:rsidR="00C52724">
        <w:rPr>
          <w:rFonts w:eastAsia="SimSun"/>
          <w:sz w:val="20"/>
          <w:szCs w:val="20"/>
          <w:lang w:val="en-GB" w:eastAsia="en-GB"/>
        </w:rPr>
        <w:t>cause</w:t>
      </w:r>
      <w:r>
        <w:rPr>
          <w:rFonts w:eastAsia="SimSun"/>
          <w:sz w:val="20"/>
          <w:szCs w:val="20"/>
          <w:lang w:val="en-GB" w:eastAsia="en-GB"/>
        </w:rPr>
        <w:t xml:space="preserve"> an interruption during BWP switch such that the BWP switch command can be successfully received on the 2</w:t>
      </w:r>
      <w:r w:rsidRPr="000E4C0A">
        <w:rPr>
          <w:rFonts w:eastAsia="SimSun"/>
          <w:sz w:val="20"/>
          <w:szCs w:val="20"/>
          <w:vertAlign w:val="superscript"/>
          <w:lang w:val="en-GB" w:eastAsia="en-GB"/>
        </w:rPr>
        <w:t>nd</w:t>
      </w:r>
      <w:r>
        <w:rPr>
          <w:rFonts w:eastAsia="SimSun"/>
          <w:sz w:val="20"/>
          <w:szCs w:val="20"/>
          <w:lang w:val="en-GB" w:eastAsia="en-GB"/>
        </w:rPr>
        <w:t xml:space="preserve"> CC (or group of CCs). In [1] the agreement </w:t>
      </w:r>
      <w:r w:rsidR="00C52724">
        <w:rPr>
          <w:rFonts w:eastAsia="SimSun"/>
          <w:sz w:val="20"/>
          <w:szCs w:val="20"/>
          <w:lang w:val="en-GB" w:eastAsia="en-GB"/>
        </w:rPr>
        <w:t>is to</w:t>
      </w:r>
      <w:r>
        <w:rPr>
          <w:rFonts w:eastAsia="SimSun"/>
          <w:sz w:val="20"/>
          <w:szCs w:val="20"/>
          <w:lang w:val="en-GB" w:eastAsia="en-GB"/>
        </w:rPr>
        <w:t xml:space="preserve"> define requirements for partial overlap switch </w:t>
      </w:r>
      <w:r w:rsidR="00C52724">
        <w:rPr>
          <w:rFonts w:eastAsia="SimSun"/>
          <w:sz w:val="20"/>
          <w:szCs w:val="20"/>
          <w:lang w:val="en-GB" w:eastAsia="en-GB"/>
        </w:rPr>
        <w:t xml:space="preserve">for </w:t>
      </w:r>
      <w:r w:rsidR="00C52724" w:rsidRPr="000E4C0A">
        <w:rPr>
          <w:sz w:val="20"/>
          <w:szCs w:val="20"/>
        </w:rPr>
        <w:t>FR1+FR2 in NR-DC when UE is capable of per FR gap.</w:t>
      </w:r>
      <w:r w:rsidR="00C52724">
        <w:rPr>
          <w:sz w:val="20"/>
          <w:szCs w:val="20"/>
        </w:rPr>
        <w:t xml:space="preserve"> In </w:t>
      </w:r>
      <w:r w:rsidR="00854312">
        <w:rPr>
          <w:sz w:val="20"/>
          <w:szCs w:val="20"/>
        </w:rPr>
        <w:t>38.133, section 8.2.2.2.5,</w:t>
      </w:r>
      <w:r w:rsidR="00C52724">
        <w:rPr>
          <w:sz w:val="20"/>
          <w:szCs w:val="20"/>
        </w:rPr>
        <w:t xml:space="preserve"> BWP </w:t>
      </w:r>
      <w:r w:rsidR="00895EB4">
        <w:rPr>
          <w:sz w:val="20"/>
          <w:szCs w:val="20"/>
        </w:rPr>
        <w:t xml:space="preserve">switch can cause interruption on other active CCs for DCI based switch if BWP switch involves SCS change or UE doesn’t support per-FR gap. In case of RRC based BWP switch, in addition to the conditions for interruption from DCI based BWP switch, interruption can also be caused when BWP switch </w:t>
      </w:r>
      <w:r w:rsidR="00993FD7">
        <w:rPr>
          <w:sz w:val="20"/>
          <w:szCs w:val="20"/>
        </w:rPr>
        <w:t>involves change in any of the parameters listed in the table below.</w:t>
      </w:r>
    </w:p>
    <w:p w14:paraId="7DEDACDC" w14:textId="48ED8737" w:rsidR="00993FD7" w:rsidRPr="008C6DE4" w:rsidRDefault="00993FD7" w:rsidP="00993FD7">
      <w:pPr>
        <w:pStyle w:val="TH"/>
      </w:pPr>
      <w:r w:rsidRPr="008C6DE4">
        <w:t xml:space="preserve">Table </w:t>
      </w:r>
      <w:r>
        <w:rPr>
          <w:lang w:val="en-US" w:eastAsia="zh-CN"/>
        </w:rPr>
        <w:t>1</w:t>
      </w:r>
      <w:r w:rsidRPr="008C6DE4">
        <w:t>: Parameters which cause interruption other than SCS</w:t>
      </w:r>
    </w:p>
    <w:tbl>
      <w:tblPr>
        <w:tblW w:w="4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1796"/>
      </w:tblGrid>
      <w:tr w:rsidR="00993FD7" w:rsidRPr="008C6DE4" w14:paraId="593F4593" w14:textId="77777777" w:rsidTr="00AB56AF">
        <w:trPr>
          <w:trHeight w:val="265"/>
          <w:jc w:val="center"/>
        </w:trPr>
        <w:tc>
          <w:tcPr>
            <w:tcW w:w="2973" w:type="dxa"/>
            <w:tcBorders>
              <w:top w:val="single" w:sz="4" w:space="0" w:color="auto"/>
              <w:left w:val="single" w:sz="4" w:space="0" w:color="auto"/>
              <w:bottom w:val="single" w:sz="4" w:space="0" w:color="auto"/>
              <w:right w:val="single" w:sz="4" w:space="0" w:color="auto"/>
            </w:tcBorders>
            <w:vAlign w:val="center"/>
            <w:hideMark/>
          </w:tcPr>
          <w:p w14:paraId="220D5E66" w14:textId="77777777" w:rsidR="00993FD7" w:rsidRPr="008C6DE4" w:rsidRDefault="00993FD7" w:rsidP="00243D7C">
            <w:pPr>
              <w:pStyle w:val="TAH"/>
            </w:pPr>
            <w:r w:rsidRPr="008C6DE4">
              <w:t>Parameters</w:t>
            </w:r>
          </w:p>
        </w:tc>
        <w:tc>
          <w:tcPr>
            <w:tcW w:w="1796" w:type="dxa"/>
            <w:tcBorders>
              <w:top w:val="single" w:sz="4" w:space="0" w:color="auto"/>
              <w:left w:val="single" w:sz="4" w:space="0" w:color="auto"/>
              <w:bottom w:val="single" w:sz="4" w:space="0" w:color="auto"/>
              <w:right w:val="single" w:sz="4" w:space="0" w:color="auto"/>
            </w:tcBorders>
            <w:hideMark/>
          </w:tcPr>
          <w:p w14:paraId="75EB26E0" w14:textId="77777777" w:rsidR="00993FD7" w:rsidRPr="008C6DE4" w:rsidRDefault="00993FD7" w:rsidP="00243D7C">
            <w:pPr>
              <w:pStyle w:val="TAH"/>
            </w:pPr>
            <w:r w:rsidRPr="008C6DE4">
              <w:t>Comment</w:t>
            </w:r>
          </w:p>
        </w:tc>
      </w:tr>
      <w:tr w:rsidR="00993FD7" w:rsidRPr="008C6DE4" w14:paraId="55A10348" w14:textId="77777777" w:rsidTr="00AB56AF">
        <w:trPr>
          <w:trHeight w:val="265"/>
          <w:jc w:val="center"/>
        </w:trPr>
        <w:tc>
          <w:tcPr>
            <w:tcW w:w="2973" w:type="dxa"/>
            <w:tcBorders>
              <w:top w:val="single" w:sz="4" w:space="0" w:color="auto"/>
              <w:left w:val="single" w:sz="4" w:space="0" w:color="auto"/>
              <w:bottom w:val="single" w:sz="4" w:space="0" w:color="auto"/>
              <w:right w:val="single" w:sz="4" w:space="0" w:color="auto"/>
            </w:tcBorders>
            <w:vAlign w:val="center"/>
            <w:hideMark/>
          </w:tcPr>
          <w:p w14:paraId="6B5D0F50" w14:textId="77777777" w:rsidR="00993FD7" w:rsidRPr="008C6DE4" w:rsidRDefault="00993FD7" w:rsidP="00243D7C">
            <w:pPr>
              <w:pStyle w:val="TAH"/>
              <w:rPr>
                <w:rFonts w:ascii="Times New Roman" w:hAnsi="Times New Roman" w:cs="v4.2.0"/>
                <w:b w:val="0"/>
                <w:i/>
                <w:sz w:val="20"/>
                <w:lang w:eastAsia="zh-CN"/>
              </w:rPr>
            </w:pPr>
            <w:proofErr w:type="spellStart"/>
            <w:r w:rsidRPr="008C6DE4">
              <w:rPr>
                <w:rFonts w:ascii="Times New Roman" w:hAnsi="Times New Roman" w:cs="v4.2.0"/>
                <w:b w:val="0"/>
                <w:i/>
                <w:sz w:val="20"/>
                <w:lang w:eastAsia="zh-CN"/>
              </w:rPr>
              <w:t>locationAndBandwidth</w:t>
            </w:r>
            <w:proofErr w:type="spellEnd"/>
          </w:p>
        </w:tc>
        <w:tc>
          <w:tcPr>
            <w:tcW w:w="1796" w:type="dxa"/>
            <w:vMerge w:val="restart"/>
            <w:tcBorders>
              <w:top w:val="single" w:sz="4" w:space="0" w:color="auto"/>
              <w:left w:val="single" w:sz="4" w:space="0" w:color="auto"/>
              <w:bottom w:val="single" w:sz="4" w:space="0" w:color="auto"/>
              <w:right w:val="single" w:sz="4" w:space="0" w:color="auto"/>
            </w:tcBorders>
            <w:vAlign w:val="center"/>
            <w:hideMark/>
          </w:tcPr>
          <w:p w14:paraId="6C215404" w14:textId="5B691B07" w:rsidR="00993FD7" w:rsidRPr="008C6DE4" w:rsidRDefault="00993FD7" w:rsidP="00243D7C">
            <w:pPr>
              <w:pStyle w:val="TAH"/>
              <w:rPr>
                <w:rFonts w:ascii="Times New Roman" w:hAnsi="Times New Roman" w:cs="v4.2.0"/>
                <w:b w:val="0"/>
                <w:sz w:val="20"/>
                <w:lang w:eastAsia="zh-CN"/>
              </w:rPr>
            </w:pPr>
            <w:r w:rsidRPr="008C6DE4">
              <w:rPr>
                <w:b w:val="0"/>
                <w:lang w:eastAsia="zh-CN"/>
              </w:rPr>
              <w:t xml:space="preserve">From TS 38.331 </w:t>
            </w:r>
          </w:p>
        </w:tc>
      </w:tr>
      <w:tr w:rsidR="00993FD7" w:rsidRPr="008C6DE4" w14:paraId="184E3267" w14:textId="77777777" w:rsidTr="00AB56AF">
        <w:trPr>
          <w:trHeight w:val="265"/>
          <w:jc w:val="center"/>
        </w:trPr>
        <w:tc>
          <w:tcPr>
            <w:tcW w:w="2973" w:type="dxa"/>
            <w:tcBorders>
              <w:top w:val="single" w:sz="4" w:space="0" w:color="auto"/>
              <w:left w:val="single" w:sz="4" w:space="0" w:color="auto"/>
              <w:bottom w:val="single" w:sz="4" w:space="0" w:color="auto"/>
              <w:right w:val="single" w:sz="4" w:space="0" w:color="auto"/>
            </w:tcBorders>
            <w:vAlign w:val="center"/>
            <w:hideMark/>
          </w:tcPr>
          <w:p w14:paraId="1D07B54E" w14:textId="77777777" w:rsidR="00993FD7" w:rsidRPr="008C6DE4" w:rsidRDefault="00993FD7" w:rsidP="00243D7C">
            <w:pPr>
              <w:pStyle w:val="TAH"/>
              <w:rPr>
                <w:rFonts w:ascii="Times New Roman" w:hAnsi="Times New Roman" w:cs="v4.2.0"/>
                <w:b w:val="0"/>
                <w:i/>
                <w:sz w:val="20"/>
                <w:lang w:eastAsia="zh-CN"/>
              </w:rPr>
            </w:pPr>
            <w:proofErr w:type="spellStart"/>
            <w:r w:rsidRPr="008C6DE4">
              <w:rPr>
                <w:rFonts w:ascii="Times New Roman" w:hAnsi="Times New Roman" w:cs="v4.2.0"/>
                <w:b w:val="0"/>
                <w:i/>
                <w:sz w:val="20"/>
                <w:lang w:eastAsia="zh-CN"/>
              </w:rPr>
              <w:t>nrofSRS</w:t>
            </w:r>
            <w:proofErr w:type="spellEnd"/>
            <w:r w:rsidRPr="008C6DE4">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32423" w14:textId="77777777" w:rsidR="00993FD7" w:rsidRPr="008C6DE4" w:rsidRDefault="00993FD7" w:rsidP="00243D7C">
            <w:pPr>
              <w:rPr>
                <w:rFonts w:cs="v4.2.0"/>
                <w:lang w:eastAsia="zh-CN"/>
              </w:rPr>
            </w:pPr>
          </w:p>
        </w:tc>
      </w:tr>
      <w:tr w:rsidR="00993FD7" w:rsidRPr="008C6DE4" w14:paraId="3F80A1D7" w14:textId="77777777" w:rsidTr="00AB56AF">
        <w:trPr>
          <w:trHeight w:val="265"/>
          <w:jc w:val="center"/>
        </w:trPr>
        <w:tc>
          <w:tcPr>
            <w:tcW w:w="4769" w:type="dxa"/>
            <w:gridSpan w:val="2"/>
            <w:tcBorders>
              <w:top w:val="single" w:sz="4" w:space="0" w:color="auto"/>
              <w:left w:val="single" w:sz="4" w:space="0" w:color="auto"/>
              <w:bottom w:val="single" w:sz="4" w:space="0" w:color="auto"/>
              <w:right w:val="single" w:sz="4" w:space="0" w:color="auto"/>
            </w:tcBorders>
            <w:vAlign w:val="center"/>
            <w:hideMark/>
          </w:tcPr>
          <w:p w14:paraId="0AF04B2D" w14:textId="77777777" w:rsidR="00993FD7" w:rsidRPr="008C6DE4" w:rsidRDefault="00993FD7" w:rsidP="00243D7C">
            <w:pPr>
              <w:pStyle w:val="TAH"/>
              <w:jc w:val="left"/>
              <w:rPr>
                <w:rFonts w:ascii="Times New Roman" w:hAnsi="Times New Roman" w:cs="v4.2.0"/>
                <w:b w:val="0"/>
                <w:i/>
                <w:sz w:val="20"/>
                <w:lang w:eastAsia="zh-CN"/>
              </w:rPr>
            </w:pPr>
            <w:r w:rsidRPr="008C6DE4">
              <w:rPr>
                <w:b w:val="0"/>
                <w:i/>
                <w:lang w:eastAsia="zh-CN"/>
              </w:rPr>
              <w:t xml:space="preserve">Editor’s note: More parameters can be added if identified </w:t>
            </w:r>
          </w:p>
        </w:tc>
      </w:tr>
    </w:tbl>
    <w:p w14:paraId="4E0AF781" w14:textId="19D56F69" w:rsidR="00993FD7" w:rsidRDefault="00993FD7" w:rsidP="00C52724">
      <w:pPr>
        <w:spacing w:after="120"/>
        <w:rPr>
          <w:sz w:val="20"/>
          <w:szCs w:val="20"/>
        </w:rPr>
      </w:pPr>
    </w:p>
    <w:p w14:paraId="2C1FDF2B" w14:textId="1AF7CE45" w:rsidR="00993FD7" w:rsidRPr="00993FD7" w:rsidRDefault="00993FD7" w:rsidP="00C52724">
      <w:pPr>
        <w:spacing w:after="120"/>
        <w:rPr>
          <w:i/>
          <w:iCs/>
          <w:sz w:val="20"/>
          <w:szCs w:val="20"/>
        </w:rPr>
      </w:pPr>
      <w:r w:rsidRPr="00993FD7">
        <w:rPr>
          <w:b/>
          <w:bCs/>
          <w:i/>
          <w:iCs/>
          <w:sz w:val="20"/>
          <w:szCs w:val="20"/>
        </w:rPr>
        <w:t>Observation #1:</w:t>
      </w:r>
      <w:r w:rsidRPr="00993FD7">
        <w:rPr>
          <w:i/>
          <w:iCs/>
          <w:sz w:val="20"/>
          <w:szCs w:val="20"/>
        </w:rPr>
        <w:t xml:space="preserve"> DCI and RRC based BWP switch can cause interruption due to </w:t>
      </w:r>
      <w:r w:rsidR="00854312">
        <w:rPr>
          <w:i/>
          <w:iCs/>
          <w:sz w:val="20"/>
          <w:szCs w:val="20"/>
        </w:rPr>
        <w:t xml:space="preserve">BWP switch involving </w:t>
      </w:r>
      <w:r w:rsidRPr="00993FD7">
        <w:rPr>
          <w:i/>
          <w:iCs/>
          <w:sz w:val="20"/>
          <w:szCs w:val="20"/>
        </w:rPr>
        <w:t xml:space="preserve">SCS change. RRC based BWP switch can cause interruption due to change in parameters involving </w:t>
      </w:r>
      <w:proofErr w:type="spellStart"/>
      <w:r w:rsidRPr="00993FD7">
        <w:rPr>
          <w:rFonts w:cs="v4.2.0"/>
          <w:i/>
          <w:iCs/>
          <w:sz w:val="20"/>
          <w:lang w:eastAsia="zh-CN"/>
        </w:rPr>
        <w:t>locationAndBandwidth</w:t>
      </w:r>
      <w:proofErr w:type="spellEnd"/>
      <w:r w:rsidRPr="00993FD7">
        <w:rPr>
          <w:rFonts w:cs="v4.2.0"/>
          <w:i/>
          <w:iCs/>
          <w:sz w:val="20"/>
          <w:lang w:eastAsia="zh-CN"/>
        </w:rPr>
        <w:t xml:space="preserve"> or </w:t>
      </w:r>
      <w:proofErr w:type="spellStart"/>
      <w:r w:rsidRPr="00993FD7">
        <w:rPr>
          <w:rFonts w:cs="v4.2.0"/>
          <w:i/>
          <w:iCs/>
          <w:sz w:val="20"/>
          <w:lang w:eastAsia="zh-CN"/>
        </w:rPr>
        <w:t>nrofSRS</w:t>
      </w:r>
      <w:proofErr w:type="spellEnd"/>
      <w:r w:rsidRPr="00993FD7">
        <w:rPr>
          <w:rFonts w:cs="v4.2.0"/>
          <w:i/>
          <w:iCs/>
          <w:sz w:val="20"/>
          <w:lang w:eastAsia="zh-CN"/>
        </w:rPr>
        <w:t>-Ports</w:t>
      </w:r>
    </w:p>
    <w:p w14:paraId="284AA19A" w14:textId="06C16005" w:rsidR="00993FD7" w:rsidRDefault="00993FD7" w:rsidP="00B82D97">
      <w:pPr>
        <w:spacing w:after="180"/>
        <w:rPr>
          <w:rFonts w:eastAsia="SimSun"/>
          <w:sz w:val="20"/>
          <w:szCs w:val="20"/>
          <w:lang w:val="en-GB" w:eastAsia="en-GB"/>
        </w:rPr>
      </w:pPr>
      <w:r>
        <w:rPr>
          <w:rFonts w:eastAsia="SimSun"/>
          <w:sz w:val="20"/>
          <w:szCs w:val="20"/>
          <w:lang w:val="en-GB" w:eastAsia="en-GB"/>
        </w:rPr>
        <w:t xml:space="preserve">Hence the conditions for when BWP switch requirements with partial overlap are not </w:t>
      </w:r>
      <w:r w:rsidR="00927A0C">
        <w:rPr>
          <w:rFonts w:eastAsia="SimSun"/>
          <w:sz w:val="20"/>
          <w:szCs w:val="20"/>
          <w:lang w:val="en-GB" w:eastAsia="en-GB"/>
        </w:rPr>
        <w:t>applicable</w:t>
      </w:r>
      <w:r>
        <w:rPr>
          <w:rFonts w:eastAsia="SimSun"/>
          <w:sz w:val="20"/>
          <w:szCs w:val="20"/>
          <w:lang w:val="en-GB" w:eastAsia="en-GB"/>
        </w:rPr>
        <w:t xml:space="preserve"> should be extended to all cases that cause interruption on other active CCs. We propose to extend the conditions for which DCI and RRC based BWP switch requirements are defined. </w:t>
      </w:r>
      <w:r w:rsidR="00BE07DB">
        <w:rPr>
          <w:rFonts w:eastAsia="SimSun"/>
          <w:sz w:val="20"/>
          <w:szCs w:val="20"/>
          <w:lang w:val="en-GB" w:eastAsia="en-GB"/>
        </w:rPr>
        <w:t>DCI and RRC based partial overlap BWP switch should be defined for FR1+FR2 NR-DC operation when BWP switch on one CC (or set of CCs) doesn’t cause interruption on another CC or set of CCs.</w:t>
      </w:r>
    </w:p>
    <w:p w14:paraId="1D215BF9" w14:textId="2D5A9776" w:rsidR="00BE07DB" w:rsidRDefault="00BE07DB" w:rsidP="008D7606">
      <w:pPr>
        <w:spacing w:after="120"/>
        <w:rPr>
          <w:rFonts w:eastAsia="SimSun"/>
          <w:b/>
          <w:bCs/>
          <w:sz w:val="20"/>
          <w:szCs w:val="20"/>
          <w:lang w:val="en-GB" w:eastAsia="en-GB"/>
        </w:rPr>
      </w:pPr>
      <w:r>
        <w:rPr>
          <w:rFonts w:eastAsia="SimSun"/>
          <w:b/>
          <w:bCs/>
          <w:sz w:val="20"/>
          <w:szCs w:val="20"/>
          <w:lang w:val="en-GB" w:eastAsia="en-GB"/>
        </w:rPr>
        <w:t>Proposal #3: DCI based BWP switch with partial overlap are defined for FR1+FR2 in NR-DC operation, when BWP switch doesn’t involve SCS change and UE supports per-FR gap</w:t>
      </w:r>
      <w:r w:rsidR="000A04E1">
        <w:rPr>
          <w:rFonts w:eastAsia="SimSun"/>
          <w:b/>
          <w:bCs/>
          <w:sz w:val="20"/>
          <w:szCs w:val="20"/>
          <w:lang w:val="en-GB" w:eastAsia="en-GB"/>
        </w:rPr>
        <w:t>.</w:t>
      </w:r>
    </w:p>
    <w:p w14:paraId="28D125BA" w14:textId="6445073F" w:rsidR="00BE07DB" w:rsidRPr="00B82D97" w:rsidRDefault="00BE07DB" w:rsidP="008D7606">
      <w:pPr>
        <w:spacing w:after="120"/>
        <w:rPr>
          <w:rFonts w:eastAsia="SimSun"/>
          <w:b/>
          <w:bCs/>
          <w:sz w:val="20"/>
          <w:szCs w:val="20"/>
          <w:lang w:val="en-GB" w:eastAsia="en-GB"/>
        </w:rPr>
      </w:pPr>
      <w:r>
        <w:rPr>
          <w:rFonts w:eastAsia="SimSun"/>
          <w:b/>
          <w:bCs/>
          <w:sz w:val="20"/>
          <w:szCs w:val="20"/>
          <w:lang w:val="en-GB" w:eastAsia="en-GB"/>
        </w:rPr>
        <w:t xml:space="preserve">Proposal #4: RRC based BWP switch with partial overlap are defined for FR1+FR2 in NR-DC operation, when UE supports per-FR gap and BWP switch doesn’t involve change in </w:t>
      </w:r>
      <w:r w:rsidR="00FE5C60">
        <w:rPr>
          <w:rFonts w:eastAsia="SimSun"/>
          <w:b/>
          <w:bCs/>
          <w:sz w:val="20"/>
          <w:szCs w:val="20"/>
          <w:lang w:val="en-GB" w:eastAsia="en-GB"/>
        </w:rPr>
        <w:t>SCS or</w:t>
      </w:r>
      <w:r>
        <w:rPr>
          <w:rFonts w:eastAsia="SimSun"/>
          <w:b/>
          <w:bCs/>
          <w:sz w:val="20"/>
          <w:szCs w:val="20"/>
          <w:lang w:val="en-GB" w:eastAsia="en-GB"/>
        </w:rPr>
        <w:t xml:space="preserve"> change in parameters for </w:t>
      </w:r>
      <w:proofErr w:type="spellStart"/>
      <w:r w:rsidRPr="00BE07DB">
        <w:rPr>
          <w:rFonts w:eastAsia="SimSun"/>
          <w:b/>
          <w:bCs/>
          <w:sz w:val="20"/>
          <w:szCs w:val="20"/>
          <w:lang w:eastAsia="en-GB"/>
        </w:rPr>
        <w:t>locationAndBandwidth</w:t>
      </w:r>
      <w:proofErr w:type="spellEnd"/>
      <w:r w:rsidRPr="00BE07DB">
        <w:rPr>
          <w:rFonts w:eastAsia="SimSun"/>
          <w:b/>
          <w:bCs/>
          <w:sz w:val="20"/>
          <w:szCs w:val="20"/>
          <w:lang w:eastAsia="en-GB"/>
        </w:rPr>
        <w:t xml:space="preserve"> or </w:t>
      </w:r>
      <w:proofErr w:type="spellStart"/>
      <w:r w:rsidRPr="00BE07DB">
        <w:rPr>
          <w:rFonts w:eastAsia="SimSun"/>
          <w:b/>
          <w:bCs/>
          <w:sz w:val="20"/>
          <w:szCs w:val="20"/>
          <w:lang w:eastAsia="en-GB"/>
        </w:rPr>
        <w:t>nrofSRS</w:t>
      </w:r>
      <w:proofErr w:type="spellEnd"/>
      <w:r w:rsidRPr="00BE07DB">
        <w:rPr>
          <w:rFonts w:eastAsia="SimSun"/>
          <w:b/>
          <w:bCs/>
          <w:sz w:val="20"/>
          <w:szCs w:val="20"/>
          <w:lang w:eastAsia="en-GB"/>
        </w:rPr>
        <w:t>-Ports</w:t>
      </w:r>
      <w:r w:rsidR="000A04E1">
        <w:rPr>
          <w:rFonts w:eastAsia="SimSun"/>
          <w:b/>
          <w:bCs/>
          <w:sz w:val="20"/>
          <w:szCs w:val="20"/>
          <w:lang w:eastAsia="en-GB"/>
        </w:rPr>
        <w:t>.</w:t>
      </w:r>
      <w:r w:rsidRPr="00BE07DB">
        <w:rPr>
          <w:rFonts w:eastAsia="SimSun"/>
          <w:b/>
          <w:bCs/>
          <w:sz w:val="20"/>
          <w:szCs w:val="20"/>
          <w:lang w:val="en-GB" w:eastAsia="en-GB"/>
        </w:rPr>
        <w:t xml:space="preserve"> </w:t>
      </w:r>
    </w:p>
    <w:p w14:paraId="466F6B97" w14:textId="77777777" w:rsidR="006F4139" w:rsidRPr="000E4C0A" w:rsidRDefault="006F4139" w:rsidP="006F4139">
      <w:pPr>
        <w:spacing w:after="120"/>
        <w:rPr>
          <w:b/>
          <w:bCs/>
          <w:sz w:val="20"/>
          <w:szCs w:val="20"/>
          <w:u w:val="single"/>
        </w:rPr>
      </w:pPr>
      <w:r w:rsidRPr="000E4C0A">
        <w:rPr>
          <w:b/>
          <w:bCs/>
          <w:sz w:val="20"/>
          <w:szCs w:val="20"/>
          <w:u w:val="single"/>
        </w:rPr>
        <w:t xml:space="preserve">Delay requirements for Timer based BWP switch </w:t>
      </w:r>
    </w:p>
    <w:p w14:paraId="215C88C3" w14:textId="38AAF12F" w:rsidR="000E4C0A" w:rsidRDefault="00854312" w:rsidP="00AB56AF">
      <w:pPr>
        <w:spacing w:after="120"/>
        <w:rPr>
          <w:sz w:val="20"/>
          <w:szCs w:val="20"/>
        </w:rPr>
      </w:pPr>
      <w:r>
        <w:t xml:space="preserve">In [1] it was agreed that </w:t>
      </w:r>
      <w:r w:rsidR="00AB56AF">
        <w:t xml:space="preserve">for </w:t>
      </w:r>
      <w:r>
        <w:t xml:space="preserve">timer based BWP switch with partial </w:t>
      </w:r>
      <w:r w:rsidR="00AB56AF">
        <w:t>overlap</w:t>
      </w:r>
      <w:r w:rsidR="00927A0C">
        <w:t>,</w:t>
      </w:r>
      <w:r w:rsidR="00AB56AF">
        <w:t xml:space="preserve"> </w:t>
      </w:r>
      <w:r w:rsidR="000E4C0A" w:rsidRPr="000E4C0A">
        <w:rPr>
          <w:sz w:val="20"/>
          <w:szCs w:val="20"/>
          <w:lang w:val="en-GB"/>
        </w:rPr>
        <w:t xml:space="preserve">UE should be allowed to conduct the BWP switch for different request sequentially in a first-come-first-serve manner for BWP switch in the same FR, i.e. additional </w:t>
      </w:r>
      <w:proofErr w:type="spellStart"/>
      <w:r w:rsidR="000E4C0A" w:rsidRPr="000E4C0A">
        <w:rPr>
          <w:i/>
          <w:iCs/>
          <w:sz w:val="20"/>
          <w:szCs w:val="20"/>
        </w:rPr>
        <w:t>T</w:t>
      </w:r>
      <w:r w:rsidR="000E4C0A" w:rsidRPr="000E4C0A">
        <w:rPr>
          <w:i/>
          <w:iCs/>
          <w:sz w:val="20"/>
          <w:szCs w:val="20"/>
          <w:vertAlign w:val="subscript"/>
        </w:rPr>
        <w:t>Delay</w:t>
      </w:r>
      <w:proofErr w:type="spellEnd"/>
      <w:r w:rsidR="000E4C0A" w:rsidRPr="000E4C0A">
        <w:rPr>
          <w:sz w:val="20"/>
          <w:szCs w:val="20"/>
          <w:vertAlign w:val="subscript"/>
        </w:rPr>
        <w:t xml:space="preserve"> </w:t>
      </w:r>
      <w:r w:rsidR="000E4C0A" w:rsidRPr="000E4C0A">
        <w:rPr>
          <w:sz w:val="20"/>
          <w:szCs w:val="20"/>
        </w:rPr>
        <w:t>is allowed</w:t>
      </w:r>
      <w:r w:rsidR="00927A0C">
        <w:rPr>
          <w:sz w:val="20"/>
          <w:szCs w:val="20"/>
        </w:rPr>
        <w:t>;</w:t>
      </w:r>
      <w:r w:rsidR="000E4C0A" w:rsidRPr="000E4C0A">
        <w:rPr>
          <w:sz w:val="20"/>
          <w:szCs w:val="20"/>
        </w:rPr>
        <w:t xml:space="preserve"> where </w:t>
      </w:r>
      <w:proofErr w:type="spellStart"/>
      <w:r w:rsidR="000E4C0A" w:rsidRPr="000E4C0A">
        <w:rPr>
          <w:i/>
          <w:iCs/>
          <w:sz w:val="20"/>
          <w:szCs w:val="20"/>
        </w:rPr>
        <w:t>T</w:t>
      </w:r>
      <w:r w:rsidR="000E4C0A" w:rsidRPr="000E4C0A">
        <w:rPr>
          <w:i/>
          <w:iCs/>
          <w:sz w:val="20"/>
          <w:szCs w:val="20"/>
          <w:vertAlign w:val="subscript"/>
        </w:rPr>
        <w:t>Delay</w:t>
      </w:r>
      <w:proofErr w:type="spellEnd"/>
      <w:r w:rsidR="000E4C0A" w:rsidRPr="000E4C0A">
        <w:rPr>
          <w:sz w:val="20"/>
          <w:szCs w:val="20"/>
        </w:rPr>
        <w:t xml:space="preserve"> is the time delayed by ongoing BWP switching on other CCs.</w:t>
      </w:r>
      <w:r w:rsidR="00AB56AF">
        <w:rPr>
          <w:sz w:val="20"/>
          <w:szCs w:val="20"/>
        </w:rPr>
        <w:t xml:space="preserve"> For the case of </w:t>
      </w:r>
      <w:r w:rsidR="00FE5C60">
        <w:rPr>
          <w:sz w:val="20"/>
          <w:szCs w:val="20"/>
        </w:rPr>
        <w:t>timer-based</w:t>
      </w:r>
      <w:r w:rsidR="00AB56AF">
        <w:rPr>
          <w:sz w:val="20"/>
          <w:szCs w:val="20"/>
        </w:rPr>
        <w:t xml:space="preserve"> BWP switch partial overlap, we need to discuss the delay requirements </w:t>
      </w:r>
      <w:r w:rsidR="00831E2D">
        <w:rPr>
          <w:sz w:val="20"/>
          <w:szCs w:val="20"/>
        </w:rPr>
        <w:t>on a case-by-case basis</w:t>
      </w:r>
      <w:r w:rsidR="00AB56AF">
        <w:rPr>
          <w:sz w:val="20"/>
          <w:szCs w:val="20"/>
        </w:rPr>
        <w:t xml:space="preserve">. </w:t>
      </w:r>
    </w:p>
    <w:p w14:paraId="5C463435" w14:textId="699E0E23" w:rsidR="000E4C0A" w:rsidRDefault="00FE5C60" w:rsidP="00AB56AF">
      <w:pPr>
        <w:spacing w:after="120"/>
        <w:rPr>
          <w:sz w:val="20"/>
          <w:szCs w:val="20"/>
        </w:rPr>
      </w:pPr>
      <w:r>
        <w:rPr>
          <w:sz w:val="20"/>
          <w:szCs w:val="20"/>
        </w:rPr>
        <w:t xml:space="preserve">TS 38.213 </w:t>
      </w:r>
      <w:r w:rsidR="00AB56AF">
        <w:rPr>
          <w:sz w:val="20"/>
          <w:szCs w:val="20"/>
        </w:rPr>
        <w:t xml:space="preserve">specifies the following for partially overlapped </w:t>
      </w:r>
      <w:r>
        <w:rPr>
          <w:sz w:val="20"/>
          <w:szCs w:val="20"/>
        </w:rPr>
        <w:t>timer-based</w:t>
      </w:r>
      <w:r w:rsidR="00AB56AF">
        <w:rPr>
          <w:sz w:val="20"/>
          <w:szCs w:val="20"/>
        </w:rPr>
        <w:t xml:space="preserve"> BWP switch:</w:t>
      </w:r>
    </w:p>
    <w:p w14:paraId="41E41763" w14:textId="77777777" w:rsidR="00AB56AF" w:rsidRDefault="00AB56AF" w:rsidP="000A04E1">
      <w:pPr>
        <w:pStyle w:val="NormalWeb"/>
        <w:ind w:left="360" w:right="360"/>
      </w:pPr>
      <w:r>
        <w:rPr>
          <w:rFonts w:ascii="TimesNewRomanPSMT" w:hAnsi="TimesNewRomanPSMT"/>
          <w:sz w:val="20"/>
          <w:szCs w:val="20"/>
        </w:rPr>
        <w:t xml:space="preserve">When a UE's BWP inactivity timer for a cell within FR1 (or FR2) expires within a time duration where the UE is not required to receive or transmit for an active UL/DL BWP change in the cell or in a different cell within FR1 (or FR2), the UE delays the active UL/DL BWP change triggered by the BWP inactivity timer expiration until a subframe for FR1 or half a subframe for FR2 that is immediately after the UE completes the active UL/DL BWP change in the cell or in the different cell within FR1 (or FR2). </w:t>
      </w:r>
    </w:p>
    <w:p w14:paraId="234914C0" w14:textId="7FCA3CEF" w:rsidR="000E4C0A" w:rsidRDefault="00A5282B" w:rsidP="00AB56AF">
      <w:pPr>
        <w:spacing w:after="120"/>
        <w:rPr>
          <w:sz w:val="20"/>
          <w:szCs w:val="20"/>
        </w:rPr>
      </w:pPr>
      <w:r>
        <w:rPr>
          <w:sz w:val="20"/>
          <w:szCs w:val="20"/>
        </w:rPr>
        <w:t xml:space="preserve">In the above, sequential processing of </w:t>
      </w:r>
      <w:r w:rsidR="00C07090">
        <w:rPr>
          <w:sz w:val="20"/>
          <w:szCs w:val="20"/>
        </w:rPr>
        <w:t xml:space="preserve">partially overlapped </w:t>
      </w:r>
      <w:r>
        <w:rPr>
          <w:sz w:val="20"/>
          <w:szCs w:val="20"/>
        </w:rPr>
        <w:t xml:space="preserve">BWP switch are for BWP inactivity timer expiry within the same FR. </w:t>
      </w:r>
      <w:r w:rsidR="00C07090">
        <w:rPr>
          <w:sz w:val="20"/>
          <w:szCs w:val="20"/>
        </w:rPr>
        <w:t xml:space="preserve">Hence, the sequential processing for timer-based switch would be applicable </w:t>
      </w:r>
      <w:r w:rsidR="00831E2D">
        <w:rPr>
          <w:sz w:val="20"/>
          <w:szCs w:val="20"/>
        </w:rPr>
        <w:t>when CCs are in the same FR</w:t>
      </w:r>
      <w:r w:rsidR="00927A0C">
        <w:rPr>
          <w:sz w:val="20"/>
          <w:szCs w:val="20"/>
        </w:rPr>
        <w:t>, i.e.,</w:t>
      </w:r>
      <w:r w:rsidR="00831E2D">
        <w:rPr>
          <w:sz w:val="20"/>
          <w:szCs w:val="20"/>
        </w:rPr>
        <w:t xml:space="preserve"> </w:t>
      </w:r>
      <w:r w:rsidR="00C07090">
        <w:rPr>
          <w:sz w:val="20"/>
          <w:szCs w:val="20"/>
        </w:rPr>
        <w:t>FR1 CA</w:t>
      </w:r>
      <w:r w:rsidR="00831E2D">
        <w:rPr>
          <w:sz w:val="20"/>
          <w:szCs w:val="20"/>
        </w:rPr>
        <w:t xml:space="preserve">, </w:t>
      </w:r>
      <w:r w:rsidR="00C07090">
        <w:rPr>
          <w:sz w:val="20"/>
          <w:szCs w:val="20"/>
        </w:rPr>
        <w:t xml:space="preserve">FR2 CA </w:t>
      </w:r>
      <w:r w:rsidR="00831E2D">
        <w:rPr>
          <w:sz w:val="20"/>
          <w:szCs w:val="20"/>
        </w:rPr>
        <w:t>and FR1-FR1 NR-DC operation</w:t>
      </w:r>
      <w:r w:rsidR="00C07090">
        <w:rPr>
          <w:sz w:val="20"/>
          <w:szCs w:val="20"/>
        </w:rPr>
        <w:t xml:space="preserve">. </w:t>
      </w:r>
    </w:p>
    <w:p w14:paraId="55271E32" w14:textId="457CCC18" w:rsidR="000E4C0A" w:rsidRDefault="00C07090" w:rsidP="00AB56AF">
      <w:pPr>
        <w:spacing w:after="120"/>
        <w:rPr>
          <w:i/>
          <w:iCs/>
          <w:sz w:val="20"/>
          <w:szCs w:val="20"/>
        </w:rPr>
      </w:pPr>
      <w:r>
        <w:rPr>
          <w:b/>
          <w:bCs/>
          <w:i/>
          <w:iCs/>
          <w:sz w:val="20"/>
          <w:szCs w:val="20"/>
        </w:rPr>
        <w:lastRenderedPageBreak/>
        <w:t>Observation #2:</w:t>
      </w:r>
      <w:r>
        <w:rPr>
          <w:i/>
          <w:iCs/>
          <w:sz w:val="20"/>
          <w:szCs w:val="20"/>
        </w:rPr>
        <w:t xml:space="preserve"> Sequential processing of partially overlapped BWP switch due to inactivity timer expiry is</w:t>
      </w:r>
      <w:r w:rsidR="000A04E1">
        <w:rPr>
          <w:i/>
          <w:iCs/>
          <w:sz w:val="20"/>
          <w:szCs w:val="20"/>
        </w:rPr>
        <w:t xml:space="preserve"> within same FR.</w:t>
      </w:r>
    </w:p>
    <w:p w14:paraId="4C5BE113" w14:textId="77777777" w:rsidR="005F6AC8" w:rsidRDefault="005F6AC8" w:rsidP="005F6AC8">
      <w:pPr>
        <w:keepNext/>
        <w:spacing w:after="120"/>
        <w:jc w:val="center"/>
      </w:pPr>
      <w:r w:rsidRPr="005F6AC8">
        <w:rPr>
          <w:i/>
          <w:iCs/>
          <w:noProof/>
          <w:sz w:val="20"/>
          <w:szCs w:val="20"/>
        </w:rPr>
        <w:drawing>
          <wp:inline distT="0" distB="0" distL="0" distR="0" wp14:anchorId="01006221" wp14:editId="06948543">
            <wp:extent cx="4460991" cy="2112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492426" cy="2127663"/>
                    </a:xfrm>
                    <a:prstGeom prst="rect">
                      <a:avLst/>
                    </a:prstGeom>
                  </pic:spPr>
                </pic:pic>
              </a:graphicData>
            </a:graphic>
          </wp:inline>
        </w:drawing>
      </w:r>
    </w:p>
    <w:p w14:paraId="5FAE96A6" w14:textId="68C4F588" w:rsidR="005F6AC8" w:rsidRPr="00927A0C" w:rsidRDefault="005F6AC8" w:rsidP="005F6AC8">
      <w:pPr>
        <w:pStyle w:val="Caption"/>
        <w:jc w:val="center"/>
        <w:rPr>
          <w:b/>
          <w:bCs/>
          <w:i w:val="0"/>
          <w:iCs w:val="0"/>
          <w:color w:val="000000" w:themeColor="text1"/>
          <w:sz w:val="21"/>
          <w:szCs w:val="21"/>
        </w:rPr>
      </w:pPr>
      <w:r w:rsidRPr="00927A0C">
        <w:rPr>
          <w:b/>
          <w:bCs/>
          <w:i w:val="0"/>
          <w:iCs w:val="0"/>
          <w:color w:val="000000" w:themeColor="text1"/>
          <w:sz w:val="20"/>
          <w:szCs w:val="20"/>
        </w:rPr>
        <w:t xml:space="preserve">Figure </w:t>
      </w:r>
      <w:r w:rsidR="00927A0C" w:rsidRPr="00927A0C">
        <w:rPr>
          <w:b/>
          <w:bCs/>
          <w:i w:val="0"/>
          <w:iCs w:val="0"/>
          <w:color w:val="000000" w:themeColor="text1"/>
          <w:sz w:val="20"/>
          <w:szCs w:val="20"/>
        </w:rPr>
        <w:fldChar w:fldCharType="begin"/>
      </w:r>
      <w:r w:rsidR="00927A0C" w:rsidRPr="00927A0C">
        <w:rPr>
          <w:b/>
          <w:bCs/>
          <w:i w:val="0"/>
          <w:iCs w:val="0"/>
          <w:color w:val="000000" w:themeColor="text1"/>
          <w:sz w:val="20"/>
          <w:szCs w:val="20"/>
        </w:rPr>
        <w:instrText xml:space="preserve"> SEQ Figure \* ARABIC </w:instrText>
      </w:r>
      <w:r w:rsidR="00927A0C" w:rsidRPr="00927A0C">
        <w:rPr>
          <w:b/>
          <w:bCs/>
          <w:i w:val="0"/>
          <w:iCs w:val="0"/>
          <w:color w:val="000000" w:themeColor="text1"/>
          <w:sz w:val="20"/>
          <w:szCs w:val="20"/>
        </w:rPr>
        <w:fldChar w:fldCharType="separate"/>
      </w:r>
      <w:r w:rsidR="00BA7760" w:rsidRPr="00927A0C">
        <w:rPr>
          <w:b/>
          <w:bCs/>
          <w:i w:val="0"/>
          <w:iCs w:val="0"/>
          <w:noProof/>
          <w:color w:val="000000" w:themeColor="text1"/>
          <w:sz w:val="20"/>
          <w:szCs w:val="20"/>
        </w:rPr>
        <w:t>1</w:t>
      </w:r>
      <w:r w:rsidR="00927A0C" w:rsidRPr="00927A0C">
        <w:rPr>
          <w:b/>
          <w:bCs/>
          <w:i w:val="0"/>
          <w:iCs w:val="0"/>
          <w:noProof/>
          <w:color w:val="000000" w:themeColor="text1"/>
          <w:sz w:val="20"/>
          <w:szCs w:val="20"/>
        </w:rPr>
        <w:fldChar w:fldCharType="end"/>
      </w:r>
      <w:r w:rsidRPr="00927A0C">
        <w:rPr>
          <w:b/>
          <w:bCs/>
          <w:i w:val="0"/>
          <w:iCs w:val="0"/>
          <w:color w:val="000000" w:themeColor="text1"/>
          <w:sz w:val="20"/>
          <w:szCs w:val="20"/>
        </w:rPr>
        <w:t>: Timer based partial overlap with sequential processing</w:t>
      </w:r>
    </w:p>
    <w:p w14:paraId="433B8FEA" w14:textId="2057ECDB" w:rsidR="000A04E1" w:rsidRDefault="000A04E1" w:rsidP="00AB56AF">
      <w:pPr>
        <w:spacing w:after="120"/>
        <w:rPr>
          <w:sz w:val="20"/>
          <w:szCs w:val="20"/>
        </w:rPr>
      </w:pPr>
      <w:r>
        <w:rPr>
          <w:sz w:val="20"/>
          <w:szCs w:val="20"/>
        </w:rPr>
        <w:t>Hence, for FR1 CA</w:t>
      </w:r>
      <w:r w:rsidR="00831E2D">
        <w:rPr>
          <w:sz w:val="20"/>
          <w:szCs w:val="20"/>
        </w:rPr>
        <w:t>,</w:t>
      </w:r>
      <w:r>
        <w:rPr>
          <w:sz w:val="20"/>
          <w:szCs w:val="20"/>
        </w:rPr>
        <w:t xml:space="preserve"> FR2 CA</w:t>
      </w:r>
      <w:r w:rsidR="00831E2D" w:rsidRPr="00831E2D">
        <w:rPr>
          <w:sz w:val="20"/>
          <w:szCs w:val="20"/>
        </w:rPr>
        <w:t xml:space="preserve"> </w:t>
      </w:r>
      <w:r w:rsidR="00831E2D">
        <w:rPr>
          <w:sz w:val="20"/>
          <w:szCs w:val="20"/>
        </w:rPr>
        <w:t>and</w:t>
      </w:r>
      <w:r>
        <w:rPr>
          <w:sz w:val="20"/>
          <w:szCs w:val="20"/>
        </w:rPr>
        <w:t>,</w:t>
      </w:r>
      <w:r w:rsidR="00831E2D">
        <w:rPr>
          <w:sz w:val="20"/>
          <w:szCs w:val="20"/>
        </w:rPr>
        <w:t xml:space="preserve"> FR1-FR1 NR-DC operation</w:t>
      </w:r>
      <w:r>
        <w:rPr>
          <w:sz w:val="20"/>
          <w:szCs w:val="20"/>
        </w:rPr>
        <w:t xml:space="preserve"> the UE shall handle the BWP switch sequentially and the total delay can be defined as N*</w:t>
      </w:r>
      <w:proofErr w:type="spellStart"/>
      <w:r>
        <w:rPr>
          <w:sz w:val="20"/>
          <w:szCs w:val="20"/>
        </w:rPr>
        <w:t>T</w:t>
      </w:r>
      <w:r w:rsidRPr="000A04E1">
        <w:rPr>
          <w:sz w:val="20"/>
          <w:szCs w:val="20"/>
          <w:vertAlign w:val="subscript"/>
        </w:rPr>
        <w:t>BWPSwitchDelay</w:t>
      </w:r>
      <w:proofErr w:type="spellEnd"/>
      <w:r>
        <w:rPr>
          <w:sz w:val="20"/>
          <w:szCs w:val="20"/>
        </w:rPr>
        <w:t>.</w:t>
      </w:r>
      <w:r w:rsidR="00831E2D">
        <w:rPr>
          <w:sz w:val="20"/>
          <w:szCs w:val="20"/>
        </w:rPr>
        <w:t xml:space="preserve"> Where N is the number of CCs undergoing partial overlap switch. </w:t>
      </w:r>
    </w:p>
    <w:p w14:paraId="0B0F465D" w14:textId="5F01ED12" w:rsidR="000A04E1" w:rsidRPr="000A04E1" w:rsidRDefault="000A04E1" w:rsidP="00AB56AF">
      <w:pPr>
        <w:spacing w:after="120"/>
        <w:rPr>
          <w:b/>
          <w:bCs/>
          <w:sz w:val="20"/>
          <w:szCs w:val="20"/>
        </w:rPr>
      </w:pPr>
      <w:r>
        <w:rPr>
          <w:b/>
          <w:bCs/>
          <w:sz w:val="20"/>
          <w:szCs w:val="20"/>
        </w:rPr>
        <w:t>Proposal #5: For FR1 CA</w:t>
      </w:r>
      <w:r w:rsidR="00831E2D">
        <w:rPr>
          <w:b/>
          <w:bCs/>
          <w:sz w:val="20"/>
          <w:szCs w:val="20"/>
        </w:rPr>
        <w:t>,</w:t>
      </w:r>
      <w:r>
        <w:rPr>
          <w:b/>
          <w:bCs/>
          <w:sz w:val="20"/>
          <w:szCs w:val="20"/>
        </w:rPr>
        <w:t xml:space="preserve"> </w:t>
      </w:r>
      <w:r w:rsidR="00831E2D">
        <w:rPr>
          <w:b/>
          <w:bCs/>
          <w:sz w:val="20"/>
          <w:szCs w:val="20"/>
        </w:rPr>
        <w:t xml:space="preserve">FR2 CA </w:t>
      </w:r>
      <w:r>
        <w:rPr>
          <w:b/>
          <w:bCs/>
          <w:sz w:val="20"/>
          <w:szCs w:val="20"/>
        </w:rPr>
        <w:t xml:space="preserve">and </w:t>
      </w:r>
      <w:r w:rsidR="00831E2D">
        <w:rPr>
          <w:b/>
          <w:bCs/>
          <w:sz w:val="20"/>
          <w:szCs w:val="20"/>
        </w:rPr>
        <w:t xml:space="preserve">FR1-FR1 DC </w:t>
      </w:r>
      <w:r>
        <w:rPr>
          <w:b/>
          <w:bCs/>
          <w:sz w:val="20"/>
          <w:szCs w:val="20"/>
        </w:rPr>
        <w:t xml:space="preserve">operation, the delay for timer based partial overlap switch, the delay requirement shall be defined as </w:t>
      </w:r>
      <w:r w:rsidRPr="000A04E1">
        <w:rPr>
          <w:b/>
          <w:bCs/>
          <w:sz w:val="20"/>
          <w:szCs w:val="20"/>
        </w:rPr>
        <w:t>N*</w:t>
      </w:r>
      <w:proofErr w:type="spellStart"/>
      <w:r w:rsidRPr="000A04E1">
        <w:rPr>
          <w:b/>
          <w:bCs/>
          <w:sz w:val="20"/>
          <w:szCs w:val="20"/>
        </w:rPr>
        <w:t>T</w:t>
      </w:r>
      <w:r w:rsidRPr="000A04E1">
        <w:rPr>
          <w:b/>
          <w:bCs/>
          <w:sz w:val="20"/>
          <w:szCs w:val="20"/>
          <w:vertAlign w:val="subscript"/>
        </w:rPr>
        <w:t>BWPSwitchDelay</w:t>
      </w:r>
      <w:proofErr w:type="spellEnd"/>
      <w:r>
        <w:rPr>
          <w:b/>
          <w:bCs/>
          <w:sz w:val="20"/>
          <w:szCs w:val="20"/>
          <w:vertAlign w:val="subscript"/>
        </w:rPr>
        <w:t>.</w:t>
      </w:r>
    </w:p>
    <w:p w14:paraId="20B90AA4" w14:textId="726E3532" w:rsidR="000E4C0A" w:rsidRDefault="0051037E" w:rsidP="00AB56AF">
      <w:pPr>
        <w:spacing w:after="120"/>
        <w:rPr>
          <w:sz w:val="20"/>
          <w:szCs w:val="20"/>
        </w:rPr>
      </w:pPr>
      <w:r>
        <w:rPr>
          <w:sz w:val="20"/>
          <w:szCs w:val="20"/>
        </w:rPr>
        <w:t xml:space="preserve">In case of </w:t>
      </w:r>
      <w:r w:rsidR="00831E2D">
        <w:rPr>
          <w:sz w:val="20"/>
          <w:szCs w:val="20"/>
        </w:rPr>
        <w:t xml:space="preserve">partial overlap switch in different FR - </w:t>
      </w:r>
      <w:r>
        <w:rPr>
          <w:sz w:val="20"/>
          <w:szCs w:val="20"/>
        </w:rPr>
        <w:t>FR1+FR2 CA</w:t>
      </w:r>
      <w:r w:rsidR="00104E9F">
        <w:rPr>
          <w:sz w:val="20"/>
          <w:szCs w:val="20"/>
        </w:rPr>
        <w:t xml:space="preserve"> and FR1+FR2 NR-DC</w:t>
      </w:r>
      <w:r>
        <w:rPr>
          <w:sz w:val="20"/>
          <w:szCs w:val="20"/>
        </w:rPr>
        <w:t xml:space="preserve">, when BWP inactivity timer expires during </w:t>
      </w:r>
      <w:r w:rsidR="00592C8E">
        <w:rPr>
          <w:sz w:val="20"/>
          <w:szCs w:val="20"/>
        </w:rPr>
        <w:t>an ongoing BWP switch in another FR</w:t>
      </w:r>
      <w:r w:rsidR="00104E9F">
        <w:rPr>
          <w:sz w:val="20"/>
          <w:szCs w:val="20"/>
        </w:rPr>
        <w:t>, the UE would be able to start the BWP switch on the 2</w:t>
      </w:r>
      <w:r w:rsidR="00104E9F" w:rsidRPr="00104E9F">
        <w:rPr>
          <w:sz w:val="20"/>
          <w:szCs w:val="20"/>
          <w:vertAlign w:val="superscript"/>
        </w:rPr>
        <w:t>nd</w:t>
      </w:r>
      <w:r w:rsidR="00104E9F">
        <w:rPr>
          <w:sz w:val="20"/>
          <w:szCs w:val="20"/>
        </w:rPr>
        <w:t xml:space="preserve"> CC, provided the BWP switch on 1</w:t>
      </w:r>
      <w:r w:rsidR="00104E9F" w:rsidRPr="00104E9F">
        <w:rPr>
          <w:sz w:val="20"/>
          <w:szCs w:val="20"/>
          <w:vertAlign w:val="superscript"/>
        </w:rPr>
        <w:t>st</w:t>
      </w:r>
      <w:r w:rsidR="00104E9F">
        <w:rPr>
          <w:sz w:val="20"/>
          <w:szCs w:val="20"/>
        </w:rPr>
        <w:t xml:space="preserve"> CC didn’t cause an interruption on the 2</w:t>
      </w:r>
      <w:r w:rsidR="00104E9F" w:rsidRPr="00104E9F">
        <w:rPr>
          <w:sz w:val="20"/>
          <w:szCs w:val="20"/>
          <w:vertAlign w:val="superscript"/>
        </w:rPr>
        <w:t>nd</w:t>
      </w:r>
      <w:r w:rsidR="00104E9F">
        <w:rPr>
          <w:sz w:val="20"/>
          <w:szCs w:val="20"/>
        </w:rPr>
        <w:t xml:space="preserve"> CC. If UE supports per-FR gap and the BWP switch on CC1 didn’t involve SCS change, BWP switch on CC2 would be processed after timer expiry, without additional delay. In case UE supports per-UE gap or the BWP switch on CC1 involves SCS change, the BWP switch processing on CC2 shall be delayed until the first BWP switch is complete. </w:t>
      </w:r>
    </w:p>
    <w:p w14:paraId="7D265ED4" w14:textId="77777777" w:rsidR="00BA7760" w:rsidRDefault="00BA7760" w:rsidP="00BA7760">
      <w:pPr>
        <w:keepNext/>
        <w:spacing w:after="120"/>
        <w:jc w:val="center"/>
      </w:pPr>
      <w:r w:rsidRPr="00BA7760">
        <w:rPr>
          <w:noProof/>
          <w:sz w:val="20"/>
          <w:szCs w:val="20"/>
        </w:rPr>
        <w:drawing>
          <wp:inline distT="0" distB="0" distL="0" distR="0" wp14:anchorId="3861783B" wp14:editId="62E08772">
            <wp:extent cx="3147168" cy="20503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57129" cy="2056790"/>
                    </a:xfrm>
                    <a:prstGeom prst="rect">
                      <a:avLst/>
                    </a:prstGeom>
                  </pic:spPr>
                </pic:pic>
              </a:graphicData>
            </a:graphic>
          </wp:inline>
        </w:drawing>
      </w:r>
    </w:p>
    <w:p w14:paraId="08FBC092" w14:textId="4360E5B9" w:rsidR="000E4C0A" w:rsidRPr="00927A0C" w:rsidRDefault="00BA7760" w:rsidP="00BA7760">
      <w:pPr>
        <w:pStyle w:val="Caption"/>
        <w:jc w:val="center"/>
        <w:rPr>
          <w:b/>
          <w:bCs/>
          <w:i w:val="0"/>
          <w:iCs w:val="0"/>
          <w:color w:val="000000" w:themeColor="text1"/>
          <w:sz w:val="20"/>
          <w:szCs w:val="20"/>
        </w:rPr>
      </w:pPr>
      <w:r w:rsidRPr="00927A0C">
        <w:rPr>
          <w:b/>
          <w:bCs/>
          <w:i w:val="0"/>
          <w:iCs w:val="0"/>
          <w:color w:val="000000" w:themeColor="text1"/>
          <w:sz w:val="20"/>
          <w:szCs w:val="20"/>
        </w:rPr>
        <w:t xml:space="preserve">Figure </w:t>
      </w:r>
      <w:r w:rsidR="00927A0C" w:rsidRPr="00927A0C">
        <w:rPr>
          <w:b/>
          <w:bCs/>
          <w:i w:val="0"/>
          <w:iCs w:val="0"/>
          <w:color w:val="000000" w:themeColor="text1"/>
          <w:sz w:val="20"/>
          <w:szCs w:val="20"/>
        </w:rPr>
        <w:fldChar w:fldCharType="begin"/>
      </w:r>
      <w:r w:rsidR="00927A0C" w:rsidRPr="00927A0C">
        <w:rPr>
          <w:b/>
          <w:bCs/>
          <w:i w:val="0"/>
          <w:iCs w:val="0"/>
          <w:color w:val="000000" w:themeColor="text1"/>
          <w:sz w:val="20"/>
          <w:szCs w:val="20"/>
        </w:rPr>
        <w:instrText xml:space="preserve"> SEQ Figure \* ARABIC </w:instrText>
      </w:r>
      <w:r w:rsidR="00927A0C" w:rsidRPr="00927A0C">
        <w:rPr>
          <w:b/>
          <w:bCs/>
          <w:i w:val="0"/>
          <w:iCs w:val="0"/>
          <w:color w:val="000000" w:themeColor="text1"/>
          <w:sz w:val="20"/>
          <w:szCs w:val="20"/>
        </w:rPr>
        <w:fldChar w:fldCharType="separate"/>
      </w:r>
      <w:r w:rsidRPr="00927A0C">
        <w:rPr>
          <w:b/>
          <w:bCs/>
          <w:i w:val="0"/>
          <w:iCs w:val="0"/>
          <w:color w:val="000000" w:themeColor="text1"/>
          <w:sz w:val="20"/>
          <w:szCs w:val="20"/>
        </w:rPr>
        <w:t>2</w:t>
      </w:r>
      <w:r w:rsidR="00927A0C" w:rsidRPr="00927A0C">
        <w:rPr>
          <w:b/>
          <w:bCs/>
          <w:i w:val="0"/>
          <w:iCs w:val="0"/>
          <w:color w:val="000000" w:themeColor="text1"/>
          <w:sz w:val="20"/>
          <w:szCs w:val="20"/>
        </w:rPr>
        <w:fldChar w:fldCharType="end"/>
      </w:r>
      <w:r w:rsidRPr="00927A0C">
        <w:rPr>
          <w:b/>
          <w:bCs/>
          <w:i w:val="0"/>
          <w:iCs w:val="0"/>
          <w:color w:val="000000" w:themeColor="text1"/>
          <w:sz w:val="20"/>
          <w:szCs w:val="20"/>
        </w:rPr>
        <w:t>: Timer based partial overlap processing without additional delay</w:t>
      </w:r>
    </w:p>
    <w:p w14:paraId="23D0025A" w14:textId="00F8871F" w:rsidR="009764EA" w:rsidRDefault="004B5D4F" w:rsidP="00303915">
      <w:pPr>
        <w:rPr>
          <w:b/>
          <w:bCs/>
        </w:rPr>
      </w:pPr>
      <w:r>
        <w:rPr>
          <w:b/>
          <w:bCs/>
        </w:rPr>
        <w:t>Proposal #6: For FR1+FR2 CA and FR1+FR2 NR-DC operation, if UE supports per-FR gap and BWP switch doesn’t involve SCS change, switching delay for timer based partial overlap case shall be same as single CC on each of the CCs</w:t>
      </w:r>
    </w:p>
    <w:p w14:paraId="6C7A88B2" w14:textId="33DB1637" w:rsidR="004B5D4F" w:rsidRDefault="004B5D4F" w:rsidP="00303915">
      <w:pPr>
        <w:rPr>
          <w:b/>
          <w:bCs/>
        </w:rPr>
      </w:pPr>
    </w:p>
    <w:p w14:paraId="037DD3D2" w14:textId="77777777" w:rsidR="004B5D4F" w:rsidRPr="000A04E1" w:rsidRDefault="004B5D4F" w:rsidP="004B5D4F">
      <w:pPr>
        <w:spacing w:after="120"/>
        <w:rPr>
          <w:b/>
          <w:bCs/>
          <w:sz w:val="20"/>
          <w:szCs w:val="20"/>
        </w:rPr>
      </w:pPr>
      <w:r>
        <w:rPr>
          <w:b/>
          <w:bCs/>
        </w:rPr>
        <w:t xml:space="preserve">Proposal #7: For FR1+FR2 CA and FR1+FR2 NR-DC operation, if UE supports per-UE gap or BWP switch involves SCS change, switching delay for timer based partial overlap case will be defined as </w:t>
      </w:r>
      <w:r w:rsidRPr="000A04E1">
        <w:rPr>
          <w:b/>
          <w:bCs/>
          <w:sz w:val="20"/>
          <w:szCs w:val="20"/>
        </w:rPr>
        <w:t>N*</w:t>
      </w:r>
      <w:proofErr w:type="spellStart"/>
      <w:r w:rsidRPr="000A04E1">
        <w:rPr>
          <w:b/>
          <w:bCs/>
          <w:sz w:val="20"/>
          <w:szCs w:val="20"/>
        </w:rPr>
        <w:t>T</w:t>
      </w:r>
      <w:r w:rsidRPr="000A04E1">
        <w:rPr>
          <w:b/>
          <w:bCs/>
          <w:sz w:val="20"/>
          <w:szCs w:val="20"/>
          <w:vertAlign w:val="subscript"/>
        </w:rPr>
        <w:t>BWPSwitchDelay</w:t>
      </w:r>
      <w:proofErr w:type="spellEnd"/>
      <w:r>
        <w:rPr>
          <w:b/>
          <w:bCs/>
          <w:sz w:val="20"/>
          <w:szCs w:val="20"/>
          <w:vertAlign w:val="subscript"/>
        </w:rPr>
        <w:t>.</w:t>
      </w:r>
    </w:p>
    <w:p w14:paraId="41CC901E" w14:textId="77777777" w:rsidR="00BA7760" w:rsidRDefault="00BA7760" w:rsidP="004B5D4F">
      <w:pPr>
        <w:spacing w:after="120"/>
        <w:rPr>
          <w:b/>
          <w:bCs/>
          <w:sz w:val="20"/>
          <w:szCs w:val="20"/>
          <w:u w:val="single"/>
        </w:rPr>
      </w:pPr>
    </w:p>
    <w:p w14:paraId="5E5FB901" w14:textId="410A4381" w:rsidR="004B5D4F" w:rsidRPr="000E4C0A" w:rsidRDefault="004B5D4F" w:rsidP="004B5D4F">
      <w:pPr>
        <w:spacing w:after="120"/>
        <w:rPr>
          <w:b/>
          <w:bCs/>
          <w:sz w:val="20"/>
          <w:szCs w:val="20"/>
          <w:u w:val="single"/>
        </w:rPr>
      </w:pPr>
      <w:r w:rsidRPr="000E4C0A">
        <w:rPr>
          <w:b/>
          <w:bCs/>
          <w:sz w:val="20"/>
          <w:szCs w:val="20"/>
          <w:u w:val="single"/>
        </w:rPr>
        <w:lastRenderedPageBreak/>
        <w:t xml:space="preserve">Delay requirements for RRC based BWP switch </w:t>
      </w:r>
    </w:p>
    <w:p w14:paraId="3312BA6E" w14:textId="1AC950FA" w:rsidR="004B5D4F" w:rsidRDefault="004B5D4F" w:rsidP="00303915">
      <w:pPr>
        <w:rPr>
          <w:sz w:val="20"/>
          <w:szCs w:val="20"/>
        </w:rPr>
      </w:pPr>
      <w:r w:rsidRPr="004B5D4F">
        <w:rPr>
          <w:sz w:val="20"/>
          <w:szCs w:val="20"/>
        </w:rPr>
        <w:t xml:space="preserve">For RRC based partial overlap BWP switch, </w:t>
      </w:r>
      <w:r>
        <w:rPr>
          <w:sz w:val="20"/>
          <w:szCs w:val="20"/>
        </w:rPr>
        <w:t xml:space="preserve">based on RRC processing defined in </w:t>
      </w:r>
      <w:r w:rsidR="008D7606">
        <w:rPr>
          <w:sz w:val="20"/>
          <w:szCs w:val="20"/>
        </w:rPr>
        <w:t>TS 38.331</w:t>
      </w:r>
      <w:r>
        <w:rPr>
          <w:sz w:val="20"/>
          <w:szCs w:val="20"/>
        </w:rPr>
        <w:t xml:space="preserve">, </w:t>
      </w:r>
      <w:r w:rsidR="008D7606">
        <w:rPr>
          <w:sz w:val="20"/>
          <w:szCs w:val="20"/>
        </w:rPr>
        <w:t xml:space="preserve">section 5.1.2 </w:t>
      </w:r>
      <w:r>
        <w:rPr>
          <w:sz w:val="20"/>
          <w:szCs w:val="20"/>
        </w:rPr>
        <w:t xml:space="preserve">the UE shall process RRC messages sequentially. </w:t>
      </w:r>
    </w:p>
    <w:p w14:paraId="274C3ACD" w14:textId="77777777" w:rsidR="004B5D4F" w:rsidRDefault="004B5D4F" w:rsidP="004B5D4F">
      <w:pPr>
        <w:pStyle w:val="NormalWeb"/>
        <w:ind w:left="360" w:right="360"/>
      </w:pPr>
      <w:r>
        <w:rPr>
          <w:rFonts w:ascii="TimesNewRomanPSMT" w:hAnsi="TimesNewRomanPSMT"/>
          <w:sz w:val="20"/>
          <w:szCs w:val="20"/>
        </w:rPr>
        <w:t xml:space="preserve">The UE shall: </w:t>
      </w:r>
    </w:p>
    <w:p w14:paraId="32788D3C" w14:textId="77777777" w:rsidR="004B5D4F" w:rsidRDefault="004B5D4F" w:rsidP="004B5D4F">
      <w:pPr>
        <w:pStyle w:val="NormalWeb"/>
        <w:ind w:left="360" w:right="360"/>
      </w:pPr>
      <w:r>
        <w:rPr>
          <w:rFonts w:ascii="TimesNewRomanPSMT" w:hAnsi="TimesNewRomanPSMT"/>
          <w:sz w:val="20"/>
          <w:szCs w:val="20"/>
        </w:rPr>
        <w:t xml:space="preserve">1&gt; process the received messages in order of reception by RRC, i.e. the processing of a message shall be completed before starting the processing of a subsequent message; </w:t>
      </w:r>
    </w:p>
    <w:p w14:paraId="55CF0A91" w14:textId="77777777" w:rsidR="004B5D4F" w:rsidRDefault="004B5D4F" w:rsidP="004B5D4F">
      <w:pPr>
        <w:pStyle w:val="NormalWeb"/>
        <w:ind w:left="360" w:right="360"/>
      </w:pPr>
      <w:r>
        <w:rPr>
          <w:rFonts w:ascii="TimesNewRomanPSMT" w:hAnsi="TimesNewRomanPSMT"/>
          <w:sz w:val="20"/>
          <w:szCs w:val="20"/>
        </w:rPr>
        <w:t xml:space="preserve">NOTE: Network may initiate a subsequent procedure prior to receiving the UE's response of a previously initiated procedure. </w:t>
      </w:r>
    </w:p>
    <w:p w14:paraId="225D933A" w14:textId="77777777" w:rsidR="008E5062" w:rsidRPr="000E4C0A" w:rsidRDefault="008E5062" w:rsidP="008E5062">
      <w:pPr>
        <w:spacing w:after="120"/>
        <w:rPr>
          <w:sz w:val="20"/>
          <w:szCs w:val="20"/>
        </w:rPr>
      </w:pPr>
      <w:r>
        <w:rPr>
          <w:sz w:val="20"/>
          <w:szCs w:val="20"/>
        </w:rPr>
        <w:t xml:space="preserve">In the last meeting, it was FFS if extra waiting time needs to be considered and what the extra waiting time should be bounded by. </w:t>
      </w:r>
      <w:r w:rsidRPr="000E4C0A">
        <w:rPr>
          <w:sz w:val="20"/>
          <w:szCs w:val="20"/>
          <w:lang w:val="en-GB"/>
        </w:rPr>
        <w:t xml:space="preserve">If the extra waiting time is needed, it should be upper bounded by </w:t>
      </w:r>
    </w:p>
    <w:p w14:paraId="7AE5ED7C" w14:textId="77777777" w:rsidR="008E5062" w:rsidRPr="000E4C0A" w:rsidRDefault="008E5062" w:rsidP="008E5062">
      <w:pPr>
        <w:spacing w:after="120"/>
        <w:rPr>
          <w:sz w:val="20"/>
          <w:szCs w:val="20"/>
        </w:rPr>
      </w:pPr>
      <w:r w:rsidRPr="000E4C0A">
        <w:rPr>
          <w:sz w:val="20"/>
          <w:szCs w:val="20"/>
          <w:lang w:val="en-GB"/>
        </w:rPr>
        <w:tab/>
        <w:t>option 1: the multiple BWP switch delay of the 1</w:t>
      </w:r>
      <w:r w:rsidRPr="000E4C0A">
        <w:rPr>
          <w:sz w:val="20"/>
          <w:szCs w:val="20"/>
          <w:vertAlign w:val="superscript"/>
          <w:lang w:val="en-GB"/>
        </w:rPr>
        <w:t>st</w:t>
      </w:r>
      <w:r w:rsidRPr="000E4C0A">
        <w:rPr>
          <w:sz w:val="20"/>
          <w:szCs w:val="20"/>
          <w:lang w:val="en-GB"/>
        </w:rPr>
        <w:t xml:space="preserve"> CG.</w:t>
      </w:r>
    </w:p>
    <w:p w14:paraId="7EA3413E" w14:textId="6E20610E" w:rsidR="004B5D4F" w:rsidRDefault="008E5062" w:rsidP="008E5062">
      <w:pPr>
        <w:rPr>
          <w:sz w:val="20"/>
          <w:szCs w:val="20"/>
          <w:lang w:val="en-GB"/>
        </w:rPr>
      </w:pPr>
      <w:r w:rsidRPr="000E4C0A">
        <w:rPr>
          <w:sz w:val="20"/>
          <w:szCs w:val="20"/>
          <w:lang w:val="en-GB"/>
        </w:rPr>
        <w:tab/>
        <w:t>option 2: the RRC processing time in the 1</w:t>
      </w:r>
      <w:r w:rsidRPr="000E4C0A">
        <w:rPr>
          <w:sz w:val="20"/>
          <w:szCs w:val="20"/>
          <w:vertAlign w:val="superscript"/>
          <w:lang w:val="en-GB"/>
        </w:rPr>
        <w:t>st</w:t>
      </w:r>
      <w:r w:rsidRPr="000E4C0A">
        <w:rPr>
          <w:sz w:val="20"/>
          <w:szCs w:val="20"/>
          <w:lang w:val="en-GB"/>
        </w:rPr>
        <w:t xml:space="preserve"> CG.</w:t>
      </w:r>
    </w:p>
    <w:p w14:paraId="06501AED" w14:textId="77777777" w:rsidR="00831E2D" w:rsidRDefault="00831E2D" w:rsidP="008E5062">
      <w:pPr>
        <w:rPr>
          <w:sz w:val="20"/>
          <w:szCs w:val="20"/>
          <w:lang w:val="en-GB"/>
        </w:rPr>
      </w:pPr>
    </w:p>
    <w:p w14:paraId="6C7DDF32" w14:textId="3B43104B" w:rsidR="00BA7760" w:rsidRDefault="008E5062" w:rsidP="008E5062">
      <w:pPr>
        <w:rPr>
          <w:sz w:val="20"/>
          <w:szCs w:val="20"/>
          <w:lang w:val="en-GB"/>
        </w:rPr>
      </w:pPr>
      <w:r>
        <w:rPr>
          <w:sz w:val="20"/>
          <w:szCs w:val="20"/>
          <w:lang w:val="en-GB"/>
        </w:rPr>
        <w:t>From 38.331</w:t>
      </w:r>
      <w:r w:rsidR="00BA7760">
        <w:rPr>
          <w:sz w:val="20"/>
          <w:szCs w:val="20"/>
          <w:lang w:val="en-GB"/>
        </w:rPr>
        <w:t>, Section 12, the RRC procedure delay for BWP switching is stated as including RRC processing time and BWP switch time as highlighted below.</w:t>
      </w:r>
    </w:p>
    <w:p w14:paraId="1CFC781A" w14:textId="77777777" w:rsidR="00BA7760" w:rsidRDefault="00BA7760" w:rsidP="00BA7760">
      <w:pPr>
        <w:pStyle w:val="NormalWeb"/>
        <w:ind w:left="360" w:right="360"/>
      </w:pPr>
      <w:r>
        <w:rPr>
          <w:rFonts w:ascii="TimesNewRomanPSMT" w:hAnsi="TimesNewRomanPSMT"/>
          <w:sz w:val="20"/>
          <w:szCs w:val="20"/>
        </w:rPr>
        <w:t>The UE performance requirements for RRC procedures are specified in the following tables. The performance requirement is expressed as the time in [</w:t>
      </w:r>
      <w:proofErr w:type="spellStart"/>
      <w:r>
        <w:rPr>
          <w:rFonts w:ascii="TimesNewRomanPSMT" w:hAnsi="TimesNewRomanPSMT"/>
          <w:sz w:val="20"/>
          <w:szCs w:val="20"/>
        </w:rPr>
        <w:t>ms</w:t>
      </w:r>
      <w:proofErr w:type="spellEnd"/>
      <w:r>
        <w:rPr>
          <w:rFonts w:ascii="TimesNewRomanPSMT" w:hAnsi="TimesNewRomanPSMT"/>
          <w:sz w:val="20"/>
          <w:szCs w:val="20"/>
        </w:rPr>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w:t>
      </w:r>
      <w:proofErr w:type="spellStart"/>
      <w:r>
        <w:rPr>
          <w:rFonts w:ascii="TimesNewRomanPSMT" w:hAnsi="TimesNewRomanPSMT"/>
          <w:sz w:val="20"/>
          <w:szCs w:val="20"/>
        </w:rPr>
        <w:t>synchronisation</w:t>
      </w:r>
      <w:proofErr w:type="spellEnd"/>
      <w:r>
        <w:rPr>
          <w:rFonts w:ascii="TimesNewRomanPSMT" w:hAnsi="TimesNewRomanPSMT"/>
          <w:sz w:val="20"/>
          <w:szCs w:val="20"/>
        </w:rPr>
        <w:t xml:space="preserve">). </w:t>
      </w:r>
      <w:r w:rsidRPr="00BA7760">
        <w:rPr>
          <w:rFonts w:ascii="TimesNewRomanPSMT" w:hAnsi="TimesNewRomanPSMT"/>
          <w:sz w:val="20"/>
          <w:szCs w:val="20"/>
          <w:highlight w:val="cyan"/>
        </w:rPr>
        <w:t>In case the RRC procedure triggers BWP switching, the RRC procedure delay is the value defined in the following table plus the BWP switching delay defined in TS 38.133 [14], clause 8.6.3.</w:t>
      </w:r>
      <w:r>
        <w:rPr>
          <w:rFonts w:ascii="TimesNewRomanPSMT" w:hAnsi="TimesNewRomanPSMT"/>
          <w:sz w:val="20"/>
          <w:szCs w:val="20"/>
        </w:rPr>
        <w:t xml:space="preserve"> </w:t>
      </w:r>
    </w:p>
    <w:p w14:paraId="525CB273" w14:textId="77777777" w:rsidR="006153E9" w:rsidRDefault="004B5D4F" w:rsidP="006153E9">
      <w:pPr>
        <w:keepNext/>
        <w:jc w:val="center"/>
      </w:pPr>
      <w:r w:rsidRPr="004B5D4F">
        <w:rPr>
          <w:noProof/>
          <w:sz w:val="20"/>
          <w:szCs w:val="20"/>
        </w:rPr>
        <w:drawing>
          <wp:inline distT="0" distB="0" distL="0" distR="0" wp14:anchorId="4DC68813" wp14:editId="55ABF14D">
            <wp:extent cx="5176867" cy="168856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26331" cy="1704700"/>
                    </a:xfrm>
                    <a:prstGeom prst="rect">
                      <a:avLst/>
                    </a:prstGeom>
                  </pic:spPr>
                </pic:pic>
              </a:graphicData>
            </a:graphic>
          </wp:inline>
        </w:drawing>
      </w:r>
    </w:p>
    <w:p w14:paraId="5403B2FD" w14:textId="467F495A" w:rsidR="004B5D4F" w:rsidRDefault="006153E9" w:rsidP="006153E9">
      <w:pPr>
        <w:pStyle w:val="Caption"/>
        <w:jc w:val="center"/>
      </w:pPr>
      <w:r>
        <w:t xml:space="preserve">Figure </w:t>
      </w:r>
      <w:r w:rsidR="00927A0C">
        <w:fldChar w:fldCharType="begin"/>
      </w:r>
      <w:r w:rsidR="00927A0C">
        <w:instrText xml:space="preserve"> SEQ Figure \* ARABIC </w:instrText>
      </w:r>
      <w:r w:rsidR="00927A0C">
        <w:fldChar w:fldCharType="separate"/>
      </w:r>
      <w:r w:rsidR="00BA7760">
        <w:rPr>
          <w:noProof/>
        </w:rPr>
        <w:t>3</w:t>
      </w:r>
      <w:r w:rsidR="00927A0C">
        <w:rPr>
          <w:noProof/>
        </w:rPr>
        <w:fldChar w:fldCharType="end"/>
      </w:r>
      <w:r>
        <w:t xml:space="preserve">: </w:t>
      </w:r>
      <w:r w:rsidR="00831E2D">
        <w:t xml:space="preserve">RRC based </w:t>
      </w:r>
      <w:r w:rsidR="008D7606">
        <w:t>p</w:t>
      </w:r>
      <w:r>
        <w:t>artial overlap</w:t>
      </w:r>
      <w:r w:rsidR="00831E2D">
        <w:t xml:space="preserve"> switch processing</w:t>
      </w:r>
    </w:p>
    <w:p w14:paraId="353B9ADF" w14:textId="1D4A90BE" w:rsidR="008D7606" w:rsidRDefault="006153E9" w:rsidP="008D7606">
      <w:pPr>
        <w:spacing w:after="120"/>
        <w:rPr>
          <w:sz w:val="20"/>
          <w:szCs w:val="20"/>
        </w:rPr>
      </w:pPr>
      <w:r>
        <w:t xml:space="preserve">As illustrated in the above figure, the RRC processing of CC2 shall be delayed until the BWP switch on CC1 is completed. </w:t>
      </w:r>
      <w:r w:rsidR="00C10036">
        <w:t xml:space="preserve">In case of simultaneous BWP switch on CG1, the RRC processing on CG2 shall after </w:t>
      </w:r>
      <w:r w:rsidR="008D7606">
        <w:t xml:space="preserve">simultaneous BWP switch on CG1. </w:t>
      </w:r>
      <w:r w:rsidR="008D7606">
        <w:rPr>
          <w:sz w:val="20"/>
          <w:szCs w:val="20"/>
          <w:lang w:val="en-GB"/>
        </w:rPr>
        <w:t>We propose that extra waiting time should be considered for RRC based BWP switch for partial overlap case and that the extra delay should be upper bounded by the multiple BWP switch time in CG1.</w:t>
      </w:r>
    </w:p>
    <w:p w14:paraId="319DBAFC" w14:textId="78658797" w:rsidR="008D7606" w:rsidRPr="008D7606" w:rsidRDefault="008D7606" w:rsidP="00AF4436">
      <w:pPr>
        <w:spacing w:after="120"/>
        <w:rPr>
          <w:b/>
          <w:bCs/>
        </w:rPr>
      </w:pPr>
      <w:r>
        <w:rPr>
          <w:b/>
          <w:bCs/>
        </w:rPr>
        <w:t xml:space="preserve">Proposal #8: For RRC based BWP switch with partial overlap, </w:t>
      </w:r>
      <w:r w:rsidRPr="008D7606">
        <w:rPr>
          <w:b/>
          <w:bCs/>
          <w:lang w:val="en-GB"/>
        </w:rPr>
        <w:t xml:space="preserve">extra waiting time should be </w:t>
      </w:r>
      <w:r w:rsidR="00FE5C60" w:rsidRPr="008D7606">
        <w:rPr>
          <w:b/>
          <w:bCs/>
          <w:lang w:val="en-GB"/>
        </w:rPr>
        <w:t>considered,</w:t>
      </w:r>
      <w:r>
        <w:rPr>
          <w:b/>
          <w:bCs/>
          <w:lang w:val="en-GB"/>
        </w:rPr>
        <w:t xml:space="preserve"> and </w:t>
      </w:r>
      <w:r w:rsidRPr="008D7606">
        <w:rPr>
          <w:b/>
          <w:bCs/>
          <w:lang w:val="en-GB"/>
        </w:rPr>
        <w:t>the extra delay should be upper bounded by the multiple BWP switch time in CG1.</w:t>
      </w:r>
    </w:p>
    <w:p w14:paraId="1FC31A2F" w14:textId="0B1B1FA8" w:rsidR="006153E9" w:rsidRPr="008D7606" w:rsidRDefault="006153E9" w:rsidP="006153E9">
      <w:pPr>
        <w:rPr>
          <w:b/>
          <w:bCs/>
        </w:rPr>
      </w:pPr>
    </w:p>
    <w:p w14:paraId="43DEEF5D" w14:textId="77777777" w:rsidR="008D7606" w:rsidRPr="006153E9" w:rsidRDefault="008D7606" w:rsidP="006153E9"/>
    <w:p w14:paraId="1C121178" w14:textId="77777777" w:rsidR="00303915" w:rsidRPr="002F79EB" w:rsidRDefault="00303915" w:rsidP="00303915">
      <w:pPr>
        <w:pStyle w:val="Heading1"/>
        <w:rPr>
          <w:lang w:val="en-US"/>
        </w:rPr>
      </w:pPr>
      <w:r>
        <w:rPr>
          <w:lang w:val="en-US"/>
        </w:rPr>
        <w:lastRenderedPageBreak/>
        <w:t>3. Conclusion</w:t>
      </w:r>
    </w:p>
    <w:p w14:paraId="7C34DD0B" w14:textId="48B9B5F4" w:rsidR="00303915" w:rsidRDefault="00303915" w:rsidP="008D7606">
      <w:pPr>
        <w:spacing w:after="120"/>
      </w:pPr>
      <w:r>
        <w:t>In this paper, we provide our views on the remaining open issues related to BWP switching on multiple CCs. Our observations and proposals are captured below:</w:t>
      </w:r>
    </w:p>
    <w:p w14:paraId="404AA273" w14:textId="12D9AAE3" w:rsidR="008D7606" w:rsidRPr="008D7606" w:rsidRDefault="008D7606" w:rsidP="008D7606">
      <w:pPr>
        <w:spacing w:after="120"/>
        <w:rPr>
          <w:bCs/>
          <w:sz w:val="20"/>
          <w:szCs w:val="20"/>
          <w:u w:val="single"/>
          <w:lang w:eastAsia="en-GB"/>
        </w:rPr>
      </w:pPr>
      <w:r w:rsidRPr="008D7606">
        <w:rPr>
          <w:bCs/>
          <w:sz w:val="20"/>
          <w:szCs w:val="20"/>
          <w:u w:val="single"/>
          <w:lang w:eastAsia="en-GB"/>
        </w:rPr>
        <w:t>For simultaneous triggering</w:t>
      </w:r>
    </w:p>
    <w:p w14:paraId="40E765AD" w14:textId="188A26C3" w:rsidR="008D7606" w:rsidRPr="00970820" w:rsidRDefault="008D7606" w:rsidP="008D7606">
      <w:pPr>
        <w:rPr>
          <w:b/>
          <w:sz w:val="20"/>
          <w:szCs w:val="20"/>
          <w:lang w:eastAsia="en-GB"/>
        </w:rPr>
      </w:pPr>
      <w:r w:rsidRPr="00970820">
        <w:rPr>
          <w:b/>
          <w:sz w:val="20"/>
          <w:szCs w:val="20"/>
          <w:lang w:eastAsia="en-GB"/>
        </w:rPr>
        <w:t>Proposal #1: For DCI/ timer-based BWP switch with simultaneous triggering, define D = 450us for Type 1; 1.5ms for Type 2 UE</w:t>
      </w:r>
      <w:r>
        <w:rPr>
          <w:b/>
          <w:sz w:val="20"/>
          <w:szCs w:val="20"/>
          <w:lang w:eastAsia="en-GB"/>
        </w:rPr>
        <w:t>.</w:t>
      </w:r>
    </w:p>
    <w:p w14:paraId="17862830" w14:textId="77777777" w:rsidR="008D7606" w:rsidRDefault="008D7606" w:rsidP="00303915"/>
    <w:p w14:paraId="21E76291" w14:textId="77777777" w:rsidR="008D7606" w:rsidRPr="00970820" w:rsidRDefault="008D7606" w:rsidP="008D7606">
      <w:pPr>
        <w:spacing w:after="120"/>
        <w:rPr>
          <w:b/>
          <w:sz w:val="20"/>
          <w:szCs w:val="20"/>
          <w:lang w:eastAsia="en-GB"/>
        </w:rPr>
      </w:pPr>
      <w:r w:rsidRPr="00970820">
        <w:rPr>
          <w:b/>
          <w:sz w:val="20"/>
          <w:szCs w:val="20"/>
          <w:lang w:eastAsia="en-GB"/>
        </w:rPr>
        <w:t>Proposal #</w:t>
      </w:r>
      <w:r>
        <w:rPr>
          <w:b/>
          <w:sz w:val="20"/>
          <w:szCs w:val="20"/>
          <w:lang w:eastAsia="en-GB"/>
        </w:rPr>
        <w:t>2</w:t>
      </w:r>
      <w:r w:rsidRPr="00970820">
        <w:rPr>
          <w:b/>
          <w:sz w:val="20"/>
          <w:szCs w:val="20"/>
          <w:lang w:eastAsia="en-GB"/>
        </w:rPr>
        <w:t xml:space="preserve">: For </w:t>
      </w:r>
      <w:r>
        <w:rPr>
          <w:b/>
          <w:sz w:val="20"/>
          <w:szCs w:val="20"/>
          <w:lang w:eastAsia="en-GB"/>
        </w:rPr>
        <w:t xml:space="preserve">RRC </w:t>
      </w:r>
      <w:r w:rsidRPr="00970820">
        <w:rPr>
          <w:b/>
          <w:sz w:val="20"/>
          <w:szCs w:val="20"/>
          <w:lang w:eastAsia="en-GB"/>
        </w:rPr>
        <w:t>based BWP switch with simultaneous triggering, define D</w:t>
      </w:r>
      <w:r w:rsidRPr="008C0769">
        <w:rPr>
          <w:b/>
          <w:sz w:val="20"/>
          <w:szCs w:val="20"/>
          <w:vertAlign w:val="subscript"/>
          <w:lang w:eastAsia="en-GB"/>
        </w:rPr>
        <w:t>RRC</w:t>
      </w:r>
      <w:r w:rsidRPr="00970820">
        <w:rPr>
          <w:b/>
          <w:sz w:val="20"/>
          <w:szCs w:val="20"/>
          <w:lang w:eastAsia="en-GB"/>
        </w:rPr>
        <w:t xml:space="preserve"> = 1.5ms</w:t>
      </w:r>
      <w:r>
        <w:rPr>
          <w:b/>
          <w:sz w:val="20"/>
          <w:szCs w:val="20"/>
          <w:lang w:eastAsia="en-GB"/>
        </w:rPr>
        <w:t>.</w:t>
      </w:r>
      <w:r w:rsidRPr="00970820">
        <w:rPr>
          <w:b/>
          <w:sz w:val="20"/>
          <w:szCs w:val="20"/>
          <w:lang w:eastAsia="en-GB"/>
        </w:rPr>
        <w:t xml:space="preserve"> </w:t>
      </w:r>
    </w:p>
    <w:p w14:paraId="26278821" w14:textId="2BC8356F" w:rsidR="008D7606" w:rsidRPr="008D7606" w:rsidRDefault="008D7606" w:rsidP="008D7606">
      <w:pPr>
        <w:spacing w:after="120"/>
        <w:rPr>
          <w:bCs/>
          <w:sz w:val="20"/>
          <w:szCs w:val="20"/>
          <w:u w:val="single"/>
          <w:lang w:eastAsia="en-GB"/>
        </w:rPr>
      </w:pPr>
      <w:r w:rsidRPr="008D7606">
        <w:rPr>
          <w:bCs/>
          <w:sz w:val="20"/>
          <w:szCs w:val="20"/>
          <w:u w:val="single"/>
          <w:lang w:eastAsia="en-GB"/>
        </w:rPr>
        <w:t xml:space="preserve">For </w:t>
      </w:r>
      <w:r>
        <w:rPr>
          <w:bCs/>
          <w:sz w:val="20"/>
          <w:szCs w:val="20"/>
          <w:u w:val="single"/>
          <w:lang w:eastAsia="en-GB"/>
        </w:rPr>
        <w:t>partial overlap</w:t>
      </w:r>
      <w:r w:rsidRPr="008D7606">
        <w:rPr>
          <w:bCs/>
          <w:sz w:val="20"/>
          <w:szCs w:val="20"/>
          <w:u w:val="single"/>
          <w:lang w:eastAsia="en-GB"/>
        </w:rPr>
        <w:t xml:space="preserve"> triggering</w:t>
      </w:r>
    </w:p>
    <w:p w14:paraId="02DC3A75" w14:textId="20FE388D" w:rsidR="008D7606" w:rsidRPr="008D7606" w:rsidRDefault="008D7606" w:rsidP="008D7606">
      <w:pPr>
        <w:spacing w:after="120"/>
        <w:rPr>
          <w:i/>
          <w:iCs/>
          <w:sz w:val="20"/>
          <w:szCs w:val="20"/>
        </w:rPr>
      </w:pPr>
      <w:r w:rsidRPr="00993FD7">
        <w:rPr>
          <w:b/>
          <w:bCs/>
          <w:i/>
          <w:iCs/>
          <w:sz w:val="20"/>
          <w:szCs w:val="20"/>
        </w:rPr>
        <w:t>Observation #1:</w:t>
      </w:r>
      <w:r w:rsidRPr="00993FD7">
        <w:rPr>
          <w:i/>
          <w:iCs/>
          <w:sz w:val="20"/>
          <w:szCs w:val="20"/>
        </w:rPr>
        <w:t xml:space="preserve"> DCI and RRC based BWP switch can cause interruption due to </w:t>
      </w:r>
      <w:r>
        <w:rPr>
          <w:i/>
          <w:iCs/>
          <w:sz w:val="20"/>
          <w:szCs w:val="20"/>
        </w:rPr>
        <w:t xml:space="preserve">BWP switch involving </w:t>
      </w:r>
      <w:r w:rsidRPr="00993FD7">
        <w:rPr>
          <w:i/>
          <w:iCs/>
          <w:sz w:val="20"/>
          <w:szCs w:val="20"/>
        </w:rPr>
        <w:t xml:space="preserve">SCS change. RRC based BWP switch can cause interruption due to change in parameters involving </w:t>
      </w:r>
      <w:proofErr w:type="spellStart"/>
      <w:r w:rsidRPr="00993FD7">
        <w:rPr>
          <w:rFonts w:cs="v4.2.0"/>
          <w:i/>
          <w:iCs/>
          <w:sz w:val="20"/>
          <w:lang w:eastAsia="zh-CN"/>
        </w:rPr>
        <w:t>locationAndBandwidth</w:t>
      </w:r>
      <w:proofErr w:type="spellEnd"/>
      <w:r w:rsidRPr="00993FD7">
        <w:rPr>
          <w:rFonts w:cs="v4.2.0"/>
          <w:i/>
          <w:iCs/>
          <w:sz w:val="20"/>
          <w:lang w:eastAsia="zh-CN"/>
        </w:rPr>
        <w:t xml:space="preserve"> or </w:t>
      </w:r>
      <w:proofErr w:type="spellStart"/>
      <w:r w:rsidRPr="00993FD7">
        <w:rPr>
          <w:rFonts w:cs="v4.2.0"/>
          <w:i/>
          <w:iCs/>
          <w:sz w:val="20"/>
          <w:lang w:eastAsia="zh-CN"/>
        </w:rPr>
        <w:t>nrofSRS</w:t>
      </w:r>
      <w:proofErr w:type="spellEnd"/>
      <w:r w:rsidRPr="00993FD7">
        <w:rPr>
          <w:rFonts w:cs="v4.2.0"/>
          <w:i/>
          <w:iCs/>
          <w:sz w:val="20"/>
          <w:lang w:eastAsia="zh-CN"/>
        </w:rPr>
        <w:t>-Ports</w:t>
      </w:r>
    </w:p>
    <w:p w14:paraId="517A12DB" w14:textId="444AC108" w:rsidR="008D7606" w:rsidRDefault="008D7606" w:rsidP="008D7606">
      <w:pPr>
        <w:spacing w:after="120"/>
        <w:rPr>
          <w:rFonts w:eastAsia="SimSun"/>
          <w:b/>
          <w:bCs/>
          <w:sz w:val="20"/>
          <w:szCs w:val="20"/>
          <w:lang w:val="en-GB" w:eastAsia="en-GB"/>
        </w:rPr>
      </w:pPr>
      <w:r>
        <w:rPr>
          <w:rFonts w:eastAsia="SimSun"/>
          <w:b/>
          <w:bCs/>
          <w:sz w:val="20"/>
          <w:szCs w:val="20"/>
          <w:lang w:val="en-GB" w:eastAsia="en-GB"/>
        </w:rPr>
        <w:t>Proposal #3: DCI based BWP switch with partial overlap are defined for FR1+FR2 in NR-DC operation, when BWP switch doesn’t involve SCS change and UE supports per-FR gap.</w:t>
      </w:r>
    </w:p>
    <w:p w14:paraId="5332298F" w14:textId="73B64AE2" w:rsidR="008D7606" w:rsidRPr="00B82D97" w:rsidRDefault="008D7606" w:rsidP="008D7606">
      <w:pPr>
        <w:spacing w:after="120"/>
        <w:rPr>
          <w:rFonts w:eastAsia="SimSun"/>
          <w:b/>
          <w:bCs/>
          <w:sz w:val="20"/>
          <w:szCs w:val="20"/>
          <w:lang w:val="en-GB" w:eastAsia="en-GB"/>
        </w:rPr>
      </w:pPr>
      <w:r>
        <w:rPr>
          <w:rFonts w:eastAsia="SimSun"/>
          <w:b/>
          <w:bCs/>
          <w:sz w:val="20"/>
          <w:szCs w:val="20"/>
          <w:lang w:val="en-GB" w:eastAsia="en-GB"/>
        </w:rPr>
        <w:t xml:space="preserve">Proposal #4: RRC based BWP switch with partial overlap are defined for FR1+FR2 in NR-DC operation, when UE supports per-FR gap and BWP switch doesn’t involve change in </w:t>
      </w:r>
      <w:r w:rsidR="00FE5C60">
        <w:rPr>
          <w:rFonts w:eastAsia="SimSun"/>
          <w:b/>
          <w:bCs/>
          <w:sz w:val="20"/>
          <w:szCs w:val="20"/>
          <w:lang w:val="en-GB" w:eastAsia="en-GB"/>
        </w:rPr>
        <w:t>SCS or</w:t>
      </w:r>
      <w:r>
        <w:rPr>
          <w:rFonts w:eastAsia="SimSun"/>
          <w:b/>
          <w:bCs/>
          <w:sz w:val="20"/>
          <w:szCs w:val="20"/>
          <w:lang w:val="en-GB" w:eastAsia="en-GB"/>
        </w:rPr>
        <w:t xml:space="preserve"> change in parameters for </w:t>
      </w:r>
      <w:proofErr w:type="spellStart"/>
      <w:r w:rsidRPr="00BE07DB">
        <w:rPr>
          <w:rFonts w:eastAsia="SimSun"/>
          <w:b/>
          <w:bCs/>
          <w:sz w:val="20"/>
          <w:szCs w:val="20"/>
          <w:lang w:eastAsia="en-GB"/>
        </w:rPr>
        <w:t>locationAndBandwidth</w:t>
      </w:r>
      <w:proofErr w:type="spellEnd"/>
      <w:r w:rsidRPr="00BE07DB">
        <w:rPr>
          <w:rFonts w:eastAsia="SimSun"/>
          <w:b/>
          <w:bCs/>
          <w:sz w:val="20"/>
          <w:szCs w:val="20"/>
          <w:lang w:eastAsia="en-GB"/>
        </w:rPr>
        <w:t xml:space="preserve"> or </w:t>
      </w:r>
      <w:proofErr w:type="spellStart"/>
      <w:r w:rsidRPr="00BE07DB">
        <w:rPr>
          <w:rFonts w:eastAsia="SimSun"/>
          <w:b/>
          <w:bCs/>
          <w:sz w:val="20"/>
          <w:szCs w:val="20"/>
          <w:lang w:eastAsia="en-GB"/>
        </w:rPr>
        <w:t>nrofSRS</w:t>
      </w:r>
      <w:proofErr w:type="spellEnd"/>
      <w:r w:rsidRPr="00BE07DB">
        <w:rPr>
          <w:rFonts w:eastAsia="SimSun"/>
          <w:b/>
          <w:bCs/>
          <w:sz w:val="20"/>
          <w:szCs w:val="20"/>
          <w:lang w:eastAsia="en-GB"/>
        </w:rPr>
        <w:t>-Ports</w:t>
      </w:r>
      <w:r>
        <w:rPr>
          <w:rFonts w:eastAsia="SimSun"/>
          <w:b/>
          <w:bCs/>
          <w:sz w:val="20"/>
          <w:szCs w:val="20"/>
          <w:lang w:eastAsia="en-GB"/>
        </w:rPr>
        <w:t>.</w:t>
      </w:r>
      <w:r w:rsidRPr="00BE07DB">
        <w:rPr>
          <w:rFonts w:eastAsia="SimSun"/>
          <w:b/>
          <w:bCs/>
          <w:sz w:val="20"/>
          <w:szCs w:val="20"/>
          <w:lang w:val="en-GB" w:eastAsia="en-GB"/>
        </w:rPr>
        <w:t xml:space="preserve"> </w:t>
      </w:r>
    </w:p>
    <w:p w14:paraId="054414E4" w14:textId="77777777" w:rsidR="00AF4436" w:rsidRDefault="00AF4436" w:rsidP="00AF4436">
      <w:pPr>
        <w:spacing w:after="120"/>
        <w:rPr>
          <w:i/>
          <w:iCs/>
          <w:sz w:val="20"/>
          <w:szCs w:val="20"/>
        </w:rPr>
      </w:pPr>
      <w:r>
        <w:rPr>
          <w:b/>
          <w:bCs/>
          <w:i/>
          <w:iCs/>
          <w:sz w:val="20"/>
          <w:szCs w:val="20"/>
        </w:rPr>
        <w:t>Observation #2:</w:t>
      </w:r>
      <w:r>
        <w:rPr>
          <w:i/>
          <w:iCs/>
          <w:sz w:val="20"/>
          <w:szCs w:val="20"/>
        </w:rPr>
        <w:t xml:space="preserve"> Sequential processing of partially overlapped BWP switch due to inactivity timer expiry is within same FR.</w:t>
      </w:r>
    </w:p>
    <w:p w14:paraId="6B2089BF" w14:textId="77777777" w:rsidR="00AF4436" w:rsidRPr="000A04E1" w:rsidRDefault="00AF4436" w:rsidP="00AF4436">
      <w:pPr>
        <w:spacing w:after="120"/>
        <w:rPr>
          <w:b/>
          <w:bCs/>
          <w:sz w:val="20"/>
          <w:szCs w:val="20"/>
        </w:rPr>
      </w:pPr>
      <w:r>
        <w:rPr>
          <w:b/>
          <w:bCs/>
          <w:sz w:val="20"/>
          <w:szCs w:val="20"/>
        </w:rPr>
        <w:t xml:space="preserve">Proposal #5: For FR1 CA, FR2 CA and FR1-FR1 DC operation, the delay for timer based partial overlap switch, the delay requirement shall be defined as </w:t>
      </w:r>
      <w:r w:rsidRPr="000A04E1">
        <w:rPr>
          <w:b/>
          <w:bCs/>
          <w:sz w:val="20"/>
          <w:szCs w:val="20"/>
        </w:rPr>
        <w:t>N*</w:t>
      </w:r>
      <w:proofErr w:type="spellStart"/>
      <w:r w:rsidRPr="000A04E1">
        <w:rPr>
          <w:b/>
          <w:bCs/>
          <w:sz w:val="20"/>
          <w:szCs w:val="20"/>
        </w:rPr>
        <w:t>T</w:t>
      </w:r>
      <w:r w:rsidRPr="000A04E1">
        <w:rPr>
          <w:b/>
          <w:bCs/>
          <w:sz w:val="20"/>
          <w:szCs w:val="20"/>
          <w:vertAlign w:val="subscript"/>
        </w:rPr>
        <w:t>BWPSwitchDelay</w:t>
      </w:r>
      <w:proofErr w:type="spellEnd"/>
      <w:r>
        <w:rPr>
          <w:b/>
          <w:bCs/>
          <w:sz w:val="20"/>
          <w:szCs w:val="20"/>
          <w:vertAlign w:val="subscript"/>
        </w:rPr>
        <w:t>.</w:t>
      </w:r>
    </w:p>
    <w:p w14:paraId="5BA92741" w14:textId="77777777" w:rsidR="00AF4436" w:rsidRDefault="00AF4436" w:rsidP="00AF4436">
      <w:pPr>
        <w:rPr>
          <w:b/>
          <w:bCs/>
        </w:rPr>
      </w:pPr>
      <w:r>
        <w:rPr>
          <w:b/>
          <w:bCs/>
        </w:rPr>
        <w:t>Proposal #6: For FR1+FR2 CA and FR1+FR2 NR-DC operation, if UE supports per-FR gap and BWP switch doesn’t involve SCS change, switching delay for timer based partial overlap case shall be same as single CC on each of the CCs</w:t>
      </w:r>
    </w:p>
    <w:p w14:paraId="0353BD10" w14:textId="77777777" w:rsidR="00AF4436" w:rsidRDefault="00AF4436" w:rsidP="00AF4436">
      <w:pPr>
        <w:rPr>
          <w:b/>
          <w:bCs/>
        </w:rPr>
      </w:pPr>
    </w:p>
    <w:p w14:paraId="3E88B720" w14:textId="77777777" w:rsidR="00AF4436" w:rsidRPr="000A04E1" w:rsidRDefault="00AF4436" w:rsidP="00AF4436">
      <w:pPr>
        <w:spacing w:after="120"/>
        <w:rPr>
          <w:b/>
          <w:bCs/>
          <w:sz w:val="20"/>
          <w:szCs w:val="20"/>
        </w:rPr>
      </w:pPr>
      <w:r>
        <w:rPr>
          <w:b/>
          <w:bCs/>
        </w:rPr>
        <w:t xml:space="preserve">Proposal #7: For FR1+FR2 CA and FR1+FR2 NR-DC operation, if UE supports per-UE gap or BWP switch involves SCS change, switching delay for timer based partial overlap case will be defined as </w:t>
      </w:r>
      <w:r w:rsidRPr="000A04E1">
        <w:rPr>
          <w:b/>
          <w:bCs/>
          <w:sz w:val="20"/>
          <w:szCs w:val="20"/>
        </w:rPr>
        <w:t>N*</w:t>
      </w:r>
      <w:proofErr w:type="spellStart"/>
      <w:r w:rsidRPr="000A04E1">
        <w:rPr>
          <w:b/>
          <w:bCs/>
          <w:sz w:val="20"/>
          <w:szCs w:val="20"/>
        </w:rPr>
        <w:t>T</w:t>
      </w:r>
      <w:r w:rsidRPr="000A04E1">
        <w:rPr>
          <w:b/>
          <w:bCs/>
          <w:sz w:val="20"/>
          <w:szCs w:val="20"/>
          <w:vertAlign w:val="subscript"/>
        </w:rPr>
        <w:t>BWPSwitchDelay</w:t>
      </w:r>
      <w:proofErr w:type="spellEnd"/>
      <w:r>
        <w:rPr>
          <w:b/>
          <w:bCs/>
          <w:sz w:val="20"/>
          <w:szCs w:val="20"/>
          <w:vertAlign w:val="subscript"/>
        </w:rPr>
        <w:t>.</w:t>
      </w:r>
    </w:p>
    <w:p w14:paraId="00A02E04" w14:textId="0F778898" w:rsidR="00303915" w:rsidRPr="00AF4436" w:rsidRDefault="00AF4436" w:rsidP="00AF4436">
      <w:pPr>
        <w:spacing w:after="120"/>
        <w:rPr>
          <w:b/>
          <w:bCs/>
        </w:rPr>
      </w:pPr>
      <w:r>
        <w:rPr>
          <w:b/>
          <w:bCs/>
        </w:rPr>
        <w:t xml:space="preserve">Proposal #8: For RRC based BWP switch with partial overlap, </w:t>
      </w:r>
      <w:r w:rsidRPr="008D7606">
        <w:rPr>
          <w:b/>
          <w:bCs/>
          <w:lang w:val="en-GB"/>
        </w:rPr>
        <w:t xml:space="preserve">extra waiting time should be </w:t>
      </w:r>
      <w:r w:rsidR="00FE5C60" w:rsidRPr="008D7606">
        <w:rPr>
          <w:b/>
          <w:bCs/>
          <w:lang w:val="en-GB"/>
        </w:rPr>
        <w:t>considered,</w:t>
      </w:r>
      <w:r>
        <w:rPr>
          <w:b/>
          <w:bCs/>
          <w:lang w:val="en-GB"/>
        </w:rPr>
        <w:t xml:space="preserve"> and </w:t>
      </w:r>
      <w:r w:rsidRPr="008D7606">
        <w:rPr>
          <w:b/>
          <w:bCs/>
          <w:lang w:val="en-GB"/>
        </w:rPr>
        <w:t>the extra delay should be upper bounded by the multiple BWP switch time in CG1.</w:t>
      </w:r>
    </w:p>
    <w:p w14:paraId="708ACA3B" w14:textId="77777777" w:rsidR="00303915" w:rsidRDefault="00303915" w:rsidP="00303915">
      <w:pPr>
        <w:pStyle w:val="Heading1"/>
        <w:ind w:left="432" w:hanging="432"/>
        <w:rPr>
          <w:lang w:val="en-US"/>
        </w:rPr>
      </w:pPr>
      <w:r>
        <w:rPr>
          <w:lang w:val="en-US"/>
        </w:rPr>
        <w:t>Reference</w:t>
      </w:r>
    </w:p>
    <w:p w14:paraId="177D281B" w14:textId="56DF84BF" w:rsidR="00303915" w:rsidRPr="00855293" w:rsidRDefault="00303915" w:rsidP="00303915">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B16E90" w:rsidRPr="00B16E90">
        <w:rPr>
          <w:rFonts w:ascii="Times New Roman" w:hAnsi="Times New Roman" w:cs="Times New Roman"/>
          <w:sz w:val="20"/>
          <w:szCs w:val="20"/>
        </w:rPr>
        <w:t>R4-2005339</w:t>
      </w:r>
      <w:r w:rsidRPr="00855293">
        <w:rPr>
          <w:rFonts w:ascii="Times New Roman" w:hAnsi="Times New Roman" w:cs="Times New Roman"/>
          <w:sz w:val="20"/>
          <w:szCs w:val="20"/>
        </w:rPr>
        <w:t>, “</w:t>
      </w:r>
      <w:r w:rsidR="00B16E90" w:rsidRPr="00B16E90">
        <w:rPr>
          <w:rFonts w:ascii="Times New Roman" w:hAnsi="Times New Roman" w:cs="Times New Roman"/>
          <w:sz w:val="20"/>
          <w:szCs w:val="20"/>
        </w:rPr>
        <w:t>WF on R16 NR RRM enhancements - BWP switching on multiple CCs</w:t>
      </w:r>
      <w:r w:rsidRPr="00855293">
        <w:rPr>
          <w:rFonts w:ascii="Times New Roman" w:hAnsi="Times New Roman" w:cs="Times New Roman"/>
          <w:sz w:val="20"/>
          <w:szCs w:val="20"/>
        </w:rPr>
        <w:t xml:space="preserve">”, Intel Corporation.  </w:t>
      </w:r>
    </w:p>
    <w:p w14:paraId="66589CF8" w14:textId="77777777" w:rsidR="00303915" w:rsidRDefault="00303915" w:rsidP="00303915"/>
    <w:p w14:paraId="313E4CF8" w14:textId="77777777" w:rsidR="004B5D4F" w:rsidRDefault="004B5D4F"/>
    <w:sectPr w:rsidR="004B5D4F"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76466"/>
    <w:multiLevelType w:val="hybridMultilevel"/>
    <w:tmpl w:val="C602BB24"/>
    <w:lvl w:ilvl="0" w:tplc="01E62798">
      <w:start w:val="1"/>
      <w:numFmt w:val="bullet"/>
      <w:lvlText w:val="•"/>
      <w:lvlJc w:val="left"/>
      <w:pPr>
        <w:tabs>
          <w:tab w:val="num" w:pos="720"/>
        </w:tabs>
        <w:ind w:left="720" w:hanging="360"/>
      </w:pPr>
      <w:rPr>
        <w:rFonts w:ascii="Arial" w:hAnsi="Arial" w:hint="default"/>
      </w:rPr>
    </w:lvl>
    <w:lvl w:ilvl="1" w:tplc="799CB7B0" w:tentative="1">
      <w:start w:val="1"/>
      <w:numFmt w:val="bullet"/>
      <w:lvlText w:val="•"/>
      <w:lvlJc w:val="left"/>
      <w:pPr>
        <w:tabs>
          <w:tab w:val="num" w:pos="1440"/>
        </w:tabs>
        <w:ind w:left="1440" w:hanging="360"/>
      </w:pPr>
      <w:rPr>
        <w:rFonts w:ascii="Arial" w:hAnsi="Arial" w:hint="default"/>
      </w:rPr>
    </w:lvl>
    <w:lvl w:ilvl="2" w:tplc="9294AC80" w:tentative="1">
      <w:start w:val="1"/>
      <w:numFmt w:val="bullet"/>
      <w:lvlText w:val="•"/>
      <w:lvlJc w:val="left"/>
      <w:pPr>
        <w:tabs>
          <w:tab w:val="num" w:pos="2160"/>
        </w:tabs>
        <w:ind w:left="2160" w:hanging="360"/>
      </w:pPr>
      <w:rPr>
        <w:rFonts w:ascii="Arial" w:hAnsi="Arial" w:hint="default"/>
      </w:rPr>
    </w:lvl>
    <w:lvl w:ilvl="3" w:tplc="21DAF86A" w:tentative="1">
      <w:start w:val="1"/>
      <w:numFmt w:val="bullet"/>
      <w:lvlText w:val="•"/>
      <w:lvlJc w:val="left"/>
      <w:pPr>
        <w:tabs>
          <w:tab w:val="num" w:pos="2880"/>
        </w:tabs>
        <w:ind w:left="2880" w:hanging="360"/>
      </w:pPr>
      <w:rPr>
        <w:rFonts w:ascii="Arial" w:hAnsi="Arial" w:hint="default"/>
      </w:rPr>
    </w:lvl>
    <w:lvl w:ilvl="4" w:tplc="AE381FD6" w:tentative="1">
      <w:start w:val="1"/>
      <w:numFmt w:val="bullet"/>
      <w:lvlText w:val="•"/>
      <w:lvlJc w:val="left"/>
      <w:pPr>
        <w:tabs>
          <w:tab w:val="num" w:pos="3600"/>
        </w:tabs>
        <w:ind w:left="3600" w:hanging="360"/>
      </w:pPr>
      <w:rPr>
        <w:rFonts w:ascii="Arial" w:hAnsi="Arial" w:hint="default"/>
      </w:rPr>
    </w:lvl>
    <w:lvl w:ilvl="5" w:tplc="964A07AA" w:tentative="1">
      <w:start w:val="1"/>
      <w:numFmt w:val="bullet"/>
      <w:lvlText w:val="•"/>
      <w:lvlJc w:val="left"/>
      <w:pPr>
        <w:tabs>
          <w:tab w:val="num" w:pos="4320"/>
        </w:tabs>
        <w:ind w:left="4320" w:hanging="360"/>
      </w:pPr>
      <w:rPr>
        <w:rFonts w:ascii="Arial" w:hAnsi="Arial" w:hint="default"/>
      </w:rPr>
    </w:lvl>
    <w:lvl w:ilvl="6" w:tplc="5114F37A" w:tentative="1">
      <w:start w:val="1"/>
      <w:numFmt w:val="bullet"/>
      <w:lvlText w:val="•"/>
      <w:lvlJc w:val="left"/>
      <w:pPr>
        <w:tabs>
          <w:tab w:val="num" w:pos="5040"/>
        </w:tabs>
        <w:ind w:left="5040" w:hanging="360"/>
      </w:pPr>
      <w:rPr>
        <w:rFonts w:ascii="Arial" w:hAnsi="Arial" w:hint="default"/>
      </w:rPr>
    </w:lvl>
    <w:lvl w:ilvl="7" w:tplc="3352224C" w:tentative="1">
      <w:start w:val="1"/>
      <w:numFmt w:val="bullet"/>
      <w:lvlText w:val="•"/>
      <w:lvlJc w:val="left"/>
      <w:pPr>
        <w:tabs>
          <w:tab w:val="num" w:pos="5760"/>
        </w:tabs>
        <w:ind w:left="5760" w:hanging="360"/>
      </w:pPr>
      <w:rPr>
        <w:rFonts w:ascii="Arial" w:hAnsi="Arial" w:hint="default"/>
      </w:rPr>
    </w:lvl>
    <w:lvl w:ilvl="8" w:tplc="1D9430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2571B16"/>
    <w:multiLevelType w:val="hybridMultilevel"/>
    <w:tmpl w:val="C3EA71F8"/>
    <w:lvl w:ilvl="0" w:tplc="B6FEBA36">
      <w:start w:val="1"/>
      <w:numFmt w:val="bullet"/>
      <w:lvlText w:val="•"/>
      <w:lvlJc w:val="left"/>
      <w:pPr>
        <w:tabs>
          <w:tab w:val="num" w:pos="720"/>
        </w:tabs>
        <w:ind w:left="720" w:hanging="360"/>
      </w:pPr>
      <w:rPr>
        <w:rFonts w:ascii="Arial" w:hAnsi="Arial" w:hint="default"/>
      </w:rPr>
    </w:lvl>
    <w:lvl w:ilvl="1" w:tplc="5704C434" w:tentative="1">
      <w:start w:val="1"/>
      <w:numFmt w:val="bullet"/>
      <w:lvlText w:val="•"/>
      <w:lvlJc w:val="left"/>
      <w:pPr>
        <w:tabs>
          <w:tab w:val="num" w:pos="1440"/>
        </w:tabs>
        <w:ind w:left="1440" w:hanging="360"/>
      </w:pPr>
      <w:rPr>
        <w:rFonts w:ascii="Arial" w:hAnsi="Arial" w:hint="default"/>
      </w:rPr>
    </w:lvl>
    <w:lvl w:ilvl="2" w:tplc="83720CD8" w:tentative="1">
      <w:start w:val="1"/>
      <w:numFmt w:val="bullet"/>
      <w:lvlText w:val="•"/>
      <w:lvlJc w:val="left"/>
      <w:pPr>
        <w:tabs>
          <w:tab w:val="num" w:pos="2160"/>
        </w:tabs>
        <w:ind w:left="2160" w:hanging="360"/>
      </w:pPr>
      <w:rPr>
        <w:rFonts w:ascii="Arial" w:hAnsi="Arial" w:hint="default"/>
      </w:rPr>
    </w:lvl>
    <w:lvl w:ilvl="3" w:tplc="0AB41158" w:tentative="1">
      <w:start w:val="1"/>
      <w:numFmt w:val="bullet"/>
      <w:lvlText w:val="•"/>
      <w:lvlJc w:val="left"/>
      <w:pPr>
        <w:tabs>
          <w:tab w:val="num" w:pos="2880"/>
        </w:tabs>
        <w:ind w:left="2880" w:hanging="360"/>
      </w:pPr>
      <w:rPr>
        <w:rFonts w:ascii="Arial" w:hAnsi="Arial" w:hint="default"/>
      </w:rPr>
    </w:lvl>
    <w:lvl w:ilvl="4" w:tplc="C0E0D5EE" w:tentative="1">
      <w:start w:val="1"/>
      <w:numFmt w:val="bullet"/>
      <w:lvlText w:val="•"/>
      <w:lvlJc w:val="left"/>
      <w:pPr>
        <w:tabs>
          <w:tab w:val="num" w:pos="3600"/>
        </w:tabs>
        <w:ind w:left="3600" w:hanging="360"/>
      </w:pPr>
      <w:rPr>
        <w:rFonts w:ascii="Arial" w:hAnsi="Arial" w:hint="default"/>
      </w:rPr>
    </w:lvl>
    <w:lvl w:ilvl="5" w:tplc="8B6411DE" w:tentative="1">
      <w:start w:val="1"/>
      <w:numFmt w:val="bullet"/>
      <w:lvlText w:val="•"/>
      <w:lvlJc w:val="left"/>
      <w:pPr>
        <w:tabs>
          <w:tab w:val="num" w:pos="4320"/>
        </w:tabs>
        <w:ind w:left="4320" w:hanging="360"/>
      </w:pPr>
      <w:rPr>
        <w:rFonts w:ascii="Arial" w:hAnsi="Arial" w:hint="default"/>
      </w:rPr>
    </w:lvl>
    <w:lvl w:ilvl="6" w:tplc="B43AA314" w:tentative="1">
      <w:start w:val="1"/>
      <w:numFmt w:val="bullet"/>
      <w:lvlText w:val="•"/>
      <w:lvlJc w:val="left"/>
      <w:pPr>
        <w:tabs>
          <w:tab w:val="num" w:pos="5040"/>
        </w:tabs>
        <w:ind w:left="5040" w:hanging="360"/>
      </w:pPr>
      <w:rPr>
        <w:rFonts w:ascii="Arial" w:hAnsi="Arial" w:hint="default"/>
      </w:rPr>
    </w:lvl>
    <w:lvl w:ilvl="7" w:tplc="D39A6EF2" w:tentative="1">
      <w:start w:val="1"/>
      <w:numFmt w:val="bullet"/>
      <w:lvlText w:val="•"/>
      <w:lvlJc w:val="left"/>
      <w:pPr>
        <w:tabs>
          <w:tab w:val="num" w:pos="5760"/>
        </w:tabs>
        <w:ind w:left="5760" w:hanging="360"/>
      </w:pPr>
      <w:rPr>
        <w:rFonts w:ascii="Arial" w:hAnsi="Arial" w:hint="default"/>
      </w:rPr>
    </w:lvl>
    <w:lvl w:ilvl="8" w:tplc="D7DA3E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4DC23F30"/>
    <w:multiLevelType w:val="hybridMultilevel"/>
    <w:tmpl w:val="8E64124A"/>
    <w:lvl w:ilvl="0" w:tplc="07C2ECF6">
      <w:start w:val="1"/>
      <w:numFmt w:val="bullet"/>
      <w:lvlText w:val="•"/>
      <w:lvlJc w:val="left"/>
      <w:pPr>
        <w:tabs>
          <w:tab w:val="num" w:pos="720"/>
        </w:tabs>
        <w:ind w:left="720" w:hanging="360"/>
      </w:pPr>
      <w:rPr>
        <w:rFonts w:ascii="Arial" w:hAnsi="Arial" w:hint="default"/>
      </w:rPr>
    </w:lvl>
    <w:lvl w:ilvl="1" w:tplc="27EC0ABA" w:tentative="1">
      <w:start w:val="1"/>
      <w:numFmt w:val="bullet"/>
      <w:lvlText w:val="•"/>
      <w:lvlJc w:val="left"/>
      <w:pPr>
        <w:tabs>
          <w:tab w:val="num" w:pos="1440"/>
        </w:tabs>
        <w:ind w:left="1440" w:hanging="360"/>
      </w:pPr>
      <w:rPr>
        <w:rFonts w:ascii="Arial" w:hAnsi="Arial" w:hint="default"/>
      </w:rPr>
    </w:lvl>
    <w:lvl w:ilvl="2" w:tplc="D9309F86" w:tentative="1">
      <w:start w:val="1"/>
      <w:numFmt w:val="bullet"/>
      <w:lvlText w:val="•"/>
      <w:lvlJc w:val="left"/>
      <w:pPr>
        <w:tabs>
          <w:tab w:val="num" w:pos="2160"/>
        </w:tabs>
        <w:ind w:left="2160" w:hanging="360"/>
      </w:pPr>
      <w:rPr>
        <w:rFonts w:ascii="Arial" w:hAnsi="Arial" w:hint="default"/>
      </w:rPr>
    </w:lvl>
    <w:lvl w:ilvl="3" w:tplc="6D00FDEE" w:tentative="1">
      <w:start w:val="1"/>
      <w:numFmt w:val="bullet"/>
      <w:lvlText w:val="•"/>
      <w:lvlJc w:val="left"/>
      <w:pPr>
        <w:tabs>
          <w:tab w:val="num" w:pos="2880"/>
        </w:tabs>
        <w:ind w:left="2880" w:hanging="360"/>
      </w:pPr>
      <w:rPr>
        <w:rFonts w:ascii="Arial" w:hAnsi="Arial" w:hint="default"/>
      </w:rPr>
    </w:lvl>
    <w:lvl w:ilvl="4" w:tplc="20222232" w:tentative="1">
      <w:start w:val="1"/>
      <w:numFmt w:val="bullet"/>
      <w:lvlText w:val="•"/>
      <w:lvlJc w:val="left"/>
      <w:pPr>
        <w:tabs>
          <w:tab w:val="num" w:pos="3600"/>
        </w:tabs>
        <w:ind w:left="3600" w:hanging="360"/>
      </w:pPr>
      <w:rPr>
        <w:rFonts w:ascii="Arial" w:hAnsi="Arial" w:hint="default"/>
      </w:rPr>
    </w:lvl>
    <w:lvl w:ilvl="5" w:tplc="30687B62" w:tentative="1">
      <w:start w:val="1"/>
      <w:numFmt w:val="bullet"/>
      <w:lvlText w:val="•"/>
      <w:lvlJc w:val="left"/>
      <w:pPr>
        <w:tabs>
          <w:tab w:val="num" w:pos="4320"/>
        </w:tabs>
        <w:ind w:left="4320" w:hanging="360"/>
      </w:pPr>
      <w:rPr>
        <w:rFonts w:ascii="Arial" w:hAnsi="Arial" w:hint="default"/>
      </w:rPr>
    </w:lvl>
    <w:lvl w:ilvl="6" w:tplc="04B26662" w:tentative="1">
      <w:start w:val="1"/>
      <w:numFmt w:val="bullet"/>
      <w:lvlText w:val="•"/>
      <w:lvlJc w:val="left"/>
      <w:pPr>
        <w:tabs>
          <w:tab w:val="num" w:pos="5040"/>
        </w:tabs>
        <w:ind w:left="5040" w:hanging="360"/>
      </w:pPr>
      <w:rPr>
        <w:rFonts w:ascii="Arial" w:hAnsi="Arial" w:hint="default"/>
      </w:rPr>
    </w:lvl>
    <w:lvl w:ilvl="7" w:tplc="2CC0365E" w:tentative="1">
      <w:start w:val="1"/>
      <w:numFmt w:val="bullet"/>
      <w:lvlText w:val="•"/>
      <w:lvlJc w:val="left"/>
      <w:pPr>
        <w:tabs>
          <w:tab w:val="num" w:pos="5760"/>
        </w:tabs>
        <w:ind w:left="5760" w:hanging="360"/>
      </w:pPr>
      <w:rPr>
        <w:rFonts w:ascii="Arial" w:hAnsi="Arial" w:hint="default"/>
      </w:rPr>
    </w:lvl>
    <w:lvl w:ilvl="8" w:tplc="0D0CE4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0951C72"/>
    <w:multiLevelType w:val="hybridMultilevel"/>
    <w:tmpl w:val="FE5A6D58"/>
    <w:lvl w:ilvl="0" w:tplc="29029968">
      <w:start w:val="1"/>
      <w:numFmt w:val="bullet"/>
      <w:lvlText w:val="•"/>
      <w:lvlJc w:val="left"/>
      <w:pPr>
        <w:tabs>
          <w:tab w:val="num" w:pos="720"/>
        </w:tabs>
        <w:ind w:left="720" w:hanging="360"/>
      </w:pPr>
      <w:rPr>
        <w:rFonts w:ascii="Arial" w:hAnsi="Arial" w:hint="default"/>
      </w:rPr>
    </w:lvl>
    <w:lvl w:ilvl="1" w:tplc="A27279A4">
      <w:start w:val="1"/>
      <w:numFmt w:val="bullet"/>
      <w:lvlText w:val="•"/>
      <w:lvlJc w:val="left"/>
      <w:pPr>
        <w:tabs>
          <w:tab w:val="num" w:pos="1440"/>
        </w:tabs>
        <w:ind w:left="1440" w:hanging="360"/>
      </w:pPr>
      <w:rPr>
        <w:rFonts w:ascii="Arial" w:hAnsi="Arial" w:hint="default"/>
      </w:rPr>
    </w:lvl>
    <w:lvl w:ilvl="2" w:tplc="2B70C5F6" w:tentative="1">
      <w:start w:val="1"/>
      <w:numFmt w:val="bullet"/>
      <w:lvlText w:val="•"/>
      <w:lvlJc w:val="left"/>
      <w:pPr>
        <w:tabs>
          <w:tab w:val="num" w:pos="2160"/>
        </w:tabs>
        <w:ind w:left="2160" w:hanging="360"/>
      </w:pPr>
      <w:rPr>
        <w:rFonts w:ascii="Arial" w:hAnsi="Arial" w:hint="default"/>
      </w:rPr>
    </w:lvl>
    <w:lvl w:ilvl="3" w:tplc="FB06A916" w:tentative="1">
      <w:start w:val="1"/>
      <w:numFmt w:val="bullet"/>
      <w:lvlText w:val="•"/>
      <w:lvlJc w:val="left"/>
      <w:pPr>
        <w:tabs>
          <w:tab w:val="num" w:pos="2880"/>
        </w:tabs>
        <w:ind w:left="2880" w:hanging="360"/>
      </w:pPr>
      <w:rPr>
        <w:rFonts w:ascii="Arial" w:hAnsi="Arial" w:hint="default"/>
      </w:rPr>
    </w:lvl>
    <w:lvl w:ilvl="4" w:tplc="3004583A" w:tentative="1">
      <w:start w:val="1"/>
      <w:numFmt w:val="bullet"/>
      <w:lvlText w:val="•"/>
      <w:lvlJc w:val="left"/>
      <w:pPr>
        <w:tabs>
          <w:tab w:val="num" w:pos="3600"/>
        </w:tabs>
        <w:ind w:left="3600" w:hanging="360"/>
      </w:pPr>
      <w:rPr>
        <w:rFonts w:ascii="Arial" w:hAnsi="Arial" w:hint="default"/>
      </w:rPr>
    </w:lvl>
    <w:lvl w:ilvl="5" w:tplc="34E6E746" w:tentative="1">
      <w:start w:val="1"/>
      <w:numFmt w:val="bullet"/>
      <w:lvlText w:val="•"/>
      <w:lvlJc w:val="left"/>
      <w:pPr>
        <w:tabs>
          <w:tab w:val="num" w:pos="4320"/>
        </w:tabs>
        <w:ind w:left="4320" w:hanging="360"/>
      </w:pPr>
      <w:rPr>
        <w:rFonts w:ascii="Arial" w:hAnsi="Arial" w:hint="default"/>
      </w:rPr>
    </w:lvl>
    <w:lvl w:ilvl="6" w:tplc="18862DD0" w:tentative="1">
      <w:start w:val="1"/>
      <w:numFmt w:val="bullet"/>
      <w:lvlText w:val="•"/>
      <w:lvlJc w:val="left"/>
      <w:pPr>
        <w:tabs>
          <w:tab w:val="num" w:pos="5040"/>
        </w:tabs>
        <w:ind w:left="5040" w:hanging="360"/>
      </w:pPr>
      <w:rPr>
        <w:rFonts w:ascii="Arial" w:hAnsi="Arial" w:hint="default"/>
      </w:rPr>
    </w:lvl>
    <w:lvl w:ilvl="7" w:tplc="CC2C31F2" w:tentative="1">
      <w:start w:val="1"/>
      <w:numFmt w:val="bullet"/>
      <w:lvlText w:val="•"/>
      <w:lvlJc w:val="left"/>
      <w:pPr>
        <w:tabs>
          <w:tab w:val="num" w:pos="5760"/>
        </w:tabs>
        <w:ind w:left="5760" w:hanging="360"/>
      </w:pPr>
      <w:rPr>
        <w:rFonts w:ascii="Arial" w:hAnsi="Arial" w:hint="default"/>
      </w:rPr>
    </w:lvl>
    <w:lvl w:ilvl="8" w:tplc="A072C3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1A127D4"/>
    <w:multiLevelType w:val="hybridMultilevel"/>
    <w:tmpl w:val="6840C4A0"/>
    <w:lvl w:ilvl="0" w:tplc="AFFCF8E2">
      <w:start w:val="1"/>
      <w:numFmt w:val="bullet"/>
      <w:lvlText w:val="•"/>
      <w:lvlJc w:val="left"/>
      <w:pPr>
        <w:tabs>
          <w:tab w:val="num" w:pos="720"/>
        </w:tabs>
        <w:ind w:left="720" w:hanging="360"/>
      </w:pPr>
      <w:rPr>
        <w:rFonts w:ascii="Arial" w:hAnsi="Arial" w:hint="default"/>
      </w:rPr>
    </w:lvl>
    <w:lvl w:ilvl="1" w:tplc="91F6F126" w:tentative="1">
      <w:start w:val="1"/>
      <w:numFmt w:val="bullet"/>
      <w:lvlText w:val="•"/>
      <w:lvlJc w:val="left"/>
      <w:pPr>
        <w:tabs>
          <w:tab w:val="num" w:pos="1440"/>
        </w:tabs>
        <w:ind w:left="1440" w:hanging="360"/>
      </w:pPr>
      <w:rPr>
        <w:rFonts w:ascii="Arial" w:hAnsi="Arial" w:hint="default"/>
      </w:rPr>
    </w:lvl>
    <w:lvl w:ilvl="2" w:tplc="D8EA4078" w:tentative="1">
      <w:start w:val="1"/>
      <w:numFmt w:val="bullet"/>
      <w:lvlText w:val="•"/>
      <w:lvlJc w:val="left"/>
      <w:pPr>
        <w:tabs>
          <w:tab w:val="num" w:pos="2160"/>
        </w:tabs>
        <w:ind w:left="2160" w:hanging="360"/>
      </w:pPr>
      <w:rPr>
        <w:rFonts w:ascii="Arial" w:hAnsi="Arial" w:hint="default"/>
      </w:rPr>
    </w:lvl>
    <w:lvl w:ilvl="3" w:tplc="B3D815E6" w:tentative="1">
      <w:start w:val="1"/>
      <w:numFmt w:val="bullet"/>
      <w:lvlText w:val="•"/>
      <w:lvlJc w:val="left"/>
      <w:pPr>
        <w:tabs>
          <w:tab w:val="num" w:pos="2880"/>
        </w:tabs>
        <w:ind w:left="2880" w:hanging="360"/>
      </w:pPr>
      <w:rPr>
        <w:rFonts w:ascii="Arial" w:hAnsi="Arial" w:hint="default"/>
      </w:rPr>
    </w:lvl>
    <w:lvl w:ilvl="4" w:tplc="9086F0CE" w:tentative="1">
      <w:start w:val="1"/>
      <w:numFmt w:val="bullet"/>
      <w:lvlText w:val="•"/>
      <w:lvlJc w:val="left"/>
      <w:pPr>
        <w:tabs>
          <w:tab w:val="num" w:pos="3600"/>
        </w:tabs>
        <w:ind w:left="3600" w:hanging="360"/>
      </w:pPr>
      <w:rPr>
        <w:rFonts w:ascii="Arial" w:hAnsi="Arial" w:hint="default"/>
      </w:rPr>
    </w:lvl>
    <w:lvl w:ilvl="5" w:tplc="BCB2970C" w:tentative="1">
      <w:start w:val="1"/>
      <w:numFmt w:val="bullet"/>
      <w:lvlText w:val="•"/>
      <w:lvlJc w:val="left"/>
      <w:pPr>
        <w:tabs>
          <w:tab w:val="num" w:pos="4320"/>
        </w:tabs>
        <w:ind w:left="4320" w:hanging="360"/>
      </w:pPr>
      <w:rPr>
        <w:rFonts w:ascii="Arial" w:hAnsi="Arial" w:hint="default"/>
      </w:rPr>
    </w:lvl>
    <w:lvl w:ilvl="6" w:tplc="2908671E" w:tentative="1">
      <w:start w:val="1"/>
      <w:numFmt w:val="bullet"/>
      <w:lvlText w:val="•"/>
      <w:lvlJc w:val="left"/>
      <w:pPr>
        <w:tabs>
          <w:tab w:val="num" w:pos="5040"/>
        </w:tabs>
        <w:ind w:left="5040" w:hanging="360"/>
      </w:pPr>
      <w:rPr>
        <w:rFonts w:ascii="Arial" w:hAnsi="Arial" w:hint="default"/>
      </w:rPr>
    </w:lvl>
    <w:lvl w:ilvl="7" w:tplc="75F00132" w:tentative="1">
      <w:start w:val="1"/>
      <w:numFmt w:val="bullet"/>
      <w:lvlText w:val="•"/>
      <w:lvlJc w:val="left"/>
      <w:pPr>
        <w:tabs>
          <w:tab w:val="num" w:pos="5760"/>
        </w:tabs>
        <w:ind w:left="5760" w:hanging="360"/>
      </w:pPr>
      <w:rPr>
        <w:rFonts w:ascii="Arial" w:hAnsi="Arial" w:hint="default"/>
      </w:rPr>
    </w:lvl>
    <w:lvl w:ilvl="8" w:tplc="1EA4D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1DD6904"/>
    <w:multiLevelType w:val="hybridMultilevel"/>
    <w:tmpl w:val="60A0335E"/>
    <w:lvl w:ilvl="0" w:tplc="2DCAE716">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37400F6"/>
    <w:multiLevelType w:val="hybridMultilevel"/>
    <w:tmpl w:val="3D92594A"/>
    <w:lvl w:ilvl="0" w:tplc="CDCA6CCE">
      <w:start w:val="1"/>
      <w:numFmt w:val="bullet"/>
      <w:lvlText w:val="•"/>
      <w:lvlJc w:val="left"/>
      <w:pPr>
        <w:tabs>
          <w:tab w:val="num" w:pos="720"/>
        </w:tabs>
        <w:ind w:left="720" w:hanging="360"/>
      </w:pPr>
      <w:rPr>
        <w:rFonts w:ascii="Arial" w:hAnsi="Arial" w:hint="default"/>
      </w:rPr>
    </w:lvl>
    <w:lvl w:ilvl="1" w:tplc="7C1E22CE">
      <w:start w:val="1"/>
      <w:numFmt w:val="bullet"/>
      <w:lvlText w:val="•"/>
      <w:lvlJc w:val="left"/>
      <w:pPr>
        <w:tabs>
          <w:tab w:val="num" w:pos="1440"/>
        </w:tabs>
        <w:ind w:left="1440" w:hanging="360"/>
      </w:pPr>
      <w:rPr>
        <w:rFonts w:ascii="Arial" w:hAnsi="Arial" w:hint="default"/>
      </w:rPr>
    </w:lvl>
    <w:lvl w:ilvl="2" w:tplc="B8B22B66" w:tentative="1">
      <w:start w:val="1"/>
      <w:numFmt w:val="bullet"/>
      <w:lvlText w:val="•"/>
      <w:lvlJc w:val="left"/>
      <w:pPr>
        <w:tabs>
          <w:tab w:val="num" w:pos="2160"/>
        </w:tabs>
        <w:ind w:left="2160" w:hanging="360"/>
      </w:pPr>
      <w:rPr>
        <w:rFonts w:ascii="Arial" w:hAnsi="Arial" w:hint="default"/>
      </w:rPr>
    </w:lvl>
    <w:lvl w:ilvl="3" w:tplc="5E02CF56" w:tentative="1">
      <w:start w:val="1"/>
      <w:numFmt w:val="bullet"/>
      <w:lvlText w:val="•"/>
      <w:lvlJc w:val="left"/>
      <w:pPr>
        <w:tabs>
          <w:tab w:val="num" w:pos="2880"/>
        </w:tabs>
        <w:ind w:left="2880" w:hanging="360"/>
      </w:pPr>
      <w:rPr>
        <w:rFonts w:ascii="Arial" w:hAnsi="Arial" w:hint="default"/>
      </w:rPr>
    </w:lvl>
    <w:lvl w:ilvl="4" w:tplc="8A9E7AF2" w:tentative="1">
      <w:start w:val="1"/>
      <w:numFmt w:val="bullet"/>
      <w:lvlText w:val="•"/>
      <w:lvlJc w:val="left"/>
      <w:pPr>
        <w:tabs>
          <w:tab w:val="num" w:pos="3600"/>
        </w:tabs>
        <w:ind w:left="3600" w:hanging="360"/>
      </w:pPr>
      <w:rPr>
        <w:rFonts w:ascii="Arial" w:hAnsi="Arial" w:hint="default"/>
      </w:rPr>
    </w:lvl>
    <w:lvl w:ilvl="5" w:tplc="3A44B1F6" w:tentative="1">
      <w:start w:val="1"/>
      <w:numFmt w:val="bullet"/>
      <w:lvlText w:val="•"/>
      <w:lvlJc w:val="left"/>
      <w:pPr>
        <w:tabs>
          <w:tab w:val="num" w:pos="4320"/>
        </w:tabs>
        <w:ind w:left="4320" w:hanging="360"/>
      </w:pPr>
      <w:rPr>
        <w:rFonts w:ascii="Arial" w:hAnsi="Arial" w:hint="default"/>
      </w:rPr>
    </w:lvl>
    <w:lvl w:ilvl="6" w:tplc="BCFEFDC0" w:tentative="1">
      <w:start w:val="1"/>
      <w:numFmt w:val="bullet"/>
      <w:lvlText w:val="•"/>
      <w:lvlJc w:val="left"/>
      <w:pPr>
        <w:tabs>
          <w:tab w:val="num" w:pos="5040"/>
        </w:tabs>
        <w:ind w:left="5040" w:hanging="360"/>
      </w:pPr>
      <w:rPr>
        <w:rFonts w:ascii="Arial" w:hAnsi="Arial" w:hint="default"/>
      </w:rPr>
    </w:lvl>
    <w:lvl w:ilvl="7" w:tplc="39FE2AC8" w:tentative="1">
      <w:start w:val="1"/>
      <w:numFmt w:val="bullet"/>
      <w:lvlText w:val="•"/>
      <w:lvlJc w:val="left"/>
      <w:pPr>
        <w:tabs>
          <w:tab w:val="num" w:pos="5760"/>
        </w:tabs>
        <w:ind w:left="5760" w:hanging="360"/>
      </w:pPr>
      <w:rPr>
        <w:rFonts w:ascii="Arial" w:hAnsi="Arial" w:hint="default"/>
      </w:rPr>
    </w:lvl>
    <w:lvl w:ilvl="8" w:tplc="85DA95E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3"/>
  </w:num>
  <w:num w:numId="4">
    <w:abstractNumId w:val="1"/>
  </w:num>
  <w:num w:numId="5">
    <w:abstractNumId w:val="0"/>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915"/>
    <w:rsid w:val="000728F1"/>
    <w:rsid w:val="000A04E1"/>
    <w:rsid w:val="000E4C0A"/>
    <w:rsid w:val="00104E9F"/>
    <w:rsid w:val="001772F4"/>
    <w:rsid w:val="00303915"/>
    <w:rsid w:val="00314E31"/>
    <w:rsid w:val="00341CE4"/>
    <w:rsid w:val="003675AB"/>
    <w:rsid w:val="00407F6A"/>
    <w:rsid w:val="004B5D4F"/>
    <w:rsid w:val="0051037E"/>
    <w:rsid w:val="00562373"/>
    <w:rsid w:val="00592C8E"/>
    <w:rsid w:val="005F1480"/>
    <w:rsid w:val="005F6AC8"/>
    <w:rsid w:val="006153E9"/>
    <w:rsid w:val="00625703"/>
    <w:rsid w:val="006934FF"/>
    <w:rsid w:val="006A53C5"/>
    <w:rsid w:val="006D67A8"/>
    <w:rsid w:val="006F4139"/>
    <w:rsid w:val="007D726B"/>
    <w:rsid w:val="00831E2D"/>
    <w:rsid w:val="00854312"/>
    <w:rsid w:val="00895EB4"/>
    <w:rsid w:val="008C0769"/>
    <w:rsid w:val="008D7606"/>
    <w:rsid w:val="008E5062"/>
    <w:rsid w:val="00927A0C"/>
    <w:rsid w:val="00946656"/>
    <w:rsid w:val="00970820"/>
    <w:rsid w:val="009764EA"/>
    <w:rsid w:val="00993FD7"/>
    <w:rsid w:val="009A6EDF"/>
    <w:rsid w:val="009E53AA"/>
    <w:rsid w:val="00A171DE"/>
    <w:rsid w:val="00A5282B"/>
    <w:rsid w:val="00AB56AF"/>
    <w:rsid w:val="00AF4436"/>
    <w:rsid w:val="00B10FA0"/>
    <w:rsid w:val="00B16E90"/>
    <w:rsid w:val="00B82D97"/>
    <w:rsid w:val="00BA7760"/>
    <w:rsid w:val="00BE07DB"/>
    <w:rsid w:val="00C07090"/>
    <w:rsid w:val="00C10036"/>
    <w:rsid w:val="00C52724"/>
    <w:rsid w:val="00CE6929"/>
    <w:rsid w:val="00E05D39"/>
    <w:rsid w:val="00E750A1"/>
    <w:rsid w:val="00F20B94"/>
    <w:rsid w:val="00FE5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CFFA"/>
  <w15:chartTrackingRefBased/>
  <w15:docId w15:val="{C8B8973C-3F4F-F045-9DC2-BACFBE91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C0A"/>
    <w:pPr>
      <w:jc w:val="both"/>
    </w:pPr>
    <w:rPr>
      <w:rFonts w:ascii="Times New Roman" w:hAnsi="Times New Roman" w:cs="Times New Roman"/>
      <w:sz w:val="21"/>
      <w:szCs w:val="21"/>
    </w:rPr>
  </w:style>
  <w:style w:type="paragraph" w:styleId="Heading1">
    <w:name w:val="heading 1"/>
    <w:next w:val="Normal"/>
    <w:link w:val="Heading1Char"/>
    <w:qFormat/>
    <w:rsid w:val="00303915"/>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03915"/>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915"/>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303915"/>
    <w:rPr>
      <w:rFonts w:ascii="Times New Roman" w:eastAsia="MS Mincho" w:hAnsi="Times New Roman" w:cs="Times New Roman"/>
      <w:sz w:val="20"/>
      <w:szCs w:val="20"/>
    </w:rPr>
  </w:style>
  <w:style w:type="character" w:customStyle="1" w:styleId="Heading1Char">
    <w:name w:val="Heading 1 Char"/>
    <w:basedOn w:val="DefaultParagraphFont"/>
    <w:link w:val="Heading1"/>
    <w:rsid w:val="00303915"/>
    <w:rPr>
      <w:rFonts w:ascii="Arial" w:eastAsia="SimSun" w:hAnsi="Arial" w:cs="Times New Roman"/>
      <w:sz w:val="36"/>
      <w:szCs w:val="20"/>
      <w:lang w:val="en-GB"/>
    </w:rPr>
  </w:style>
  <w:style w:type="paragraph" w:customStyle="1" w:styleId="CH">
    <w:name w:val="CH"/>
    <w:basedOn w:val="Normal"/>
    <w:rsid w:val="00303915"/>
    <w:pPr>
      <w:tabs>
        <w:tab w:val="left" w:pos="2268"/>
        <w:tab w:val="right" w:pos="7920"/>
        <w:tab w:val="right" w:pos="9639"/>
      </w:tabs>
    </w:pPr>
    <w:rPr>
      <w:rFonts w:ascii="Arial" w:eastAsia="SimSun" w:hAnsi="Arial" w:cs="Arial"/>
      <w:b/>
      <w:szCs w:val="20"/>
      <w:lang w:val="en-GB"/>
    </w:rPr>
  </w:style>
  <w:style w:type="character" w:customStyle="1" w:styleId="Heading2Char">
    <w:name w:val="Heading 2 Char"/>
    <w:basedOn w:val="DefaultParagraphFont"/>
    <w:link w:val="Heading2"/>
    <w:uiPriority w:val="9"/>
    <w:rsid w:val="00303915"/>
    <w:rPr>
      <w:rFonts w:ascii="Arial" w:eastAsia="SimSun" w:hAnsi="Arial" w:cs="Arial"/>
      <w:sz w:val="28"/>
      <w:szCs w:val="18"/>
      <w:lang w:val="en-GB"/>
    </w:rPr>
  </w:style>
  <w:style w:type="paragraph" w:styleId="ListParagraph">
    <w:name w:val="List Paragraph"/>
    <w:basedOn w:val="Normal"/>
    <w:link w:val="ListParagraphChar"/>
    <w:uiPriority w:val="34"/>
    <w:qFormat/>
    <w:rsid w:val="00303915"/>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303915"/>
    <w:rPr>
      <w:rFonts w:ascii="SimSun" w:eastAsia="SimSun" w:hAnsi="SimSun" w:cs="SimSun"/>
      <w:lang w:eastAsia="zh-CN"/>
    </w:rPr>
  </w:style>
  <w:style w:type="table" w:styleId="TableGrid">
    <w:name w:val="Table Grid"/>
    <w:basedOn w:val="TableNormal"/>
    <w:uiPriority w:val="39"/>
    <w:rsid w:val="00B16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993FD7"/>
    <w:pPr>
      <w:keepNext/>
      <w:keepLines/>
      <w:jc w:val="center"/>
    </w:pPr>
    <w:rPr>
      <w:rFonts w:ascii="Arial" w:eastAsia="SimSun" w:hAnsi="Arial"/>
      <w:b/>
      <w:sz w:val="18"/>
      <w:szCs w:val="20"/>
      <w:lang w:val="en-GB"/>
    </w:rPr>
  </w:style>
  <w:style w:type="character" w:customStyle="1" w:styleId="TAHCar">
    <w:name w:val="TAH Car"/>
    <w:link w:val="TAH"/>
    <w:qFormat/>
    <w:rsid w:val="00993FD7"/>
    <w:rPr>
      <w:rFonts w:ascii="Arial" w:eastAsia="SimSun" w:hAnsi="Arial" w:cs="Times New Roman"/>
      <w:b/>
      <w:sz w:val="18"/>
      <w:szCs w:val="20"/>
      <w:lang w:val="en-GB"/>
    </w:rPr>
  </w:style>
  <w:style w:type="paragraph" w:customStyle="1" w:styleId="TH">
    <w:name w:val="TH"/>
    <w:basedOn w:val="Normal"/>
    <w:link w:val="THChar"/>
    <w:qFormat/>
    <w:rsid w:val="00993FD7"/>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993FD7"/>
    <w:rPr>
      <w:rFonts w:ascii="Arial" w:eastAsia="SimSun" w:hAnsi="Arial" w:cs="Times New Roman"/>
      <w:b/>
      <w:sz w:val="20"/>
      <w:szCs w:val="20"/>
      <w:lang w:val="en-GB"/>
    </w:rPr>
  </w:style>
  <w:style w:type="paragraph" w:styleId="NormalWeb">
    <w:name w:val="Normal (Web)"/>
    <w:basedOn w:val="Normal"/>
    <w:uiPriority w:val="99"/>
    <w:semiHidden/>
    <w:unhideWhenUsed/>
    <w:rsid w:val="00AB56AF"/>
    <w:pPr>
      <w:spacing w:before="100" w:beforeAutospacing="1" w:after="100" w:afterAutospacing="1"/>
      <w:jc w:val="left"/>
    </w:pPr>
    <w:rPr>
      <w:rFonts w:eastAsia="Times New Roman"/>
      <w:sz w:val="24"/>
      <w:szCs w:val="24"/>
    </w:rPr>
  </w:style>
  <w:style w:type="paragraph" w:styleId="Caption">
    <w:name w:val="caption"/>
    <w:basedOn w:val="Normal"/>
    <w:next w:val="Normal"/>
    <w:uiPriority w:val="35"/>
    <w:unhideWhenUsed/>
    <w:qFormat/>
    <w:rsid w:val="006153E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716336">
      <w:bodyDiv w:val="1"/>
      <w:marLeft w:val="0"/>
      <w:marRight w:val="0"/>
      <w:marTop w:val="0"/>
      <w:marBottom w:val="0"/>
      <w:divBdr>
        <w:top w:val="none" w:sz="0" w:space="0" w:color="auto"/>
        <w:left w:val="none" w:sz="0" w:space="0" w:color="auto"/>
        <w:bottom w:val="none" w:sz="0" w:space="0" w:color="auto"/>
        <w:right w:val="none" w:sz="0" w:space="0" w:color="auto"/>
      </w:divBdr>
      <w:divsChild>
        <w:div w:id="156653416">
          <w:marLeft w:val="360"/>
          <w:marRight w:val="0"/>
          <w:marTop w:val="200"/>
          <w:marBottom w:val="0"/>
          <w:divBdr>
            <w:top w:val="none" w:sz="0" w:space="0" w:color="auto"/>
            <w:left w:val="none" w:sz="0" w:space="0" w:color="auto"/>
            <w:bottom w:val="none" w:sz="0" w:space="0" w:color="auto"/>
            <w:right w:val="none" w:sz="0" w:space="0" w:color="auto"/>
          </w:divBdr>
        </w:div>
        <w:div w:id="629750355">
          <w:marLeft w:val="360"/>
          <w:marRight w:val="0"/>
          <w:marTop w:val="200"/>
          <w:marBottom w:val="0"/>
          <w:divBdr>
            <w:top w:val="none" w:sz="0" w:space="0" w:color="auto"/>
            <w:left w:val="none" w:sz="0" w:space="0" w:color="auto"/>
            <w:bottom w:val="none" w:sz="0" w:space="0" w:color="auto"/>
            <w:right w:val="none" w:sz="0" w:space="0" w:color="auto"/>
          </w:divBdr>
        </w:div>
      </w:divsChild>
    </w:div>
    <w:div w:id="354044547">
      <w:bodyDiv w:val="1"/>
      <w:marLeft w:val="0"/>
      <w:marRight w:val="0"/>
      <w:marTop w:val="0"/>
      <w:marBottom w:val="0"/>
      <w:divBdr>
        <w:top w:val="none" w:sz="0" w:space="0" w:color="auto"/>
        <w:left w:val="none" w:sz="0" w:space="0" w:color="auto"/>
        <w:bottom w:val="none" w:sz="0" w:space="0" w:color="auto"/>
        <w:right w:val="none" w:sz="0" w:space="0" w:color="auto"/>
      </w:divBdr>
      <w:divsChild>
        <w:div w:id="902789759">
          <w:marLeft w:val="0"/>
          <w:marRight w:val="0"/>
          <w:marTop w:val="0"/>
          <w:marBottom w:val="0"/>
          <w:divBdr>
            <w:top w:val="none" w:sz="0" w:space="0" w:color="auto"/>
            <w:left w:val="none" w:sz="0" w:space="0" w:color="auto"/>
            <w:bottom w:val="none" w:sz="0" w:space="0" w:color="auto"/>
            <w:right w:val="none" w:sz="0" w:space="0" w:color="auto"/>
          </w:divBdr>
          <w:divsChild>
            <w:div w:id="1100878297">
              <w:marLeft w:val="0"/>
              <w:marRight w:val="0"/>
              <w:marTop w:val="0"/>
              <w:marBottom w:val="0"/>
              <w:divBdr>
                <w:top w:val="none" w:sz="0" w:space="0" w:color="auto"/>
                <w:left w:val="none" w:sz="0" w:space="0" w:color="auto"/>
                <w:bottom w:val="none" w:sz="0" w:space="0" w:color="auto"/>
                <w:right w:val="none" w:sz="0" w:space="0" w:color="auto"/>
              </w:divBdr>
              <w:divsChild>
                <w:div w:id="1144617771">
                  <w:marLeft w:val="0"/>
                  <w:marRight w:val="0"/>
                  <w:marTop w:val="0"/>
                  <w:marBottom w:val="0"/>
                  <w:divBdr>
                    <w:top w:val="none" w:sz="0" w:space="0" w:color="auto"/>
                    <w:left w:val="none" w:sz="0" w:space="0" w:color="auto"/>
                    <w:bottom w:val="none" w:sz="0" w:space="0" w:color="auto"/>
                    <w:right w:val="none" w:sz="0" w:space="0" w:color="auto"/>
                  </w:divBdr>
                </w:div>
              </w:divsChild>
            </w:div>
            <w:div w:id="336157257">
              <w:marLeft w:val="0"/>
              <w:marRight w:val="0"/>
              <w:marTop w:val="0"/>
              <w:marBottom w:val="0"/>
              <w:divBdr>
                <w:top w:val="none" w:sz="0" w:space="0" w:color="auto"/>
                <w:left w:val="none" w:sz="0" w:space="0" w:color="auto"/>
                <w:bottom w:val="none" w:sz="0" w:space="0" w:color="auto"/>
                <w:right w:val="none" w:sz="0" w:space="0" w:color="auto"/>
              </w:divBdr>
              <w:divsChild>
                <w:div w:id="984505795">
                  <w:marLeft w:val="0"/>
                  <w:marRight w:val="0"/>
                  <w:marTop w:val="0"/>
                  <w:marBottom w:val="0"/>
                  <w:divBdr>
                    <w:top w:val="none" w:sz="0" w:space="0" w:color="auto"/>
                    <w:left w:val="none" w:sz="0" w:space="0" w:color="auto"/>
                    <w:bottom w:val="none" w:sz="0" w:space="0" w:color="auto"/>
                    <w:right w:val="none" w:sz="0" w:space="0" w:color="auto"/>
                  </w:divBdr>
                </w:div>
                <w:div w:id="516116339">
                  <w:marLeft w:val="0"/>
                  <w:marRight w:val="0"/>
                  <w:marTop w:val="0"/>
                  <w:marBottom w:val="0"/>
                  <w:divBdr>
                    <w:top w:val="none" w:sz="0" w:space="0" w:color="auto"/>
                    <w:left w:val="none" w:sz="0" w:space="0" w:color="auto"/>
                    <w:bottom w:val="none" w:sz="0" w:space="0" w:color="auto"/>
                    <w:right w:val="none" w:sz="0" w:space="0" w:color="auto"/>
                  </w:divBdr>
                </w:div>
              </w:divsChild>
            </w:div>
            <w:div w:id="1504667003">
              <w:marLeft w:val="0"/>
              <w:marRight w:val="0"/>
              <w:marTop w:val="0"/>
              <w:marBottom w:val="0"/>
              <w:divBdr>
                <w:top w:val="none" w:sz="0" w:space="0" w:color="auto"/>
                <w:left w:val="none" w:sz="0" w:space="0" w:color="auto"/>
                <w:bottom w:val="none" w:sz="0" w:space="0" w:color="auto"/>
                <w:right w:val="none" w:sz="0" w:space="0" w:color="auto"/>
              </w:divBdr>
              <w:divsChild>
                <w:div w:id="1151365159">
                  <w:marLeft w:val="0"/>
                  <w:marRight w:val="0"/>
                  <w:marTop w:val="0"/>
                  <w:marBottom w:val="0"/>
                  <w:divBdr>
                    <w:top w:val="none" w:sz="0" w:space="0" w:color="auto"/>
                    <w:left w:val="none" w:sz="0" w:space="0" w:color="auto"/>
                    <w:bottom w:val="none" w:sz="0" w:space="0" w:color="auto"/>
                    <w:right w:val="none" w:sz="0" w:space="0" w:color="auto"/>
                  </w:divBdr>
                </w:div>
                <w:div w:id="96843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626604">
      <w:bodyDiv w:val="1"/>
      <w:marLeft w:val="0"/>
      <w:marRight w:val="0"/>
      <w:marTop w:val="0"/>
      <w:marBottom w:val="0"/>
      <w:divBdr>
        <w:top w:val="none" w:sz="0" w:space="0" w:color="auto"/>
        <w:left w:val="none" w:sz="0" w:space="0" w:color="auto"/>
        <w:bottom w:val="none" w:sz="0" w:space="0" w:color="auto"/>
        <w:right w:val="none" w:sz="0" w:space="0" w:color="auto"/>
      </w:divBdr>
    </w:div>
    <w:div w:id="753354396">
      <w:bodyDiv w:val="1"/>
      <w:marLeft w:val="0"/>
      <w:marRight w:val="0"/>
      <w:marTop w:val="0"/>
      <w:marBottom w:val="0"/>
      <w:divBdr>
        <w:top w:val="none" w:sz="0" w:space="0" w:color="auto"/>
        <w:left w:val="none" w:sz="0" w:space="0" w:color="auto"/>
        <w:bottom w:val="none" w:sz="0" w:space="0" w:color="auto"/>
        <w:right w:val="none" w:sz="0" w:space="0" w:color="auto"/>
      </w:divBdr>
      <w:divsChild>
        <w:div w:id="1244685724">
          <w:marLeft w:val="360"/>
          <w:marRight w:val="0"/>
          <w:marTop w:val="200"/>
          <w:marBottom w:val="0"/>
          <w:divBdr>
            <w:top w:val="none" w:sz="0" w:space="0" w:color="auto"/>
            <w:left w:val="none" w:sz="0" w:space="0" w:color="auto"/>
            <w:bottom w:val="none" w:sz="0" w:space="0" w:color="auto"/>
            <w:right w:val="none" w:sz="0" w:space="0" w:color="auto"/>
          </w:divBdr>
        </w:div>
      </w:divsChild>
    </w:div>
    <w:div w:id="904531402">
      <w:bodyDiv w:val="1"/>
      <w:marLeft w:val="0"/>
      <w:marRight w:val="0"/>
      <w:marTop w:val="0"/>
      <w:marBottom w:val="0"/>
      <w:divBdr>
        <w:top w:val="none" w:sz="0" w:space="0" w:color="auto"/>
        <w:left w:val="none" w:sz="0" w:space="0" w:color="auto"/>
        <w:bottom w:val="none" w:sz="0" w:space="0" w:color="auto"/>
        <w:right w:val="none" w:sz="0" w:space="0" w:color="auto"/>
      </w:divBdr>
      <w:divsChild>
        <w:div w:id="1914120393">
          <w:marLeft w:val="0"/>
          <w:marRight w:val="0"/>
          <w:marTop w:val="0"/>
          <w:marBottom w:val="0"/>
          <w:divBdr>
            <w:top w:val="none" w:sz="0" w:space="0" w:color="auto"/>
            <w:left w:val="none" w:sz="0" w:space="0" w:color="auto"/>
            <w:bottom w:val="none" w:sz="0" w:space="0" w:color="auto"/>
            <w:right w:val="none" w:sz="0" w:space="0" w:color="auto"/>
          </w:divBdr>
          <w:divsChild>
            <w:div w:id="2092043727">
              <w:marLeft w:val="0"/>
              <w:marRight w:val="0"/>
              <w:marTop w:val="0"/>
              <w:marBottom w:val="0"/>
              <w:divBdr>
                <w:top w:val="none" w:sz="0" w:space="0" w:color="auto"/>
                <w:left w:val="none" w:sz="0" w:space="0" w:color="auto"/>
                <w:bottom w:val="none" w:sz="0" w:space="0" w:color="auto"/>
                <w:right w:val="none" w:sz="0" w:space="0" w:color="auto"/>
              </w:divBdr>
              <w:divsChild>
                <w:div w:id="697855684">
                  <w:marLeft w:val="0"/>
                  <w:marRight w:val="0"/>
                  <w:marTop w:val="0"/>
                  <w:marBottom w:val="0"/>
                  <w:divBdr>
                    <w:top w:val="none" w:sz="0" w:space="0" w:color="auto"/>
                    <w:left w:val="none" w:sz="0" w:space="0" w:color="auto"/>
                    <w:bottom w:val="none" w:sz="0" w:space="0" w:color="auto"/>
                    <w:right w:val="none" w:sz="0" w:space="0" w:color="auto"/>
                  </w:divBdr>
                </w:div>
              </w:divsChild>
            </w:div>
            <w:div w:id="760101655">
              <w:marLeft w:val="0"/>
              <w:marRight w:val="0"/>
              <w:marTop w:val="0"/>
              <w:marBottom w:val="0"/>
              <w:divBdr>
                <w:top w:val="none" w:sz="0" w:space="0" w:color="auto"/>
                <w:left w:val="none" w:sz="0" w:space="0" w:color="auto"/>
                <w:bottom w:val="none" w:sz="0" w:space="0" w:color="auto"/>
                <w:right w:val="none" w:sz="0" w:space="0" w:color="auto"/>
              </w:divBdr>
              <w:divsChild>
                <w:div w:id="1065956979">
                  <w:marLeft w:val="0"/>
                  <w:marRight w:val="0"/>
                  <w:marTop w:val="0"/>
                  <w:marBottom w:val="0"/>
                  <w:divBdr>
                    <w:top w:val="none" w:sz="0" w:space="0" w:color="auto"/>
                    <w:left w:val="none" w:sz="0" w:space="0" w:color="auto"/>
                    <w:bottom w:val="none" w:sz="0" w:space="0" w:color="auto"/>
                    <w:right w:val="none" w:sz="0" w:space="0" w:color="auto"/>
                  </w:divBdr>
                </w:div>
                <w:div w:id="1736195708">
                  <w:marLeft w:val="0"/>
                  <w:marRight w:val="0"/>
                  <w:marTop w:val="0"/>
                  <w:marBottom w:val="0"/>
                  <w:divBdr>
                    <w:top w:val="none" w:sz="0" w:space="0" w:color="auto"/>
                    <w:left w:val="none" w:sz="0" w:space="0" w:color="auto"/>
                    <w:bottom w:val="none" w:sz="0" w:space="0" w:color="auto"/>
                    <w:right w:val="none" w:sz="0" w:space="0" w:color="auto"/>
                  </w:divBdr>
                </w:div>
              </w:divsChild>
            </w:div>
            <w:div w:id="809597687">
              <w:marLeft w:val="0"/>
              <w:marRight w:val="0"/>
              <w:marTop w:val="0"/>
              <w:marBottom w:val="0"/>
              <w:divBdr>
                <w:top w:val="none" w:sz="0" w:space="0" w:color="auto"/>
                <w:left w:val="none" w:sz="0" w:space="0" w:color="auto"/>
                <w:bottom w:val="none" w:sz="0" w:space="0" w:color="auto"/>
                <w:right w:val="none" w:sz="0" w:space="0" w:color="auto"/>
              </w:divBdr>
              <w:divsChild>
                <w:div w:id="137190695">
                  <w:marLeft w:val="0"/>
                  <w:marRight w:val="0"/>
                  <w:marTop w:val="0"/>
                  <w:marBottom w:val="0"/>
                  <w:divBdr>
                    <w:top w:val="none" w:sz="0" w:space="0" w:color="auto"/>
                    <w:left w:val="none" w:sz="0" w:space="0" w:color="auto"/>
                    <w:bottom w:val="none" w:sz="0" w:space="0" w:color="auto"/>
                    <w:right w:val="none" w:sz="0" w:space="0" w:color="auto"/>
                  </w:divBdr>
                </w:div>
                <w:div w:id="113274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929073">
      <w:bodyDiv w:val="1"/>
      <w:marLeft w:val="0"/>
      <w:marRight w:val="0"/>
      <w:marTop w:val="0"/>
      <w:marBottom w:val="0"/>
      <w:divBdr>
        <w:top w:val="none" w:sz="0" w:space="0" w:color="auto"/>
        <w:left w:val="none" w:sz="0" w:space="0" w:color="auto"/>
        <w:bottom w:val="none" w:sz="0" w:space="0" w:color="auto"/>
        <w:right w:val="none" w:sz="0" w:space="0" w:color="auto"/>
      </w:divBdr>
      <w:divsChild>
        <w:div w:id="1407916192">
          <w:marLeft w:val="360"/>
          <w:marRight w:val="0"/>
          <w:marTop w:val="200"/>
          <w:marBottom w:val="0"/>
          <w:divBdr>
            <w:top w:val="none" w:sz="0" w:space="0" w:color="auto"/>
            <w:left w:val="none" w:sz="0" w:space="0" w:color="auto"/>
            <w:bottom w:val="none" w:sz="0" w:space="0" w:color="auto"/>
            <w:right w:val="none" w:sz="0" w:space="0" w:color="auto"/>
          </w:divBdr>
        </w:div>
      </w:divsChild>
    </w:div>
    <w:div w:id="986055320">
      <w:bodyDiv w:val="1"/>
      <w:marLeft w:val="0"/>
      <w:marRight w:val="0"/>
      <w:marTop w:val="0"/>
      <w:marBottom w:val="0"/>
      <w:divBdr>
        <w:top w:val="none" w:sz="0" w:space="0" w:color="auto"/>
        <w:left w:val="none" w:sz="0" w:space="0" w:color="auto"/>
        <w:bottom w:val="none" w:sz="0" w:space="0" w:color="auto"/>
        <w:right w:val="none" w:sz="0" w:space="0" w:color="auto"/>
      </w:divBdr>
    </w:div>
    <w:div w:id="1054547889">
      <w:bodyDiv w:val="1"/>
      <w:marLeft w:val="0"/>
      <w:marRight w:val="0"/>
      <w:marTop w:val="0"/>
      <w:marBottom w:val="0"/>
      <w:divBdr>
        <w:top w:val="none" w:sz="0" w:space="0" w:color="auto"/>
        <w:left w:val="none" w:sz="0" w:space="0" w:color="auto"/>
        <w:bottom w:val="none" w:sz="0" w:space="0" w:color="auto"/>
        <w:right w:val="none" w:sz="0" w:space="0" w:color="auto"/>
      </w:divBdr>
      <w:divsChild>
        <w:div w:id="376514734">
          <w:marLeft w:val="360"/>
          <w:marRight w:val="0"/>
          <w:marTop w:val="200"/>
          <w:marBottom w:val="0"/>
          <w:divBdr>
            <w:top w:val="none" w:sz="0" w:space="0" w:color="auto"/>
            <w:left w:val="none" w:sz="0" w:space="0" w:color="auto"/>
            <w:bottom w:val="none" w:sz="0" w:space="0" w:color="auto"/>
            <w:right w:val="none" w:sz="0" w:space="0" w:color="auto"/>
          </w:divBdr>
        </w:div>
      </w:divsChild>
    </w:div>
    <w:div w:id="1630551212">
      <w:bodyDiv w:val="1"/>
      <w:marLeft w:val="0"/>
      <w:marRight w:val="0"/>
      <w:marTop w:val="0"/>
      <w:marBottom w:val="0"/>
      <w:divBdr>
        <w:top w:val="none" w:sz="0" w:space="0" w:color="auto"/>
        <w:left w:val="none" w:sz="0" w:space="0" w:color="auto"/>
        <w:bottom w:val="none" w:sz="0" w:space="0" w:color="auto"/>
        <w:right w:val="none" w:sz="0" w:space="0" w:color="auto"/>
      </w:divBdr>
      <w:divsChild>
        <w:div w:id="396590945">
          <w:marLeft w:val="0"/>
          <w:marRight w:val="0"/>
          <w:marTop w:val="0"/>
          <w:marBottom w:val="0"/>
          <w:divBdr>
            <w:top w:val="none" w:sz="0" w:space="0" w:color="auto"/>
            <w:left w:val="none" w:sz="0" w:space="0" w:color="auto"/>
            <w:bottom w:val="none" w:sz="0" w:space="0" w:color="auto"/>
            <w:right w:val="none" w:sz="0" w:space="0" w:color="auto"/>
          </w:divBdr>
          <w:divsChild>
            <w:div w:id="1125387649">
              <w:marLeft w:val="0"/>
              <w:marRight w:val="0"/>
              <w:marTop w:val="0"/>
              <w:marBottom w:val="0"/>
              <w:divBdr>
                <w:top w:val="none" w:sz="0" w:space="0" w:color="auto"/>
                <w:left w:val="none" w:sz="0" w:space="0" w:color="auto"/>
                <w:bottom w:val="none" w:sz="0" w:space="0" w:color="auto"/>
                <w:right w:val="none" w:sz="0" w:space="0" w:color="auto"/>
              </w:divBdr>
              <w:divsChild>
                <w:div w:id="20513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536919">
      <w:bodyDiv w:val="1"/>
      <w:marLeft w:val="0"/>
      <w:marRight w:val="0"/>
      <w:marTop w:val="0"/>
      <w:marBottom w:val="0"/>
      <w:divBdr>
        <w:top w:val="none" w:sz="0" w:space="0" w:color="auto"/>
        <w:left w:val="none" w:sz="0" w:space="0" w:color="auto"/>
        <w:bottom w:val="none" w:sz="0" w:space="0" w:color="auto"/>
        <w:right w:val="none" w:sz="0" w:space="0" w:color="auto"/>
      </w:divBdr>
      <w:divsChild>
        <w:div w:id="87503812">
          <w:marLeft w:val="0"/>
          <w:marRight w:val="0"/>
          <w:marTop w:val="0"/>
          <w:marBottom w:val="0"/>
          <w:divBdr>
            <w:top w:val="none" w:sz="0" w:space="0" w:color="auto"/>
            <w:left w:val="none" w:sz="0" w:space="0" w:color="auto"/>
            <w:bottom w:val="none" w:sz="0" w:space="0" w:color="auto"/>
            <w:right w:val="none" w:sz="0" w:space="0" w:color="auto"/>
          </w:divBdr>
          <w:divsChild>
            <w:div w:id="359400138">
              <w:marLeft w:val="0"/>
              <w:marRight w:val="0"/>
              <w:marTop w:val="0"/>
              <w:marBottom w:val="0"/>
              <w:divBdr>
                <w:top w:val="none" w:sz="0" w:space="0" w:color="auto"/>
                <w:left w:val="none" w:sz="0" w:space="0" w:color="auto"/>
                <w:bottom w:val="none" w:sz="0" w:space="0" w:color="auto"/>
                <w:right w:val="none" w:sz="0" w:space="0" w:color="auto"/>
              </w:divBdr>
              <w:divsChild>
                <w:div w:id="435564468">
                  <w:marLeft w:val="0"/>
                  <w:marRight w:val="0"/>
                  <w:marTop w:val="0"/>
                  <w:marBottom w:val="0"/>
                  <w:divBdr>
                    <w:top w:val="none" w:sz="0" w:space="0" w:color="auto"/>
                    <w:left w:val="none" w:sz="0" w:space="0" w:color="auto"/>
                    <w:bottom w:val="none" w:sz="0" w:space="0" w:color="auto"/>
                    <w:right w:val="none" w:sz="0" w:space="0" w:color="auto"/>
                  </w:divBdr>
                  <w:divsChild>
                    <w:div w:id="147078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856012">
      <w:bodyDiv w:val="1"/>
      <w:marLeft w:val="0"/>
      <w:marRight w:val="0"/>
      <w:marTop w:val="0"/>
      <w:marBottom w:val="0"/>
      <w:divBdr>
        <w:top w:val="none" w:sz="0" w:space="0" w:color="auto"/>
        <w:left w:val="none" w:sz="0" w:space="0" w:color="auto"/>
        <w:bottom w:val="none" w:sz="0" w:space="0" w:color="auto"/>
        <w:right w:val="none" w:sz="0" w:space="0" w:color="auto"/>
      </w:divBdr>
      <w:divsChild>
        <w:div w:id="1474757261">
          <w:marLeft w:val="360"/>
          <w:marRight w:val="0"/>
          <w:marTop w:val="200"/>
          <w:marBottom w:val="0"/>
          <w:divBdr>
            <w:top w:val="none" w:sz="0" w:space="0" w:color="auto"/>
            <w:left w:val="none" w:sz="0" w:space="0" w:color="auto"/>
            <w:bottom w:val="none" w:sz="0" w:space="0" w:color="auto"/>
            <w:right w:val="none" w:sz="0" w:space="0" w:color="auto"/>
          </w:divBdr>
        </w:div>
      </w:divsChild>
    </w:div>
    <w:div w:id="1818061945">
      <w:bodyDiv w:val="1"/>
      <w:marLeft w:val="0"/>
      <w:marRight w:val="0"/>
      <w:marTop w:val="0"/>
      <w:marBottom w:val="0"/>
      <w:divBdr>
        <w:top w:val="none" w:sz="0" w:space="0" w:color="auto"/>
        <w:left w:val="none" w:sz="0" w:space="0" w:color="auto"/>
        <w:bottom w:val="none" w:sz="0" w:space="0" w:color="auto"/>
        <w:right w:val="none" w:sz="0" w:space="0" w:color="auto"/>
      </w:divBdr>
    </w:div>
    <w:div w:id="1901986745">
      <w:bodyDiv w:val="1"/>
      <w:marLeft w:val="0"/>
      <w:marRight w:val="0"/>
      <w:marTop w:val="0"/>
      <w:marBottom w:val="0"/>
      <w:divBdr>
        <w:top w:val="none" w:sz="0" w:space="0" w:color="auto"/>
        <w:left w:val="none" w:sz="0" w:space="0" w:color="auto"/>
        <w:bottom w:val="none" w:sz="0" w:space="0" w:color="auto"/>
        <w:right w:val="none" w:sz="0" w:space="0" w:color="auto"/>
      </w:divBdr>
      <w:divsChild>
        <w:div w:id="767505368">
          <w:marLeft w:val="0"/>
          <w:marRight w:val="0"/>
          <w:marTop w:val="0"/>
          <w:marBottom w:val="0"/>
          <w:divBdr>
            <w:top w:val="none" w:sz="0" w:space="0" w:color="auto"/>
            <w:left w:val="none" w:sz="0" w:space="0" w:color="auto"/>
            <w:bottom w:val="none" w:sz="0" w:space="0" w:color="auto"/>
            <w:right w:val="none" w:sz="0" w:space="0" w:color="auto"/>
          </w:divBdr>
          <w:divsChild>
            <w:div w:id="639649074">
              <w:marLeft w:val="0"/>
              <w:marRight w:val="0"/>
              <w:marTop w:val="0"/>
              <w:marBottom w:val="0"/>
              <w:divBdr>
                <w:top w:val="none" w:sz="0" w:space="0" w:color="auto"/>
                <w:left w:val="none" w:sz="0" w:space="0" w:color="auto"/>
                <w:bottom w:val="none" w:sz="0" w:space="0" w:color="auto"/>
                <w:right w:val="none" w:sz="0" w:space="0" w:color="auto"/>
              </w:divBdr>
              <w:divsChild>
                <w:div w:id="201144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2337</Words>
  <Characters>11943</Characters>
  <Application>Microsoft Office Word</Application>
  <DocSecurity>0</DocSecurity>
  <Lines>265</Lines>
  <Paragraphs>195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Manasa[Apple]</dc:creator>
  <cp:keywords/>
  <dc:description/>
  <cp:lastModifiedBy>Apple_RAN4#95e</cp:lastModifiedBy>
  <cp:revision>4</cp:revision>
  <dcterms:created xsi:type="dcterms:W3CDTF">2020-05-14T23:55:00Z</dcterms:created>
  <dcterms:modified xsi:type="dcterms:W3CDTF">2020-05-15T17:13:00Z</dcterms:modified>
</cp:coreProperties>
</file>