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B38BD" w14:textId="5C468505"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 #</w:t>
      </w:r>
      <w:r w:rsidRPr="00601C93">
        <w:rPr>
          <w:rFonts w:ascii="Arial" w:eastAsia="Times New Roman" w:hAnsi="Arial"/>
        </w:rPr>
        <w:fldChar w:fldCharType="begin"/>
      </w:r>
      <w:r w:rsidRPr="00601C93">
        <w:rPr>
          <w:rFonts w:ascii="Arial" w:eastAsia="Times New Roman" w:hAnsi="Arial"/>
        </w:rPr>
        <w:instrText xml:space="preserve"> DOCPROPERTY  MtgSeq  \* MERGEFORMAT </w:instrText>
      </w:r>
      <w:r w:rsidRPr="00601C93">
        <w:rPr>
          <w:rFonts w:ascii="Arial" w:eastAsia="Times New Roman" w:hAnsi="Arial"/>
        </w:rPr>
        <w:fldChar w:fldCharType="separate"/>
      </w:r>
      <w:r w:rsidRPr="00601C93">
        <w:rPr>
          <w:rFonts w:ascii="Arial" w:eastAsia="Times New Roman" w:hAnsi="Arial"/>
          <w:b/>
          <w:noProof/>
          <w:sz w:val="24"/>
        </w:rPr>
        <w:t>94</w:t>
      </w:r>
      <w:r w:rsidRPr="00601C93">
        <w:rPr>
          <w:rFonts w:ascii="Arial" w:eastAsia="Times New Roman" w:hAnsi="Arial"/>
          <w:b/>
          <w:noProof/>
          <w:sz w:val="24"/>
        </w:rPr>
        <w:fldChar w:fldCharType="end"/>
      </w:r>
      <w:r w:rsidR="0012665B">
        <w:rPr>
          <w:rFonts w:ascii="Arial" w:eastAsia="Times New Roman" w:hAnsi="Arial"/>
          <w:b/>
          <w:noProof/>
          <w:sz w:val="24"/>
        </w:rPr>
        <w:t>-</w:t>
      </w:r>
      <w:r w:rsidR="00E15A52">
        <w:rPr>
          <w:rFonts w:ascii="Arial" w:eastAsia="Times New Roman" w:hAnsi="Arial"/>
          <w:b/>
          <w:noProof/>
          <w:sz w:val="24"/>
        </w:rPr>
        <w:t>e</w:t>
      </w:r>
      <w:r w:rsidR="0012665B">
        <w:rPr>
          <w:rFonts w:ascii="Arial" w:eastAsia="Times New Roman" w:hAnsi="Arial"/>
          <w:b/>
          <w:noProof/>
          <w:sz w:val="24"/>
        </w:rPr>
        <w:t>-B</w:t>
      </w:r>
      <w:r w:rsidR="002A78BC">
        <w:rPr>
          <w:rFonts w:ascii="Arial" w:eastAsia="Times New Roman" w:hAnsi="Arial"/>
          <w:b/>
          <w:noProof/>
          <w:sz w:val="24"/>
        </w:rPr>
        <w:t>is</w:t>
      </w:r>
      <w:r w:rsidR="00D04CA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w:t>
      </w:r>
      <w:r w:rsidR="003D7AAB">
        <w:rPr>
          <w:rFonts w:ascii="Arial" w:eastAsia="Times New Roman" w:hAnsi="Arial"/>
          <w:b/>
          <w:i/>
          <w:noProof/>
          <w:sz w:val="28"/>
        </w:rPr>
        <w:t>04637</w:t>
      </w:r>
      <w:r w:rsidRPr="00601C93">
        <w:rPr>
          <w:rFonts w:ascii="Arial" w:eastAsia="Times New Roman" w:hAnsi="Arial"/>
          <w:b/>
          <w:i/>
          <w:noProof/>
          <w:sz w:val="28"/>
        </w:rPr>
        <w:fldChar w:fldCharType="end"/>
      </w:r>
    </w:p>
    <w:p w14:paraId="72FC7F7A" w14:textId="34DB5155"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006F654E">
        <w:rPr>
          <w:rFonts w:ascii="Arial" w:eastAsia="Times New Roman" w:hAnsi="Arial"/>
          <w:b/>
          <w:noProof/>
          <w:sz w:val="24"/>
        </w:rPr>
        <w:t xml:space="preserve">20-30 </w:t>
      </w:r>
      <w:r w:rsidR="002A78BC">
        <w:rPr>
          <w:rFonts w:ascii="Arial" w:eastAsia="Times New Roman" w:hAnsi="Arial"/>
          <w:b/>
          <w:noProof/>
          <w:sz w:val="24"/>
        </w:rPr>
        <w:t>April</w:t>
      </w:r>
      <w:r w:rsidRPr="00601C93">
        <w:rPr>
          <w:rFonts w:ascii="Arial" w:eastAsia="Times New Roman" w:hAnsi="Arial"/>
          <w:b/>
          <w:noProof/>
          <w:sz w:val="24"/>
        </w:rPr>
        <w:t xml:space="preserve">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01778D6B"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112123">
        <w:rPr>
          <w:rFonts w:ascii="Arial" w:eastAsia="MS Mincho" w:hAnsi="Arial" w:cs="Arial"/>
          <w:bCs/>
          <w:lang w:val="en-US" w:eastAsia="ja-JP"/>
        </w:rPr>
        <w:t>T-Mobile US</w:t>
      </w:r>
      <w:r w:rsidR="002038EA">
        <w:rPr>
          <w:rFonts w:ascii="Arial" w:eastAsia="MS Mincho" w:hAnsi="Arial" w:cs="Arial"/>
          <w:bCs/>
          <w:lang w:val="en-US" w:eastAsia="ja-JP"/>
        </w:rPr>
        <w:t>A</w:t>
      </w:r>
      <w:r w:rsidR="000000EE">
        <w:rPr>
          <w:rFonts w:ascii="Arial" w:eastAsia="MS Mincho" w:hAnsi="Arial" w:cs="Arial"/>
          <w:bCs/>
          <w:lang w:val="en-US" w:eastAsia="ja-JP"/>
        </w:rPr>
        <w:t xml:space="preserve"> Inc.</w:t>
      </w:r>
      <w:r w:rsidR="003F3D83">
        <w:rPr>
          <w:rFonts w:ascii="Arial" w:eastAsia="MS Mincho" w:hAnsi="Arial" w:cs="Arial"/>
          <w:bCs/>
          <w:lang w:val="en-US" w:eastAsia="ja-JP"/>
        </w:rPr>
        <w:t>, CMCC, Qorvo</w:t>
      </w:r>
      <w:r w:rsidR="009916B1">
        <w:rPr>
          <w:rFonts w:ascii="Arial" w:eastAsia="MS Mincho" w:hAnsi="Arial" w:cs="Arial"/>
          <w:bCs/>
          <w:lang w:val="en-US" w:eastAsia="ja-JP"/>
        </w:rPr>
        <w:t>, Apple</w:t>
      </w:r>
      <w:r w:rsidR="002C3096">
        <w:rPr>
          <w:rFonts w:ascii="Arial" w:eastAsia="MS Mincho" w:hAnsi="Arial" w:cs="Arial"/>
          <w:bCs/>
          <w:lang w:val="en-US" w:eastAsia="ja-JP"/>
        </w:rPr>
        <w:t>, Interdigital</w:t>
      </w:r>
      <w:r w:rsidR="00E137BF">
        <w:rPr>
          <w:rFonts w:ascii="Arial" w:eastAsia="MS Mincho" w:hAnsi="Arial" w:cs="Arial"/>
          <w:bCs/>
          <w:lang w:val="en-US" w:eastAsia="ja-JP"/>
        </w:rPr>
        <w:t xml:space="preserve">, Nokia, Skyworks </w:t>
      </w:r>
      <w:r w:rsidR="005E1E4A">
        <w:rPr>
          <w:rFonts w:ascii="Arial" w:eastAsia="MS Mincho" w:hAnsi="Arial" w:cs="Arial"/>
          <w:bCs/>
          <w:lang w:val="en-US" w:eastAsia="ja-JP"/>
        </w:rPr>
        <w:t>Solutions, Inc.</w:t>
      </w:r>
      <w:r w:rsidR="002038EA">
        <w:rPr>
          <w:rFonts w:ascii="Arial" w:eastAsia="MS Mincho" w:hAnsi="Arial" w:cs="Arial"/>
          <w:bCs/>
          <w:lang w:val="en-US" w:eastAsia="ja-JP"/>
        </w:rPr>
        <w:t>, Intel</w:t>
      </w:r>
      <w:r w:rsidR="000505C3">
        <w:rPr>
          <w:rFonts w:ascii="Arial" w:eastAsia="MS Mincho" w:hAnsi="Arial" w:cs="Arial"/>
          <w:bCs/>
          <w:lang w:val="en-US" w:eastAsia="ja-JP"/>
        </w:rPr>
        <w:t xml:space="preserve">, Motorola </w:t>
      </w:r>
      <w:r w:rsidR="00433B6E">
        <w:rPr>
          <w:rFonts w:ascii="Arial" w:eastAsia="MS Mincho" w:hAnsi="Arial" w:cs="Arial"/>
          <w:bCs/>
          <w:lang w:val="en-US" w:eastAsia="ja-JP"/>
        </w:rPr>
        <w:t>Mobility</w:t>
      </w:r>
      <w:r w:rsidR="00C927E1">
        <w:rPr>
          <w:rFonts w:ascii="Arial" w:eastAsia="MS Mincho" w:hAnsi="Arial" w:cs="Arial"/>
          <w:bCs/>
          <w:lang w:val="en-US" w:eastAsia="ja-JP"/>
        </w:rPr>
        <w:t>, Ericsson</w:t>
      </w:r>
    </w:p>
    <w:p w14:paraId="30F0514F" w14:textId="52A83793"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FC5882">
        <w:rPr>
          <w:rFonts w:ascii="Arial" w:eastAsia="MS Mincho" w:hAnsi="Arial" w:cs="Arial"/>
          <w:lang w:val="en-US"/>
        </w:rPr>
        <w:t>Arc</w:t>
      </w:r>
      <w:r w:rsidR="006350A6">
        <w:rPr>
          <w:rFonts w:ascii="Arial" w:eastAsia="MS Mincho" w:hAnsi="Arial" w:cs="Arial"/>
          <w:lang w:val="en-US"/>
        </w:rPr>
        <w:t xml:space="preserve">hitecture options for </w:t>
      </w:r>
      <w:r w:rsidR="00D30AC8">
        <w:rPr>
          <w:rFonts w:ascii="Arial" w:eastAsia="MS Mincho" w:hAnsi="Arial" w:cs="Arial"/>
          <w:lang w:val="en-US"/>
        </w:rPr>
        <w:t>Rel</w:t>
      </w:r>
      <w:r w:rsidR="00763425">
        <w:rPr>
          <w:rFonts w:ascii="Arial" w:eastAsia="MS Mincho" w:hAnsi="Arial" w:cs="Arial"/>
          <w:lang w:val="en-US"/>
        </w:rPr>
        <w:t>-</w:t>
      </w:r>
      <w:r w:rsidR="00D30AC8">
        <w:rPr>
          <w:rFonts w:ascii="Arial" w:eastAsia="MS Mincho" w:hAnsi="Arial" w:cs="Arial"/>
          <w:lang w:val="en-US"/>
        </w:rPr>
        <w:t>15 intra-band EN-DC</w:t>
      </w:r>
      <w:r w:rsidR="005C468B">
        <w:rPr>
          <w:rFonts w:ascii="Arial" w:eastAsia="MS Mincho" w:hAnsi="Arial" w:cs="Arial"/>
          <w:lang w:val="en-US"/>
        </w:rPr>
        <w:t xml:space="preserve"> PC2 and for Rel-16 PC1.5</w:t>
      </w:r>
    </w:p>
    <w:p w14:paraId="0E6C0112" w14:textId="70582A28"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bookmarkStart w:id="2" w:name="_GoBack"/>
      <w:bookmarkEnd w:id="2"/>
      <w:r w:rsidR="00CE1422">
        <w:rPr>
          <w:rFonts w:ascii="Arial" w:eastAsia="MS Mincho" w:hAnsi="Arial" w:cs="Arial"/>
          <w:lang w:val="pt-BR"/>
        </w:rPr>
        <w:t>8</w:t>
      </w:r>
      <w:r w:rsidR="00847A53" w:rsidRPr="00847A53">
        <w:rPr>
          <w:rFonts w:ascii="Arial" w:eastAsia="MS Mincho" w:hAnsi="Arial" w:cs="Arial"/>
          <w:lang w:val="pt-BR"/>
        </w:rPr>
        <w:t>.14.2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5267D71" w14:textId="677CE3C2" w:rsidR="0032409C" w:rsidRDefault="00651073" w:rsidP="00A927E5">
      <w:pPr>
        <w:rPr>
          <w:rFonts w:eastAsia="Times New Roman"/>
          <w:lang w:val="en-US"/>
        </w:rPr>
      </w:pPr>
      <w:r>
        <w:rPr>
          <w:rFonts w:eastAsia="Times New Roman"/>
          <w:lang w:val="en-US"/>
        </w:rPr>
        <w:t>At RAN4</w:t>
      </w:r>
      <w:r w:rsidR="00B4156D">
        <w:rPr>
          <w:rFonts w:eastAsia="Times New Roman"/>
          <w:lang w:val="en-US"/>
        </w:rPr>
        <w:t>#</w:t>
      </w:r>
      <w:r>
        <w:rPr>
          <w:rFonts w:eastAsia="Times New Roman"/>
          <w:lang w:val="en-US"/>
        </w:rPr>
        <w:t xml:space="preserve">94e </w:t>
      </w:r>
      <w:r w:rsidR="00606C28">
        <w:rPr>
          <w:rFonts w:eastAsia="Times New Roman"/>
          <w:lang w:val="en-US"/>
        </w:rPr>
        <w:t>d</w:t>
      </w:r>
      <w:r w:rsidR="00AA5DCE">
        <w:rPr>
          <w:rFonts w:eastAsia="Times New Roman"/>
          <w:lang w:val="en-US"/>
        </w:rPr>
        <w:t xml:space="preserve">uring the discussion of Rel-16 A-MPR under the </w:t>
      </w:r>
      <w:r w:rsidR="00256FD7">
        <w:rPr>
          <w:rFonts w:eastAsia="Times New Roman"/>
          <w:lang w:val="en-US"/>
        </w:rPr>
        <w:t>29 dBm HPUE Work Item</w:t>
      </w:r>
      <w:r w:rsidR="00B10AAF">
        <w:rPr>
          <w:rFonts w:eastAsia="Times New Roman"/>
          <w:lang w:val="en-US"/>
        </w:rPr>
        <w:t xml:space="preserve"> </w:t>
      </w:r>
      <w:r w:rsidR="009F1790">
        <w:rPr>
          <w:rFonts w:eastAsia="Times New Roman"/>
          <w:lang w:val="en-US"/>
        </w:rPr>
        <w:t xml:space="preserve">Agenda Item </w:t>
      </w:r>
      <w:r w:rsidR="00B10AAF">
        <w:rPr>
          <w:rFonts w:eastAsia="Times New Roman"/>
          <w:lang w:val="en-US"/>
        </w:rPr>
        <w:t xml:space="preserve">questions were raised about </w:t>
      </w:r>
      <w:r w:rsidR="00BF3450">
        <w:rPr>
          <w:rFonts w:eastAsia="Times New Roman"/>
          <w:lang w:val="en-US"/>
        </w:rPr>
        <w:t xml:space="preserve">which architecture options can be used as the baseline for PC2 EN-DC, </w:t>
      </w:r>
      <w:r w:rsidR="00607A40">
        <w:rPr>
          <w:rFonts w:eastAsia="Times New Roman"/>
          <w:lang w:val="en-US"/>
        </w:rPr>
        <w:t>what aspects of PC2 A-MPR can be re-used for PC1.5</w:t>
      </w:r>
      <w:r w:rsidR="006F16EE">
        <w:rPr>
          <w:rFonts w:eastAsia="Times New Roman"/>
          <w:lang w:val="en-US"/>
        </w:rPr>
        <w:t>,</w:t>
      </w:r>
      <w:r w:rsidR="00607A40">
        <w:rPr>
          <w:rFonts w:eastAsia="Times New Roman"/>
          <w:lang w:val="en-US"/>
        </w:rPr>
        <w:t xml:space="preserve"> what power the cell group A-MPR</w:t>
      </w:r>
      <w:r w:rsidR="00607A40">
        <w:rPr>
          <w:rFonts w:eastAsia="Times New Roman"/>
          <w:vertAlign w:val="subscript"/>
          <w:lang w:val="en-US"/>
        </w:rPr>
        <w:t>IM3</w:t>
      </w:r>
      <w:r w:rsidR="00607A40">
        <w:rPr>
          <w:rFonts w:eastAsia="Times New Roman"/>
          <w:lang w:val="en-US"/>
        </w:rPr>
        <w:t xml:space="preserve"> </w:t>
      </w:r>
      <w:r w:rsidR="00B33296">
        <w:rPr>
          <w:rFonts w:eastAsia="Times New Roman"/>
          <w:lang w:val="en-US"/>
        </w:rPr>
        <w:t>is applied relative to and what power the A-MRP</w:t>
      </w:r>
      <w:r w:rsidR="00B33296">
        <w:rPr>
          <w:rFonts w:eastAsia="Times New Roman"/>
          <w:vertAlign w:val="subscript"/>
          <w:lang w:val="en-US"/>
        </w:rPr>
        <w:t>tot</w:t>
      </w:r>
      <w:r w:rsidR="00B33296">
        <w:rPr>
          <w:rFonts w:eastAsia="Times New Roman"/>
          <w:lang w:val="en-US"/>
        </w:rPr>
        <w:t xml:space="preserve"> is applied relative to </w:t>
      </w:r>
      <w:r w:rsidR="00B33296">
        <w:rPr>
          <w:rFonts w:eastAsia="Times New Roman"/>
          <w:lang w:val="en-US"/>
        </w:rPr>
        <w:fldChar w:fldCharType="begin"/>
      </w:r>
      <w:r w:rsidR="00B33296">
        <w:rPr>
          <w:rFonts w:eastAsia="Times New Roman"/>
          <w:lang w:val="en-US"/>
        </w:rPr>
        <w:instrText xml:space="preserve"> REF _Ref36113787 \r \h </w:instrText>
      </w:r>
      <w:r w:rsidR="00B33296">
        <w:rPr>
          <w:rFonts w:eastAsia="Times New Roman"/>
          <w:lang w:val="en-US"/>
        </w:rPr>
      </w:r>
      <w:r w:rsidR="00B33296">
        <w:rPr>
          <w:rFonts w:eastAsia="Times New Roman"/>
          <w:lang w:val="en-US"/>
        </w:rPr>
        <w:fldChar w:fldCharType="separate"/>
      </w:r>
      <w:r w:rsidR="00B33296">
        <w:rPr>
          <w:rFonts w:eastAsia="Times New Roman"/>
          <w:lang w:val="en-US"/>
        </w:rPr>
        <w:t>[1]</w:t>
      </w:r>
      <w:r w:rsidR="00B33296">
        <w:rPr>
          <w:rFonts w:eastAsia="Times New Roman"/>
          <w:lang w:val="en-US"/>
        </w:rPr>
        <w:fldChar w:fldCharType="end"/>
      </w:r>
      <w:r w:rsidR="00B33296">
        <w:rPr>
          <w:rFonts w:eastAsia="Times New Roman"/>
          <w:lang w:val="en-US"/>
        </w:rPr>
        <w:t xml:space="preserve">. </w:t>
      </w:r>
      <w:r w:rsidR="00625477">
        <w:rPr>
          <w:rFonts w:eastAsia="Times New Roman"/>
          <w:lang w:val="en-US"/>
        </w:rPr>
        <w:t xml:space="preserve">The Way Forward </w:t>
      </w:r>
      <w:r w:rsidR="0032409C">
        <w:rPr>
          <w:rFonts w:eastAsia="Times New Roman"/>
          <w:lang w:val="en-US"/>
        </w:rPr>
        <w:fldChar w:fldCharType="begin"/>
      </w:r>
      <w:r w:rsidR="0032409C">
        <w:rPr>
          <w:rFonts w:eastAsia="Times New Roman"/>
          <w:lang w:val="en-US"/>
        </w:rPr>
        <w:instrText xml:space="preserve"> REF _Ref36113787 \r \h </w:instrText>
      </w:r>
      <w:r w:rsidR="0032409C">
        <w:rPr>
          <w:rFonts w:eastAsia="Times New Roman"/>
          <w:lang w:val="en-US"/>
        </w:rPr>
      </w:r>
      <w:r w:rsidR="0032409C">
        <w:rPr>
          <w:rFonts w:eastAsia="Times New Roman"/>
          <w:lang w:val="en-US"/>
        </w:rPr>
        <w:fldChar w:fldCharType="separate"/>
      </w:r>
      <w:r w:rsidR="0032409C">
        <w:rPr>
          <w:rFonts w:eastAsia="Times New Roman"/>
          <w:lang w:val="en-US"/>
        </w:rPr>
        <w:t>[1]</w:t>
      </w:r>
      <w:r w:rsidR="0032409C">
        <w:rPr>
          <w:rFonts w:eastAsia="Times New Roman"/>
          <w:lang w:val="en-US"/>
        </w:rPr>
        <w:fldChar w:fldCharType="end"/>
      </w:r>
      <w:r w:rsidR="00625477">
        <w:rPr>
          <w:rFonts w:eastAsia="Times New Roman"/>
          <w:lang w:val="en-US"/>
        </w:rPr>
        <w:t xml:space="preserve"> </w:t>
      </w:r>
      <w:r w:rsidR="0032409C">
        <w:rPr>
          <w:rFonts w:eastAsia="Times New Roman"/>
          <w:lang w:val="en-US"/>
        </w:rPr>
        <w:t>requested the following:</w:t>
      </w:r>
    </w:p>
    <w:p w14:paraId="6E956FA6" w14:textId="30282B0D" w:rsidR="0032409C" w:rsidRPr="0032409C" w:rsidRDefault="0032409C" w:rsidP="0032409C">
      <w:pPr>
        <w:numPr>
          <w:ilvl w:val="0"/>
          <w:numId w:val="22"/>
        </w:numPr>
        <w:rPr>
          <w:rFonts w:eastAsia="Times New Roman"/>
          <w:lang w:val="en-US"/>
        </w:rPr>
      </w:pPr>
      <w:r w:rsidRPr="0032409C">
        <w:rPr>
          <w:rFonts w:eastAsia="Times New Roman" w:hint="eastAsia"/>
          <w:lang w:val="en-US"/>
        </w:rPr>
        <w:t>Interested companies are encouraged to explain their understanding of the architecture option(s) for PC2 intra-band EN-DC for B41/n41 A-MPR.</w:t>
      </w:r>
    </w:p>
    <w:p w14:paraId="75E925CB" w14:textId="77777777" w:rsidR="0032409C" w:rsidRPr="0032409C" w:rsidRDefault="0032409C" w:rsidP="0032409C">
      <w:pPr>
        <w:numPr>
          <w:ilvl w:val="0"/>
          <w:numId w:val="22"/>
        </w:numPr>
        <w:rPr>
          <w:rFonts w:eastAsia="Times New Roman"/>
          <w:lang w:val="en-US"/>
        </w:rPr>
      </w:pPr>
      <w:r w:rsidRPr="0032409C">
        <w:rPr>
          <w:rFonts w:eastAsia="Times New Roman" w:hint="eastAsia"/>
          <w:lang w:val="en-US"/>
        </w:rPr>
        <w:t>Interested companies are encouraged to explain what power the cell group A-MPR</w:t>
      </w:r>
      <w:r w:rsidRPr="0032409C">
        <w:rPr>
          <w:rFonts w:eastAsia="Times New Roman" w:hint="eastAsia"/>
          <w:vertAlign w:val="subscript"/>
          <w:lang w:val="en-US"/>
        </w:rPr>
        <w:t>IM3</w:t>
      </w:r>
      <w:r w:rsidRPr="0032409C">
        <w:rPr>
          <w:rFonts w:eastAsia="Times New Roman" w:hint="eastAsia"/>
          <w:lang w:val="en-US"/>
        </w:rPr>
        <w:t xml:space="preserve"> is applied relative to and what power the A-MPR</w:t>
      </w:r>
      <w:r w:rsidRPr="0032409C">
        <w:rPr>
          <w:rFonts w:eastAsia="Times New Roman" w:hint="eastAsia"/>
          <w:vertAlign w:val="subscript"/>
          <w:lang w:val="en-US"/>
        </w:rPr>
        <w:t>tot</w:t>
      </w:r>
      <w:r w:rsidRPr="0032409C">
        <w:rPr>
          <w:rFonts w:eastAsia="Times New Roman" w:hint="eastAsia"/>
          <w:lang w:val="en-US"/>
        </w:rPr>
        <w:t xml:space="preserve"> is applied relative to and why.</w:t>
      </w:r>
    </w:p>
    <w:p w14:paraId="0C5BCB92" w14:textId="77777777" w:rsidR="0032409C" w:rsidRPr="0032409C" w:rsidRDefault="0032409C" w:rsidP="0032409C">
      <w:pPr>
        <w:numPr>
          <w:ilvl w:val="0"/>
          <w:numId w:val="22"/>
        </w:numPr>
        <w:rPr>
          <w:rFonts w:eastAsia="Times New Roman"/>
          <w:lang w:val="en-US"/>
        </w:rPr>
      </w:pPr>
      <w:r w:rsidRPr="0032409C">
        <w:rPr>
          <w:rFonts w:eastAsia="Times New Roman" w:hint="eastAsia"/>
          <w:lang w:val="en-US"/>
        </w:rPr>
        <w:t>Interested companies are encouraged to explain what aspects of the  existing PC2 A-MPR can be applied to PC1.5, and what new aspects they believe are needed for PC1.5 and why</w:t>
      </w:r>
    </w:p>
    <w:p w14:paraId="33DD2E3A" w14:textId="072B7A99" w:rsidR="00D453A0" w:rsidRPr="00B33296" w:rsidRDefault="00F75CD5" w:rsidP="00A927E5">
      <w:pPr>
        <w:rPr>
          <w:rFonts w:eastAsia="Times New Roman"/>
          <w:lang w:val="en-US"/>
        </w:rPr>
      </w:pPr>
      <w:r>
        <w:rPr>
          <w:rFonts w:eastAsia="Times New Roman"/>
          <w:lang w:val="en-US"/>
        </w:rPr>
        <w:t>This contribution is a response to the Way Forward.</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1A1ED1B" w14:textId="13E43FDE" w:rsidR="00F75CD5" w:rsidRPr="00FD0CC0" w:rsidRDefault="00F75CD5" w:rsidP="00257F8D">
      <w:pPr>
        <w:rPr>
          <w:rFonts w:ascii="Arial" w:eastAsia="Times New Roman" w:hAnsi="Arial" w:cs="Arial"/>
          <w:sz w:val="24"/>
          <w:szCs w:val="24"/>
          <w:lang w:val="en-US"/>
        </w:rPr>
      </w:pPr>
      <w:bookmarkStart w:id="3" w:name="_Hlk20400780"/>
      <w:bookmarkStart w:id="4" w:name="_Hlk22239522"/>
      <w:r w:rsidRPr="00FD0CC0">
        <w:rPr>
          <w:rFonts w:ascii="Arial" w:eastAsia="Times New Roman" w:hAnsi="Arial" w:cs="Arial"/>
          <w:sz w:val="24"/>
          <w:szCs w:val="24"/>
          <w:lang w:val="en-US"/>
        </w:rPr>
        <w:t>2.1</w:t>
      </w:r>
      <w:r w:rsidR="0074687C" w:rsidRPr="00FD0CC0">
        <w:rPr>
          <w:rFonts w:ascii="Arial" w:eastAsia="Times New Roman" w:hAnsi="Arial" w:cs="Arial"/>
          <w:sz w:val="24"/>
          <w:szCs w:val="24"/>
          <w:lang w:val="en-US"/>
        </w:rPr>
        <w:t xml:space="preserve"> Architecture option</w:t>
      </w:r>
      <w:r w:rsidR="00FD0CC0" w:rsidRPr="00FD0CC0">
        <w:rPr>
          <w:rFonts w:ascii="Arial" w:eastAsia="Times New Roman" w:hAnsi="Arial" w:cs="Arial"/>
          <w:sz w:val="24"/>
          <w:szCs w:val="24"/>
          <w:lang w:val="en-US"/>
        </w:rPr>
        <w:t>s</w:t>
      </w:r>
      <w:r w:rsidR="0074687C" w:rsidRPr="00FD0CC0">
        <w:rPr>
          <w:rFonts w:ascii="Arial" w:eastAsia="Times New Roman" w:hAnsi="Arial" w:cs="Arial"/>
          <w:sz w:val="24"/>
          <w:szCs w:val="24"/>
          <w:lang w:val="en-US"/>
        </w:rPr>
        <w:t xml:space="preserve"> for PC</w:t>
      </w:r>
      <w:r w:rsidR="00FD0CC0" w:rsidRPr="00FD0CC0">
        <w:rPr>
          <w:rFonts w:ascii="Arial" w:eastAsia="Times New Roman" w:hAnsi="Arial" w:cs="Arial"/>
          <w:sz w:val="24"/>
          <w:szCs w:val="24"/>
          <w:lang w:val="en-US"/>
        </w:rPr>
        <w:t>2 intra-band EN-DC for B41/n41 A-MPR</w:t>
      </w:r>
    </w:p>
    <w:p w14:paraId="76DF2676" w14:textId="334E860C" w:rsidR="0002641A" w:rsidRDefault="0002641A" w:rsidP="00257F8D">
      <w:pPr>
        <w:rPr>
          <w:rFonts w:eastAsia="Times New Roman"/>
          <w:lang w:val="en-US"/>
        </w:rPr>
      </w:pPr>
      <w:r>
        <w:rPr>
          <w:rFonts w:eastAsia="Times New Roman"/>
          <w:lang w:val="en-US"/>
        </w:rPr>
        <w:t>A-MPR measurements from Skyworks</w:t>
      </w:r>
      <w:r w:rsidR="00403BA1">
        <w:rPr>
          <w:rFonts w:eastAsia="Times New Roman"/>
          <w:lang w:val="en-US"/>
        </w:rPr>
        <w:t xml:space="preserve"> and Qorvo</w:t>
      </w:r>
      <w:r>
        <w:rPr>
          <w:rFonts w:eastAsia="Times New Roman"/>
          <w:lang w:val="en-US"/>
        </w:rPr>
        <w:t xml:space="preserve"> </w:t>
      </w:r>
      <w:r w:rsidR="00403BA1">
        <w:rPr>
          <w:rFonts w:eastAsia="Times New Roman"/>
          <w:lang w:val="en-US"/>
        </w:rPr>
        <w:t>included</w:t>
      </w:r>
      <w:r w:rsidR="004341B5">
        <w:rPr>
          <w:rFonts w:eastAsia="Times New Roman"/>
          <w:lang w:val="en-US"/>
        </w:rPr>
        <w:t xml:space="preserve"> measurements with </w:t>
      </w:r>
      <w:r>
        <w:rPr>
          <w:rFonts w:eastAsia="Times New Roman"/>
          <w:lang w:val="en-US"/>
        </w:rPr>
        <w:t>two 2</w:t>
      </w:r>
      <w:r w:rsidR="00D45886">
        <w:rPr>
          <w:rFonts w:eastAsia="Times New Roman"/>
          <w:lang w:val="en-US"/>
        </w:rPr>
        <w:t>6</w:t>
      </w:r>
      <w:r>
        <w:rPr>
          <w:rFonts w:eastAsia="Times New Roman"/>
          <w:lang w:val="en-US"/>
        </w:rPr>
        <w:t xml:space="preserve"> dBm PAs</w:t>
      </w:r>
      <w:r w:rsidR="00624769">
        <w:rPr>
          <w:rFonts w:eastAsia="Times New Roman"/>
          <w:lang w:val="en-US"/>
        </w:rPr>
        <w:t>, and</w:t>
      </w:r>
      <w:r w:rsidR="002D7546">
        <w:rPr>
          <w:rFonts w:eastAsia="Times New Roman"/>
          <w:lang w:val="en-US"/>
        </w:rPr>
        <w:t xml:space="preserve"> </w:t>
      </w:r>
      <w:r>
        <w:rPr>
          <w:rFonts w:eastAsia="Times New Roman"/>
          <w:lang w:val="en-US"/>
        </w:rPr>
        <w:t xml:space="preserve">A-MPR </w:t>
      </w:r>
      <w:r w:rsidR="000D76BB">
        <w:rPr>
          <w:rFonts w:eastAsia="Times New Roman"/>
          <w:lang w:val="en-US"/>
        </w:rPr>
        <w:t xml:space="preserve">measured </w:t>
      </w:r>
      <w:r w:rsidR="00A35D47">
        <w:rPr>
          <w:rFonts w:eastAsia="Times New Roman"/>
          <w:lang w:val="en-US"/>
        </w:rPr>
        <w:t>for each RAT relative to 26 dBm</w:t>
      </w:r>
      <w:r w:rsidR="000D76BB">
        <w:rPr>
          <w:rFonts w:eastAsia="Times New Roman"/>
          <w:lang w:val="en-US"/>
        </w:rPr>
        <w:t xml:space="preserve"> </w:t>
      </w:r>
      <w:r w:rsidR="000D76BB">
        <w:rPr>
          <w:rFonts w:eastAsia="Times New Roman"/>
          <w:lang w:val="en-US"/>
        </w:rPr>
        <w:fldChar w:fldCharType="begin"/>
      </w:r>
      <w:r w:rsidR="000D76BB">
        <w:rPr>
          <w:rFonts w:eastAsia="Times New Roman"/>
          <w:lang w:val="en-US"/>
        </w:rPr>
        <w:instrText xml:space="preserve"> REF _Ref36127199 \r \h </w:instrText>
      </w:r>
      <w:r w:rsidR="000D76BB">
        <w:rPr>
          <w:rFonts w:eastAsia="Times New Roman"/>
          <w:lang w:val="en-US"/>
        </w:rPr>
      </w:r>
      <w:r w:rsidR="000D76BB">
        <w:rPr>
          <w:rFonts w:eastAsia="Times New Roman"/>
          <w:lang w:val="en-US"/>
        </w:rPr>
        <w:fldChar w:fldCharType="separate"/>
      </w:r>
      <w:r w:rsidR="000D76BB">
        <w:rPr>
          <w:rFonts w:eastAsia="Times New Roman"/>
          <w:lang w:val="en-US"/>
        </w:rPr>
        <w:t>[2]</w:t>
      </w:r>
      <w:r w:rsidR="000D76BB">
        <w:rPr>
          <w:rFonts w:eastAsia="Times New Roman"/>
          <w:lang w:val="en-US"/>
        </w:rPr>
        <w:fldChar w:fldCharType="end"/>
      </w:r>
      <w:r w:rsidR="000D76BB">
        <w:rPr>
          <w:rFonts w:eastAsia="Times New Roman"/>
          <w:lang w:val="en-US"/>
        </w:rPr>
        <w:t xml:space="preserve">, </w:t>
      </w:r>
      <w:r w:rsidR="000D76BB">
        <w:rPr>
          <w:rFonts w:eastAsia="Times New Roman"/>
          <w:lang w:val="en-US"/>
        </w:rPr>
        <w:fldChar w:fldCharType="begin"/>
      </w:r>
      <w:r w:rsidR="000D76BB">
        <w:rPr>
          <w:rFonts w:eastAsia="Times New Roman"/>
          <w:lang w:val="en-US"/>
        </w:rPr>
        <w:instrText xml:space="preserve"> REF _Ref36127200 \r \h </w:instrText>
      </w:r>
      <w:r w:rsidR="000D76BB">
        <w:rPr>
          <w:rFonts w:eastAsia="Times New Roman"/>
          <w:lang w:val="en-US"/>
        </w:rPr>
      </w:r>
      <w:r w:rsidR="000D76BB">
        <w:rPr>
          <w:rFonts w:eastAsia="Times New Roman"/>
          <w:lang w:val="en-US"/>
        </w:rPr>
        <w:fldChar w:fldCharType="separate"/>
      </w:r>
      <w:r w:rsidR="000D76BB">
        <w:rPr>
          <w:rFonts w:eastAsia="Times New Roman"/>
          <w:lang w:val="en-US"/>
        </w:rPr>
        <w:t>[3]</w:t>
      </w:r>
      <w:r w:rsidR="000D76BB">
        <w:rPr>
          <w:rFonts w:eastAsia="Times New Roman"/>
          <w:lang w:val="en-US"/>
        </w:rPr>
        <w:fldChar w:fldCharType="end"/>
      </w:r>
      <w:r w:rsidR="00464045">
        <w:rPr>
          <w:rFonts w:eastAsia="Times New Roman"/>
          <w:lang w:val="en-US"/>
        </w:rPr>
        <w:t xml:space="preserve">. </w:t>
      </w:r>
      <w:r w:rsidR="00F06E02">
        <w:rPr>
          <w:rFonts w:eastAsia="Times New Roman"/>
          <w:lang w:val="en-US"/>
        </w:rPr>
        <w:t>“</w:t>
      </w:r>
      <w:r w:rsidR="00F06E02" w:rsidRPr="00F06E02">
        <w:rPr>
          <w:rFonts w:eastAsia="Times New Roman"/>
          <w:lang w:val="en-US"/>
        </w:rPr>
        <w:t>PC3 and PC2 measurements are presented side by side for easy comparison</w:t>
      </w:r>
      <w:r w:rsidR="00F06E02">
        <w:rPr>
          <w:rFonts w:eastAsia="Times New Roman"/>
          <w:lang w:val="en-US"/>
        </w:rPr>
        <w:t xml:space="preserve">” from </w:t>
      </w:r>
      <w:r w:rsidR="00F06E02">
        <w:rPr>
          <w:rFonts w:eastAsia="Times New Roman"/>
          <w:lang w:val="en-US"/>
        </w:rPr>
        <w:fldChar w:fldCharType="begin"/>
      </w:r>
      <w:r w:rsidR="00F06E02">
        <w:rPr>
          <w:rFonts w:eastAsia="Times New Roman"/>
          <w:lang w:val="en-US"/>
        </w:rPr>
        <w:instrText xml:space="preserve"> REF _Ref36127199 \r \h </w:instrText>
      </w:r>
      <w:r w:rsidR="00F06E02">
        <w:rPr>
          <w:rFonts w:eastAsia="Times New Roman"/>
          <w:lang w:val="en-US"/>
        </w:rPr>
      </w:r>
      <w:r w:rsidR="00F06E02">
        <w:rPr>
          <w:rFonts w:eastAsia="Times New Roman"/>
          <w:lang w:val="en-US"/>
        </w:rPr>
        <w:fldChar w:fldCharType="separate"/>
      </w:r>
      <w:r w:rsidR="00F06E02">
        <w:rPr>
          <w:rFonts w:eastAsia="Times New Roman"/>
          <w:lang w:val="en-US"/>
        </w:rPr>
        <w:t>[2]</w:t>
      </w:r>
      <w:r w:rsidR="00F06E02">
        <w:rPr>
          <w:rFonts w:eastAsia="Times New Roman"/>
          <w:lang w:val="en-US"/>
        </w:rPr>
        <w:fldChar w:fldCharType="end"/>
      </w:r>
      <w:r w:rsidR="00F06E02" w:rsidRPr="00F06E02">
        <w:rPr>
          <w:rFonts w:eastAsia="Times New Roman"/>
          <w:lang w:val="en-US"/>
        </w:rPr>
        <w:t xml:space="preserve">. </w:t>
      </w:r>
      <w:r w:rsidR="00682CF7">
        <w:rPr>
          <w:rFonts w:eastAsia="Times New Roman"/>
          <w:lang w:val="en-US"/>
        </w:rPr>
        <w:t>“</w:t>
      </w:r>
      <w:r w:rsidR="00682CF7" w:rsidRPr="00682CF7">
        <w:rPr>
          <w:rFonts w:eastAsia="Times New Roman"/>
          <w:lang w:val="en-US"/>
        </w:rPr>
        <w:t>Back-off values are specified per RAT, relative to 26 dBm</w:t>
      </w:r>
      <w:r w:rsidR="00682CF7">
        <w:rPr>
          <w:rFonts w:eastAsia="Times New Roman"/>
          <w:lang w:val="en-US"/>
        </w:rPr>
        <w:t xml:space="preserve">” from </w:t>
      </w:r>
      <w:r w:rsidR="00682CF7">
        <w:rPr>
          <w:rFonts w:eastAsia="Times New Roman"/>
          <w:lang w:val="en-US"/>
        </w:rPr>
        <w:fldChar w:fldCharType="begin"/>
      </w:r>
      <w:r w:rsidR="00682CF7">
        <w:rPr>
          <w:rFonts w:eastAsia="Times New Roman"/>
          <w:lang w:val="en-US"/>
        </w:rPr>
        <w:instrText xml:space="preserve"> REF _Ref36127200 \r \h </w:instrText>
      </w:r>
      <w:r w:rsidR="00682CF7">
        <w:rPr>
          <w:rFonts w:eastAsia="Times New Roman"/>
          <w:lang w:val="en-US"/>
        </w:rPr>
      </w:r>
      <w:r w:rsidR="00682CF7">
        <w:rPr>
          <w:rFonts w:eastAsia="Times New Roman"/>
          <w:lang w:val="en-US"/>
        </w:rPr>
        <w:fldChar w:fldCharType="separate"/>
      </w:r>
      <w:r w:rsidR="00682CF7">
        <w:rPr>
          <w:rFonts w:eastAsia="Times New Roman"/>
          <w:lang w:val="en-US"/>
        </w:rPr>
        <w:t>[3]</w:t>
      </w:r>
      <w:r w:rsidR="00682CF7">
        <w:rPr>
          <w:rFonts w:eastAsia="Times New Roman"/>
          <w:lang w:val="en-US"/>
        </w:rPr>
        <w:fldChar w:fldCharType="end"/>
      </w:r>
      <w:r w:rsidR="00682CF7">
        <w:rPr>
          <w:rFonts w:eastAsia="Times New Roman"/>
          <w:lang w:val="en-US"/>
        </w:rPr>
        <w:t xml:space="preserve">. </w:t>
      </w:r>
      <w:r w:rsidR="000248E0">
        <w:rPr>
          <w:rFonts w:eastAsia="Times New Roman"/>
          <w:lang w:val="en-US"/>
        </w:rPr>
        <w:t>“</w:t>
      </w:r>
      <w:r w:rsidR="000248E0" w:rsidRPr="000248E0">
        <w:rPr>
          <w:rFonts w:eastAsia="Times New Roman"/>
          <w:lang w:val="en-US"/>
        </w:rPr>
        <w:t>PA calibration: In conformance with 3GPP practice, PC2 PA was calibrated for 25dBm and 31dBc ACLR at antenna with both LTE and NR fully allocated QPSK 20MHz DFT-s-OFDM waveforms</w:t>
      </w:r>
      <w:r w:rsidR="000248E0">
        <w:rPr>
          <w:rFonts w:eastAsia="Times New Roman"/>
          <w:lang w:val="en-US"/>
        </w:rPr>
        <w:t>”</w:t>
      </w:r>
      <w:r w:rsidR="002E1263">
        <w:rPr>
          <w:rFonts w:eastAsia="Times New Roman"/>
          <w:lang w:val="en-US"/>
        </w:rPr>
        <w:t xml:space="preserve"> from </w:t>
      </w:r>
      <w:r w:rsidR="002E1263">
        <w:rPr>
          <w:rFonts w:eastAsia="Times New Roman"/>
          <w:lang w:val="en-US"/>
        </w:rPr>
        <w:fldChar w:fldCharType="begin"/>
      </w:r>
      <w:r w:rsidR="002E1263">
        <w:rPr>
          <w:rFonts w:eastAsia="Times New Roman"/>
          <w:lang w:val="en-US"/>
        </w:rPr>
        <w:instrText xml:space="preserve"> REF _Ref36131803 \r \h </w:instrText>
      </w:r>
      <w:r w:rsidR="002E1263">
        <w:rPr>
          <w:rFonts w:eastAsia="Times New Roman"/>
          <w:lang w:val="en-US"/>
        </w:rPr>
      </w:r>
      <w:r w:rsidR="002E1263">
        <w:rPr>
          <w:rFonts w:eastAsia="Times New Roman"/>
          <w:lang w:val="en-US"/>
        </w:rPr>
        <w:fldChar w:fldCharType="separate"/>
      </w:r>
      <w:r w:rsidR="002E1263">
        <w:rPr>
          <w:rFonts w:eastAsia="Times New Roman"/>
          <w:lang w:val="en-US"/>
        </w:rPr>
        <w:t>[4]</w:t>
      </w:r>
      <w:r w:rsidR="002E1263">
        <w:rPr>
          <w:rFonts w:eastAsia="Times New Roman"/>
          <w:lang w:val="en-US"/>
        </w:rPr>
        <w:fldChar w:fldCharType="end"/>
      </w:r>
      <w:r w:rsidR="002E1263">
        <w:rPr>
          <w:rFonts w:eastAsia="Times New Roman"/>
          <w:lang w:val="en-US"/>
        </w:rPr>
        <w:t>.</w:t>
      </w:r>
    </w:p>
    <w:p w14:paraId="2F5FF326" w14:textId="65B7991D" w:rsidR="00260939" w:rsidRDefault="00260939" w:rsidP="00257F8D">
      <w:pPr>
        <w:rPr>
          <w:rFonts w:eastAsia="Times New Roman"/>
          <w:lang w:val="en-US"/>
        </w:rPr>
      </w:pPr>
      <w:r w:rsidRPr="00E104C5">
        <w:rPr>
          <w:rFonts w:eastAsia="Times New Roman"/>
          <w:b/>
          <w:bCs/>
          <w:lang w:val="en-US"/>
        </w:rPr>
        <w:t xml:space="preserve">Observation 1: </w:t>
      </w:r>
      <w:r w:rsidR="00487E1E">
        <w:rPr>
          <w:rFonts w:eastAsia="Times New Roman"/>
          <w:b/>
          <w:bCs/>
          <w:lang w:val="en-US"/>
        </w:rPr>
        <w:t>T</w:t>
      </w:r>
      <w:r w:rsidR="00660548" w:rsidRPr="00E104C5">
        <w:rPr>
          <w:rFonts w:eastAsia="Times New Roman"/>
          <w:b/>
          <w:bCs/>
          <w:lang w:val="en-US"/>
        </w:rPr>
        <w:t xml:space="preserve">he A-MPR measurements from Skyworks </w:t>
      </w:r>
      <w:r w:rsidR="00403BA1">
        <w:rPr>
          <w:rFonts w:eastAsia="Times New Roman"/>
          <w:b/>
          <w:bCs/>
          <w:lang w:val="en-US"/>
        </w:rPr>
        <w:t xml:space="preserve">and Qorvo </w:t>
      </w:r>
      <w:r w:rsidR="008675A2">
        <w:rPr>
          <w:rFonts w:eastAsia="Times New Roman"/>
          <w:b/>
          <w:bCs/>
          <w:lang w:val="en-US"/>
        </w:rPr>
        <w:t>included measurements</w:t>
      </w:r>
      <w:r w:rsidR="00660548" w:rsidRPr="00E104C5">
        <w:rPr>
          <w:rFonts w:eastAsia="Times New Roman"/>
          <w:b/>
          <w:bCs/>
          <w:lang w:val="en-US"/>
        </w:rPr>
        <w:t xml:space="preserve"> with 26 dBm PAs</w:t>
      </w:r>
      <w:r w:rsidR="00E104C5" w:rsidRPr="00E104C5">
        <w:rPr>
          <w:rFonts w:eastAsia="Times New Roman"/>
          <w:b/>
          <w:bCs/>
          <w:lang w:val="en-US"/>
        </w:rPr>
        <w:t xml:space="preserve"> relative to 26 dBm</w:t>
      </w:r>
      <w:r w:rsidR="00660548" w:rsidRPr="00E104C5">
        <w:rPr>
          <w:rFonts w:eastAsia="Times New Roman"/>
          <w:b/>
          <w:bCs/>
          <w:lang w:val="en-US"/>
        </w:rPr>
        <w:t xml:space="preserve">, </w:t>
      </w:r>
      <w:r w:rsidR="00983042">
        <w:rPr>
          <w:rFonts w:eastAsia="Times New Roman"/>
          <w:b/>
          <w:bCs/>
          <w:lang w:val="en-US"/>
        </w:rPr>
        <w:t xml:space="preserve">with the agreement that the same </w:t>
      </w:r>
      <w:r w:rsidR="00660548" w:rsidRPr="00E104C5">
        <w:rPr>
          <w:rFonts w:eastAsia="Times New Roman"/>
          <w:b/>
          <w:bCs/>
          <w:lang w:val="en-US"/>
        </w:rPr>
        <w:t>A-MPR</w:t>
      </w:r>
      <w:r w:rsidR="008B3657">
        <w:rPr>
          <w:rFonts w:eastAsia="Times New Roman"/>
          <w:b/>
          <w:bCs/>
          <w:vertAlign w:val="subscript"/>
          <w:lang w:val="en-US"/>
        </w:rPr>
        <w:t>IM3</w:t>
      </w:r>
      <w:r w:rsidR="00660548" w:rsidRPr="00E104C5">
        <w:rPr>
          <w:rFonts w:eastAsia="Times New Roman"/>
          <w:b/>
          <w:bCs/>
          <w:lang w:val="en-US"/>
        </w:rPr>
        <w:t xml:space="preserve"> would be applied to a 23 dBm PA relative to </w:t>
      </w:r>
      <w:r w:rsidR="00E104C5" w:rsidRPr="00E104C5">
        <w:rPr>
          <w:rFonts w:eastAsia="Times New Roman"/>
          <w:b/>
          <w:bCs/>
          <w:lang w:val="en-US"/>
        </w:rPr>
        <w:t>23 dBm</w:t>
      </w:r>
      <w:r w:rsidR="00E104C5">
        <w:rPr>
          <w:rFonts w:eastAsia="Times New Roman"/>
          <w:lang w:val="en-US"/>
        </w:rPr>
        <w:t xml:space="preserve">. </w:t>
      </w:r>
    </w:p>
    <w:p w14:paraId="77A595E2" w14:textId="22359F1D" w:rsidR="000609BE" w:rsidRDefault="000609BE" w:rsidP="00257F8D">
      <w:pPr>
        <w:rPr>
          <w:rFonts w:eastAsia="Times New Roman"/>
          <w:lang w:val="en-US"/>
        </w:rPr>
      </w:pPr>
      <w:r w:rsidRPr="000609BE">
        <w:rPr>
          <w:rFonts w:eastAsia="Times New Roman"/>
          <w:lang w:val="en-US"/>
        </w:rPr>
        <w:t>At RAN4 #90 it was proposed that 23 dBm + 23 dBm is the only valid architecture option for Rel-15 intra-band EN-DC</w:t>
      </w:r>
      <w:r w:rsidR="00B46358">
        <w:rPr>
          <w:rFonts w:eastAsia="Times New Roman"/>
          <w:lang w:val="en-US"/>
        </w:rPr>
        <w:fldChar w:fldCharType="begin"/>
      </w:r>
      <w:r w:rsidR="00B46358">
        <w:rPr>
          <w:rFonts w:eastAsia="Times New Roman"/>
          <w:lang w:val="en-US"/>
        </w:rPr>
        <w:instrText xml:space="preserve"> REF _Ref36132289 \r \h </w:instrText>
      </w:r>
      <w:r w:rsidR="00B46358">
        <w:rPr>
          <w:rFonts w:eastAsia="Times New Roman"/>
          <w:lang w:val="en-US"/>
        </w:rPr>
      </w:r>
      <w:r w:rsidR="00B46358">
        <w:rPr>
          <w:rFonts w:eastAsia="Times New Roman"/>
          <w:lang w:val="en-US"/>
        </w:rPr>
        <w:fldChar w:fldCharType="separate"/>
      </w:r>
      <w:r w:rsidR="00B46358">
        <w:rPr>
          <w:rFonts w:eastAsia="Times New Roman"/>
          <w:lang w:val="en-US"/>
        </w:rPr>
        <w:t>[5]</w:t>
      </w:r>
      <w:r w:rsidR="00B46358">
        <w:rPr>
          <w:rFonts w:eastAsia="Times New Roman"/>
          <w:lang w:val="en-US"/>
        </w:rPr>
        <w:fldChar w:fldCharType="end"/>
      </w:r>
      <w:r w:rsidR="00B46358">
        <w:rPr>
          <w:rFonts w:eastAsia="Times New Roman"/>
          <w:lang w:val="en-US"/>
        </w:rPr>
        <w:t xml:space="preserve">, </w:t>
      </w:r>
      <w:r w:rsidR="00B46358">
        <w:rPr>
          <w:rFonts w:eastAsia="Times New Roman"/>
          <w:lang w:val="en-US"/>
        </w:rPr>
        <w:fldChar w:fldCharType="begin"/>
      </w:r>
      <w:r w:rsidR="00B46358">
        <w:rPr>
          <w:rFonts w:eastAsia="Times New Roman"/>
          <w:lang w:val="en-US"/>
        </w:rPr>
        <w:instrText xml:space="preserve"> REF _Ref36132290 \r \h </w:instrText>
      </w:r>
      <w:r w:rsidR="00B46358">
        <w:rPr>
          <w:rFonts w:eastAsia="Times New Roman"/>
          <w:lang w:val="en-US"/>
        </w:rPr>
      </w:r>
      <w:r w:rsidR="00B46358">
        <w:rPr>
          <w:rFonts w:eastAsia="Times New Roman"/>
          <w:lang w:val="en-US"/>
        </w:rPr>
        <w:fldChar w:fldCharType="separate"/>
      </w:r>
      <w:r w:rsidR="00B46358">
        <w:rPr>
          <w:rFonts w:eastAsia="Times New Roman"/>
          <w:lang w:val="en-US"/>
        </w:rPr>
        <w:t>[6]</w:t>
      </w:r>
      <w:r w:rsidR="00B46358">
        <w:rPr>
          <w:rFonts w:eastAsia="Times New Roman"/>
          <w:lang w:val="en-US"/>
        </w:rPr>
        <w:fldChar w:fldCharType="end"/>
      </w:r>
      <w:r>
        <w:rPr>
          <w:rFonts w:eastAsia="Times New Roman"/>
          <w:lang w:val="en-US"/>
        </w:rPr>
        <w:t>. The</w:t>
      </w:r>
      <w:r w:rsidRPr="000609BE">
        <w:rPr>
          <w:rFonts w:eastAsia="Times New Roman"/>
          <w:lang w:val="en-US"/>
        </w:rPr>
        <w:t xml:space="preserve"> proposal was not agreed because 26 dBm + 26 dBm A-MPR was already specified in 38.101-3.</w:t>
      </w:r>
    </w:p>
    <w:p w14:paraId="5E66FBE2" w14:textId="77777777" w:rsidR="00252248" w:rsidRPr="00252248" w:rsidRDefault="00252248" w:rsidP="00252248">
      <w:pPr>
        <w:overflowPunct w:val="0"/>
        <w:autoSpaceDE w:val="0"/>
        <w:autoSpaceDN w:val="0"/>
        <w:adjustRightInd w:val="0"/>
        <w:textAlignment w:val="baseline"/>
        <w:rPr>
          <w:rFonts w:ascii="Arial" w:eastAsia="Times New Roman" w:hAnsi="Arial" w:cs="Arial"/>
          <w:b/>
          <w:color w:val="0070C0"/>
          <w:lang w:eastAsia="ko-KR"/>
        </w:rPr>
      </w:pPr>
      <w:r w:rsidRPr="00252248">
        <w:rPr>
          <w:rFonts w:ascii="Arial" w:eastAsia="Times New Roman" w:hAnsi="Arial" w:cs="Arial"/>
          <w:b/>
          <w:color w:val="0070C0"/>
          <w:lang w:eastAsia="ko-KR"/>
        </w:rPr>
        <w:t xml:space="preserve">Discussion: </w:t>
      </w:r>
    </w:p>
    <w:p w14:paraId="2FD9F661" w14:textId="77777777" w:rsidR="00252248" w:rsidRPr="00252248" w:rsidRDefault="00252248" w:rsidP="00252248">
      <w:pPr>
        <w:overflowPunct w:val="0"/>
        <w:autoSpaceDE w:val="0"/>
        <w:autoSpaceDN w:val="0"/>
        <w:adjustRightInd w:val="0"/>
        <w:textAlignment w:val="baseline"/>
        <w:rPr>
          <w:rFonts w:eastAsia="Times New Roman"/>
          <w:color w:val="0070C0"/>
          <w:lang w:eastAsia="ja-JP"/>
        </w:rPr>
      </w:pPr>
      <w:r w:rsidRPr="00252248">
        <w:rPr>
          <w:rFonts w:eastAsia="Times New Roman"/>
          <w:color w:val="0070C0"/>
          <w:lang w:eastAsia="ja-JP"/>
        </w:rPr>
        <w:t>OPPO: For P1, TDD+FDD UE is under SI. There are potential issues.</w:t>
      </w:r>
    </w:p>
    <w:p w14:paraId="57CDA295" w14:textId="77777777" w:rsidR="00252248" w:rsidRPr="00252248" w:rsidRDefault="00252248" w:rsidP="00252248">
      <w:pPr>
        <w:overflowPunct w:val="0"/>
        <w:autoSpaceDE w:val="0"/>
        <w:autoSpaceDN w:val="0"/>
        <w:adjustRightInd w:val="0"/>
        <w:textAlignment w:val="baseline"/>
        <w:rPr>
          <w:rFonts w:eastAsia="Times New Roman"/>
          <w:color w:val="0070C0"/>
          <w:lang w:eastAsia="ja-JP"/>
        </w:rPr>
      </w:pPr>
      <w:r w:rsidRPr="00252248">
        <w:rPr>
          <w:rFonts w:eastAsia="Times New Roman"/>
          <w:color w:val="0070C0"/>
          <w:lang w:eastAsia="ja-JP"/>
        </w:rPr>
        <w:t xml:space="preserve">Sprint: For P1, not acceptable for us. For 41, 26dBm+26dBm is assumed for EN-DC 41+n41. </w:t>
      </w:r>
    </w:p>
    <w:p w14:paraId="06E30294" w14:textId="77777777" w:rsidR="00252248" w:rsidRPr="00252248" w:rsidRDefault="00252248" w:rsidP="00252248">
      <w:pPr>
        <w:overflowPunct w:val="0"/>
        <w:autoSpaceDE w:val="0"/>
        <w:autoSpaceDN w:val="0"/>
        <w:adjustRightInd w:val="0"/>
        <w:textAlignment w:val="baseline"/>
        <w:rPr>
          <w:rFonts w:eastAsia="Times New Roman"/>
          <w:color w:val="0070C0"/>
          <w:lang w:eastAsia="ja-JP"/>
        </w:rPr>
      </w:pPr>
      <w:r w:rsidRPr="00252248">
        <w:rPr>
          <w:rFonts w:eastAsia="Times New Roman"/>
          <w:color w:val="0070C0"/>
          <w:lang w:eastAsia="ja-JP"/>
        </w:rPr>
        <w:t xml:space="preserve">Qualcomm: we do not fully understand Proposal 1. </w:t>
      </w:r>
    </w:p>
    <w:p w14:paraId="4DE69014" w14:textId="77777777" w:rsidR="00252248" w:rsidRPr="00252248" w:rsidRDefault="00252248" w:rsidP="00252248">
      <w:pPr>
        <w:overflowPunct w:val="0"/>
        <w:autoSpaceDE w:val="0"/>
        <w:autoSpaceDN w:val="0"/>
        <w:adjustRightInd w:val="0"/>
        <w:textAlignment w:val="baseline"/>
        <w:rPr>
          <w:rFonts w:eastAsia="Times New Roman"/>
          <w:color w:val="0070C0"/>
          <w:lang w:eastAsia="ja-JP"/>
        </w:rPr>
      </w:pPr>
      <w:r w:rsidRPr="00252248">
        <w:rPr>
          <w:rFonts w:eastAsia="Times New Roman"/>
          <w:color w:val="0070C0"/>
          <w:lang w:eastAsia="ja-JP"/>
        </w:rPr>
        <w:t>Vodafone: What is the criteria?</w:t>
      </w:r>
    </w:p>
    <w:p w14:paraId="21321E78" w14:textId="77777777" w:rsidR="00252248" w:rsidRPr="00252248" w:rsidRDefault="00252248" w:rsidP="00252248">
      <w:pPr>
        <w:overflowPunct w:val="0"/>
        <w:autoSpaceDE w:val="0"/>
        <w:autoSpaceDN w:val="0"/>
        <w:adjustRightInd w:val="0"/>
        <w:textAlignment w:val="baseline"/>
        <w:rPr>
          <w:rFonts w:eastAsia="Times New Roman"/>
          <w:color w:val="0070C0"/>
          <w:lang w:eastAsia="ja-JP"/>
        </w:rPr>
      </w:pPr>
      <w:r w:rsidRPr="00252248">
        <w:rPr>
          <w:rFonts w:eastAsia="Times New Roman"/>
          <w:color w:val="0070C0"/>
          <w:lang w:eastAsia="ja-JP"/>
        </w:rPr>
        <w:t xml:space="preserve">Huawei: this is not related with PA configurations. </w:t>
      </w:r>
    </w:p>
    <w:p w14:paraId="1AC794D9" w14:textId="77777777" w:rsidR="00252248" w:rsidRPr="00252248" w:rsidRDefault="00252248" w:rsidP="00252248">
      <w:pPr>
        <w:overflowPunct w:val="0"/>
        <w:autoSpaceDE w:val="0"/>
        <w:autoSpaceDN w:val="0"/>
        <w:adjustRightInd w:val="0"/>
        <w:textAlignment w:val="baseline"/>
        <w:rPr>
          <w:rFonts w:eastAsia="Times New Roman"/>
          <w:color w:val="0070C0"/>
          <w:lang w:eastAsia="ja-JP"/>
        </w:rPr>
      </w:pPr>
      <w:r w:rsidRPr="00252248">
        <w:rPr>
          <w:rFonts w:eastAsia="Times New Roman"/>
          <w:color w:val="0070C0"/>
          <w:lang w:eastAsia="ja-JP"/>
        </w:rPr>
        <w:lastRenderedPageBreak/>
        <w:t>Sprint: Rel15 spec allows to signal NR PC, EUTRA PC and EN-DC PC.</w:t>
      </w:r>
    </w:p>
    <w:p w14:paraId="270E9D90" w14:textId="026F012A" w:rsidR="00396A4C" w:rsidRDefault="00990573" w:rsidP="00257F8D">
      <w:pPr>
        <w:rPr>
          <w:rFonts w:eastAsia="Times New Roman"/>
          <w:b/>
          <w:bCs/>
          <w:lang w:val="en-US"/>
        </w:rPr>
      </w:pPr>
      <w:r w:rsidRPr="00E635F5">
        <w:rPr>
          <w:rFonts w:eastAsia="Times New Roman"/>
          <w:b/>
          <w:bCs/>
          <w:lang w:val="en-US"/>
        </w:rPr>
        <w:t xml:space="preserve">Observation 2: </w:t>
      </w:r>
      <w:r w:rsidR="00E104C5" w:rsidRPr="00E635F5">
        <w:rPr>
          <w:rFonts w:eastAsia="Times New Roman"/>
          <w:b/>
          <w:bCs/>
          <w:lang w:val="en-US"/>
        </w:rPr>
        <w:t>At RAN4 #</w:t>
      </w:r>
      <w:r w:rsidR="00FA6BCE" w:rsidRPr="00E635F5">
        <w:rPr>
          <w:rFonts w:eastAsia="Times New Roman"/>
          <w:b/>
          <w:bCs/>
          <w:lang w:val="en-US"/>
        </w:rPr>
        <w:t xml:space="preserve">90 </w:t>
      </w:r>
      <w:r w:rsidR="000609BE" w:rsidRPr="00E635F5">
        <w:rPr>
          <w:rFonts w:eastAsia="Times New Roman"/>
          <w:b/>
          <w:bCs/>
          <w:lang w:val="en-US"/>
        </w:rPr>
        <w:t>i</w:t>
      </w:r>
      <w:r w:rsidR="00FA6BCE" w:rsidRPr="00E635F5">
        <w:rPr>
          <w:rFonts w:eastAsia="Times New Roman"/>
          <w:b/>
          <w:bCs/>
          <w:lang w:val="en-US"/>
        </w:rPr>
        <w:t>t was proposed that 23 dBm + 23 dBm is the only valid architecture option for Rel-15 intra-band EN-DC, but the proposal was not a</w:t>
      </w:r>
      <w:r w:rsidR="00F60434">
        <w:rPr>
          <w:rFonts w:eastAsia="Times New Roman"/>
          <w:b/>
          <w:bCs/>
          <w:lang w:val="en-US"/>
        </w:rPr>
        <w:t>greeable</w:t>
      </w:r>
      <w:r w:rsidR="00FA6BCE" w:rsidRPr="00E635F5">
        <w:rPr>
          <w:rFonts w:eastAsia="Times New Roman"/>
          <w:b/>
          <w:bCs/>
          <w:lang w:val="en-US"/>
        </w:rPr>
        <w:t xml:space="preserve"> because 26 dBm + 26 dBm A-MPR was already specified</w:t>
      </w:r>
      <w:r w:rsidR="00F60434">
        <w:rPr>
          <w:rFonts w:eastAsia="Times New Roman"/>
          <w:b/>
          <w:bCs/>
          <w:lang w:val="en-US"/>
        </w:rPr>
        <w:t xml:space="preserve"> for B41/n41 intra-band EN-DC</w:t>
      </w:r>
      <w:r w:rsidR="00FA6BCE" w:rsidRPr="00E635F5">
        <w:rPr>
          <w:rFonts w:eastAsia="Times New Roman"/>
          <w:b/>
          <w:bCs/>
          <w:lang w:val="en-US"/>
        </w:rPr>
        <w:t xml:space="preserve"> in 38.101-3</w:t>
      </w:r>
      <w:r w:rsidR="00396A4C">
        <w:rPr>
          <w:rFonts w:eastAsia="Times New Roman"/>
          <w:b/>
          <w:bCs/>
          <w:lang w:val="en-US"/>
        </w:rPr>
        <w:t>.</w:t>
      </w:r>
    </w:p>
    <w:p w14:paraId="778C5C7B" w14:textId="1427BC9D" w:rsidR="00C72A72" w:rsidRPr="00396A4C" w:rsidRDefault="00C72A72" w:rsidP="00257F8D">
      <w:pPr>
        <w:rPr>
          <w:rFonts w:eastAsia="Times New Roman"/>
          <w:b/>
          <w:bCs/>
          <w:lang w:val="en-US"/>
        </w:rPr>
      </w:pPr>
      <w:r>
        <w:rPr>
          <w:rFonts w:eastAsia="Times New Roman"/>
          <w:b/>
          <w:bCs/>
          <w:lang w:val="en-US"/>
        </w:rPr>
        <w:t xml:space="preserve">There was a Way Forward about UL MIMO in </w:t>
      </w:r>
      <w:r w:rsidR="002B3DEA" w:rsidRPr="002B3DEA">
        <w:rPr>
          <w:rFonts w:eastAsia="Times New Roman"/>
          <w:b/>
          <w:bCs/>
          <w:lang w:val="en-US"/>
        </w:rPr>
        <w:t>R4-1803259</w:t>
      </w:r>
      <w:r w:rsidR="002B3DEA">
        <w:rPr>
          <w:rFonts w:eastAsia="Times New Roman"/>
          <w:b/>
          <w:bCs/>
          <w:lang w:val="en-US"/>
        </w:rPr>
        <w:t xml:space="preserve">   </w:t>
      </w:r>
    </w:p>
    <w:p w14:paraId="73B518A1" w14:textId="684803F9" w:rsidR="00465EC8" w:rsidRDefault="009E5D20" w:rsidP="00257F8D">
      <w:pPr>
        <w:rPr>
          <w:rFonts w:eastAsia="Times New Roman"/>
          <w:lang w:val="en-US"/>
        </w:rPr>
      </w:pPr>
      <w:r>
        <w:rPr>
          <w:rFonts w:eastAsia="Times New Roman"/>
          <w:lang w:val="en-US"/>
        </w:rPr>
        <w:t xml:space="preserve">Since A-MPR was defined </w:t>
      </w:r>
      <w:r w:rsidR="00C61BB4">
        <w:rPr>
          <w:rFonts w:eastAsia="Times New Roman"/>
          <w:lang w:val="en-US"/>
        </w:rPr>
        <w:t xml:space="preserve">based on </w:t>
      </w:r>
      <w:r>
        <w:rPr>
          <w:rFonts w:eastAsia="Times New Roman"/>
          <w:lang w:val="en-US"/>
        </w:rPr>
        <w:t>equal power</w:t>
      </w:r>
      <w:r w:rsidR="00C61BB4">
        <w:rPr>
          <w:rFonts w:eastAsia="Times New Roman"/>
          <w:lang w:val="en-US"/>
        </w:rPr>
        <w:t xml:space="preserve"> measur</w:t>
      </w:r>
      <w:r w:rsidR="00AE117A">
        <w:rPr>
          <w:rFonts w:eastAsia="Times New Roman"/>
          <w:lang w:val="en-US"/>
        </w:rPr>
        <w:t>e</w:t>
      </w:r>
      <w:r w:rsidR="00C61BB4">
        <w:rPr>
          <w:rFonts w:eastAsia="Times New Roman"/>
          <w:lang w:val="en-US"/>
        </w:rPr>
        <w:t>ments</w:t>
      </w:r>
      <w:r>
        <w:rPr>
          <w:rFonts w:eastAsia="Times New Roman"/>
          <w:lang w:val="en-US"/>
        </w:rPr>
        <w:t xml:space="preserve">, and for PC2 Cell groups </w:t>
      </w:r>
      <w:r w:rsidR="00A063D7">
        <w:rPr>
          <w:rFonts w:eastAsia="Times New Roman"/>
          <w:lang w:val="en-US"/>
        </w:rPr>
        <w:t>as well as</w:t>
      </w:r>
      <w:r>
        <w:rPr>
          <w:rFonts w:eastAsia="Times New Roman"/>
          <w:lang w:val="en-US"/>
        </w:rPr>
        <w:t xml:space="preserve"> PC3 cell groups, clearly the following architecture options are supported in Rel-15</w:t>
      </w:r>
      <w:r w:rsidR="009E1B29">
        <w:rPr>
          <w:rFonts w:eastAsia="Times New Roman"/>
          <w:lang w:val="en-US"/>
        </w:rPr>
        <w:t xml:space="preserve"> for B41/n41 </w:t>
      </w:r>
      <w:r w:rsidR="00E212D5">
        <w:rPr>
          <w:rFonts w:eastAsia="Times New Roman"/>
          <w:lang w:val="en-US"/>
        </w:rPr>
        <w:t xml:space="preserve">Power Class 2 </w:t>
      </w:r>
      <w:r w:rsidR="009E1B29">
        <w:rPr>
          <w:rFonts w:eastAsia="Times New Roman"/>
          <w:lang w:val="en-US"/>
        </w:rPr>
        <w:t>intra-band EN-DC</w:t>
      </w:r>
      <w:r>
        <w:rPr>
          <w:rFonts w:eastAsia="Times New Roman"/>
          <w:lang w:val="en-US"/>
        </w:rPr>
        <w:t>:</w:t>
      </w:r>
    </w:p>
    <w:p w14:paraId="08644E99" w14:textId="6A7324F5" w:rsidR="009E1B29" w:rsidRPr="009E1B29" w:rsidRDefault="009E1B29" w:rsidP="009E1B29">
      <w:pPr>
        <w:numPr>
          <w:ilvl w:val="1"/>
          <w:numId w:val="23"/>
        </w:numPr>
        <w:rPr>
          <w:rFonts w:eastAsia="Times New Roman"/>
          <w:lang w:val="en-US"/>
        </w:rPr>
      </w:pPr>
      <w:r w:rsidRPr="009E1B29">
        <w:rPr>
          <w:rFonts w:eastAsia="Times New Roman" w:hint="eastAsia"/>
          <w:lang w:val="en-US"/>
        </w:rPr>
        <w:t>23dBm + 23dBm = PC2</w:t>
      </w:r>
    </w:p>
    <w:p w14:paraId="0B280AFE" w14:textId="6AE58FB9" w:rsidR="009E1B29" w:rsidRDefault="009E1B29" w:rsidP="009E1B29">
      <w:pPr>
        <w:numPr>
          <w:ilvl w:val="1"/>
          <w:numId w:val="23"/>
        </w:numPr>
        <w:rPr>
          <w:rFonts w:eastAsia="Times New Roman"/>
          <w:lang w:val="en-US"/>
        </w:rPr>
      </w:pPr>
      <w:r w:rsidRPr="009E1B29">
        <w:rPr>
          <w:rFonts w:eastAsia="Times New Roman" w:hint="eastAsia"/>
          <w:lang w:val="en-US"/>
        </w:rPr>
        <w:t>26dBm + 26dBm = PC2</w:t>
      </w:r>
    </w:p>
    <w:p w14:paraId="03C793C3" w14:textId="776BCEF5" w:rsidR="00243CE2" w:rsidRPr="009E1B29" w:rsidRDefault="006E4731" w:rsidP="009E1B29">
      <w:pPr>
        <w:numPr>
          <w:ilvl w:val="1"/>
          <w:numId w:val="23"/>
        </w:numPr>
        <w:rPr>
          <w:rFonts w:eastAsia="Times New Roman"/>
          <w:lang w:val="en-US"/>
        </w:rPr>
      </w:pPr>
      <w:r w:rsidRPr="006E4731">
        <w:rPr>
          <w:rFonts w:eastAsia="Times New Roman"/>
          <w:lang w:val="en-US"/>
        </w:rPr>
        <w:t>In addition 23dBm + 23dBm = PC3 is also supported</w:t>
      </w:r>
    </w:p>
    <w:p w14:paraId="379B6C0E" w14:textId="77777777" w:rsidR="00F06784" w:rsidRPr="0006428B" w:rsidRDefault="00F06784" w:rsidP="00F06784">
      <w:pPr>
        <w:rPr>
          <w:rFonts w:eastAsia="Times New Roman"/>
          <w:b/>
          <w:bCs/>
          <w:lang w:val="en-US"/>
        </w:rPr>
      </w:pPr>
      <w:r w:rsidRPr="0006428B">
        <w:rPr>
          <w:rFonts w:eastAsia="Times New Roman"/>
          <w:b/>
          <w:bCs/>
          <w:lang w:val="en-US"/>
        </w:rPr>
        <w:t>Observation 3: The following Architecture options are currently supported in 38.101-3 for DC_41A_n41A and DC_(n)41AA:</w:t>
      </w:r>
    </w:p>
    <w:p w14:paraId="608D27E1" w14:textId="77777777" w:rsidR="009E1B29" w:rsidRPr="009E1B29" w:rsidRDefault="009E1B29" w:rsidP="00F06784">
      <w:pPr>
        <w:numPr>
          <w:ilvl w:val="1"/>
          <w:numId w:val="23"/>
        </w:numPr>
        <w:rPr>
          <w:rFonts w:eastAsia="Times New Roman"/>
          <w:b/>
          <w:bCs/>
          <w:lang w:val="en-US"/>
        </w:rPr>
      </w:pPr>
      <w:r w:rsidRPr="009E1B29">
        <w:rPr>
          <w:rFonts w:eastAsia="Times New Roman" w:hint="eastAsia"/>
          <w:b/>
          <w:bCs/>
          <w:lang w:val="en-US"/>
        </w:rPr>
        <w:t>23dBm + 23dBm = PC2</w:t>
      </w:r>
    </w:p>
    <w:p w14:paraId="223FD7EE" w14:textId="7E0BCD55" w:rsidR="009E1B29" w:rsidRDefault="009E1B29" w:rsidP="00F06784">
      <w:pPr>
        <w:numPr>
          <w:ilvl w:val="1"/>
          <w:numId w:val="23"/>
        </w:numPr>
        <w:rPr>
          <w:rFonts w:eastAsia="Times New Roman"/>
          <w:b/>
          <w:bCs/>
          <w:lang w:val="en-US"/>
        </w:rPr>
      </w:pPr>
      <w:r w:rsidRPr="009E1B29">
        <w:rPr>
          <w:rFonts w:eastAsia="Times New Roman" w:hint="eastAsia"/>
          <w:b/>
          <w:bCs/>
          <w:lang w:val="en-US"/>
        </w:rPr>
        <w:t>26dBm + 26dBm = PC2</w:t>
      </w:r>
    </w:p>
    <w:p w14:paraId="25D12F0A" w14:textId="569D5983" w:rsidR="00E96840" w:rsidRPr="009E1B29" w:rsidRDefault="00E96840" w:rsidP="00F06784">
      <w:pPr>
        <w:numPr>
          <w:ilvl w:val="1"/>
          <w:numId w:val="23"/>
        </w:numPr>
        <w:rPr>
          <w:rFonts w:eastAsia="Times New Roman"/>
          <w:b/>
          <w:bCs/>
          <w:lang w:val="en-US"/>
        </w:rPr>
      </w:pPr>
      <w:r>
        <w:rPr>
          <w:rFonts w:eastAsia="Times New Roman"/>
          <w:b/>
          <w:bCs/>
          <w:lang w:val="en-US"/>
        </w:rPr>
        <w:t>23dBm + 23dBm = PC3</w:t>
      </w:r>
    </w:p>
    <w:p w14:paraId="1DDAE476" w14:textId="77777777" w:rsidR="00101318" w:rsidRDefault="00101318" w:rsidP="009E1B29">
      <w:pPr>
        <w:rPr>
          <w:rFonts w:eastAsia="Times New Roman"/>
          <w:lang w:val="en-US"/>
        </w:rPr>
      </w:pPr>
    </w:p>
    <w:p w14:paraId="1A3A69B9" w14:textId="1F4D4762" w:rsidR="009E1B29" w:rsidRDefault="00D60CA9" w:rsidP="009E1B29">
      <w:pPr>
        <w:rPr>
          <w:rFonts w:eastAsia="Times New Roman"/>
          <w:lang w:val="en-US"/>
        </w:rPr>
      </w:pPr>
      <w:r>
        <w:rPr>
          <w:rFonts w:eastAsia="Times New Roman"/>
          <w:lang w:val="en-US"/>
        </w:rPr>
        <w:t>For Rel-15</w:t>
      </w:r>
      <w:r w:rsidR="009E1B29">
        <w:rPr>
          <w:rFonts w:eastAsia="Times New Roman"/>
          <w:lang w:val="en-US"/>
        </w:rPr>
        <w:t xml:space="preserve"> RAN4 di</w:t>
      </w:r>
      <w:r w:rsidR="00C61BB4">
        <w:rPr>
          <w:rFonts w:eastAsia="Times New Roman"/>
          <w:lang w:val="en-US"/>
        </w:rPr>
        <w:t>d</w:t>
      </w:r>
      <w:r w:rsidR="009E1B29">
        <w:rPr>
          <w:rFonts w:eastAsia="Times New Roman"/>
          <w:lang w:val="en-US"/>
        </w:rPr>
        <w:t xml:space="preserve"> not explicitly define the behavior </w:t>
      </w:r>
      <w:r w:rsidR="00C61BB4">
        <w:rPr>
          <w:rFonts w:eastAsia="Times New Roman"/>
          <w:lang w:val="en-US"/>
        </w:rPr>
        <w:t>for when the cell groups have different power</w:t>
      </w:r>
      <w:r w:rsidR="0016452B">
        <w:rPr>
          <w:rFonts w:eastAsia="Times New Roman"/>
          <w:lang w:val="en-US"/>
        </w:rPr>
        <w:t xml:space="preserve"> capabilities</w:t>
      </w:r>
      <w:r w:rsidR="00651807">
        <w:rPr>
          <w:rFonts w:eastAsia="Times New Roman"/>
          <w:lang w:val="en-US"/>
        </w:rPr>
        <w:t>. If equal A-MPR was applied, th</w:t>
      </w:r>
      <w:r w:rsidR="00421456">
        <w:rPr>
          <w:rFonts w:eastAsia="Times New Roman"/>
          <w:lang w:val="en-US"/>
        </w:rPr>
        <w:t xml:space="preserve">en the power would be different. </w:t>
      </w:r>
      <w:r w:rsidR="00A337CC">
        <w:rPr>
          <w:rFonts w:eastAsia="Times New Roman"/>
          <w:lang w:val="en-US"/>
        </w:rPr>
        <w:t>Since the</w:t>
      </w:r>
      <w:r w:rsidR="00346094">
        <w:rPr>
          <w:rFonts w:eastAsia="Times New Roman"/>
          <w:lang w:val="en-US"/>
        </w:rPr>
        <w:t xml:space="preserve"> LTE and NR power </w:t>
      </w:r>
      <w:r w:rsidR="00A337CC">
        <w:rPr>
          <w:rFonts w:eastAsia="Times New Roman"/>
          <w:lang w:val="en-US"/>
        </w:rPr>
        <w:t>were the same for A-MPR measur</w:t>
      </w:r>
      <w:r w:rsidR="0036185F">
        <w:rPr>
          <w:rFonts w:eastAsia="Times New Roman"/>
          <w:lang w:val="en-US"/>
        </w:rPr>
        <w:t>e</w:t>
      </w:r>
      <w:r w:rsidR="00A337CC">
        <w:rPr>
          <w:rFonts w:eastAsia="Times New Roman"/>
          <w:lang w:val="en-US"/>
        </w:rPr>
        <w:t>ments</w:t>
      </w:r>
      <w:r w:rsidR="0036185F">
        <w:rPr>
          <w:rFonts w:eastAsia="Times New Roman"/>
          <w:lang w:val="en-US"/>
        </w:rPr>
        <w:t xml:space="preserve"> and were not made with different </w:t>
      </w:r>
      <w:r w:rsidR="00584954">
        <w:rPr>
          <w:rFonts w:eastAsia="Times New Roman"/>
          <w:lang w:val="en-US"/>
        </w:rPr>
        <w:t xml:space="preserve">cell group power classes, </w:t>
      </w:r>
      <w:r w:rsidR="00A337CC">
        <w:rPr>
          <w:rFonts w:eastAsia="Times New Roman"/>
          <w:lang w:val="en-US"/>
        </w:rPr>
        <w:t xml:space="preserve">it is unclear </w:t>
      </w:r>
      <w:r w:rsidR="00584954">
        <w:rPr>
          <w:rFonts w:eastAsia="Times New Roman"/>
          <w:lang w:val="en-US"/>
        </w:rPr>
        <w:t>how to apply A-MPR for 26 + 23 dBm</w:t>
      </w:r>
      <w:r w:rsidR="00F07B27">
        <w:rPr>
          <w:rFonts w:eastAsia="Times New Roman"/>
          <w:lang w:val="en-US"/>
        </w:rPr>
        <w:t xml:space="preserve">. </w:t>
      </w:r>
      <w:r w:rsidR="00B806CB">
        <w:rPr>
          <w:rFonts w:eastAsia="Times New Roman"/>
          <w:lang w:val="en-US"/>
        </w:rPr>
        <w:t>Therefore,</w:t>
      </w:r>
      <w:r w:rsidR="00F07B27">
        <w:rPr>
          <w:rFonts w:eastAsia="Times New Roman"/>
          <w:lang w:val="en-US"/>
        </w:rPr>
        <w:t xml:space="preserve"> t</w:t>
      </w:r>
      <w:r w:rsidR="00C61BB4">
        <w:rPr>
          <w:rFonts w:eastAsia="Times New Roman"/>
          <w:lang w:val="en-US"/>
        </w:rPr>
        <w:t xml:space="preserve">he following </w:t>
      </w:r>
      <w:r w:rsidR="000672C0">
        <w:rPr>
          <w:rFonts w:eastAsia="Times New Roman"/>
          <w:lang w:val="en-US"/>
        </w:rPr>
        <w:t xml:space="preserve">architecture is not </w:t>
      </w:r>
      <w:r w:rsidR="00F07B27">
        <w:rPr>
          <w:rFonts w:eastAsia="Times New Roman"/>
          <w:lang w:val="en-US"/>
        </w:rPr>
        <w:t>explicitly</w:t>
      </w:r>
      <w:r w:rsidR="000672C0">
        <w:rPr>
          <w:rFonts w:eastAsia="Times New Roman"/>
          <w:lang w:val="en-US"/>
        </w:rPr>
        <w:t xml:space="preserve"> supported for </w:t>
      </w:r>
      <w:bookmarkStart w:id="5" w:name="_Hlk36135093"/>
      <w:r w:rsidR="000672C0">
        <w:rPr>
          <w:rFonts w:eastAsia="Times New Roman"/>
          <w:lang w:val="en-US"/>
        </w:rPr>
        <w:t>B41/n41 intra-band EN-DC</w:t>
      </w:r>
      <w:bookmarkEnd w:id="5"/>
      <w:r w:rsidR="000672C0">
        <w:rPr>
          <w:rFonts w:eastAsia="Times New Roman"/>
          <w:lang w:val="en-US"/>
        </w:rPr>
        <w:t xml:space="preserve">. </w:t>
      </w:r>
    </w:p>
    <w:p w14:paraId="4DF6A191" w14:textId="77777777" w:rsidR="009E1B29" w:rsidRPr="009E1B29" w:rsidRDefault="009E1B29" w:rsidP="009E1B29">
      <w:pPr>
        <w:numPr>
          <w:ilvl w:val="0"/>
          <w:numId w:val="24"/>
        </w:numPr>
        <w:rPr>
          <w:rFonts w:eastAsia="Times New Roman"/>
          <w:lang w:val="en-US"/>
        </w:rPr>
      </w:pPr>
      <w:r w:rsidRPr="009E1B29">
        <w:rPr>
          <w:rFonts w:eastAsia="Times New Roman" w:hint="eastAsia"/>
          <w:lang w:val="en-US"/>
        </w:rPr>
        <w:t>26dBm + 23dBm = PC2</w:t>
      </w:r>
    </w:p>
    <w:p w14:paraId="5309F4CE" w14:textId="42CFDA57" w:rsidR="009E5D20" w:rsidRDefault="000672C0" w:rsidP="00257F8D">
      <w:pPr>
        <w:rPr>
          <w:rFonts w:eastAsia="Times New Roman"/>
          <w:lang w:val="en-US"/>
        </w:rPr>
      </w:pPr>
      <w:r>
        <w:rPr>
          <w:rFonts w:eastAsia="Times New Roman"/>
          <w:lang w:val="en-US"/>
        </w:rPr>
        <w:t xml:space="preserve">However, since a 26 dBm PA </w:t>
      </w:r>
      <w:r w:rsidR="004553B1">
        <w:rPr>
          <w:rFonts w:eastAsia="Times New Roman"/>
          <w:lang w:val="en-US"/>
        </w:rPr>
        <w:t xml:space="preserve">linearity will be better than a 23 dBm PA at 23 dBm and below, RAN4 could allow for </w:t>
      </w:r>
      <w:r w:rsidR="004553B1" w:rsidRPr="004553B1">
        <w:rPr>
          <w:rFonts w:eastAsia="Times New Roman"/>
          <w:lang w:val="en-US"/>
        </w:rPr>
        <w:t>26dBm + 23dBm = PC2</w:t>
      </w:r>
      <w:r w:rsidR="004553B1">
        <w:rPr>
          <w:rFonts w:eastAsia="Times New Roman"/>
          <w:lang w:val="en-US"/>
        </w:rPr>
        <w:t xml:space="preserve"> by </w:t>
      </w:r>
      <w:r w:rsidR="00AE117A">
        <w:rPr>
          <w:rFonts w:eastAsia="Times New Roman"/>
          <w:lang w:val="en-US"/>
        </w:rPr>
        <w:t xml:space="preserve">defining that </w:t>
      </w:r>
      <w:r w:rsidR="00930129">
        <w:rPr>
          <w:rFonts w:eastAsia="Times New Roman"/>
          <w:lang w:val="en-US"/>
        </w:rPr>
        <w:t xml:space="preserve">both the </w:t>
      </w:r>
      <w:r w:rsidR="004553B1">
        <w:rPr>
          <w:rFonts w:eastAsia="Times New Roman"/>
          <w:lang w:val="en-US"/>
        </w:rPr>
        <w:t xml:space="preserve">LTE and NR cell group </w:t>
      </w:r>
      <w:r w:rsidR="00930129">
        <w:rPr>
          <w:rFonts w:eastAsia="Times New Roman"/>
          <w:lang w:val="en-US"/>
        </w:rPr>
        <w:t xml:space="preserve">A-MPR </w:t>
      </w:r>
      <w:r w:rsidR="004553B1">
        <w:rPr>
          <w:rFonts w:eastAsia="Times New Roman"/>
          <w:lang w:val="en-US"/>
        </w:rPr>
        <w:t>is relative to 23 dBm</w:t>
      </w:r>
      <w:r w:rsidR="00930129">
        <w:rPr>
          <w:rFonts w:eastAsia="Times New Roman"/>
          <w:lang w:val="en-US"/>
        </w:rPr>
        <w:t xml:space="preserve"> for this configuration</w:t>
      </w:r>
      <w:r w:rsidR="00DE2F4B">
        <w:rPr>
          <w:rFonts w:eastAsia="Times New Roman"/>
          <w:lang w:val="en-US"/>
        </w:rPr>
        <w:t>, even though the P</w:t>
      </w:r>
      <w:r w:rsidR="00DE2F4B">
        <w:rPr>
          <w:rFonts w:eastAsia="Times New Roman"/>
          <w:vertAlign w:val="subscript"/>
          <w:lang w:val="en-US"/>
        </w:rPr>
        <w:t>PowerClass</w:t>
      </w:r>
      <w:r w:rsidR="00DE2F4B">
        <w:rPr>
          <w:rFonts w:eastAsia="Times New Roman"/>
          <w:lang w:val="en-US"/>
        </w:rPr>
        <w:t xml:space="preserve"> for one of the cell groups is 26 dBm</w:t>
      </w:r>
      <w:r w:rsidR="00AE117A">
        <w:rPr>
          <w:rFonts w:eastAsia="Times New Roman"/>
          <w:lang w:val="en-US"/>
        </w:rPr>
        <w:t xml:space="preserve">. </w:t>
      </w:r>
    </w:p>
    <w:p w14:paraId="694F54C6" w14:textId="00D5A617" w:rsidR="0006428B" w:rsidRDefault="00F06784" w:rsidP="00257F8D">
      <w:pPr>
        <w:rPr>
          <w:rFonts w:eastAsia="Times New Roman"/>
          <w:b/>
          <w:bCs/>
          <w:lang w:val="en-US"/>
        </w:rPr>
      </w:pPr>
      <w:r w:rsidRPr="00D41AAB">
        <w:rPr>
          <w:rFonts w:eastAsia="Times New Roman"/>
          <w:b/>
          <w:bCs/>
          <w:lang w:val="en-US"/>
        </w:rPr>
        <w:t>Observation 4: In order to support the</w:t>
      </w:r>
      <w:r w:rsidR="00EC2844" w:rsidRPr="00D41AAB">
        <w:rPr>
          <w:rFonts w:eastAsia="Times New Roman"/>
          <w:b/>
          <w:bCs/>
          <w:lang w:val="en-US"/>
        </w:rPr>
        <w:t xml:space="preserve"> 26dBm + 23dBm = PC2 architecture for </w:t>
      </w:r>
      <w:r w:rsidR="00101318" w:rsidRPr="00D41AAB">
        <w:rPr>
          <w:rFonts w:eastAsia="Times New Roman"/>
          <w:b/>
          <w:bCs/>
          <w:lang w:val="en-US"/>
        </w:rPr>
        <w:t>B41/n41 intra-band EN-DC, RAN4 would need to agree o</w:t>
      </w:r>
      <w:r w:rsidR="003D0949" w:rsidRPr="00D41AAB">
        <w:rPr>
          <w:rFonts w:eastAsia="Times New Roman"/>
          <w:b/>
          <w:bCs/>
          <w:lang w:val="en-US"/>
        </w:rPr>
        <w:t xml:space="preserve">n how to apply A-MPR when the </w:t>
      </w:r>
      <w:r w:rsidR="00D41AAB">
        <w:rPr>
          <w:rFonts w:eastAsia="Times New Roman"/>
          <w:b/>
          <w:bCs/>
          <w:lang w:val="en-US"/>
        </w:rPr>
        <w:t xml:space="preserve">LTE and NR </w:t>
      </w:r>
      <w:r w:rsidR="003D0949" w:rsidRPr="00D41AAB">
        <w:rPr>
          <w:rFonts w:eastAsia="Times New Roman"/>
          <w:b/>
          <w:bCs/>
          <w:lang w:val="en-US"/>
        </w:rPr>
        <w:t xml:space="preserve">cell groups </w:t>
      </w:r>
      <w:r w:rsidR="00D41AAB">
        <w:rPr>
          <w:rFonts w:eastAsia="Times New Roman"/>
          <w:b/>
          <w:bCs/>
          <w:lang w:val="en-US"/>
        </w:rPr>
        <w:t>are of different power classes.</w:t>
      </w:r>
    </w:p>
    <w:p w14:paraId="1F5167B2" w14:textId="5530D390" w:rsidR="00D60CA9" w:rsidRPr="00D41AAB" w:rsidRDefault="00D60CA9" w:rsidP="00257F8D">
      <w:pPr>
        <w:rPr>
          <w:rFonts w:eastAsia="Times New Roman"/>
          <w:b/>
          <w:bCs/>
          <w:lang w:val="en-US"/>
        </w:rPr>
      </w:pPr>
      <w:r>
        <w:rPr>
          <w:rFonts w:eastAsia="Times New Roman"/>
          <w:b/>
          <w:bCs/>
          <w:lang w:val="en-US"/>
        </w:rPr>
        <w:t xml:space="preserve">Proposal </w:t>
      </w:r>
      <w:r w:rsidR="00000B56">
        <w:rPr>
          <w:rFonts w:eastAsia="Times New Roman"/>
          <w:b/>
          <w:bCs/>
          <w:lang w:val="en-US"/>
        </w:rPr>
        <w:t xml:space="preserve">1: </w:t>
      </w:r>
      <w:r w:rsidR="00F77AC6">
        <w:rPr>
          <w:rFonts w:eastAsia="Times New Roman"/>
          <w:b/>
          <w:bCs/>
          <w:lang w:val="en-US"/>
        </w:rPr>
        <w:t xml:space="preserve">For Rel-16 RAN4 should </w:t>
      </w:r>
      <w:r w:rsidR="005C4661">
        <w:rPr>
          <w:rFonts w:eastAsia="Times New Roman"/>
          <w:b/>
          <w:bCs/>
          <w:lang w:val="en-US"/>
        </w:rPr>
        <w:t xml:space="preserve">add support for 26 dBm + 23 dBm = PC2. </w:t>
      </w:r>
    </w:p>
    <w:p w14:paraId="381D215E" w14:textId="77777777" w:rsidR="009E1B29" w:rsidRDefault="009E1B29" w:rsidP="00257F8D">
      <w:pPr>
        <w:rPr>
          <w:rFonts w:eastAsia="Times New Roman"/>
          <w:lang w:val="en-US"/>
        </w:rPr>
      </w:pPr>
    </w:p>
    <w:p w14:paraId="060101B4" w14:textId="798870E3" w:rsidR="00D67D56" w:rsidRPr="003F74C2" w:rsidRDefault="00D67D56" w:rsidP="00D67D56">
      <w:pPr>
        <w:rPr>
          <w:rFonts w:ascii="Arial" w:eastAsia="Times New Roman" w:hAnsi="Arial" w:cs="Arial"/>
          <w:b/>
          <w:bCs/>
          <w:sz w:val="24"/>
          <w:szCs w:val="24"/>
          <w:lang w:val="en-US"/>
        </w:rPr>
      </w:pPr>
      <w:bookmarkStart w:id="6" w:name="_Hlk36116043"/>
      <w:r w:rsidRPr="003F74C2">
        <w:rPr>
          <w:rFonts w:ascii="Arial" w:eastAsia="Times New Roman" w:hAnsi="Arial" w:cs="Arial"/>
          <w:b/>
          <w:bCs/>
          <w:sz w:val="24"/>
          <w:szCs w:val="24"/>
          <w:lang w:val="en-US"/>
        </w:rPr>
        <w:t>2.2 What power the cell group A-MPR</w:t>
      </w:r>
      <w:r w:rsidRPr="003F74C2">
        <w:rPr>
          <w:rFonts w:ascii="Arial" w:eastAsia="Times New Roman" w:hAnsi="Arial" w:cs="Arial"/>
          <w:b/>
          <w:bCs/>
          <w:sz w:val="24"/>
          <w:szCs w:val="24"/>
          <w:vertAlign w:val="subscript"/>
          <w:lang w:val="en-US"/>
        </w:rPr>
        <w:t>IM3</w:t>
      </w:r>
      <w:r w:rsidRPr="003F74C2">
        <w:rPr>
          <w:rFonts w:ascii="Arial" w:eastAsia="Times New Roman" w:hAnsi="Arial" w:cs="Arial"/>
          <w:b/>
          <w:bCs/>
          <w:sz w:val="24"/>
          <w:szCs w:val="24"/>
          <w:lang w:val="en-US"/>
        </w:rPr>
        <w:t xml:space="preserve"> is applied relative to and what power the A-MPR</w:t>
      </w:r>
      <w:r w:rsidRPr="003F74C2">
        <w:rPr>
          <w:rFonts w:ascii="Arial" w:eastAsia="Times New Roman" w:hAnsi="Arial" w:cs="Arial"/>
          <w:b/>
          <w:bCs/>
          <w:sz w:val="24"/>
          <w:szCs w:val="24"/>
          <w:vertAlign w:val="subscript"/>
          <w:lang w:val="en-US"/>
        </w:rPr>
        <w:t>tot</w:t>
      </w:r>
      <w:r w:rsidRPr="003F74C2">
        <w:rPr>
          <w:rFonts w:ascii="Arial" w:eastAsia="Times New Roman" w:hAnsi="Arial" w:cs="Arial"/>
          <w:b/>
          <w:bCs/>
          <w:sz w:val="24"/>
          <w:szCs w:val="24"/>
          <w:lang w:val="en-US"/>
        </w:rPr>
        <w:t xml:space="preserve"> is applied relative to</w:t>
      </w:r>
    </w:p>
    <w:p w14:paraId="1D780F92" w14:textId="3AF81080" w:rsidR="00761590" w:rsidRPr="00755AA8" w:rsidRDefault="00761590" w:rsidP="00761590">
      <w:pPr>
        <w:rPr>
          <w:rFonts w:eastAsia="Times New Roman"/>
          <w:lang w:val="en-US"/>
        </w:rPr>
      </w:pPr>
      <w:r>
        <w:rPr>
          <w:rFonts w:eastAsia="Times New Roman"/>
          <w:lang w:val="en-US"/>
        </w:rPr>
        <w:t>The A-MPR for each cell group is calculated by taking the Max of the single RAT A-MPR and the A-MPR</w:t>
      </w:r>
      <w:r>
        <w:rPr>
          <w:rFonts w:eastAsia="Times New Roman"/>
          <w:vertAlign w:val="subscript"/>
          <w:lang w:val="en-US"/>
        </w:rPr>
        <w:t>IM3</w:t>
      </w:r>
      <w:r w:rsidR="00834589">
        <w:rPr>
          <w:rFonts w:eastAsia="Times New Roman"/>
          <w:lang w:val="en-US"/>
        </w:rPr>
        <w:t>. The following is for contiguous EN-DC. Non</w:t>
      </w:r>
      <w:r w:rsidR="00CD515C">
        <w:rPr>
          <w:rFonts w:eastAsia="Times New Roman"/>
          <w:lang w:val="en-US"/>
        </w:rPr>
        <w:t>-</w:t>
      </w:r>
      <w:r w:rsidR="00834589">
        <w:rPr>
          <w:rFonts w:eastAsia="Times New Roman"/>
          <w:lang w:val="en-US"/>
        </w:rPr>
        <w:t xml:space="preserve">contiguous also includes </w:t>
      </w:r>
      <w:r w:rsidR="004941DA" w:rsidRPr="001F078B">
        <w:t>A-MPR</w:t>
      </w:r>
      <w:r w:rsidR="004941DA" w:rsidRPr="001F078B">
        <w:rPr>
          <w:vertAlign w:val="subscript"/>
        </w:rPr>
        <w:t>ACLRoverlap</w:t>
      </w:r>
      <w:r w:rsidR="004941DA">
        <w:t xml:space="preserve"> in the max function</w:t>
      </w:r>
      <w:r w:rsidR="004941DA">
        <w:rPr>
          <w:rFonts w:eastAsia="Times New Roman"/>
          <w:lang w:val="en-US"/>
        </w:rPr>
        <w:t>.</w:t>
      </w:r>
    </w:p>
    <w:p w14:paraId="21FA1AC6" w14:textId="77777777" w:rsidR="00761590" w:rsidRPr="00D74443" w:rsidRDefault="00761590" w:rsidP="00761590">
      <w:pPr>
        <w:ind w:firstLine="284"/>
        <w:rPr>
          <w:rFonts w:eastAsia="Times New Roman"/>
          <w:color w:val="0070C0"/>
          <w:lang w:val="en-US"/>
        </w:rPr>
      </w:pPr>
      <w:r w:rsidRPr="00D74443">
        <w:rPr>
          <w:color w:val="0070C0"/>
        </w:rPr>
        <w:t>A-MPR'</w:t>
      </w:r>
      <w:r w:rsidRPr="00D74443">
        <w:rPr>
          <w:i/>
          <w:color w:val="0070C0"/>
          <w:vertAlign w:val="subscript"/>
        </w:rPr>
        <w:t>c</w:t>
      </w:r>
      <w:r w:rsidRPr="00D74443">
        <w:rPr>
          <w:color w:val="0070C0"/>
        </w:rPr>
        <w:t xml:space="preserve"> = </w:t>
      </w:r>
      <w:bookmarkStart w:id="7" w:name="_Hlk36136324"/>
      <w:r w:rsidRPr="00D74443">
        <w:rPr>
          <w:color w:val="0070C0"/>
        </w:rPr>
        <w:t>A-MPR</w:t>
      </w:r>
      <w:r w:rsidRPr="00D74443">
        <w:rPr>
          <w:color w:val="0070C0"/>
          <w:vertAlign w:val="subscript"/>
        </w:rPr>
        <w:t>NR</w:t>
      </w:r>
      <w:r w:rsidRPr="00D74443">
        <w:rPr>
          <w:color w:val="0070C0"/>
        </w:rPr>
        <w:t xml:space="preserve"> </w:t>
      </w:r>
      <w:bookmarkEnd w:id="7"/>
      <w:r w:rsidRPr="00D74443">
        <w:rPr>
          <w:color w:val="0070C0"/>
        </w:rPr>
        <w:t>= MAX( A-MPR</w:t>
      </w:r>
      <w:r w:rsidRPr="00D74443">
        <w:rPr>
          <w:color w:val="0070C0"/>
          <w:vertAlign w:val="subscript"/>
        </w:rPr>
        <w:t>single,NR</w:t>
      </w:r>
      <w:r w:rsidRPr="00D74443">
        <w:rPr>
          <w:color w:val="0070C0"/>
        </w:rPr>
        <w:t>, A-MPR</w:t>
      </w:r>
      <w:r w:rsidRPr="00D74443">
        <w:rPr>
          <w:color w:val="0070C0"/>
          <w:vertAlign w:val="subscript"/>
        </w:rPr>
        <w:t>IM3</w:t>
      </w:r>
      <w:r w:rsidRPr="00D74443">
        <w:rPr>
          <w:color w:val="0070C0"/>
        </w:rPr>
        <w:t>)</w:t>
      </w:r>
    </w:p>
    <w:p w14:paraId="12E1E364" w14:textId="77777777" w:rsidR="00761590" w:rsidRPr="00D74443" w:rsidRDefault="00761590" w:rsidP="00761590">
      <w:pPr>
        <w:ind w:firstLine="284"/>
        <w:rPr>
          <w:rFonts w:eastAsia="Times New Roman"/>
          <w:color w:val="0070C0"/>
          <w:lang w:val="en-US"/>
        </w:rPr>
      </w:pPr>
      <w:r w:rsidRPr="00D74443">
        <w:rPr>
          <w:color w:val="0070C0"/>
        </w:rPr>
        <w:t>A-MPR</w:t>
      </w:r>
      <w:r w:rsidRPr="00D74443">
        <w:rPr>
          <w:color w:val="0070C0"/>
          <w:vertAlign w:val="subscript"/>
        </w:rPr>
        <w:t>E-UTRA</w:t>
      </w:r>
      <w:r w:rsidRPr="00D74443">
        <w:rPr>
          <w:color w:val="0070C0"/>
        </w:rPr>
        <w:t xml:space="preserve"> = MAX( A-MPR</w:t>
      </w:r>
      <w:r w:rsidRPr="00D74443">
        <w:rPr>
          <w:color w:val="0070C0"/>
          <w:vertAlign w:val="subscript"/>
        </w:rPr>
        <w:t xml:space="preserve">single,E-UTRA </w:t>
      </w:r>
      <w:r w:rsidRPr="00D74443">
        <w:rPr>
          <w:color w:val="0070C0"/>
        </w:rPr>
        <w:t>+ MPR</w:t>
      </w:r>
      <w:r w:rsidRPr="00D74443">
        <w:rPr>
          <w:color w:val="0070C0"/>
          <w:vertAlign w:val="subscript"/>
        </w:rPr>
        <w:t>single,E-UTRA</w:t>
      </w:r>
      <w:r w:rsidRPr="00D74443">
        <w:rPr>
          <w:color w:val="0070C0"/>
        </w:rPr>
        <w:t>, A-MPR</w:t>
      </w:r>
      <w:r w:rsidRPr="00D74443">
        <w:rPr>
          <w:color w:val="0070C0"/>
          <w:vertAlign w:val="subscript"/>
        </w:rPr>
        <w:t xml:space="preserve">IM3 </w:t>
      </w:r>
      <w:r w:rsidRPr="00D74443">
        <w:rPr>
          <w:color w:val="0070C0"/>
        </w:rPr>
        <w:t>)</w:t>
      </w:r>
    </w:p>
    <w:p w14:paraId="7D4F9DCE" w14:textId="3606E29F" w:rsidR="001714DC" w:rsidRPr="00663B62" w:rsidRDefault="0019136C" w:rsidP="00D74443">
      <w:pPr>
        <w:rPr>
          <w:rFonts w:eastAsia="Times New Roman"/>
          <w:lang w:val="en-US"/>
        </w:rPr>
      </w:pPr>
      <w:r>
        <w:rPr>
          <w:rFonts w:eastAsia="Times New Roman"/>
          <w:lang w:val="en-US"/>
        </w:rPr>
        <w:t xml:space="preserve">Because </w:t>
      </w:r>
      <w:r w:rsidR="00F86ADE">
        <w:rPr>
          <w:rFonts w:eastAsia="Times New Roman"/>
          <w:lang w:val="en-US"/>
        </w:rPr>
        <w:t xml:space="preserve"> </w:t>
      </w:r>
      <w:r w:rsidR="00F86ADE" w:rsidRPr="001F078B">
        <w:t>A-MPR</w:t>
      </w:r>
      <w:r w:rsidR="00F86ADE" w:rsidRPr="001F078B">
        <w:rPr>
          <w:vertAlign w:val="subscript"/>
        </w:rPr>
        <w:t>NR</w:t>
      </w:r>
      <w:r w:rsidR="00F86ADE">
        <w:rPr>
          <w:rFonts w:eastAsia="Times New Roman"/>
          <w:lang w:val="en-US"/>
        </w:rPr>
        <w:t xml:space="preserve"> </w:t>
      </w:r>
      <w:r w:rsidR="001714DC">
        <w:rPr>
          <w:rFonts w:eastAsia="Times New Roman"/>
          <w:lang w:val="en-US"/>
        </w:rPr>
        <w:t>uses MAX(</w:t>
      </w:r>
      <w:r w:rsidR="00F86ADE">
        <w:rPr>
          <w:rFonts w:eastAsia="Times New Roman"/>
          <w:lang w:val="en-US"/>
        </w:rPr>
        <w:t xml:space="preserve"> </w:t>
      </w:r>
      <w:r w:rsidR="00F86ADE" w:rsidRPr="001F078B">
        <w:t>A-MPR</w:t>
      </w:r>
      <w:r w:rsidR="00F86ADE" w:rsidRPr="001F078B">
        <w:rPr>
          <w:vertAlign w:val="subscript"/>
        </w:rPr>
        <w:t>single,NR</w:t>
      </w:r>
      <w:r w:rsidR="00F86ADE" w:rsidRPr="001F078B">
        <w:t>, A-MPR</w:t>
      </w:r>
      <w:r w:rsidR="00F86ADE" w:rsidRPr="001F078B">
        <w:rPr>
          <w:vertAlign w:val="subscript"/>
        </w:rPr>
        <w:t>IM3</w:t>
      </w:r>
      <w:r w:rsidR="001714DC">
        <w:t xml:space="preserve">) and </w:t>
      </w:r>
      <w:r w:rsidR="001714DC" w:rsidRPr="001F078B">
        <w:t>A-MPR</w:t>
      </w:r>
      <w:r w:rsidR="001714DC" w:rsidRPr="001F078B">
        <w:rPr>
          <w:vertAlign w:val="subscript"/>
        </w:rPr>
        <w:t>E-UTRA</w:t>
      </w:r>
      <w:r w:rsidR="001714DC" w:rsidRPr="001F078B">
        <w:t xml:space="preserve"> </w:t>
      </w:r>
      <w:r w:rsidR="001714DC">
        <w:t>uses</w:t>
      </w:r>
      <w:r w:rsidR="001714DC" w:rsidRPr="001F078B">
        <w:t xml:space="preserve"> MAX( A-MPR</w:t>
      </w:r>
      <w:r w:rsidR="001714DC" w:rsidRPr="001F078B">
        <w:rPr>
          <w:vertAlign w:val="subscript"/>
        </w:rPr>
        <w:t xml:space="preserve">single,E-UTRA </w:t>
      </w:r>
      <w:r w:rsidR="001714DC" w:rsidRPr="001F078B">
        <w:t>+ MPR</w:t>
      </w:r>
      <w:r w:rsidR="001714DC" w:rsidRPr="001F078B">
        <w:rPr>
          <w:vertAlign w:val="subscript"/>
        </w:rPr>
        <w:t>single,E-UTRA</w:t>
      </w:r>
      <w:r w:rsidR="001714DC" w:rsidRPr="001F078B">
        <w:t>, A-MPR</w:t>
      </w:r>
      <w:r w:rsidR="001714DC" w:rsidRPr="001F078B">
        <w:rPr>
          <w:vertAlign w:val="subscript"/>
        </w:rPr>
        <w:t xml:space="preserve">IM3 </w:t>
      </w:r>
      <w:r w:rsidR="001714DC" w:rsidRPr="001F078B">
        <w:t>)</w:t>
      </w:r>
      <w:r w:rsidR="001714DC">
        <w:t xml:space="preserve">, it is </w:t>
      </w:r>
      <w:r w:rsidR="00663B62">
        <w:t>necessary that A-MPR</w:t>
      </w:r>
      <w:r w:rsidR="00663B62">
        <w:rPr>
          <w:vertAlign w:val="subscript"/>
        </w:rPr>
        <w:t>IM3</w:t>
      </w:r>
      <w:r w:rsidR="00663B62">
        <w:t xml:space="preserve"> uses the same reference as </w:t>
      </w:r>
      <w:r w:rsidR="00663B62" w:rsidRPr="001F078B">
        <w:t>A-MPR</w:t>
      </w:r>
      <w:r w:rsidR="00663B62" w:rsidRPr="001F078B">
        <w:rPr>
          <w:vertAlign w:val="subscript"/>
        </w:rPr>
        <w:t>single</w:t>
      </w:r>
      <w:r w:rsidR="00663B62">
        <w:t>.</w:t>
      </w:r>
    </w:p>
    <w:p w14:paraId="0DDF6B10" w14:textId="77777777" w:rsidR="00663B62" w:rsidRPr="00663B62" w:rsidRDefault="00663B62" w:rsidP="00663B62">
      <w:pPr>
        <w:rPr>
          <w:rFonts w:eastAsia="Times New Roman"/>
          <w:b/>
          <w:bCs/>
          <w:lang w:val="en-US"/>
        </w:rPr>
      </w:pPr>
      <w:r w:rsidRPr="00663B62">
        <w:rPr>
          <w:rFonts w:eastAsia="Times New Roman"/>
          <w:b/>
          <w:bCs/>
          <w:lang w:val="en-US"/>
        </w:rPr>
        <w:t xml:space="preserve">Observation 5: Because  </w:t>
      </w:r>
      <w:r w:rsidRPr="00663B62">
        <w:rPr>
          <w:b/>
          <w:bCs/>
        </w:rPr>
        <w:t>A-MPR</w:t>
      </w:r>
      <w:r w:rsidRPr="00663B62">
        <w:rPr>
          <w:b/>
          <w:bCs/>
          <w:vertAlign w:val="subscript"/>
        </w:rPr>
        <w:t>NR</w:t>
      </w:r>
      <w:r w:rsidRPr="00663B62">
        <w:rPr>
          <w:rFonts w:eastAsia="Times New Roman"/>
          <w:b/>
          <w:bCs/>
          <w:lang w:val="en-US"/>
        </w:rPr>
        <w:t xml:space="preserve"> uses MAX( </w:t>
      </w:r>
      <w:r w:rsidRPr="00663B62">
        <w:rPr>
          <w:b/>
          <w:bCs/>
        </w:rPr>
        <w:t>A-MPR</w:t>
      </w:r>
      <w:r w:rsidRPr="00663B62">
        <w:rPr>
          <w:b/>
          <w:bCs/>
          <w:vertAlign w:val="subscript"/>
        </w:rPr>
        <w:t>single,NR</w:t>
      </w:r>
      <w:r w:rsidRPr="00663B62">
        <w:rPr>
          <w:b/>
          <w:bCs/>
        </w:rPr>
        <w:t>, A-MPR</w:t>
      </w:r>
      <w:r w:rsidRPr="00663B62">
        <w:rPr>
          <w:b/>
          <w:bCs/>
          <w:vertAlign w:val="subscript"/>
        </w:rPr>
        <w:t>IM3</w:t>
      </w:r>
      <w:r w:rsidRPr="00663B62">
        <w:rPr>
          <w:b/>
          <w:bCs/>
        </w:rPr>
        <w:t>) and A-MPR</w:t>
      </w:r>
      <w:r w:rsidRPr="00663B62">
        <w:rPr>
          <w:b/>
          <w:bCs/>
          <w:vertAlign w:val="subscript"/>
        </w:rPr>
        <w:t>E-UTRA</w:t>
      </w:r>
      <w:r w:rsidRPr="00663B62">
        <w:rPr>
          <w:b/>
          <w:bCs/>
        </w:rPr>
        <w:t xml:space="preserve"> uses MAX( A-MPR</w:t>
      </w:r>
      <w:r w:rsidRPr="00663B62">
        <w:rPr>
          <w:b/>
          <w:bCs/>
          <w:vertAlign w:val="subscript"/>
        </w:rPr>
        <w:t xml:space="preserve">single,E-UTRA </w:t>
      </w:r>
      <w:r w:rsidRPr="00663B62">
        <w:rPr>
          <w:b/>
          <w:bCs/>
        </w:rPr>
        <w:t>+ MPR</w:t>
      </w:r>
      <w:r w:rsidRPr="00663B62">
        <w:rPr>
          <w:b/>
          <w:bCs/>
          <w:vertAlign w:val="subscript"/>
        </w:rPr>
        <w:t>single,E-UTRA</w:t>
      </w:r>
      <w:r w:rsidRPr="00663B62">
        <w:rPr>
          <w:b/>
          <w:bCs/>
        </w:rPr>
        <w:t>, A-MPR</w:t>
      </w:r>
      <w:r w:rsidRPr="00663B62">
        <w:rPr>
          <w:b/>
          <w:bCs/>
          <w:vertAlign w:val="subscript"/>
        </w:rPr>
        <w:t xml:space="preserve">IM3 </w:t>
      </w:r>
      <w:r w:rsidRPr="00663B62">
        <w:rPr>
          <w:b/>
          <w:bCs/>
        </w:rPr>
        <w:t>), it is necessary that A-MPR</w:t>
      </w:r>
      <w:r w:rsidRPr="00663B62">
        <w:rPr>
          <w:b/>
          <w:bCs/>
          <w:vertAlign w:val="subscript"/>
        </w:rPr>
        <w:t>IM3</w:t>
      </w:r>
      <w:r w:rsidRPr="00663B62">
        <w:rPr>
          <w:b/>
          <w:bCs/>
        </w:rPr>
        <w:t xml:space="preserve"> uses the same reference as A-MPR</w:t>
      </w:r>
      <w:r w:rsidRPr="00663B62">
        <w:rPr>
          <w:b/>
          <w:bCs/>
          <w:vertAlign w:val="subscript"/>
        </w:rPr>
        <w:t>single</w:t>
      </w:r>
      <w:r w:rsidRPr="00663B62">
        <w:rPr>
          <w:b/>
          <w:bCs/>
        </w:rPr>
        <w:t>.</w:t>
      </w:r>
    </w:p>
    <w:p w14:paraId="7EDD3569" w14:textId="1F59AB0B" w:rsidR="00761590" w:rsidRPr="00807B45" w:rsidRDefault="00761590" w:rsidP="00761590">
      <w:pPr>
        <w:rPr>
          <w:rFonts w:eastAsia="Times New Roman"/>
          <w:lang w:val="en-US"/>
        </w:rPr>
      </w:pPr>
      <w:r>
        <w:rPr>
          <w:rFonts w:eastAsia="Times New Roman"/>
          <w:lang w:val="en-US"/>
        </w:rPr>
        <w:t xml:space="preserve">Since the </w:t>
      </w:r>
      <w:r w:rsidRPr="001F078B">
        <w:t>A-MPR</w:t>
      </w:r>
      <w:r w:rsidRPr="001F078B">
        <w:rPr>
          <w:vertAlign w:val="subscript"/>
        </w:rPr>
        <w:t>single,NR</w:t>
      </w:r>
      <w:r>
        <w:rPr>
          <w:vertAlign w:val="subscript"/>
        </w:rPr>
        <w:t xml:space="preserve"> </w:t>
      </w:r>
      <w:r w:rsidRPr="001F078B">
        <w:t>A-MPR</w:t>
      </w:r>
      <w:r w:rsidRPr="001F078B">
        <w:rPr>
          <w:vertAlign w:val="subscript"/>
        </w:rPr>
        <w:t>single,E-UTRA</w:t>
      </w:r>
      <w:r>
        <w:rPr>
          <w:rFonts w:eastAsia="Times New Roman"/>
          <w:vertAlign w:val="subscript"/>
          <w:lang w:val="en-US"/>
        </w:rPr>
        <w:t xml:space="preserve"> </w:t>
      </w:r>
      <w:r>
        <w:rPr>
          <w:rFonts w:eastAsia="Times New Roman"/>
          <w:lang w:val="en-US"/>
        </w:rPr>
        <w:t xml:space="preserve">are relative to </w:t>
      </w:r>
      <w:bookmarkStart w:id="8" w:name="_Hlk36136595"/>
      <w:r w:rsidR="000171D8">
        <w:rPr>
          <w:rFonts w:eastAsia="Times New Roman"/>
          <w:lang w:val="en-US"/>
        </w:rPr>
        <w:t xml:space="preserve">23 dBm for a 23 dBm </w:t>
      </w:r>
      <w:r w:rsidR="00807B45">
        <w:rPr>
          <w:rFonts w:eastAsia="Times New Roman"/>
          <w:lang w:val="en-US"/>
        </w:rPr>
        <w:t>Cell Group</w:t>
      </w:r>
      <w:r w:rsidR="006D0140">
        <w:rPr>
          <w:rFonts w:eastAsia="Times New Roman"/>
          <w:lang w:val="en-US"/>
        </w:rPr>
        <w:t xml:space="preserve"> and relative to 26 dBm for a 26 dBm </w:t>
      </w:r>
      <w:r w:rsidR="00807B45">
        <w:rPr>
          <w:rFonts w:eastAsia="Times New Roman"/>
          <w:lang w:val="en-US"/>
        </w:rPr>
        <w:t>Cell Group</w:t>
      </w:r>
      <w:bookmarkEnd w:id="8"/>
      <w:r w:rsidR="006D0140">
        <w:rPr>
          <w:rFonts w:eastAsia="Times New Roman"/>
          <w:lang w:val="en-US"/>
        </w:rPr>
        <w:t>, it is necessary</w:t>
      </w:r>
      <w:r w:rsidR="00807B45">
        <w:rPr>
          <w:rFonts w:eastAsia="Times New Roman"/>
          <w:lang w:val="en-US"/>
        </w:rPr>
        <w:t xml:space="preserve"> that A-MPR</w:t>
      </w:r>
      <w:r w:rsidR="00807B45">
        <w:rPr>
          <w:rFonts w:eastAsia="Times New Roman"/>
          <w:vertAlign w:val="subscript"/>
          <w:lang w:val="en-US"/>
        </w:rPr>
        <w:t>IM3</w:t>
      </w:r>
      <w:r w:rsidR="00807B45">
        <w:rPr>
          <w:rFonts w:eastAsia="Times New Roman"/>
          <w:lang w:val="en-US"/>
        </w:rPr>
        <w:t xml:space="preserve"> is relative to </w:t>
      </w:r>
      <w:r w:rsidR="007A0E07">
        <w:rPr>
          <w:rFonts w:eastAsia="Times New Roman"/>
          <w:lang w:val="en-US"/>
        </w:rPr>
        <w:t>P</w:t>
      </w:r>
      <w:r w:rsidR="007A0E07">
        <w:rPr>
          <w:rFonts w:eastAsia="Times New Roman"/>
          <w:vertAlign w:val="subscript"/>
          <w:lang w:val="en-US"/>
        </w:rPr>
        <w:t>PowerClass</w:t>
      </w:r>
      <w:r w:rsidR="00807B45">
        <w:rPr>
          <w:rFonts w:eastAsia="Times New Roman"/>
          <w:lang w:val="en-US"/>
        </w:rPr>
        <w:t xml:space="preserve"> </w:t>
      </w:r>
      <w:r w:rsidR="007A0E07">
        <w:rPr>
          <w:rFonts w:eastAsia="Times New Roman"/>
          <w:lang w:val="en-US"/>
        </w:rPr>
        <w:t xml:space="preserve">for the </w:t>
      </w:r>
      <w:r w:rsidR="00807B45">
        <w:rPr>
          <w:rFonts w:eastAsia="Times New Roman"/>
          <w:lang w:val="en-US"/>
        </w:rPr>
        <w:t xml:space="preserve">Cell Group. </w:t>
      </w:r>
    </w:p>
    <w:p w14:paraId="3935BAE4" w14:textId="76A6433C" w:rsidR="0038546C" w:rsidRPr="0038546C" w:rsidRDefault="0038546C" w:rsidP="0038546C">
      <w:pPr>
        <w:rPr>
          <w:rFonts w:eastAsia="Times New Roman"/>
          <w:b/>
          <w:bCs/>
          <w:lang w:val="en-US"/>
        </w:rPr>
      </w:pPr>
      <w:r w:rsidRPr="0038546C">
        <w:rPr>
          <w:rFonts w:eastAsia="Times New Roman"/>
          <w:b/>
          <w:bCs/>
          <w:lang w:val="en-US"/>
        </w:rPr>
        <w:lastRenderedPageBreak/>
        <w:t xml:space="preserve">Observation 6: </w:t>
      </w:r>
      <w:r w:rsidR="003B78F4">
        <w:rPr>
          <w:rFonts w:eastAsia="Times New Roman"/>
          <w:b/>
          <w:bCs/>
          <w:lang w:val="en-US"/>
        </w:rPr>
        <w:t>S</w:t>
      </w:r>
      <w:r w:rsidRPr="0038546C">
        <w:rPr>
          <w:rFonts w:eastAsia="Times New Roman"/>
          <w:b/>
          <w:bCs/>
          <w:lang w:val="en-US"/>
        </w:rPr>
        <w:t xml:space="preserve">ince the </w:t>
      </w:r>
      <w:r w:rsidRPr="0038546C">
        <w:rPr>
          <w:b/>
          <w:bCs/>
        </w:rPr>
        <w:t>A-MPR</w:t>
      </w:r>
      <w:r w:rsidRPr="0038546C">
        <w:rPr>
          <w:b/>
          <w:bCs/>
          <w:vertAlign w:val="subscript"/>
        </w:rPr>
        <w:t xml:space="preserve">single,NR </w:t>
      </w:r>
      <w:r w:rsidRPr="0038546C">
        <w:rPr>
          <w:b/>
          <w:bCs/>
        </w:rPr>
        <w:t>A-MPR</w:t>
      </w:r>
      <w:r w:rsidRPr="0038546C">
        <w:rPr>
          <w:b/>
          <w:bCs/>
          <w:vertAlign w:val="subscript"/>
        </w:rPr>
        <w:t>single,E-UTRA</w:t>
      </w:r>
      <w:r w:rsidRPr="0038546C">
        <w:rPr>
          <w:rFonts w:eastAsia="Times New Roman"/>
          <w:b/>
          <w:bCs/>
          <w:vertAlign w:val="subscript"/>
          <w:lang w:val="en-US"/>
        </w:rPr>
        <w:t xml:space="preserve"> </w:t>
      </w:r>
      <w:r w:rsidRPr="0038546C">
        <w:rPr>
          <w:rFonts w:eastAsia="Times New Roman"/>
          <w:b/>
          <w:bCs/>
          <w:lang w:val="en-US"/>
        </w:rPr>
        <w:t>are relative to 23 dBm for a 23 dBm Cell Group and relative to 26 dBm for a 26 dBm</w:t>
      </w:r>
      <w:r w:rsidRPr="007A0E07">
        <w:rPr>
          <w:rFonts w:eastAsia="Times New Roman"/>
          <w:b/>
          <w:bCs/>
          <w:lang w:val="en-US"/>
        </w:rPr>
        <w:t xml:space="preserve"> Cell Group, it is necessary that </w:t>
      </w:r>
      <w:r w:rsidRPr="007A0E07">
        <w:rPr>
          <w:rFonts w:eastAsia="Times New Roman"/>
          <w:b/>
          <w:bCs/>
          <w:u w:val="single"/>
          <w:lang w:val="en-US"/>
        </w:rPr>
        <w:t>A-MPR</w:t>
      </w:r>
      <w:r w:rsidRPr="007A0E07">
        <w:rPr>
          <w:rFonts w:eastAsia="Times New Roman"/>
          <w:b/>
          <w:bCs/>
          <w:u w:val="single"/>
          <w:vertAlign w:val="subscript"/>
          <w:lang w:val="en-US"/>
        </w:rPr>
        <w:t>IM3</w:t>
      </w:r>
      <w:r w:rsidRPr="007A0E07">
        <w:rPr>
          <w:rFonts w:eastAsia="Times New Roman"/>
          <w:b/>
          <w:bCs/>
          <w:u w:val="single"/>
          <w:lang w:val="en-US"/>
        </w:rPr>
        <w:t xml:space="preserve"> is relative to </w:t>
      </w:r>
      <w:r w:rsidR="007A0E07" w:rsidRPr="007A0E07">
        <w:rPr>
          <w:rFonts w:eastAsia="Times New Roman"/>
          <w:b/>
          <w:bCs/>
          <w:u w:val="single"/>
          <w:lang w:val="en-US"/>
        </w:rPr>
        <w:t>P</w:t>
      </w:r>
      <w:r w:rsidR="007A0E07" w:rsidRPr="007A0E07">
        <w:rPr>
          <w:rFonts w:eastAsia="Times New Roman"/>
          <w:b/>
          <w:bCs/>
          <w:u w:val="single"/>
          <w:vertAlign w:val="subscript"/>
          <w:lang w:val="en-US"/>
        </w:rPr>
        <w:t>PowerClass</w:t>
      </w:r>
      <w:r w:rsidR="007A0E07" w:rsidRPr="007A0E07">
        <w:rPr>
          <w:rFonts w:eastAsia="Times New Roman"/>
          <w:b/>
          <w:bCs/>
          <w:u w:val="single"/>
          <w:lang w:val="en-US"/>
        </w:rPr>
        <w:t xml:space="preserve"> for the Cell Group</w:t>
      </w:r>
      <w:r w:rsidR="007A0E07" w:rsidRPr="007A0E07">
        <w:rPr>
          <w:rFonts w:eastAsia="Times New Roman"/>
          <w:b/>
          <w:bCs/>
          <w:lang w:val="en-US"/>
        </w:rPr>
        <w:t xml:space="preserve">. </w:t>
      </w:r>
    </w:p>
    <w:p w14:paraId="21C16149" w14:textId="599DD09F" w:rsidR="00DF68DF" w:rsidRDefault="00DF68DF" w:rsidP="00DF68DF">
      <w:pPr>
        <w:rPr>
          <w:rFonts w:eastAsia="Times New Roman"/>
          <w:lang w:val="en-US"/>
        </w:rPr>
      </w:pPr>
      <w:bookmarkStart w:id="9" w:name="_Hlk36116575"/>
      <w:bookmarkEnd w:id="6"/>
      <w:r>
        <w:rPr>
          <w:rFonts w:eastAsia="Times New Roman"/>
          <w:lang w:val="en-US"/>
        </w:rPr>
        <w:t>At RAN#94</w:t>
      </w:r>
      <w:r w:rsidR="00270E95">
        <w:rPr>
          <w:rFonts w:eastAsia="Times New Roman"/>
          <w:lang w:val="en-US"/>
        </w:rPr>
        <w:t>e</w:t>
      </w:r>
      <w:r>
        <w:rPr>
          <w:rFonts w:eastAsia="Times New Roman"/>
          <w:lang w:val="en-US"/>
        </w:rPr>
        <w:t xml:space="preserve"> a Draft CR was endorsed that clarified that the A-MPR</w:t>
      </w:r>
      <w:r>
        <w:rPr>
          <w:rFonts w:eastAsia="Times New Roman"/>
          <w:vertAlign w:val="subscript"/>
          <w:lang w:val="en-US"/>
        </w:rPr>
        <w:t>IM3</w:t>
      </w:r>
      <w:r>
        <w:rPr>
          <w:rFonts w:eastAsia="Times New Roman"/>
          <w:lang w:val="en-US"/>
        </w:rPr>
        <w:t xml:space="preserve"> for intra-band EN-DC was relative to the cell group maximum power, not the EN-DC maximum power </w:t>
      </w:r>
      <w:r>
        <w:rPr>
          <w:rFonts w:eastAsia="Times New Roman"/>
          <w:lang w:val="en-US"/>
        </w:rPr>
        <w:fldChar w:fldCharType="begin"/>
      </w:r>
      <w:r>
        <w:rPr>
          <w:rFonts w:eastAsia="Times New Roman"/>
          <w:lang w:val="en-US"/>
        </w:rPr>
        <w:instrText xml:space="preserve"> REF _Ref36132504 \r \h </w:instrText>
      </w:r>
      <w:r>
        <w:rPr>
          <w:rFonts w:eastAsia="Times New Roman"/>
          <w:lang w:val="en-US"/>
        </w:rPr>
      </w:r>
      <w:r>
        <w:rPr>
          <w:rFonts w:eastAsia="Times New Roman"/>
          <w:lang w:val="en-US"/>
        </w:rPr>
        <w:fldChar w:fldCharType="separate"/>
      </w:r>
      <w:r>
        <w:rPr>
          <w:rFonts w:eastAsia="Times New Roman"/>
          <w:lang w:val="en-US"/>
        </w:rPr>
        <w:t>[7]</w:t>
      </w:r>
      <w:r>
        <w:rPr>
          <w:rFonts w:eastAsia="Times New Roman"/>
          <w:lang w:val="en-US"/>
        </w:rPr>
        <w:fldChar w:fldCharType="end"/>
      </w:r>
      <w:r>
        <w:rPr>
          <w:rFonts w:eastAsia="Times New Roman"/>
          <w:lang w:val="en-US"/>
        </w:rPr>
        <w:t xml:space="preserve">. </w:t>
      </w:r>
    </w:p>
    <w:p w14:paraId="12BDEEB6" w14:textId="77777777" w:rsidR="00DF68DF" w:rsidRPr="00C2235F" w:rsidRDefault="00DF68DF" w:rsidP="00DF68DF">
      <w:pPr>
        <w:keepNext/>
        <w:keepLines/>
        <w:spacing w:before="120"/>
        <w:ind w:left="1985" w:hanging="1985"/>
        <w:rPr>
          <w:rFonts w:ascii="Arial" w:hAnsi="Arial"/>
          <w:color w:val="4472C4" w:themeColor="accent1"/>
        </w:rPr>
      </w:pPr>
      <w:r w:rsidRPr="00C2235F">
        <w:rPr>
          <w:rFonts w:ascii="Arial" w:hAnsi="Arial"/>
          <w:color w:val="4472C4" w:themeColor="accent1"/>
        </w:rPr>
        <w:t>6.2B.3.1.2.1</w:t>
      </w:r>
      <w:r w:rsidRPr="00C2235F">
        <w:rPr>
          <w:rFonts w:ascii="Arial" w:hAnsi="Arial"/>
          <w:color w:val="4472C4" w:themeColor="accent1"/>
        </w:rPr>
        <w:tab/>
        <w:t>A-MPR</w:t>
      </w:r>
      <w:r w:rsidRPr="00C2235F">
        <w:rPr>
          <w:rFonts w:ascii="Arial" w:hAnsi="Arial"/>
          <w:color w:val="4472C4" w:themeColor="accent1"/>
          <w:vertAlign w:val="subscript"/>
        </w:rPr>
        <w:t>IM3</w:t>
      </w:r>
      <w:r w:rsidRPr="00C2235F">
        <w:rPr>
          <w:rFonts w:ascii="Arial" w:hAnsi="Arial"/>
          <w:color w:val="4472C4" w:themeColor="accent1"/>
        </w:rPr>
        <w:t xml:space="preserve"> for NS_04 to meet -13 dBm / 1MHz for 26dBm UE power</w:t>
      </w:r>
    </w:p>
    <w:p w14:paraId="1B7B70A5" w14:textId="77777777" w:rsidR="00DF68DF" w:rsidRPr="00A32C19" w:rsidRDefault="00DF68DF" w:rsidP="00DF68DF">
      <w:pPr>
        <w:rPr>
          <w:color w:val="4472C4" w:themeColor="accent1"/>
        </w:rPr>
      </w:pPr>
      <w:r w:rsidRPr="00A32C19">
        <w:rPr>
          <w:color w:val="4472C4" w:themeColor="accent1"/>
        </w:rPr>
        <w:t>A-MPR in this clause is relative to 26 dBm for a power class 2 Cell Group. The same A-MPR is used relative to 23 dBm for a power class 3 Cell Group.</w:t>
      </w:r>
    </w:p>
    <w:bookmarkEnd w:id="9"/>
    <w:p w14:paraId="699D2A14" w14:textId="1659409A" w:rsidR="00DF68DF" w:rsidRPr="00E635F5" w:rsidRDefault="00DF68DF" w:rsidP="00DF68DF">
      <w:pPr>
        <w:rPr>
          <w:rFonts w:eastAsia="Times New Roman"/>
          <w:b/>
          <w:bCs/>
          <w:lang w:val="en-US"/>
        </w:rPr>
      </w:pPr>
      <w:r w:rsidRPr="00E635F5">
        <w:rPr>
          <w:rFonts w:eastAsia="Times New Roman"/>
          <w:b/>
          <w:bCs/>
          <w:lang w:val="en-US"/>
        </w:rPr>
        <w:t xml:space="preserve">Observation </w:t>
      </w:r>
      <w:r w:rsidR="00596B08">
        <w:rPr>
          <w:rFonts w:eastAsia="Times New Roman"/>
          <w:b/>
          <w:bCs/>
          <w:lang w:val="en-US"/>
        </w:rPr>
        <w:t>7</w:t>
      </w:r>
      <w:r w:rsidRPr="00E635F5">
        <w:rPr>
          <w:rFonts w:eastAsia="Times New Roman"/>
          <w:b/>
          <w:bCs/>
          <w:lang w:val="en-US"/>
        </w:rPr>
        <w:t>: At RAN#94</w:t>
      </w:r>
      <w:r w:rsidR="00FF7EE9">
        <w:rPr>
          <w:rFonts w:eastAsia="Times New Roman"/>
          <w:b/>
          <w:bCs/>
          <w:lang w:val="en-US"/>
        </w:rPr>
        <w:t>e</w:t>
      </w:r>
      <w:r w:rsidRPr="00E635F5">
        <w:rPr>
          <w:rFonts w:eastAsia="Times New Roman"/>
          <w:b/>
          <w:bCs/>
          <w:lang w:val="en-US"/>
        </w:rPr>
        <w:t xml:space="preserve"> a </w:t>
      </w:r>
      <w:r w:rsidRPr="004E67C3">
        <w:rPr>
          <w:rFonts w:eastAsia="Times New Roman"/>
          <w:b/>
          <w:bCs/>
          <w:lang w:val="en-US"/>
        </w:rPr>
        <w:t>CR was agreed that clarified that the A-MPR</w:t>
      </w:r>
      <w:r w:rsidRPr="004E67C3">
        <w:rPr>
          <w:rFonts w:eastAsia="Times New Roman"/>
          <w:b/>
          <w:bCs/>
          <w:vertAlign w:val="subscript"/>
          <w:lang w:val="en-US"/>
        </w:rPr>
        <w:t>IM3</w:t>
      </w:r>
      <w:r w:rsidRPr="004E67C3">
        <w:rPr>
          <w:rFonts w:eastAsia="Times New Roman"/>
          <w:b/>
          <w:bCs/>
          <w:lang w:val="en-US"/>
        </w:rPr>
        <w:t xml:space="preserve"> for intra-band EN-DC was relative to the cell group maximum power.</w:t>
      </w:r>
    </w:p>
    <w:p w14:paraId="6F30791A" w14:textId="77777777" w:rsidR="000A7CEC" w:rsidRDefault="000A7CEC" w:rsidP="00257F8D">
      <w:pPr>
        <w:rPr>
          <w:rFonts w:eastAsia="Times New Roman"/>
          <w:lang w:val="en-US"/>
        </w:rPr>
      </w:pPr>
    </w:p>
    <w:p w14:paraId="212F7424" w14:textId="10C84CA1" w:rsidR="008A2C83" w:rsidRPr="004E1858" w:rsidRDefault="00F836EF" w:rsidP="00257F8D">
      <w:pPr>
        <w:rPr>
          <w:rFonts w:eastAsia="Times New Roman"/>
          <w:lang w:val="en-US"/>
        </w:rPr>
      </w:pPr>
      <w:r>
        <w:rPr>
          <w:rFonts w:eastAsia="Times New Roman"/>
          <w:lang w:val="en-US"/>
        </w:rPr>
        <w:t>A-MPR</w:t>
      </w:r>
      <w:r w:rsidR="00965FEB" w:rsidRPr="004E1858">
        <w:rPr>
          <w:rFonts w:eastAsia="Times New Roman"/>
          <w:vertAlign w:val="subscript"/>
          <w:lang w:val="en-US"/>
        </w:rPr>
        <w:t>tot</w:t>
      </w:r>
      <w:r w:rsidR="004E1858">
        <w:rPr>
          <w:rFonts w:eastAsia="Times New Roman"/>
          <w:lang w:val="en-US"/>
        </w:rPr>
        <w:t xml:space="preserve"> is defined </w:t>
      </w:r>
      <w:r w:rsidR="00195244">
        <w:rPr>
          <w:rFonts w:eastAsia="Times New Roman"/>
          <w:lang w:val="en-US"/>
        </w:rPr>
        <w:t>as the total</w:t>
      </w:r>
      <w:r w:rsidR="005E537E">
        <w:rPr>
          <w:rFonts w:eastAsia="Times New Roman"/>
          <w:lang w:val="en-US"/>
        </w:rPr>
        <w:t xml:space="preserve"> A-MPR for EN-DC:</w:t>
      </w:r>
      <w:r w:rsidR="00195244">
        <w:rPr>
          <w:rFonts w:eastAsia="Times New Roman"/>
          <w:lang w:val="en-US"/>
        </w:rPr>
        <w:t xml:space="preserve"> </w:t>
      </w:r>
    </w:p>
    <w:p w14:paraId="79753807" w14:textId="77777777" w:rsidR="004E1858" w:rsidRPr="004E1858" w:rsidRDefault="004E1858" w:rsidP="004E1858">
      <w:pPr>
        <w:ind w:left="568" w:hanging="284"/>
        <w:rPr>
          <w:vertAlign w:val="subscript"/>
        </w:rPr>
      </w:pPr>
      <w:r w:rsidRPr="004E1858">
        <w:rPr>
          <w:lang w:bidi="bn-IN"/>
        </w:rPr>
        <w:t>-</w:t>
      </w:r>
      <w:r w:rsidRPr="004E1858">
        <w:rPr>
          <w:lang w:bidi="bn-IN"/>
        </w:rPr>
        <w:tab/>
      </w:r>
      <w:r w:rsidRPr="004E1858">
        <w:t>for the total configured transmission power, A-MPR</w:t>
      </w:r>
      <w:r w:rsidRPr="004E1858">
        <w:rPr>
          <w:vertAlign w:val="subscript"/>
        </w:rPr>
        <w:t>tot</w:t>
      </w:r>
      <w:r w:rsidRPr="004E1858">
        <w:t xml:space="preserve"> = A-MPR</w:t>
      </w:r>
      <w:r w:rsidRPr="004E1858">
        <w:rPr>
          <w:vertAlign w:val="subscript"/>
        </w:rPr>
        <w:t>DC</w:t>
      </w:r>
    </w:p>
    <w:p w14:paraId="5D87C9E5" w14:textId="649FEB97" w:rsidR="00D67D56" w:rsidRPr="00CC6422" w:rsidRDefault="00CC6422" w:rsidP="00257F8D">
      <w:pPr>
        <w:rPr>
          <w:rFonts w:eastAsia="Times New Roman"/>
          <w:lang w:val="en-US"/>
        </w:rPr>
      </w:pPr>
      <w:r>
        <w:rPr>
          <w:rFonts w:eastAsia="Times New Roman"/>
          <w:lang w:val="en-US"/>
        </w:rPr>
        <w:t>For NS_04, A-MPR</w:t>
      </w:r>
      <w:r>
        <w:rPr>
          <w:rFonts w:eastAsia="Times New Roman"/>
          <w:vertAlign w:val="subscript"/>
          <w:lang w:val="en-US"/>
        </w:rPr>
        <w:t>tot</w:t>
      </w:r>
      <w:r>
        <w:rPr>
          <w:rFonts w:eastAsia="Times New Roman"/>
          <w:lang w:val="en-US"/>
        </w:rPr>
        <w:t xml:space="preserve"> </w:t>
      </w:r>
    </w:p>
    <w:p w14:paraId="68A48AF8" w14:textId="77777777" w:rsidR="00CC6422" w:rsidRPr="00CC6422" w:rsidRDefault="00CC6422" w:rsidP="00CC6422">
      <w:pPr>
        <w:keepLines/>
        <w:tabs>
          <w:tab w:val="center" w:pos="4536"/>
          <w:tab w:val="right" w:pos="9072"/>
        </w:tabs>
        <w:jc w:val="center"/>
        <w:rPr>
          <w:noProof/>
        </w:rPr>
      </w:pPr>
      <w:r w:rsidRPr="00CC6422">
        <w:rPr>
          <w:noProof/>
        </w:rPr>
        <w:t>A-MPR</w:t>
      </w:r>
      <w:r w:rsidRPr="00CC6422">
        <w:rPr>
          <w:noProof/>
          <w:vertAlign w:val="subscript"/>
        </w:rPr>
        <w:t>tot</w:t>
      </w:r>
      <w:r w:rsidRPr="00CC6422">
        <w:rPr>
          <w:noProof/>
        </w:rPr>
        <w:t xml:space="preserve"> = P</w:t>
      </w:r>
      <w:r w:rsidRPr="00CC6422">
        <w:rPr>
          <w:noProof/>
          <w:vertAlign w:val="subscript"/>
        </w:rPr>
        <w:t>PowerClass,EN-DC</w:t>
      </w:r>
      <w:r w:rsidRPr="00CC6422">
        <w:rPr>
          <w:noProof/>
        </w:rPr>
        <w:t xml:space="preserve"> – min(P</w:t>
      </w:r>
      <w:r w:rsidRPr="00CC6422">
        <w:rPr>
          <w:noProof/>
          <w:vertAlign w:val="subscript"/>
        </w:rPr>
        <w:t>PowerClass,EN-DC</w:t>
      </w:r>
      <w:r w:rsidRPr="00CC6422">
        <w:rPr>
          <w:noProof/>
        </w:rPr>
        <w:t xml:space="preserve"> ,10*log</w:t>
      </w:r>
      <w:r w:rsidRPr="00CC6422">
        <w:rPr>
          <w:noProof/>
          <w:vertAlign w:val="subscript"/>
        </w:rPr>
        <w:t>10</w:t>
      </w:r>
      <w:r w:rsidRPr="00CC6422">
        <w:rPr>
          <w:noProof/>
        </w:rPr>
        <w:t>(10^((P</w:t>
      </w:r>
      <w:r w:rsidRPr="00CC6422">
        <w:rPr>
          <w:noProof/>
          <w:vertAlign w:val="subscript"/>
        </w:rPr>
        <w:t xml:space="preserve">PowerClass,E-UTRA </w:t>
      </w:r>
      <w:r w:rsidRPr="00CC6422">
        <w:rPr>
          <w:noProof/>
        </w:rPr>
        <w:t>- A-MPR</w:t>
      </w:r>
      <w:r w:rsidRPr="00CC6422">
        <w:rPr>
          <w:noProof/>
          <w:vertAlign w:val="subscript"/>
        </w:rPr>
        <w:t>E-UTRA</w:t>
      </w:r>
      <w:r w:rsidRPr="00CC6422">
        <w:rPr>
          <w:noProof/>
        </w:rPr>
        <w:t>)/10) + 10^((P</w:t>
      </w:r>
      <w:r w:rsidRPr="00CC6422">
        <w:rPr>
          <w:noProof/>
          <w:vertAlign w:val="subscript"/>
        </w:rPr>
        <w:t xml:space="preserve">PowerClass,NR </w:t>
      </w:r>
      <w:r w:rsidRPr="00CC6422">
        <w:rPr>
          <w:noProof/>
        </w:rPr>
        <w:t>- A-MPR</w:t>
      </w:r>
      <w:r w:rsidRPr="00CC6422">
        <w:rPr>
          <w:noProof/>
          <w:vertAlign w:val="subscript"/>
        </w:rPr>
        <w:t>NR</w:t>
      </w:r>
      <w:r w:rsidRPr="00CC6422">
        <w:rPr>
          <w:noProof/>
        </w:rPr>
        <w:t>)/10))</w:t>
      </w:r>
    </w:p>
    <w:p w14:paraId="52A71C83" w14:textId="210A3F7E" w:rsidR="00CC6422" w:rsidRPr="006576B4" w:rsidRDefault="003E097F" w:rsidP="00257F8D">
      <w:pPr>
        <w:rPr>
          <w:rFonts w:eastAsia="Times New Roman"/>
          <w:lang w:val="en-US"/>
        </w:rPr>
      </w:pPr>
      <w:r>
        <w:rPr>
          <w:rFonts w:eastAsia="Times New Roman"/>
          <w:lang w:val="en-US"/>
        </w:rPr>
        <w:t>Since the A-MP</w:t>
      </w:r>
      <w:r w:rsidR="00F1145C">
        <w:rPr>
          <w:rFonts w:eastAsia="Times New Roman"/>
          <w:lang w:val="en-US"/>
        </w:rPr>
        <w:t>R</w:t>
      </w:r>
      <w:r w:rsidR="00F1145C">
        <w:rPr>
          <w:rFonts w:eastAsia="Times New Roman"/>
          <w:vertAlign w:val="subscript"/>
          <w:lang w:val="en-US"/>
        </w:rPr>
        <w:t>tot</w:t>
      </w:r>
      <w:r w:rsidR="00F1145C">
        <w:rPr>
          <w:rFonts w:eastAsia="Times New Roman"/>
          <w:lang w:val="en-US"/>
        </w:rPr>
        <w:t xml:space="preserve"> is calculated </w:t>
      </w:r>
      <w:r w:rsidR="00B8623B">
        <w:rPr>
          <w:rFonts w:eastAsia="Times New Roman"/>
          <w:lang w:val="en-US"/>
        </w:rPr>
        <w:t xml:space="preserve">based on </w:t>
      </w:r>
      <w:bookmarkStart w:id="10" w:name="_Hlk36138273"/>
      <w:r w:rsidR="00B8623B" w:rsidRPr="00CC6422">
        <w:rPr>
          <w:noProof/>
        </w:rPr>
        <w:t>P</w:t>
      </w:r>
      <w:r w:rsidR="00B8623B" w:rsidRPr="00CC6422">
        <w:rPr>
          <w:noProof/>
          <w:vertAlign w:val="subscript"/>
        </w:rPr>
        <w:t>PowerClass,EN-DC</w:t>
      </w:r>
      <w:bookmarkEnd w:id="10"/>
      <w:r w:rsidR="00B8623B">
        <w:rPr>
          <w:noProof/>
        </w:rPr>
        <w:t>, A-MPR</w:t>
      </w:r>
      <w:r w:rsidR="00B8623B">
        <w:rPr>
          <w:noProof/>
          <w:vertAlign w:val="subscript"/>
        </w:rPr>
        <w:t>tot</w:t>
      </w:r>
      <w:r w:rsidR="00B8623B">
        <w:rPr>
          <w:noProof/>
        </w:rPr>
        <w:t xml:space="preserve"> has to be relative to </w:t>
      </w:r>
      <w:r w:rsidR="006576B4" w:rsidRPr="00CC6422">
        <w:rPr>
          <w:noProof/>
        </w:rPr>
        <w:t>P</w:t>
      </w:r>
      <w:r w:rsidR="006576B4" w:rsidRPr="00CC6422">
        <w:rPr>
          <w:noProof/>
          <w:vertAlign w:val="subscript"/>
        </w:rPr>
        <w:t>PowerClass,EN-DC</w:t>
      </w:r>
      <w:r w:rsidR="006576B4">
        <w:rPr>
          <w:noProof/>
        </w:rPr>
        <w:t>.</w:t>
      </w:r>
    </w:p>
    <w:p w14:paraId="6DE864D8" w14:textId="77777777" w:rsidR="00307A9B" w:rsidRPr="00307A9B" w:rsidRDefault="00307A9B" w:rsidP="00307A9B">
      <w:pPr>
        <w:rPr>
          <w:rFonts w:eastAsia="Times New Roman"/>
          <w:b/>
          <w:bCs/>
          <w:lang w:val="en-US"/>
        </w:rPr>
      </w:pPr>
      <w:r w:rsidRPr="00307A9B">
        <w:rPr>
          <w:rFonts w:eastAsia="Times New Roman"/>
          <w:b/>
          <w:bCs/>
          <w:lang w:val="en-US"/>
        </w:rPr>
        <w:t>Observation 8: Since the A-MPR</w:t>
      </w:r>
      <w:r w:rsidRPr="00307A9B">
        <w:rPr>
          <w:rFonts w:eastAsia="Times New Roman"/>
          <w:b/>
          <w:bCs/>
          <w:vertAlign w:val="subscript"/>
          <w:lang w:val="en-US"/>
        </w:rPr>
        <w:t>tot</w:t>
      </w:r>
      <w:r w:rsidRPr="00307A9B">
        <w:rPr>
          <w:rFonts w:eastAsia="Times New Roman"/>
          <w:b/>
          <w:bCs/>
          <w:lang w:val="en-US"/>
        </w:rPr>
        <w:t xml:space="preserve"> is calculated based on </w:t>
      </w:r>
      <w:r w:rsidRPr="00CC6422">
        <w:rPr>
          <w:b/>
          <w:bCs/>
          <w:noProof/>
        </w:rPr>
        <w:t>P</w:t>
      </w:r>
      <w:r w:rsidRPr="00CC6422">
        <w:rPr>
          <w:b/>
          <w:bCs/>
          <w:noProof/>
          <w:vertAlign w:val="subscript"/>
        </w:rPr>
        <w:t>PowerClass,EN-DC</w:t>
      </w:r>
      <w:r w:rsidRPr="00307A9B">
        <w:rPr>
          <w:b/>
          <w:bCs/>
          <w:noProof/>
        </w:rPr>
        <w:t>, A-MPR</w:t>
      </w:r>
      <w:r w:rsidRPr="00307A9B">
        <w:rPr>
          <w:b/>
          <w:bCs/>
          <w:noProof/>
          <w:vertAlign w:val="subscript"/>
        </w:rPr>
        <w:t>tot</w:t>
      </w:r>
      <w:r w:rsidRPr="00307A9B">
        <w:rPr>
          <w:b/>
          <w:bCs/>
          <w:noProof/>
        </w:rPr>
        <w:t xml:space="preserve"> has to be relative to </w:t>
      </w:r>
      <w:r w:rsidRPr="00CC6422">
        <w:rPr>
          <w:b/>
          <w:bCs/>
          <w:noProof/>
        </w:rPr>
        <w:t>P</w:t>
      </w:r>
      <w:r w:rsidRPr="00CC6422">
        <w:rPr>
          <w:b/>
          <w:bCs/>
          <w:noProof/>
          <w:vertAlign w:val="subscript"/>
        </w:rPr>
        <w:t>PowerClass,EN-DC</w:t>
      </w:r>
      <w:r w:rsidRPr="00307A9B">
        <w:rPr>
          <w:b/>
          <w:bCs/>
          <w:noProof/>
        </w:rPr>
        <w:t>.</w:t>
      </w:r>
    </w:p>
    <w:p w14:paraId="0E897BB6" w14:textId="366ED207" w:rsidR="00F63D94" w:rsidRDefault="00DF4675" w:rsidP="00257F8D">
      <w:pPr>
        <w:rPr>
          <w:rFonts w:eastAsia="Times New Roman"/>
          <w:lang w:val="en-US"/>
        </w:rPr>
      </w:pPr>
      <w:r>
        <w:rPr>
          <w:rFonts w:eastAsia="Times New Roman"/>
          <w:lang w:val="en-US"/>
        </w:rPr>
        <w:t>During the discussion at RAN4#94 o</w:t>
      </w:r>
      <w:r w:rsidR="008135F7">
        <w:rPr>
          <w:rFonts w:eastAsia="Times New Roman"/>
          <w:lang w:val="en-US"/>
        </w:rPr>
        <w:t xml:space="preserve">ne company claimed that because the EN-DC power is limited to 26 dBm, the power on LTE and on NR must </w:t>
      </w:r>
      <w:r>
        <w:rPr>
          <w:rFonts w:eastAsia="Times New Roman"/>
          <w:lang w:val="en-US"/>
        </w:rPr>
        <w:t>always</w:t>
      </w:r>
      <w:r w:rsidR="008135F7">
        <w:rPr>
          <w:rFonts w:eastAsia="Times New Roman"/>
          <w:lang w:val="en-US"/>
        </w:rPr>
        <w:t xml:space="preserve"> be limited to 23 dBm</w:t>
      </w:r>
      <w:r w:rsidR="00AC3159">
        <w:rPr>
          <w:rFonts w:eastAsia="Times New Roman"/>
          <w:lang w:val="en-US"/>
        </w:rPr>
        <w:t xml:space="preserve"> even for a Dynamic Power Sharing capable UE</w:t>
      </w:r>
      <w:r w:rsidR="008135F7">
        <w:rPr>
          <w:rFonts w:eastAsia="Times New Roman"/>
          <w:lang w:val="en-US"/>
        </w:rPr>
        <w:t xml:space="preserve"> </w:t>
      </w:r>
      <w:r w:rsidR="008135F7">
        <w:rPr>
          <w:rFonts w:eastAsia="Times New Roman"/>
          <w:lang w:val="en-US"/>
        </w:rPr>
        <w:fldChar w:fldCharType="begin"/>
      </w:r>
      <w:r w:rsidR="008135F7">
        <w:rPr>
          <w:rFonts w:eastAsia="Times New Roman"/>
          <w:lang w:val="en-US"/>
        </w:rPr>
        <w:instrText xml:space="preserve"> REF _Ref36140374 \r \h </w:instrText>
      </w:r>
      <w:r w:rsidR="008135F7">
        <w:rPr>
          <w:rFonts w:eastAsia="Times New Roman"/>
          <w:lang w:val="en-US"/>
        </w:rPr>
      </w:r>
      <w:r w:rsidR="008135F7">
        <w:rPr>
          <w:rFonts w:eastAsia="Times New Roman"/>
          <w:lang w:val="en-US"/>
        </w:rPr>
        <w:fldChar w:fldCharType="separate"/>
      </w:r>
      <w:r w:rsidR="008135F7">
        <w:rPr>
          <w:rFonts w:eastAsia="Times New Roman"/>
          <w:lang w:val="en-US"/>
        </w:rPr>
        <w:t>[8]</w:t>
      </w:r>
      <w:r w:rsidR="008135F7">
        <w:rPr>
          <w:rFonts w:eastAsia="Times New Roman"/>
          <w:lang w:val="en-US"/>
        </w:rPr>
        <w:fldChar w:fldCharType="end"/>
      </w:r>
      <w:r w:rsidR="008135F7">
        <w:rPr>
          <w:rFonts w:eastAsia="Times New Roman"/>
          <w:lang w:val="en-US"/>
        </w:rPr>
        <w:t xml:space="preserve">. </w:t>
      </w:r>
      <w:r w:rsidR="003A3B4D" w:rsidRPr="003A3B4D">
        <w:rPr>
          <w:rFonts w:eastAsia="Times New Roman"/>
          <w:lang w:val="en-US"/>
        </w:rPr>
        <w:t>If that were the case, there would be no point to having dynamic power sharing capable UEs. Each Cell group could just be assigned half the power and we would only need non-Dynamic Power Sharing capable UEs. Rather, dynamic power sharing allows each cell group could transmit up to its cell group P</w:t>
      </w:r>
      <w:r w:rsidR="003A3B4D" w:rsidRPr="003A3B4D">
        <w:rPr>
          <w:rFonts w:eastAsia="Times New Roman"/>
          <w:vertAlign w:val="subscript"/>
          <w:lang w:val="en-US"/>
        </w:rPr>
        <w:t>PowerClass</w:t>
      </w:r>
      <w:r w:rsidR="003A3B4D" w:rsidRPr="003A3B4D">
        <w:rPr>
          <w:rFonts w:eastAsia="Times New Roman"/>
          <w:lang w:val="en-US"/>
        </w:rPr>
        <w:t>, with power first being allocated to LTE, and remaining power being allocated to NR, with allowances for any needed MPR or A-MPR.</w:t>
      </w:r>
      <w:r w:rsidR="0091567E">
        <w:rPr>
          <w:rFonts w:eastAsia="Times New Roman"/>
          <w:lang w:val="en-US"/>
        </w:rPr>
        <w:t xml:space="preserve"> Figure 1 shows a plot of </w:t>
      </w:r>
      <w:r w:rsidR="002E4C8E">
        <w:rPr>
          <w:rFonts w:eastAsia="Times New Roman"/>
          <w:lang w:val="en-US"/>
        </w:rPr>
        <w:t xml:space="preserve">maximum </w:t>
      </w:r>
      <w:r w:rsidR="003F33DF">
        <w:rPr>
          <w:rFonts w:eastAsia="Times New Roman"/>
          <w:lang w:val="en-US"/>
        </w:rPr>
        <w:t xml:space="preserve">possible </w:t>
      </w:r>
      <w:r w:rsidR="0091567E">
        <w:rPr>
          <w:rFonts w:eastAsia="Times New Roman"/>
          <w:lang w:val="en-US"/>
        </w:rPr>
        <w:t xml:space="preserve">LTE </w:t>
      </w:r>
      <w:r w:rsidR="002E4C8E">
        <w:rPr>
          <w:rFonts w:eastAsia="Times New Roman"/>
          <w:lang w:val="en-US"/>
        </w:rPr>
        <w:t xml:space="preserve">power </w:t>
      </w:r>
      <w:r w:rsidR="0091567E">
        <w:rPr>
          <w:rFonts w:eastAsia="Times New Roman"/>
          <w:lang w:val="en-US"/>
        </w:rPr>
        <w:t xml:space="preserve">vs. </w:t>
      </w:r>
      <w:r w:rsidR="002E4C8E">
        <w:rPr>
          <w:rFonts w:eastAsia="Times New Roman"/>
          <w:lang w:val="en-US"/>
        </w:rPr>
        <w:t xml:space="preserve">maximum </w:t>
      </w:r>
      <w:r w:rsidR="003F33DF">
        <w:rPr>
          <w:rFonts w:eastAsia="Times New Roman"/>
          <w:lang w:val="en-US"/>
        </w:rPr>
        <w:t xml:space="preserve">possible </w:t>
      </w:r>
      <w:r w:rsidR="0091567E">
        <w:rPr>
          <w:rFonts w:eastAsia="Times New Roman"/>
          <w:lang w:val="en-US"/>
        </w:rPr>
        <w:t xml:space="preserve">NR </w:t>
      </w:r>
      <w:r w:rsidR="002E4C8E">
        <w:rPr>
          <w:rFonts w:eastAsia="Times New Roman"/>
          <w:lang w:val="en-US"/>
        </w:rPr>
        <w:t>p</w:t>
      </w:r>
      <w:r w:rsidR="0091567E">
        <w:rPr>
          <w:rFonts w:eastAsia="Times New Roman"/>
          <w:lang w:val="en-US"/>
        </w:rPr>
        <w:t xml:space="preserve">ower for </w:t>
      </w:r>
      <w:r w:rsidR="00F4189B">
        <w:rPr>
          <w:rFonts w:eastAsia="Times New Roman"/>
          <w:lang w:val="en-US"/>
        </w:rPr>
        <w:t>26</w:t>
      </w:r>
      <w:r w:rsidR="009005D4">
        <w:rPr>
          <w:rFonts w:eastAsia="Times New Roman"/>
          <w:lang w:val="en-US"/>
        </w:rPr>
        <w:t xml:space="preserve"> dBm + 26 dBm = PC2 UE with no dynamic power sharing, vs 26 dBm + 26 dBm = PC2 with dynamic power sharing. </w:t>
      </w:r>
      <w:r w:rsidR="003A3B4D" w:rsidRPr="003A3B4D">
        <w:rPr>
          <w:rFonts w:eastAsia="Times New Roman"/>
          <w:lang w:val="en-US"/>
        </w:rPr>
        <w:t xml:space="preserve"> </w:t>
      </w:r>
    </w:p>
    <w:p w14:paraId="28ECB455" w14:textId="7F66D71B" w:rsidR="00FA5F0E" w:rsidRDefault="009F3068" w:rsidP="00A80329">
      <w:pPr>
        <w:keepNext/>
      </w:pPr>
      <w:r>
        <w:rPr>
          <w:noProof/>
        </w:rPr>
        <w:drawing>
          <wp:inline distT="0" distB="0" distL="0" distR="0" wp14:anchorId="09EBE85E" wp14:editId="01DF5738">
            <wp:extent cx="3910546" cy="2757831"/>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1411" cy="2786650"/>
                    </a:xfrm>
                    <a:prstGeom prst="rect">
                      <a:avLst/>
                    </a:prstGeom>
                    <a:noFill/>
                  </pic:spPr>
                </pic:pic>
              </a:graphicData>
            </a:graphic>
          </wp:inline>
        </w:drawing>
      </w:r>
    </w:p>
    <w:p w14:paraId="1922C114" w14:textId="70FA9B00" w:rsidR="00F63D94" w:rsidRDefault="00FA5F0E" w:rsidP="00A80329">
      <w:pPr>
        <w:pStyle w:val="Caption"/>
        <w:rPr>
          <w:rFonts w:eastAsia="Times New Roman"/>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PC2 with DPS vs. no-DPS</w:t>
      </w:r>
    </w:p>
    <w:p w14:paraId="2B4B5873" w14:textId="77777777" w:rsidR="00F63D94" w:rsidRDefault="00F63D94" w:rsidP="00257F8D">
      <w:pPr>
        <w:rPr>
          <w:rFonts w:eastAsia="Times New Roman"/>
          <w:lang w:val="en-US"/>
        </w:rPr>
      </w:pPr>
    </w:p>
    <w:p w14:paraId="329AF4B5" w14:textId="77777777" w:rsidR="00F63D94" w:rsidRDefault="00F63D94" w:rsidP="00257F8D">
      <w:pPr>
        <w:rPr>
          <w:rFonts w:eastAsia="Times New Roman"/>
          <w:lang w:val="en-US"/>
        </w:rPr>
      </w:pPr>
    </w:p>
    <w:p w14:paraId="367DD215" w14:textId="5C29E33E" w:rsidR="006350B1" w:rsidRDefault="008135F7" w:rsidP="00257F8D">
      <w:pPr>
        <w:rPr>
          <w:rFonts w:eastAsia="Times New Roman"/>
          <w:lang w:val="en-US"/>
        </w:rPr>
      </w:pPr>
      <w:r>
        <w:rPr>
          <w:rFonts w:eastAsia="Times New Roman"/>
          <w:lang w:val="en-US"/>
        </w:rPr>
        <w:t>While it is true that the measurements were made with equal power</w:t>
      </w:r>
      <w:r w:rsidR="003E4EF3">
        <w:rPr>
          <w:rFonts w:eastAsia="Times New Roman"/>
          <w:lang w:val="en-US"/>
        </w:rPr>
        <w:t xml:space="preserve"> and therefore neither cell group could exceed 23 dBm for equal power measurements</w:t>
      </w:r>
      <w:r w:rsidR="00571500">
        <w:rPr>
          <w:rFonts w:eastAsia="Times New Roman"/>
          <w:lang w:val="en-US"/>
        </w:rPr>
        <w:t xml:space="preserve"> and</w:t>
      </w:r>
      <w:r w:rsidR="00C61CC2">
        <w:rPr>
          <w:rFonts w:eastAsia="Times New Roman"/>
          <w:lang w:val="en-US"/>
        </w:rPr>
        <w:t xml:space="preserve"> thus</w:t>
      </w:r>
      <w:r w:rsidR="00571500">
        <w:rPr>
          <w:rFonts w:eastAsia="Times New Roman"/>
          <w:lang w:val="en-US"/>
        </w:rPr>
        <w:t xml:space="preserve"> the </w:t>
      </w:r>
      <w:r w:rsidR="00CA3C2D">
        <w:rPr>
          <w:rFonts w:eastAsia="Times New Roman"/>
          <w:lang w:val="en-US"/>
        </w:rPr>
        <w:t xml:space="preserve">minimum A-MPR for each </w:t>
      </w:r>
      <w:r w:rsidR="002D6FED">
        <w:rPr>
          <w:rFonts w:eastAsia="Times New Roman"/>
          <w:lang w:val="en-US"/>
        </w:rPr>
        <w:t>2</w:t>
      </w:r>
      <w:r w:rsidR="00725B6F">
        <w:rPr>
          <w:rFonts w:eastAsia="Times New Roman"/>
          <w:lang w:val="en-US"/>
        </w:rPr>
        <w:t>6</w:t>
      </w:r>
      <w:r w:rsidR="002D6FED">
        <w:rPr>
          <w:rFonts w:eastAsia="Times New Roman"/>
          <w:lang w:val="en-US"/>
        </w:rPr>
        <w:t xml:space="preserve"> dBm </w:t>
      </w:r>
      <w:r w:rsidR="00CA3C2D">
        <w:rPr>
          <w:rFonts w:eastAsia="Times New Roman"/>
          <w:lang w:val="en-US"/>
        </w:rPr>
        <w:t>cell group</w:t>
      </w:r>
      <w:r w:rsidR="002D6FED">
        <w:rPr>
          <w:rFonts w:eastAsia="Times New Roman"/>
          <w:lang w:val="en-US"/>
        </w:rPr>
        <w:t xml:space="preserve"> for PC2 EN-DC</w:t>
      </w:r>
      <w:r w:rsidR="00CA3C2D">
        <w:rPr>
          <w:rFonts w:eastAsia="Times New Roman"/>
          <w:lang w:val="en-US"/>
        </w:rPr>
        <w:t xml:space="preserve"> is 3 dB</w:t>
      </w:r>
      <w:r w:rsidR="003E4EF3">
        <w:rPr>
          <w:rFonts w:eastAsia="Times New Roman"/>
          <w:lang w:val="en-US"/>
        </w:rPr>
        <w:t xml:space="preserve">, </w:t>
      </w:r>
      <w:r w:rsidR="00C33EC8">
        <w:rPr>
          <w:rFonts w:eastAsia="Times New Roman"/>
          <w:lang w:val="en-US"/>
        </w:rPr>
        <w:t xml:space="preserve">it is not necessary that </w:t>
      </w:r>
      <w:r w:rsidR="00E404D3">
        <w:rPr>
          <w:rFonts w:eastAsia="Times New Roman"/>
          <w:lang w:val="en-US"/>
        </w:rPr>
        <w:t xml:space="preserve">the </w:t>
      </w:r>
      <w:r w:rsidR="00F6698F">
        <w:rPr>
          <w:rFonts w:eastAsia="Times New Roman"/>
          <w:lang w:val="en-US"/>
        </w:rPr>
        <w:t xml:space="preserve">LTE and NR </w:t>
      </w:r>
      <w:r w:rsidR="00E404D3">
        <w:rPr>
          <w:rFonts w:eastAsia="Times New Roman"/>
          <w:lang w:val="en-US"/>
        </w:rPr>
        <w:t xml:space="preserve">power be equal in all </w:t>
      </w:r>
      <w:r w:rsidR="003B1B67">
        <w:rPr>
          <w:rFonts w:eastAsia="Times New Roman"/>
          <w:lang w:val="en-US"/>
        </w:rPr>
        <w:t>operational scenarios</w:t>
      </w:r>
      <w:r w:rsidR="00E404D3">
        <w:rPr>
          <w:rFonts w:eastAsia="Times New Roman"/>
          <w:lang w:val="en-US"/>
        </w:rPr>
        <w:t xml:space="preserve">. It is well understood that it is more likely that the PSD will be the same between LTE and </w:t>
      </w:r>
      <w:r w:rsidR="003374FA">
        <w:rPr>
          <w:rFonts w:eastAsia="Times New Roman"/>
          <w:lang w:val="en-US"/>
        </w:rPr>
        <w:t>N</w:t>
      </w:r>
      <w:r w:rsidR="00E404D3">
        <w:rPr>
          <w:rFonts w:eastAsia="Times New Roman"/>
          <w:lang w:val="en-US"/>
        </w:rPr>
        <w:t xml:space="preserve">R </w:t>
      </w:r>
      <w:r w:rsidR="003374FA">
        <w:rPr>
          <w:rFonts w:eastAsia="Times New Roman"/>
          <w:lang w:val="en-US"/>
        </w:rPr>
        <w:t>when</w:t>
      </w:r>
      <w:r w:rsidR="00E404D3">
        <w:rPr>
          <w:rFonts w:eastAsia="Times New Roman"/>
          <w:lang w:val="en-US"/>
        </w:rPr>
        <w:t xml:space="preserve"> the MCS is the same. RAN4 discussed </w:t>
      </w:r>
      <w:r w:rsidR="003374FA">
        <w:rPr>
          <w:rFonts w:eastAsia="Times New Roman"/>
          <w:lang w:val="en-US"/>
        </w:rPr>
        <w:t>over</w:t>
      </w:r>
      <w:r w:rsidR="00E404D3">
        <w:rPr>
          <w:rFonts w:eastAsia="Times New Roman"/>
          <w:lang w:val="en-US"/>
        </w:rPr>
        <w:t xml:space="preserve"> several meetings how to handle the situation if the power was not equal</w:t>
      </w:r>
      <w:r w:rsidR="006350B1">
        <w:rPr>
          <w:rFonts w:eastAsia="Times New Roman"/>
          <w:lang w:val="en-US"/>
        </w:rPr>
        <w:t xml:space="preserve"> between LTE and NR. There were 3 approaches</w:t>
      </w:r>
      <w:r w:rsidR="00116458">
        <w:rPr>
          <w:rFonts w:eastAsia="Times New Roman"/>
          <w:lang w:val="en-US"/>
        </w:rPr>
        <w:t xml:space="preserve"> proposed</w:t>
      </w:r>
      <w:r w:rsidR="006350B1">
        <w:rPr>
          <w:rFonts w:eastAsia="Times New Roman"/>
          <w:lang w:val="en-US"/>
        </w:rPr>
        <w:t>:</w:t>
      </w:r>
    </w:p>
    <w:p w14:paraId="4D297A7E" w14:textId="6F474F3E" w:rsidR="00AC2710" w:rsidRDefault="006350B1" w:rsidP="006350B1">
      <w:pPr>
        <w:pStyle w:val="ListParagraph"/>
        <w:numPr>
          <w:ilvl w:val="2"/>
          <w:numId w:val="23"/>
        </w:numPr>
        <w:rPr>
          <w:rFonts w:eastAsia="Times New Roman"/>
          <w:lang w:val="en-US"/>
        </w:rPr>
      </w:pPr>
      <w:r>
        <w:rPr>
          <w:rFonts w:eastAsia="Times New Roman"/>
          <w:lang w:val="en-US"/>
        </w:rPr>
        <w:t>The Skyworks</w:t>
      </w:r>
      <w:r w:rsidR="005C50A1">
        <w:rPr>
          <w:rFonts w:eastAsia="Times New Roman"/>
          <w:lang w:val="en-US"/>
        </w:rPr>
        <w:t>/Sprint</w:t>
      </w:r>
      <w:r>
        <w:rPr>
          <w:rFonts w:eastAsia="Times New Roman"/>
          <w:lang w:val="en-US"/>
        </w:rPr>
        <w:t xml:space="preserve"> approach where </w:t>
      </w:r>
      <w:r w:rsidR="006E7FAE">
        <w:rPr>
          <w:rFonts w:eastAsia="Times New Roman"/>
          <w:lang w:val="en-US"/>
        </w:rPr>
        <w:t>NR power could be increased by 0.5 dB for each decrease in LTE power</w:t>
      </w:r>
      <w:r w:rsidR="00295ADA">
        <w:rPr>
          <w:rFonts w:eastAsia="Times New Roman"/>
          <w:lang w:val="en-US"/>
        </w:rPr>
        <w:t xml:space="preserve"> above the equal power A-MPR </w:t>
      </w:r>
      <w:r w:rsidR="00116458">
        <w:rPr>
          <w:rFonts w:eastAsia="Times New Roman"/>
          <w:lang w:val="en-US"/>
        </w:rPr>
        <w:t>threshold</w:t>
      </w:r>
      <w:r w:rsidR="006E7FAE">
        <w:rPr>
          <w:rFonts w:eastAsia="Times New Roman"/>
          <w:lang w:val="en-US"/>
        </w:rPr>
        <w:t xml:space="preserve">, and decreased by </w:t>
      </w:r>
      <w:r w:rsidR="00AC2710">
        <w:rPr>
          <w:rFonts w:eastAsia="Times New Roman"/>
          <w:lang w:val="en-US"/>
        </w:rPr>
        <w:t>2 dB for each 1 dB in LTE power</w:t>
      </w:r>
      <w:r w:rsidR="00295ADA">
        <w:rPr>
          <w:rFonts w:eastAsia="Times New Roman"/>
          <w:lang w:val="en-US"/>
        </w:rPr>
        <w:t xml:space="preserve"> below the equal power A-MPR threshold.</w:t>
      </w:r>
      <w:r w:rsidR="00682775">
        <w:rPr>
          <w:rFonts w:eastAsia="Times New Roman"/>
          <w:lang w:val="en-US"/>
        </w:rPr>
        <w:t xml:space="preserve"> </w:t>
      </w:r>
    </w:p>
    <w:p w14:paraId="4423B9C3" w14:textId="2A8FC852" w:rsidR="008135F7" w:rsidRDefault="00AC2710" w:rsidP="006350B1">
      <w:pPr>
        <w:pStyle w:val="ListParagraph"/>
        <w:numPr>
          <w:ilvl w:val="2"/>
          <w:numId w:val="23"/>
        </w:numPr>
        <w:rPr>
          <w:rFonts w:eastAsia="Times New Roman"/>
          <w:lang w:val="en-US"/>
        </w:rPr>
      </w:pPr>
      <w:r>
        <w:rPr>
          <w:rFonts w:eastAsia="Times New Roman"/>
          <w:lang w:val="en-US"/>
        </w:rPr>
        <w:t xml:space="preserve">The Qualcomm approach where </w:t>
      </w:r>
      <w:r w:rsidR="001E5030" w:rsidRPr="006350B1">
        <w:rPr>
          <w:rFonts w:eastAsia="Times New Roman"/>
          <w:lang w:val="en-US"/>
        </w:rPr>
        <w:t xml:space="preserve"> </w:t>
      </w:r>
      <w:r>
        <w:rPr>
          <w:rFonts w:eastAsia="Times New Roman"/>
          <w:lang w:val="en-US"/>
        </w:rPr>
        <w:t xml:space="preserve">NR power </w:t>
      </w:r>
      <w:r w:rsidR="00295ADA">
        <w:rPr>
          <w:rFonts w:eastAsia="Times New Roman"/>
          <w:lang w:val="en-US"/>
        </w:rPr>
        <w:t>stay</w:t>
      </w:r>
      <w:r w:rsidR="0088663E">
        <w:rPr>
          <w:rFonts w:eastAsia="Times New Roman"/>
          <w:lang w:val="en-US"/>
        </w:rPr>
        <w:t>s</w:t>
      </w:r>
      <w:r w:rsidR="00295ADA">
        <w:rPr>
          <w:rFonts w:eastAsia="Times New Roman"/>
          <w:lang w:val="en-US"/>
        </w:rPr>
        <w:t xml:space="preserve"> the same if LTE power was below the equal power A-MPR </w:t>
      </w:r>
      <w:r w:rsidR="00116458">
        <w:rPr>
          <w:rFonts w:eastAsia="Times New Roman"/>
          <w:lang w:val="en-US"/>
        </w:rPr>
        <w:t>threshold</w:t>
      </w:r>
      <w:r w:rsidR="00295ADA">
        <w:rPr>
          <w:rFonts w:eastAsia="Times New Roman"/>
          <w:lang w:val="en-US"/>
        </w:rPr>
        <w:t xml:space="preserve"> </w:t>
      </w:r>
      <w:r w:rsidR="00116458">
        <w:rPr>
          <w:rFonts w:eastAsia="Times New Roman"/>
          <w:lang w:val="en-US"/>
        </w:rPr>
        <w:t>and NR can be dropped if LTE power was above the equal power A-MPR threshold</w:t>
      </w:r>
    </w:p>
    <w:p w14:paraId="3A412A41" w14:textId="03DC881D" w:rsidR="00116458" w:rsidRDefault="00116458" w:rsidP="006350B1">
      <w:pPr>
        <w:pStyle w:val="ListParagraph"/>
        <w:numPr>
          <w:ilvl w:val="2"/>
          <w:numId w:val="23"/>
        </w:numPr>
        <w:rPr>
          <w:rFonts w:eastAsia="Times New Roman"/>
          <w:lang w:val="en-US"/>
        </w:rPr>
      </w:pPr>
      <w:r>
        <w:rPr>
          <w:rFonts w:eastAsia="Times New Roman"/>
          <w:lang w:val="en-US"/>
        </w:rPr>
        <w:t>Th</w:t>
      </w:r>
      <w:r w:rsidR="005C50A1">
        <w:rPr>
          <w:rFonts w:eastAsia="Times New Roman"/>
          <w:lang w:val="en-US"/>
        </w:rPr>
        <w:t xml:space="preserve">e Ericsson approach where </w:t>
      </w:r>
      <w:r w:rsidR="001F010A">
        <w:rPr>
          <w:rFonts w:eastAsia="Times New Roman"/>
          <w:lang w:val="en-US"/>
        </w:rPr>
        <w:t xml:space="preserve">the total A-MPR relative to the EN-DC power class is calculated and the </w:t>
      </w:r>
      <w:r w:rsidR="009B0468">
        <w:rPr>
          <w:rFonts w:eastAsia="Times New Roman"/>
          <w:lang w:val="en-US"/>
        </w:rPr>
        <w:t>total back</w:t>
      </w:r>
      <w:r w:rsidR="006A1C54">
        <w:rPr>
          <w:rFonts w:eastAsia="Times New Roman"/>
          <w:lang w:val="en-US"/>
        </w:rPr>
        <w:t>-</w:t>
      </w:r>
      <w:r w:rsidR="009B0468">
        <w:rPr>
          <w:rFonts w:eastAsia="Times New Roman"/>
          <w:lang w:val="en-US"/>
        </w:rPr>
        <w:t xml:space="preserve">off maintain when LTE power is above or below the equal power A-MPR threshold. </w:t>
      </w:r>
    </w:p>
    <w:p w14:paraId="240AB730" w14:textId="79100971" w:rsidR="00325749" w:rsidRPr="00325749" w:rsidRDefault="00325749" w:rsidP="00325749">
      <w:pPr>
        <w:rPr>
          <w:rFonts w:eastAsia="Times New Roman"/>
          <w:lang w:val="en-US"/>
        </w:rPr>
      </w:pPr>
      <w:r>
        <w:rPr>
          <w:rFonts w:eastAsia="Times New Roman"/>
          <w:lang w:val="en-US"/>
        </w:rPr>
        <w:t xml:space="preserve">Figure </w:t>
      </w:r>
      <w:r w:rsidR="003F33DF">
        <w:rPr>
          <w:rFonts w:eastAsia="Times New Roman"/>
          <w:lang w:val="en-US"/>
        </w:rPr>
        <w:t>2</w:t>
      </w:r>
      <w:r>
        <w:rPr>
          <w:rFonts w:eastAsia="Times New Roman"/>
          <w:lang w:val="en-US"/>
        </w:rPr>
        <w:t xml:space="preserve"> compares the three approaches, with M</w:t>
      </w:r>
      <w:r>
        <w:rPr>
          <w:rFonts w:eastAsia="Times New Roman"/>
          <w:vertAlign w:val="subscript"/>
          <w:lang w:val="en-US"/>
        </w:rPr>
        <w:t>A</w:t>
      </w:r>
      <w:r>
        <w:rPr>
          <w:rFonts w:eastAsia="Times New Roman"/>
          <w:lang w:val="en-US"/>
        </w:rPr>
        <w:t xml:space="preserve"> of 8 dB for this example. </w:t>
      </w:r>
    </w:p>
    <w:p w14:paraId="2D966F6C" w14:textId="69DA5C62" w:rsidR="003122A8" w:rsidRDefault="00371610" w:rsidP="003122A8">
      <w:pPr>
        <w:keepNext/>
      </w:pPr>
      <w:r>
        <w:rPr>
          <w:noProof/>
        </w:rPr>
        <w:drawing>
          <wp:inline distT="0" distB="0" distL="0" distR="0" wp14:anchorId="01D956AD" wp14:editId="24299232">
            <wp:extent cx="4150668" cy="291876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2121" cy="2933850"/>
                    </a:xfrm>
                    <a:prstGeom prst="rect">
                      <a:avLst/>
                    </a:prstGeom>
                    <a:noFill/>
                  </pic:spPr>
                </pic:pic>
              </a:graphicData>
            </a:graphic>
          </wp:inline>
        </w:drawing>
      </w:r>
    </w:p>
    <w:p w14:paraId="1E7A92DC" w14:textId="7FE647CA" w:rsidR="008135F7" w:rsidRPr="00C35DC1" w:rsidRDefault="003122A8" w:rsidP="003122A8">
      <w:pPr>
        <w:pStyle w:val="Caption"/>
        <w:rPr>
          <w:rFonts w:eastAsia="Times New Roman"/>
          <w:lang w:val="en-US"/>
        </w:rPr>
      </w:pPr>
      <w:r>
        <w:t xml:space="preserve">Figure </w:t>
      </w:r>
      <w:r>
        <w:fldChar w:fldCharType="begin"/>
      </w:r>
      <w:r>
        <w:instrText xml:space="preserve"> SEQ Figure \* ARABIC </w:instrText>
      </w:r>
      <w:r>
        <w:fldChar w:fldCharType="separate"/>
      </w:r>
      <w:r w:rsidR="00FA5F0E">
        <w:rPr>
          <w:noProof/>
        </w:rPr>
        <w:t>2</w:t>
      </w:r>
      <w:r>
        <w:fldChar w:fldCharType="end"/>
      </w:r>
      <w:r>
        <w:t xml:space="preserve"> The three options </w:t>
      </w:r>
      <w:r>
        <w:rPr>
          <w:noProof/>
        </w:rPr>
        <w:t xml:space="preserve">for </w:t>
      </w:r>
      <w:r w:rsidR="006652E4">
        <w:rPr>
          <w:noProof/>
        </w:rPr>
        <w:t xml:space="preserve">intra-band EN-DC </w:t>
      </w:r>
      <w:r>
        <w:rPr>
          <w:noProof/>
        </w:rPr>
        <w:t>A-MPR when LTE and NR power is not equal</w:t>
      </w:r>
      <w:r w:rsidR="004A1289">
        <w:rPr>
          <w:noProof/>
        </w:rPr>
        <w:t xml:space="preserve"> with M</w:t>
      </w:r>
      <w:r w:rsidR="00C35DC1">
        <w:rPr>
          <w:noProof/>
          <w:vertAlign w:val="subscript"/>
        </w:rPr>
        <w:t>A</w:t>
      </w:r>
      <w:r w:rsidR="00C35DC1">
        <w:rPr>
          <w:noProof/>
        </w:rPr>
        <w:t>=8 dB</w:t>
      </w:r>
    </w:p>
    <w:p w14:paraId="28B063DA" w14:textId="265B9323" w:rsidR="003122A8" w:rsidRDefault="00856873" w:rsidP="00FD0168">
      <w:pPr>
        <w:rPr>
          <w:rFonts w:eastAsia="Times New Roman"/>
          <w:lang w:val="en-US"/>
        </w:rPr>
      </w:pPr>
      <w:r>
        <w:rPr>
          <w:rFonts w:eastAsia="Times New Roman"/>
          <w:lang w:val="en-US"/>
        </w:rPr>
        <w:t>As can be seen in Figure 1, the Sk</w:t>
      </w:r>
      <w:r w:rsidR="00355151">
        <w:rPr>
          <w:rFonts w:eastAsia="Times New Roman"/>
          <w:lang w:val="en-US"/>
        </w:rPr>
        <w:t>y</w:t>
      </w:r>
      <w:r>
        <w:rPr>
          <w:rFonts w:eastAsia="Times New Roman"/>
          <w:lang w:val="en-US"/>
        </w:rPr>
        <w:t xml:space="preserve">works/Sprint approach is the most aggressive and the Qualcomm approach is the most conservative with the Ericsson approach </w:t>
      </w:r>
      <w:r w:rsidR="005A7BDF">
        <w:rPr>
          <w:rFonts w:eastAsia="Times New Roman"/>
          <w:lang w:val="en-US"/>
        </w:rPr>
        <w:t xml:space="preserve">mostly in between. </w:t>
      </w:r>
      <w:r w:rsidR="00FD0168">
        <w:rPr>
          <w:rFonts w:eastAsia="Times New Roman"/>
          <w:lang w:val="en-US"/>
        </w:rPr>
        <w:t>After much discussion, RAN4 decided to adopt the Ericsson “constant back</w:t>
      </w:r>
      <w:r w:rsidR="00FF516B">
        <w:rPr>
          <w:rFonts w:eastAsia="Times New Roman"/>
          <w:lang w:val="en-US"/>
        </w:rPr>
        <w:t>-</w:t>
      </w:r>
      <w:r w:rsidR="00FD0168">
        <w:rPr>
          <w:rFonts w:eastAsia="Times New Roman"/>
          <w:lang w:val="en-US"/>
        </w:rPr>
        <w:t xml:space="preserve">off” approach </w:t>
      </w:r>
      <w:r w:rsidR="001A1CC1">
        <w:rPr>
          <w:rFonts w:eastAsia="Times New Roman"/>
          <w:lang w:val="en-US"/>
        </w:rPr>
        <w:t>as a compromise</w:t>
      </w:r>
      <w:r w:rsidR="00E15366">
        <w:rPr>
          <w:rFonts w:eastAsia="Times New Roman"/>
          <w:lang w:val="en-US"/>
        </w:rPr>
        <w:t xml:space="preserve"> solution, </w:t>
      </w:r>
      <w:r w:rsidR="00FF516B">
        <w:rPr>
          <w:rFonts w:eastAsia="Times New Roman"/>
          <w:lang w:val="en-US"/>
        </w:rPr>
        <w:t xml:space="preserve">as documented in the “Miraculous Way Forward” </w:t>
      </w:r>
      <w:r w:rsidR="009D4818">
        <w:rPr>
          <w:rFonts w:eastAsia="Times New Roman"/>
          <w:lang w:val="en-US"/>
        </w:rPr>
        <w:fldChar w:fldCharType="begin"/>
      </w:r>
      <w:r w:rsidR="009D4818">
        <w:rPr>
          <w:rFonts w:eastAsia="Times New Roman"/>
          <w:lang w:val="en-US"/>
        </w:rPr>
        <w:instrText xml:space="preserve"> REF _Ref36216055 \n \h </w:instrText>
      </w:r>
      <w:r w:rsidR="009D4818">
        <w:rPr>
          <w:rFonts w:eastAsia="Times New Roman"/>
          <w:lang w:val="en-US"/>
        </w:rPr>
      </w:r>
      <w:r w:rsidR="009D4818">
        <w:rPr>
          <w:rFonts w:eastAsia="Times New Roman"/>
          <w:lang w:val="en-US"/>
        </w:rPr>
        <w:fldChar w:fldCharType="separate"/>
      </w:r>
      <w:r w:rsidR="009D4818">
        <w:rPr>
          <w:rFonts w:eastAsia="Times New Roman"/>
          <w:lang w:val="en-US"/>
        </w:rPr>
        <w:t>[9]</w:t>
      </w:r>
      <w:r w:rsidR="009D4818">
        <w:rPr>
          <w:rFonts w:eastAsia="Times New Roman"/>
          <w:lang w:val="en-US"/>
        </w:rPr>
        <w:fldChar w:fldCharType="end"/>
      </w:r>
      <w:r w:rsidR="009D4818">
        <w:rPr>
          <w:rFonts w:eastAsia="Times New Roman"/>
          <w:lang w:val="en-US"/>
        </w:rPr>
        <w:t xml:space="preserve">. </w:t>
      </w:r>
      <w:r w:rsidR="00E15366">
        <w:rPr>
          <w:rFonts w:eastAsia="Times New Roman"/>
          <w:lang w:val="en-US"/>
        </w:rPr>
        <w:t xml:space="preserve">This </w:t>
      </w:r>
      <w:r w:rsidR="005200CC">
        <w:rPr>
          <w:rFonts w:eastAsia="Times New Roman"/>
          <w:lang w:val="en-US"/>
        </w:rPr>
        <w:t xml:space="preserve">approach </w:t>
      </w:r>
      <w:r w:rsidR="00E15366">
        <w:rPr>
          <w:rFonts w:eastAsia="Times New Roman"/>
          <w:lang w:val="en-US"/>
        </w:rPr>
        <w:t xml:space="preserve">was not necessarily proven to be scientifically accurate, but sufficient </w:t>
      </w:r>
      <w:r w:rsidR="002F660A">
        <w:rPr>
          <w:rFonts w:eastAsia="Times New Roman"/>
          <w:lang w:val="en-US"/>
        </w:rPr>
        <w:t>margin was added to make it acceptable</w:t>
      </w:r>
      <w:r w:rsidR="00883C7E">
        <w:rPr>
          <w:rFonts w:eastAsia="Times New Roman"/>
          <w:lang w:val="en-US"/>
        </w:rPr>
        <w:t xml:space="preserve"> to RAN4</w:t>
      </w:r>
      <w:r w:rsidR="002F660A">
        <w:rPr>
          <w:rFonts w:eastAsia="Times New Roman"/>
          <w:lang w:val="en-US"/>
        </w:rPr>
        <w:t xml:space="preserve">. </w:t>
      </w:r>
    </w:p>
    <w:p w14:paraId="3DE7BD83" w14:textId="405D1621" w:rsidR="00FD0168" w:rsidRPr="00DB7E28" w:rsidRDefault="00DB16FD" w:rsidP="00FD0168">
      <w:pPr>
        <w:rPr>
          <w:rFonts w:eastAsia="Times New Roman"/>
          <w:b/>
          <w:bCs/>
          <w:lang w:val="en-US"/>
        </w:rPr>
      </w:pPr>
      <w:r w:rsidRPr="00DB7E28">
        <w:rPr>
          <w:rFonts w:eastAsia="Times New Roman"/>
          <w:b/>
          <w:bCs/>
          <w:lang w:val="en-US"/>
        </w:rPr>
        <w:t xml:space="preserve">Observation 9: </w:t>
      </w:r>
      <w:r w:rsidR="009922FE">
        <w:rPr>
          <w:rFonts w:eastAsia="Times New Roman"/>
          <w:b/>
          <w:bCs/>
          <w:lang w:val="en-US"/>
        </w:rPr>
        <w:t>F</w:t>
      </w:r>
      <w:r w:rsidRPr="00DB7E28">
        <w:rPr>
          <w:rFonts w:eastAsia="Times New Roman"/>
          <w:b/>
          <w:bCs/>
          <w:lang w:val="en-US"/>
        </w:rPr>
        <w:t xml:space="preserve">or cases where the power between LTE and NR </w:t>
      </w:r>
      <w:r w:rsidR="00680D58">
        <w:rPr>
          <w:rFonts w:eastAsia="Times New Roman"/>
          <w:b/>
          <w:bCs/>
          <w:lang w:val="en-US"/>
        </w:rPr>
        <w:t>is</w:t>
      </w:r>
      <w:r w:rsidRPr="00DB7E28">
        <w:rPr>
          <w:rFonts w:eastAsia="Times New Roman"/>
          <w:b/>
          <w:bCs/>
          <w:lang w:val="en-US"/>
        </w:rPr>
        <w:t xml:space="preserve"> not </w:t>
      </w:r>
      <w:r w:rsidR="00DB7E28" w:rsidRPr="00DB7E28">
        <w:rPr>
          <w:rFonts w:eastAsia="Times New Roman"/>
          <w:b/>
          <w:bCs/>
          <w:lang w:val="en-US"/>
        </w:rPr>
        <w:t>the same, RAN4 adopted the Ericsson “constant back-off</w:t>
      </w:r>
      <w:r w:rsidR="004752C2">
        <w:rPr>
          <w:rFonts w:eastAsia="Times New Roman"/>
          <w:b/>
          <w:bCs/>
          <w:lang w:val="en-US"/>
        </w:rPr>
        <w:t>”</w:t>
      </w:r>
      <w:r w:rsidR="00DB7E28" w:rsidRPr="00DB7E28">
        <w:rPr>
          <w:rFonts w:eastAsia="Times New Roman"/>
          <w:b/>
          <w:bCs/>
          <w:lang w:val="en-US"/>
        </w:rPr>
        <w:t xml:space="preserve"> approach</w:t>
      </w:r>
      <w:r w:rsidRPr="00DB7E28">
        <w:rPr>
          <w:rFonts w:eastAsia="Times New Roman"/>
          <w:b/>
          <w:bCs/>
          <w:lang w:val="en-US"/>
        </w:rPr>
        <w:t xml:space="preserve"> </w:t>
      </w:r>
      <w:r w:rsidR="00BB177C">
        <w:rPr>
          <w:rFonts w:eastAsia="Times New Roman"/>
          <w:b/>
          <w:bCs/>
          <w:lang w:val="en-US"/>
        </w:rPr>
        <w:t xml:space="preserve">for intra-band EN-DC A-MPR. </w:t>
      </w:r>
    </w:p>
    <w:p w14:paraId="2CB01F50" w14:textId="0B55998C" w:rsidR="005022CE" w:rsidRDefault="005022CE" w:rsidP="00257F8D">
      <w:pPr>
        <w:rPr>
          <w:rFonts w:eastAsia="Times New Roman"/>
          <w:lang w:val="en-US"/>
        </w:rPr>
      </w:pPr>
    </w:p>
    <w:p w14:paraId="78621F6D" w14:textId="26A7BC0D" w:rsidR="00307A9B" w:rsidRPr="00FD75DB" w:rsidRDefault="003A3B4D" w:rsidP="00257F8D">
      <w:pPr>
        <w:rPr>
          <w:rFonts w:eastAsia="Times New Roman"/>
          <w:lang w:val="en-US"/>
        </w:rPr>
      </w:pPr>
      <w:r>
        <w:rPr>
          <w:rFonts w:eastAsia="Times New Roman"/>
          <w:lang w:val="en-US"/>
        </w:rPr>
        <w:t>It</w:t>
      </w:r>
      <w:r w:rsidR="00307A9B">
        <w:rPr>
          <w:rFonts w:eastAsia="Times New Roman"/>
          <w:lang w:val="en-US"/>
        </w:rPr>
        <w:t xml:space="preserve"> is important to understand how t</w:t>
      </w:r>
      <w:r w:rsidR="00537E28">
        <w:rPr>
          <w:rFonts w:eastAsia="Times New Roman"/>
          <w:lang w:val="en-US"/>
        </w:rPr>
        <w:t xml:space="preserve">hese A-MPRs are </w:t>
      </w:r>
      <w:r w:rsidR="00064D62">
        <w:rPr>
          <w:rFonts w:eastAsia="Times New Roman"/>
          <w:lang w:val="en-US"/>
        </w:rPr>
        <w:t>applied</w:t>
      </w:r>
      <w:r w:rsidR="00537E28">
        <w:rPr>
          <w:rFonts w:eastAsia="Times New Roman"/>
          <w:lang w:val="en-US"/>
        </w:rPr>
        <w:t>. Ha</w:t>
      </w:r>
      <w:r w:rsidR="00B11073">
        <w:rPr>
          <w:rFonts w:eastAsia="Times New Roman"/>
          <w:lang w:val="en-US"/>
        </w:rPr>
        <w:t>ving the Cell group A-MPR relative to 26 dBm for each cell group for PC2 EN-DC does NOT mean that</w:t>
      </w:r>
      <w:r w:rsidR="00064D62">
        <w:rPr>
          <w:rFonts w:eastAsia="Times New Roman"/>
          <w:lang w:val="en-US"/>
        </w:rPr>
        <w:t xml:space="preserve"> for PC2 EN-DC</w:t>
      </w:r>
      <w:r w:rsidR="00B11073">
        <w:rPr>
          <w:rFonts w:eastAsia="Times New Roman"/>
          <w:lang w:val="en-US"/>
        </w:rPr>
        <w:t xml:space="preserve"> both Cell Groups can transmit</w:t>
      </w:r>
      <w:r w:rsidR="00064D62">
        <w:rPr>
          <w:rFonts w:eastAsia="Times New Roman"/>
          <w:lang w:val="en-US"/>
        </w:rPr>
        <w:t xml:space="preserve"> </w:t>
      </w:r>
      <w:r w:rsidR="00FC71D7">
        <w:rPr>
          <w:rFonts w:eastAsia="Times New Roman"/>
          <w:lang w:val="en-US"/>
        </w:rPr>
        <w:t>at 26 dBm simultaneously as one company has mistakenly claimed</w:t>
      </w:r>
      <w:r w:rsidR="008F4B6C">
        <w:rPr>
          <w:rFonts w:eastAsia="Times New Roman"/>
          <w:lang w:val="en-US"/>
        </w:rPr>
        <w:t xml:space="preserve"> </w:t>
      </w:r>
      <w:r w:rsidR="00C561B1">
        <w:rPr>
          <w:rFonts w:eastAsia="Times New Roman"/>
          <w:lang w:val="en-US"/>
        </w:rPr>
        <w:t>in the RAN4</w:t>
      </w:r>
      <w:r w:rsidR="00397DAF">
        <w:rPr>
          <w:rFonts w:eastAsia="Times New Roman"/>
          <w:lang w:val="en-US"/>
        </w:rPr>
        <w:t xml:space="preserve">#94e e-mail discussions </w:t>
      </w:r>
      <w:r w:rsidR="00397DAF">
        <w:rPr>
          <w:rFonts w:eastAsia="Times New Roman"/>
          <w:lang w:val="en-US"/>
        </w:rPr>
        <w:fldChar w:fldCharType="begin"/>
      </w:r>
      <w:r w:rsidR="00397DAF">
        <w:rPr>
          <w:rFonts w:eastAsia="Times New Roman"/>
          <w:lang w:val="en-US"/>
        </w:rPr>
        <w:instrText xml:space="preserve"> REF _Ref36140374 \r \h </w:instrText>
      </w:r>
      <w:r w:rsidR="00397DAF">
        <w:rPr>
          <w:rFonts w:eastAsia="Times New Roman"/>
          <w:lang w:val="en-US"/>
        </w:rPr>
      </w:r>
      <w:r w:rsidR="00397DAF">
        <w:rPr>
          <w:rFonts w:eastAsia="Times New Roman"/>
          <w:lang w:val="en-US"/>
        </w:rPr>
        <w:fldChar w:fldCharType="separate"/>
      </w:r>
      <w:r w:rsidR="00397DAF">
        <w:rPr>
          <w:rFonts w:eastAsia="Times New Roman"/>
          <w:lang w:val="en-US"/>
        </w:rPr>
        <w:t>[8]</w:t>
      </w:r>
      <w:r w:rsidR="00397DAF">
        <w:rPr>
          <w:rFonts w:eastAsia="Times New Roman"/>
          <w:lang w:val="en-US"/>
        </w:rPr>
        <w:fldChar w:fldCharType="end"/>
      </w:r>
      <w:r w:rsidR="00FC71D7">
        <w:rPr>
          <w:rFonts w:eastAsia="Times New Roman"/>
          <w:lang w:val="en-US"/>
        </w:rPr>
        <w:t>.</w:t>
      </w:r>
      <w:r w:rsidR="00B45C73">
        <w:rPr>
          <w:rFonts w:eastAsia="Times New Roman"/>
          <w:lang w:val="en-US"/>
        </w:rPr>
        <w:t xml:space="preserve"> Because of the equal power </w:t>
      </w:r>
      <w:r w:rsidR="00804250">
        <w:rPr>
          <w:rFonts w:eastAsia="Times New Roman"/>
          <w:lang w:val="en-US"/>
        </w:rPr>
        <w:t>for A-MPR measurements</w:t>
      </w:r>
      <w:r w:rsidR="00B45C73">
        <w:rPr>
          <w:rFonts w:eastAsia="Times New Roman"/>
          <w:lang w:val="en-US"/>
        </w:rPr>
        <w:t xml:space="preserve">, </w:t>
      </w:r>
      <w:r w:rsidR="00FD75DB">
        <w:rPr>
          <w:rFonts w:eastAsia="Times New Roman"/>
          <w:lang w:val="en-US"/>
        </w:rPr>
        <w:t>the A-MPR</w:t>
      </w:r>
      <w:r w:rsidR="00FD75DB">
        <w:rPr>
          <w:rFonts w:eastAsia="Times New Roman"/>
          <w:vertAlign w:val="subscript"/>
          <w:lang w:val="en-US"/>
        </w:rPr>
        <w:t>IM3</w:t>
      </w:r>
      <w:r w:rsidR="00FD75DB">
        <w:rPr>
          <w:rFonts w:eastAsia="Times New Roman"/>
          <w:lang w:val="en-US"/>
        </w:rPr>
        <w:t xml:space="preserve"> relative to </w:t>
      </w:r>
      <w:r w:rsidR="000C673A">
        <w:rPr>
          <w:rFonts w:eastAsia="Times New Roman"/>
          <w:lang w:val="en-US"/>
        </w:rPr>
        <w:t xml:space="preserve">the cell group power class for a 26 dBm + 26 dBm = PC2 EN-DC UE </w:t>
      </w:r>
      <w:r w:rsidR="00FD75DB">
        <w:rPr>
          <w:rFonts w:eastAsia="Times New Roman"/>
          <w:lang w:val="en-US"/>
        </w:rPr>
        <w:t>the at equal power would have to be at least 3 dB</w:t>
      </w:r>
      <w:r w:rsidR="000C673A">
        <w:rPr>
          <w:rFonts w:eastAsia="Times New Roman"/>
          <w:lang w:val="en-US"/>
        </w:rPr>
        <w:t xml:space="preserve">. </w:t>
      </w:r>
    </w:p>
    <w:p w14:paraId="4AC41DF2" w14:textId="348AF89C" w:rsidR="00322064" w:rsidRDefault="00DC3A21" w:rsidP="00257F8D">
      <w:pPr>
        <w:rPr>
          <w:rFonts w:eastAsia="Times New Roman"/>
          <w:lang w:val="en-US"/>
        </w:rPr>
      </w:pPr>
      <w:r>
        <w:rPr>
          <w:rFonts w:eastAsia="Times New Roman"/>
          <w:lang w:val="en-US"/>
        </w:rPr>
        <w:t>Since intra-band EN-DC is so complex, it might help to walk throug</w:t>
      </w:r>
      <w:r w:rsidR="00457F49">
        <w:rPr>
          <w:rFonts w:eastAsia="Times New Roman"/>
          <w:lang w:val="en-US"/>
        </w:rPr>
        <w:t xml:space="preserve">h step by step how intra-band EN-DC A-MPR is calculated and applied. </w:t>
      </w:r>
      <w:r w:rsidR="00504B85">
        <w:rPr>
          <w:rFonts w:eastAsia="Times New Roman"/>
          <w:lang w:val="en-US"/>
        </w:rPr>
        <w:t xml:space="preserve">For the sake of </w:t>
      </w:r>
      <w:r w:rsidR="00182B4D">
        <w:rPr>
          <w:rFonts w:eastAsia="Times New Roman"/>
          <w:lang w:val="en-US"/>
        </w:rPr>
        <w:t>brevity,</w:t>
      </w:r>
      <w:r w:rsidR="00504B85">
        <w:rPr>
          <w:rFonts w:eastAsia="Times New Roman"/>
          <w:lang w:val="en-US"/>
        </w:rPr>
        <w:t xml:space="preserve"> we will discuss Power Class 2 </w:t>
      </w:r>
      <w:r w:rsidR="00EE7B9D">
        <w:rPr>
          <w:rFonts w:eastAsia="Times New Roman"/>
          <w:lang w:val="en-US"/>
        </w:rPr>
        <w:t xml:space="preserve">contiguous </w:t>
      </w:r>
      <w:r w:rsidR="00504B85">
        <w:rPr>
          <w:rFonts w:eastAsia="Times New Roman"/>
          <w:lang w:val="en-US"/>
        </w:rPr>
        <w:t>intra-band EN-DC A</w:t>
      </w:r>
      <w:r w:rsidR="00182B4D">
        <w:rPr>
          <w:rFonts w:eastAsia="Times New Roman"/>
          <w:lang w:val="en-US"/>
        </w:rPr>
        <w:t>-MPR for DC_(n)41A</w:t>
      </w:r>
      <w:r w:rsidR="007F01A0">
        <w:rPr>
          <w:rFonts w:eastAsia="Times New Roman"/>
          <w:lang w:val="en-US"/>
        </w:rPr>
        <w:t xml:space="preserve"> for a Dynamic Power Sharing capable UE</w:t>
      </w:r>
      <w:r w:rsidR="00182B4D">
        <w:rPr>
          <w:rFonts w:eastAsia="Times New Roman"/>
          <w:lang w:val="en-US"/>
        </w:rPr>
        <w:t xml:space="preserve">. The same steps would apply for non-contiguous </w:t>
      </w:r>
      <w:r w:rsidR="003E49D9">
        <w:rPr>
          <w:rFonts w:eastAsia="Times New Roman"/>
          <w:lang w:val="en-US"/>
        </w:rPr>
        <w:t xml:space="preserve">combination DC_41A_n41A. </w:t>
      </w:r>
    </w:p>
    <w:p w14:paraId="1D701A00" w14:textId="189B9AA2" w:rsidR="003E49D9" w:rsidRDefault="003E49D9" w:rsidP="00257F8D">
      <w:pPr>
        <w:rPr>
          <w:rFonts w:eastAsia="Times New Roman"/>
          <w:lang w:val="en-US"/>
        </w:rPr>
      </w:pPr>
      <w:r>
        <w:rPr>
          <w:rFonts w:eastAsia="Times New Roman"/>
          <w:lang w:val="en-US"/>
        </w:rPr>
        <w:t xml:space="preserve">First, </w:t>
      </w:r>
      <w:r w:rsidR="008F55F6">
        <w:rPr>
          <w:rFonts w:eastAsia="Times New Roman"/>
          <w:lang w:val="en-US"/>
        </w:rPr>
        <w:t xml:space="preserve">because </w:t>
      </w:r>
      <w:r>
        <w:rPr>
          <w:rFonts w:eastAsia="Times New Roman"/>
          <w:lang w:val="en-US"/>
        </w:rPr>
        <w:t xml:space="preserve">the </w:t>
      </w:r>
      <w:r w:rsidR="008F55F6">
        <w:rPr>
          <w:rFonts w:eastAsia="Times New Roman"/>
          <w:lang w:val="en-US"/>
        </w:rPr>
        <w:t xml:space="preserve">A-MPR to be applied to the MCG is calculated based only on </w:t>
      </w:r>
      <w:r w:rsidR="00B7350D">
        <w:rPr>
          <w:rFonts w:eastAsia="Times New Roman"/>
          <w:lang w:val="en-US"/>
        </w:rPr>
        <w:t>36.101</w:t>
      </w:r>
      <w:r w:rsidR="00EA2E70">
        <w:rPr>
          <w:rFonts w:eastAsia="Times New Roman"/>
          <w:lang w:val="en-US"/>
        </w:rPr>
        <w:t xml:space="preserve">, from 38.101-3 clause </w:t>
      </w:r>
      <w:r w:rsidR="00EA2E70" w:rsidRPr="00EA2E70">
        <w:rPr>
          <w:rFonts w:eastAsia="Times New Roman"/>
          <w:lang w:val="en-US"/>
        </w:rPr>
        <w:t>6.2B.3.1.2.0</w:t>
      </w:r>
      <w:r w:rsidR="00B7350D">
        <w:rPr>
          <w:rFonts w:eastAsia="Times New Roman"/>
          <w:lang w:val="en-US"/>
        </w:rPr>
        <w:t>:</w:t>
      </w:r>
    </w:p>
    <w:p w14:paraId="023153ED" w14:textId="77777777" w:rsidR="00F93F4D" w:rsidRPr="00F93F4D" w:rsidRDefault="00F93F4D" w:rsidP="00F93F4D">
      <w:pPr>
        <w:ind w:left="568" w:hanging="284"/>
        <w:rPr>
          <w:color w:val="0070C0"/>
        </w:rPr>
      </w:pPr>
      <w:r w:rsidRPr="00F93F4D">
        <w:rPr>
          <w:color w:val="0070C0"/>
          <w:lang w:bidi="bn-IN"/>
        </w:rPr>
        <w:t>-</w:t>
      </w:r>
      <w:r w:rsidRPr="00F93F4D">
        <w:rPr>
          <w:color w:val="0070C0"/>
          <w:lang w:bidi="bn-IN"/>
        </w:rPr>
        <w:tab/>
        <w:t xml:space="preserve">for the MCG, </w:t>
      </w:r>
      <w:bookmarkStart w:id="11" w:name="_Hlk36141645"/>
      <w:r w:rsidRPr="00F93F4D">
        <w:rPr>
          <w:color w:val="0070C0"/>
        </w:rPr>
        <w:t>A-MPR</w:t>
      </w:r>
      <w:r w:rsidRPr="00F93F4D">
        <w:rPr>
          <w:i/>
          <w:color w:val="0070C0"/>
          <w:vertAlign w:val="subscript"/>
        </w:rPr>
        <w:t>c</w:t>
      </w:r>
      <w:r w:rsidRPr="00F93F4D">
        <w:rPr>
          <w:color w:val="0070C0"/>
        </w:rPr>
        <w:t xml:space="preserve"> </w:t>
      </w:r>
      <w:bookmarkEnd w:id="11"/>
      <w:r w:rsidRPr="00F93F4D">
        <w:rPr>
          <w:color w:val="0070C0"/>
        </w:rPr>
        <w:t>in accordance with TS 36.101 [4]</w:t>
      </w:r>
    </w:p>
    <w:p w14:paraId="672AE328" w14:textId="4667C335" w:rsidR="00AF4D18" w:rsidRPr="00AF4D18" w:rsidRDefault="00AF4D18" w:rsidP="00257F8D">
      <w:pPr>
        <w:rPr>
          <w:rFonts w:eastAsia="Times New Roman"/>
          <w:iCs/>
          <w:lang w:val="en-US"/>
        </w:rPr>
      </w:pPr>
      <w:r w:rsidRPr="00F93F4D">
        <w:t>A-MPR</w:t>
      </w:r>
      <w:r w:rsidRPr="00F93F4D">
        <w:rPr>
          <w:i/>
          <w:vertAlign w:val="subscript"/>
        </w:rPr>
        <w:t>c</w:t>
      </w:r>
      <w:r>
        <w:rPr>
          <w:iCs/>
        </w:rPr>
        <w:t xml:space="preserve"> is applied directly to the MCG</w:t>
      </w:r>
      <w:r w:rsidR="008C6C12">
        <w:rPr>
          <w:iCs/>
        </w:rPr>
        <w:t xml:space="preserve">. </w:t>
      </w:r>
    </w:p>
    <w:p w14:paraId="4851C0F3" w14:textId="4FD9875D" w:rsidR="00B7350D" w:rsidRDefault="00F93F4D" w:rsidP="00257F8D">
      <w:pPr>
        <w:rPr>
          <w:rFonts w:eastAsia="Times New Roman"/>
          <w:lang w:val="en-US"/>
        </w:rPr>
      </w:pPr>
      <w:r>
        <w:rPr>
          <w:rFonts w:eastAsia="Times New Roman"/>
          <w:lang w:val="en-US"/>
        </w:rPr>
        <w:t xml:space="preserve">Next, </w:t>
      </w:r>
      <w:r w:rsidR="00641F2E">
        <w:rPr>
          <w:rFonts w:eastAsia="Times New Roman"/>
          <w:lang w:val="en-US"/>
        </w:rPr>
        <w:t xml:space="preserve"> </w:t>
      </w:r>
      <w:r w:rsidR="00641F2E" w:rsidRPr="00973F20">
        <w:rPr>
          <w:noProof/>
        </w:rPr>
        <w:t>A-MPR'</w:t>
      </w:r>
      <w:r w:rsidR="00641F2E" w:rsidRPr="00973F20">
        <w:rPr>
          <w:i/>
          <w:noProof/>
          <w:vertAlign w:val="subscript"/>
        </w:rPr>
        <w:t>c</w:t>
      </w:r>
      <w:r w:rsidR="00641F2E">
        <w:rPr>
          <w:rFonts w:eastAsia="Times New Roman"/>
          <w:lang w:val="en-US"/>
        </w:rPr>
        <w:t xml:space="preserve"> for the SCG is calculated as follows:</w:t>
      </w:r>
    </w:p>
    <w:p w14:paraId="6B91EB81" w14:textId="77777777" w:rsidR="00973F20" w:rsidRPr="00973F20" w:rsidRDefault="00973F20" w:rsidP="00973F20">
      <w:pPr>
        <w:ind w:left="568" w:hanging="284"/>
        <w:rPr>
          <w:color w:val="0070C0"/>
        </w:rPr>
      </w:pPr>
      <w:r w:rsidRPr="00973F20">
        <w:rPr>
          <w:color w:val="0070C0"/>
          <w:lang w:bidi="bn-IN"/>
        </w:rPr>
        <w:t>-</w:t>
      </w:r>
      <w:r w:rsidRPr="00973F20">
        <w:rPr>
          <w:color w:val="0070C0"/>
          <w:lang w:bidi="bn-IN"/>
        </w:rPr>
        <w:tab/>
        <w:t>for the SCG,</w:t>
      </w:r>
    </w:p>
    <w:p w14:paraId="58049173" w14:textId="284087E4" w:rsidR="00973F20" w:rsidRPr="00973F20" w:rsidRDefault="00973F20" w:rsidP="00973F20">
      <w:pPr>
        <w:keepLines/>
        <w:tabs>
          <w:tab w:val="center" w:pos="4536"/>
          <w:tab w:val="right" w:pos="9072"/>
        </w:tabs>
        <w:rPr>
          <w:noProof/>
          <w:color w:val="0070C0"/>
        </w:rPr>
      </w:pPr>
      <w:r w:rsidRPr="00973F20">
        <w:rPr>
          <w:noProof/>
          <w:color w:val="0070C0"/>
        </w:rPr>
        <w:tab/>
        <w:t>A-MPR'</w:t>
      </w:r>
      <w:r w:rsidRPr="00973F20">
        <w:rPr>
          <w:i/>
          <w:noProof/>
          <w:color w:val="0070C0"/>
          <w:vertAlign w:val="subscript"/>
        </w:rPr>
        <w:t>c</w:t>
      </w:r>
      <w:r w:rsidRPr="00973F20">
        <w:rPr>
          <w:noProof/>
          <w:color w:val="0070C0"/>
        </w:rPr>
        <w:t xml:space="preserve"> = </w:t>
      </w:r>
      <w:r w:rsidR="00B06CC8" w:rsidRPr="008F268C">
        <w:rPr>
          <w:noProof/>
          <w:color w:val="0070C0"/>
        </w:rPr>
        <w:t>A-MPR</w:t>
      </w:r>
      <w:r w:rsidR="006E4B79">
        <w:rPr>
          <w:noProof/>
          <w:color w:val="0070C0"/>
          <w:vertAlign w:val="subscript"/>
        </w:rPr>
        <w:t>NR</w:t>
      </w:r>
      <w:r w:rsidR="00B06CC8" w:rsidRPr="008F268C">
        <w:rPr>
          <w:noProof/>
          <w:color w:val="0070C0"/>
        </w:rPr>
        <w:t xml:space="preserve"> </w:t>
      </w:r>
      <w:r w:rsidRPr="00973F20">
        <w:rPr>
          <w:noProof/>
          <w:color w:val="0070C0"/>
        </w:rPr>
        <w:t>= MAX( A-MPR</w:t>
      </w:r>
      <w:r w:rsidRPr="00973F20">
        <w:rPr>
          <w:noProof/>
          <w:color w:val="0070C0"/>
          <w:vertAlign w:val="subscript"/>
        </w:rPr>
        <w:t>single,NR</w:t>
      </w:r>
      <w:r w:rsidRPr="00973F20">
        <w:rPr>
          <w:noProof/>
          <w:color w:val="0070C0"/>
        </w:rPr>
        <w:t>, A-MPR</w:t>
      </w:r>
      <w:r w:rsidRPr="00973F20">
        <w:rPr>
          <w:noProof/>
          <w:color w:val="0070C0"/>
          <w:vertAlign w:val="subscript"/>
        </w:rPr>
        <w:t>IM3</w:t>
      </w:r>
      <w:r w:rsidRPr="00973F20">
        <w:rPr>
          <w:noProof/>
          <w:color w:val="0070C0"/>
        </w:rPr>
        <w:t>)</w:t>
      </w:r>
    </w:p>
    <w:p w14:paraId="06B1A55E" w14:textId="426CCC6D" w:rsidR="00B06CC8" w:rsidRPr="00F65B00" w:rsidRDefault="00CE2F86" w:rsidP="00257F8D">
      <w:pPr>
        <w:rPr>
          <w:rFonts w:eastAsia="Times New Roman"/>
          <w:lang w:val="en-US"/>
        </w:rPr>
      </w:pPr>
      <w:r>
        <w:rPr>
          <w:rFonts w:eastAsia="Times New Roman"/>
          <w:lang w:val="en-US"/>
        </w:rPr>
        <w:t xml:space="preserve">However, we do </w:t>
      </w:r>
      <w:r w:rsidR="00CD7D4B">
        <w:rPr>
          <w:rFonts w:eastAsia="Times New Roman"/>
          <w:lang w:val="en-US"/>
        </w:rPr>
        <w:t>not only</w:t>
      </w:r>
      <w:r>
        <w:rPr>
          <w:rFonts w:eastAsia="Times New Roman"/>
          <w:lang w:val="en-US"/>
        </w:rPr>
        <w:t xml:space="preserve"> </w:t>
      </w:r>
      <w:r w:rsidRPr="00F65B00">
        <w:rPr>
          <w:rFonts w:eastAsia="Times New Roman"/>
          <w:lang w:val="en-US"/>
        </w:rPr>
        <w:t xml:space="preserve">apply </w:t>
      </w:r>
      <w:r w:rsidRPr="008F268C">
        <w:rPr>
          <w:noProof/>
        </w:rPr>
        <w:t>A-MPR</w:t>
      </w:r>
      <w:r w:rsidRPr="00F65B00">
        <w:rPr>
          <w:noProof/>
          <w:vertAlign w:val="subscript"/>
        </w:rPr>
        <w:t>NR</w:t>
      </w:r>
      <w:r w:rsidRPr="00F65B00">
        <w:rPr>
          <w:noProof/>
        </w:rPr>
        <w:t xml:space="preserve"> directly to the S</w:t>
      </w:r>
      <w:r w:rsidR="00F65B00" w:rsidRPr="00F65B00">
        <w:rPr>
          <w:noProof/>
        </w:rPr>
        <w:t xml:space="preserve">CG. We </w:t>
      </w:r>
      <w:r w:rsidR="00CD7D4B">
        <w:rPr>
          <w:noProof/>
        </w:rPr>
        <w:t>also</w:t>
      </w:r>
      <w:r w:rsidR="00F65B00" w:rsidRPr="00F65B00">
        <w:rPr>
          <w:noProof/>
        </w:rPr>
        <w:t xml:space="preserve"> use it to calcualte A-MPR</w:t>
      </w:r>
      <w:r w:rsidR="00F65B00" w:rsidRPr="00F65B00">
        <w:rPr>
          <w:noProof/>
          <w:vertAlign w:val="subscript"/>
        </w:rPr>
        <w:t>tot</w:t>
      </w:r>
      <w:r w:rsidR="00F65B00">
        <w:rPr>
          <w:noProof/>
        </w:rPr>
        <w:t xml:space="preserve"> as follows:</w:t>
      </w:r>
      <w:r w:rsidR="00F65B00" w:rsidRPr="00F65B00">
        <w:rPr>
          <w:noProof/>
        </w:rPr>
        <w:t xml:space="preserve"> </w:t>
      </w:r>
    </w:p>
    <w:p w14:paraId="584CC0B5" w14:textId="77777777" w:rsidR="0060584F" w:rsidRPr="0060584F" w:rsidRDefault="0060584F" w:rsidP="0060584F">
      <w:pPr>
        <w:ind w:left="568" w:hanging="284"/>
        <w:rPr>
          <w:color w:val="0070C0"/>
        </w:rPr>
      </w:pPr>
      <w:r w:rsidRPr="0060584F">
        <w:rPr>
          <w:color w:val="0070C0"/>
          <w:lang w:bidi="bn-IN"/>
        </w:rPr>
        <w:t>-</w:t>
      </w:r>
      <w:r w:rsidRPr="0060584F">
        <w:rPr>
          <w:color w:val="0070C0"/>
          <w:lang w:bidi="bn-IN"/>
        </w:rPr>
        <w:tab/>
      </w:r>
      <w:r w:rsidRPr="0060584F">
        <w:rPr>
          <w:color w:val="0070C0"/>
        </w:rPr>
        <w:t>for the total configured transmission power,</w:t>
      </w:r>
    </w:p>
    <w:p w14:paraId="1389B1F4" w14:textId="77777777" w:rsidR="0060584F" w:rsidRPr="0060584F" w:rsidRDefault="0060584F" w:rsidP="0060584F">
      <w:pPr>
        <w:keepLines/>
        <w:tabs>
          <w:tab w:val="center" w:pos="4536"/>
          <w:tab w:val="right" w:pos="9072"/>
        </w:tabs>
        <w:jc w:val="center"/>
        <w:rPr>
          <w:noProof/>
          <w:color w:val="0070C0"/>
        </w:rPr>
      </w:pPr>
      <w:r w:rsidRPr="0060584F">
        <w:rPr>
          <w:noProof/>
          <w:color w:val="0070C0"/>
        </w:rPr>
        <w:t>A-MPR</w:t>
      </w:r>
      <w:r w:rsidRPr="0060584F">
        <w:rPr>
          <w:noProof/>
          <w:color w:val="0070C0"/>
          <w:vertAlign w:val="subscript"/>
        </w:rPr>
        <w:t>tot</w:t>
      </w:r>
      <w:r w:rsidRPr="0060584F">
        <w:rPr>
          <w:noProof/>
          <w:color w:val="0070C0"/>
        </w:rPr>
        <w:t xml:space="preserve"> = </w:t>
      </w:r>
      <w:bookmarkStart w:id="12" w:name="_Hlk36217376"/>
      <w:r w:rsidRPr="0060584F">
        <w:rPr>
          <w:noProof/>
          <w:color w:val="0070C0"/>
        </w:rPr>
        <w:t>P</w:t>
      </w:r>
      <w:r w:rsidRPr="0060584F">
        <w:rPr>
          <w:noProof/>
          <w:color w:val="0070C0"/>
          <w:vertAlign w:val="subscript"/>
        </w:rPr>
        <w:t>PowerClass,EN-DC</w:t>
      </w:r>
      <w:r w:rsidRPr="0060584F">
        <w:rPr>
          <w:noProof/>
          <w:color w:val="0070C0"/>
        </w:rPr>
        <w:t xml:space="preserve"> </w:t>
      </w:r>
      <w:bookmarkEnd w:id="12"/>
      <w:r w:rsidRPr="0060584F">
        <w:rPr>
          <w:noProof/>
          <w:color w:val="0070C0"/>
        </w:rPr>
        <w:t>– min(P</w:t>
      </w:r>
      <w:r w:rsidRPr="0060584F">
        <w:rPr>
          <w:noProof/>
          <w:color w:val="0070C0"/>
          <w:vertAlign w:val="subscript"/>
        </w:rPr>
        <w:t>PowerClass,EN-DC</w:t>
      </w:r>
      <w:r w:rsidRPr="0060584F">
        <w:rPr>
          <w:noProof/>
          <w:color w:val="0070C0"/>
        </w:rPr>
        <w:t xml:space="preserve"> ,10*log</w:t>
      </w:r>
      <w:r w:rsidRPr="0060584F">
        <w:rPr>
          <w:noProof/>
          <w:color w:val="0070C0"/>
          <w:vertAlign w:val="subscript"/>
        </w:rPr>
        <w:t>10</w:t>
      </w:r>
      <w:r w:rsidRPr="0060584F">
        <w:rPr>
          <w:noProof/>
          <w:color w:val="0070C0"/>
        </w:rPr>
        <w:t>(10^((P</w:t>
      </w:r>
      <w:r w:rsidRPr="0060584F">
        <w:rPr>
          <w:noProof/>
          <w:color w:val="0070C0"/>
          <w:vertAlign w:val="subscript"/>
        </w:rPr>
        <w:t xml:space="preserve">PowerClass,E-UTRA </w:t>
      </w:r>
      <w:r w:rsidRPr="0060584F">
        <w:rPr>
          <w:noProof/>
          <w:color w:val="0070C0"/>
        </w:rPr>
        <w:t>- A-MPR</w:t>
      </w:r>
      <w:r w:rsidRPr="0060584F">
        <w:rPr>
          <w:noProof/>
          <w:color w:val="0070C0"/>
          <w:vertAlign w:val="subscript"/>
        </w:rPr>
        <w:t>E-UTRA</w:t>
      </w:r>
      <w:r w:rsidRPr="0060584F">
        <w:rPr>
          <w:noProof/>
          <w:color w:val="0070C0"/>
        </w:rPr>
        <w:t>)/10) + 10^((P</w:t>
      </w:r>
      <w:r w:rsidRPr="0060584F">
        <w:rPr>
          <w:noProof/>
          <w:color w:val="0070C0"/>
          <w:vertAlign w:val="subscript"/>
        </w:rPr>
        <w:t xml:space="preserve">PowerClass,NR </w:t>
      </w:r>
      <w:r w:rsidRPr="0060584F">
        <w:rPr>
          <w:noProof/>
          <w:color w:val="0070C0"/>
        </w:rPr>
        <w:t>- A-MPR</w:t>
      </w:r>
      <w:r w:rsidRPr="0060584F">
        <w:rPr>
          <w:noProof/>
          <w:color w:val="0070C0"/>
          <w:vertAlign w:val="subscript"/>
        </w:rPr>
        <w:t>NR</w:t>
      </w:r>
      <w:r w:rsidRPr="0060584F">
        <w:rPr>
          <w:noProof/>
          <w:color w:val="0070C0"/>
        </w:rPr>
        <w:t>)/10))</w:t>
      </w:r>
    </w:p>
    <w:p w14:paraId="75F7AC93" w14:textId="77777777" w:rsidR="008F268C" w:rsidRPr="008F268C" w:rsidRDefault="008F268C" w:rsidP="008F268C">
      <w:pPr>
        <w:ind w:left="851" w:hanging="284"/>
        <w:rPr>
          <w:color w:val="0070C0"/>
        </w:rPr>
      </w:pPr>
      <w:r w:rsidRPr="008F268C">
        <w:rPr>
          <w:color w:val="0070C0"/>
        </w:rPr>
        <w:t>where</w:t>
      </w:r>
    </w:p>
    <w:p w14:paraId="39A47405" w14:textId="77777777" w:rsidR="008F268C" w:rsidRPr="008F268C" w:rsidRDefault="008F268C" w:rsidP="008F268C">
      <w:pPr>
        <w:keepLines/>
        <w:tabs>
          <w:tab w:val="center" w:pos="4536"/>
          <w:tab w:val="right" w:pos="9072"/>
        </w:tabs>
        <w:rPr>
          <w:noProof/>
          <w:color w:val="0070C0"/>
        </w:rPr>
      </w:pPr>
      <w:r w:rsidRPr="008F268C">
        <w:rPr>
          <w:noProof/>
          <w:color w:val="0070C0"/>
        </w:rPr>
        <w:tab/>
        <w:t>A-MPR</w:t>
      </w:r>
      <w:r w:rsidRPr="008F268C">
        <w:rPr>
          <w:noProof/>
          <w:color w:val="0070C0"/>
          <w:vertAlign w:val="subscript"/>
        </w:rPr>
        <w:t>E-UTRA</w:t>
      </w:r>
      <w:r w:rsidRPr="008F268C">
        <w:rPr>
          <w:noProof/>
          <w:color w:val="0070C0"/>
        </w:rPr>
        <w:t xml:space="preserve"> = MAX( A-MPR</w:t>
      </w:r>
      <w:r w:rsidRPr="008F268C">
        <w:rPr>
          <w:noProof/>
          <w:color w:val="0070C0"/>
          <w:vertAlign w:val="subscript"/>
        </w:rPr>
        <w:t xml:space="preserve">single,E-UTRA </w:t>
      </w:r>
      <w:r w:rsidRPr="008F268C">
        <w:rPr>
          <w:noProof/>
          <w:color w:val="0070C0"/>
        </w:rPr>
        <w:t>+ MPR</w:t>
      </w:r>
      <w:r w:rsidRPr="008F268C">
        <w:rPr>
          <w:noProof/>
          <w:color w:val="0070C0"/>
          <w:vertAlign w:val="subscript"/>
        </w:rPr>
        <w:t>single,E-UTRA</w:t>
      </w:r>
      <w:r w:rsidRPr="008F268C">
        <w:rPr>
          <w:noProof/>
          <w:color w:val="0070C0"/>
        </w:rPr>
        <w:t>, A-MPR</w:t>
      </w:r>
      <w:r w:rsidRPr="008F268C">
        <w:rPr>
          <w:noProof/>
          <w:color w:val="0070C0"/>
          <w:vertAlign w:val="subscript"/>
        </w:rPr>
        <w:t xml:space="preserve">IM3 </w:t>
      </w:r>
      <w:r w:rsidRPr="008F268C">
        <w:rPr>
          <w:noProof/>
          <w:color w:val="0070C0"/>
        </w:rPr>
        <w:t>)</w:t>
      </w:r>
    </w:p>
    <w:p w14:paraId="76142C6D" w14:textId="62EB576C" w:rsidR="00683CDC" w:rsidRDefault="00683CDC" w:rsidP="00257F8D">
      <w:pPr>
        <w:rPr>
          <w:rFonts w:eastAsia="Times New Roman"/>
          <w:lang w:val="en-US"/>
        </w:rPr>
      </w:pPr>
      <w:r>
        <w:rPr>
          <w:rFonts w:eastAsia="Times New Roman"/>
          <w:lang w:val="en-US"/>
        </w:rPr>
        <w:t xml:space="preserve">For non-DPS capable UEs, the </w:t>
      </w:r>
      <w:r w:rsidR="00BD4425">
        <w:rPr>
          <w:rFonts w:eastAsia="Times New Roman"/>
          <w:lang w:val="en-US"/>
        </w:rPr>
        <w:t>UE does not know the allocation on the other RAT, so the worst</w:t>
      </w:r>
      <w:r w:rsidR="004611C0">
        <w:rPr>
          <w:rFonts w:eastAsia="Times New Roman"/>
          <w:lang w:val="en-US"/>
        </w:rPr>
        <w:t>-</w:t>
      </w:r>
      <w:r w:rsidR="00BD4425">
        <w:rPr>
          <w:rFonts w:eastAsia="Times New Roman"/>
          <w:lang w:val="en-US"/>
        </w:rPr>
        <w:t xml:space="preserve">case assumption </w:t>
      </w:r>
      <w:r w:rsidR="00DB015A">
        <w:rPr>
          <w:rFonts w:eastAsia="Times New Roman"/>
          <w:lang w:val="en-US"/>
        </w:rPr>
        <w:t xml:space="preserve">for the assignment on the other cell group </w:t>
      </w:r>
      <w:r w:rsidR="00BD4425">
        <w:rPr>
          <w:rFonts w:eastAsia="Times New Roman"/>
          <w:lang w:val="en-US"/>
        </w:rPr>
        <w:t xml:space="preserve">is made, and the appropriate A-MPR is </w:t>
      </w:r>
      <w:r w:rsidR="00DB015A">
        <w:rPr>
          <w:rFonts w:eastAsia="Times New Roman"/>
          <w:lang w:val="en-US"/>
        </w:rPr>
        <w:t>allowed</w:t>
      </w:r>
      <w:r w:rsidR="00BD4425">
        <w:rPr>
          <w:rFonts w:eastAsia="Times New Roman"/>
          <w:lang w:val="en-US"/>
        </w:rPr>
        <w:t xml:space="preserve"> </w:t>
      </w:r>
      <w:r w:rsidR="00DB015A">
        <w:rPr>
          <w:rFonts w:eastAsia="Times New Roman"/>
          <w:lang w:val="en-US"/>
        </w:rPr>
        <w:t xml:space="preserve">for each cell group. </w:t>
      </w:r>
    </w:p>
    <w:p w14:paraId="1EAA3148" w14:textId="2A775DB5" w:rsidR="00F93F4D" w:rsidRPr="00FC198C" w:rsidRDefault="00DB015A" w:rsidP="00257F8D">
      <w:pPr>
        <w:rPr>
          <w:rFonts w:eastAsia="Times New Roman"/>
          <w:lang w:val="en-US"/>
        </w:rPr>
      </w:pPr>
      <w:r>
        <w:rPr>
          <w:rFonts w:eastAsia="Times New Roman"/>
          <w:lang w:val="en-US"/>
        </w:rPr>
        <w:t xml:space="preserve">For DPS capable UEs, </w:t>
      </w:r>
      <w:r w:rsidR="00671E80">
        <w:rPr>
          <w:rFonts w:eastAsia="Times New Roman"/>
          <w:lang w:val="en-US"/>
        </w:rPr>
        <w:t xml:space="preserve">the </w:t>
      </w:r>
      <w:r w:rsidR="008C6C12">
        <w:rPr>
          <w:rFonts w:eastAsia="Times New Roman"/>
          <w:lang w:val="en-US"/>
        </w:rPr>
        <w:t xml:space="preserve">it may seem strange that we </w:t>
      </w:r>
      <w:r w:rsidR="008C6C12" w:rsidRPr="008C6C12">
        <w:rPr>
          <w:rFonts w:eastAsia="Times New Roman"/>
          <w:lang w:val="en-US"/>
        </w:rPr>
        <w:t xml:space="preserve">calculate </w:t>
      </w:r>
      <w:r w:rsidR="008C6C12" w:rsidRPr="008F268C">
        <w:rPr>
          <w:noProof/>
        </w:rPr>
        <w:t>A-MPR</w:t>
      </w:r>
      <w:r w:rsidR="008C6C12" w:rsidRPr="008F268C">
        <w:rPr>
          <w:noProof/>
          <w:vertAlign w:val="subscript"/>
        </w:rPr>
        <w:t>E-UTRA</w:t>
      </w:r>
      <w:r w:rsidR="008C6C12" w:rsidRPr="008C6C12">
        <w:rPr>
          <w:noProof/>
        </w:rPr>
        <w:t xml:space="preserve"> even though we don’t apply this directly to </w:t>
      </w:r>
      <w:r w:rsidR="00021156">
        <w:rPr>
          <w:noProof/>
        </w:rPr>
        <w:t xml:space="preserve">the </w:t>
      </w:r>
      <w:r w:rsidR="008C6C12" w:rsidRPr="008C6C12">
        <w:rPr>
          <w:noProof/>
        </w:rPr>
        <w:t>E-UTRA</w:t>
      </w:r>
      <w:r w:rsidR="00021156">
        <w:rPr>
          <w:noProof/>
        </w:rPr>
        <w:t xml:space="preserve"> cell group</w:t>
      </w:r>
      <w:r w:rsidR="008C6C12" w:rsidRPr="008C6C12">
        <w:rPr>
          <w:noProof/>
        </w:rPr>
        <w:t xml:space="preserve">. </w:t>
      </w:r>
      <w:r w:rsidR="00B821B7">
        <w:rPr>
          <w:noProof/>
        </w:rPr>
        <w:t>Also, we don’t apply</w:t>
      </w:r>
      <w:r w:rsidR="00B821B7" w:rsidRPr="00B821B7">
        <w:rPr>
          <w:noProof/>
        </w:rPr>
        <w:t xml:space="preserve"> </w:t>
      </w:r>
      <w:r w:rsidR="00B821B7" w:rsidRPr="008F268C">
        <w:rPr>
          <w:noProof/>
        </w:rPr>
        <w:t>A-MPR</w:t>
      </w:r>
      <w:r w:rsidR="00B821B7">
        <w:rPr>
          <w:noProof/>
          <w:vertAlign w:val="subscript"/>
        </w:rPr>
        <w:t>NR</w:t>
      </w:r>
      <w:r w:rsidR="00B821B7">
        <w:rPr>
          <w:noProof/>
        </w:rPr>
        <w:t xml:space="preserve"> directly to the NR cell group. </w:t>
      </w:r>
      <w:r w:rsidR="008C6C12">
        <w:rPr>
          <w:noProof/>
        </w:rPr>
        <w:t xml:space="preserve">The </w:t>
      </w:r>
      <w:r w:rsidR="008C6C12" w:rsidRPr="00F65B00">
        <w:rPr>
          <w:noProof/>
        </w:rPr>
        <w:t xml:space="preserve">reason for this is that we calcualte </w:t>
      </w:r>
      <w:r w:rsidR="00B06CC8" w:rsidRPr="008F268C">
        <w:rPr>
          <w:noProof/>
        </w:rPr>
        <w:t>A-MPR</w:t>
      </w:r>
      <w:r w:rsidR="00B06CC8" w:rsidRPr="008F268C">
        <w:rPr>
          <w:noProof/>
          <w:vertAlign w:val="subscript"/>
        </w:rPr>
        <w:t>E-UTRA</w:t>
      </w:r>
      <w:r w:rsidR="00B06CC8" w:rsidRPr="00F65B00">
        <w:rPr>
          <w:noProof/>
        </w:rPr>
        <w:t xml:space="preserve"> and </w:t>
      </w:r>
      <w:r w:rsidR="00B06CC8" w:rsidRPr="008F268C">
        <w:rPr>
          <w:noProof/>
        </w:rPr>
        <w:t>A-MPR</w:t>
      </w:r>
      <w:r w:rsidR="00566296">
        <w:rPr>
          <w:noProof/>
          <w:vertAlign w:val="subscript"/>
        </w:rPr>
        <w:t>NR</w:t>
      </w:r>
      <w:r w:rsidR="00566296">
        <w:rPr>
          <w:noProof/>
        </w:rPr>
        <w:t xml:space="preserve"> based on equal power, and then use those to calculate </w:t>
      </w:r>
      <w:r w:rsidR="00566296" w:rsidRPr="0094266A">
        <w:rPr>
          <w:noProof/>
        </w:rPr>
        <w:t>A-MPR</w:t>
      </w:r>
      <w:r w:rsidR="0094266A" w:rsidRPr="0094266A">
        <w:rPr>
          <w:noProof/>
          <w:vertAlign w:val="subscript"/>
        </w:rPr>
        <w:t>tot</w:t>
      </w:r>
      <w:r w:rsidR="0094266A" w:rsidRPr="0094266A">
        <w:rPr>
          <w:noProof/>
        </w:rPr>
        <w:t xml:space="preserve">. </w:t>
      </w:r>
      <w:r w:rsidR="007710F6">
        <w:rPr>
          <w:noProof/>
        </w:rPr>
        <w:t>A-MPR</w:t>
      </w:r>
      <w:r w:rsidR="007710F6">
        <w:rPr>
          <w:noProof/>
          <w:vertAlign w:val="subscript"/>
        </w:rPr>
        <w:t>tot</w:t>
      </w:r>
      <w:r w:rsidR="007710F6">
        <w:rPr>
          <w:noProof/>
        </w:rPr>
        <w:t xml:space="preserve"> is then used to calculate P</w:t>
      </w:r>
      <w:r w:rsidR="007710F6">
        <w:rPr>
          <w:noProof/>
          <w:vertAlign w:val="subscript"/>
        </w:rPr>
        <w:t>EN-DC,</w:t>
      </w:r>
      <w:r w:rsidR="00BE6030">
        <w:rPr>
          <w:noProof/>
          <w:vertAlign w:val="subscript"/>
        </w:rPr>
        <w:t>tot_L:</w:t>
      </w:r>
      <w:r w:rsidR="000E41BD">
        <w:rPr>
          <w:rFonts w:eastAsia="Times New Roman"/>
          <w:noProof/>
          <w:lang w:eastAsia="zh-CN"/>
        </w:rPr>
        <w:t xml:space="preserve"> </w:t>
      </w:r>
      <w:r w:rsidR="004562D6">
        <w:rPr>
          <w:rFonts w:eastAsia="Times New Roman"/>
          <w:noProof/>
          <w:lang w:eastAsia="zh-CN"/>
        </w:rPr>
        <w:t xml:space="preserve"> </w:t>
      </w:r>
    </w:p>
    <w:p w14:paraId="483CC110" w14:textId="77777777" w:rsidR="0039680B" w:rsidRDefault="003C4342" w:rsidP="0039680B">
      <w:pPr>
        <w:keepLines/>
        <w:tabs>
          <w:tab w:val="center" w:pos="4536"/>
          <w:tab w:val="right" w:pos="9072"/>
        </w:tabs>
        <w:rPr>
          <w:noProof/>
          <w:color w:val="0070C0"/>
          <w:lang w:bidi="bn-IN"/>
        </w:rPr>
      </w:pPr>
      <w:r w:rsidRPr="003C4342">
        <w:rPr>
          <w:noProof/>
          <w:color w:val="0070C0"/>
        </w:rPr>
        <w:tab/>
        <w:t>P</w:t>
      </w:r>
      <w:r w:rsidRPr="003C4342">
        <w:rPr>
          <w:noProof/>
          <w:color w:val="0070C0"/>
          <w:vertAlign w:val="subscript"/>
        </w:rPr>
        <w:t xml:space="preserve">EN-DC,tot_L </w:t>
      </w:r>
      <w:r w:rsidRPr="003C4342">
        <w:rPr>
          <w:noProof/>
          <w:color w:val="0070C0"/>
        </w:rPr>
        <w:t>(</w:t>
      </w:r>
      <w:r w:rsidRPr="003C4342">
        <w:rPr>
          <w:i/>
          <w:noProof/>
          <w:color w:val="0070C0"/>
        </w:rPr>
        <w:t>p,</w:t>
      </w:r>
      <w:r w:rsidRPr="003C4342">
        <w:rPr>
          <w:i/>
          <w:noProof/>
          <w:color w:val="0070C0"/>
          <w:lang w:bidi="bn-IN"/>
        </w:rPr>
        <w:t>q</w:t>
      </w:r>
      <w:r w:rsidRPr="003C4342">
        <w:rPr>
          <w:noProof/>
          <w:color w:val="0070C0"/>
        </w:rPr>
        <w:t>)</w:t>
      </w:r>
      <w:r w:rsidRPr="003C4342">
        <w:rPr>
          <w:noProof/>
          <w:color w:val="0070C0"/>
          <w:lang w:bidi="bn-IN"/>
        </w:rPr>
        <w:t xml:space="preserve"> </w:t>
      </w:r>
      <w:r w:rsidRPr="003C4342">
        <w:rPr>
          <w:noProof/>
          <w:color w:val="0070C0"/>
        </w:rPr>
        <w:t xml:space="preserve">= </w:t>
      </w:r>
      <w:r w:rsidRPr="003C4342">
        <w:rPr>
          <w:noProof/>
          <w:color w:val="0070C0"/>
          <w:lang w:bidi="bn-IN"/>
        </w:rPr>
        <w:t>MIN{ P</w:t>
      </w:r>
      <w:r w:rsidRPr="003C4342">
        <w:rPr>
          <w:noProof/>
          <w:color w:val="0070C0"/>
          <w:vertAlign w:val="subscript"/>
          <w:lang w:bidi="bn-IN"/>
        </w:rPr>
        <w:t>PowerClass,EN-DC</w:t>
      </w:r>
      <w:r w:rsidRPr="003C4342">
        <w:rPr>
          <w:noProof/>
          <w:color w:val="0070C0"/>
          <w:lang w:bidi="bn-IN"/>
        </w:rPr>
        <w:t xml:space="preserve"> </w:t>
      </w:r>
      <w:r w:rsidRPr="003C4342">
        <w:rPr>
          <w:rFonts w:eastAsia="Calibri"/>
          <w:noProof/>
          <w:color w:val="0070C0"/>
          <w:lang w:val="en-US"/>
        </w:rPr>
        <w:t>- ΔP</w:t>
      </w:r>
      <w:r w:rsidRPr="003C4342">
        <w:rPr>
          <w:rFonts w:eastAsia="Calibri"/>
          <w:noProof/>
          <w:color w:val="0070C0"/>
          <w:vertAlign w:val="subscript"/>
          <w:lang w:val="en-US"/>
        </w:rPr>
        <w:t>PowerClass,EN-DC</w:t>
      </w:r>
      <w:r w:rsidRPr="003C4342">
        <w:rPr>
          <w:rFonts w:eastAsia="Calibri"/>
          <w:noProof/>
          <w:color w:val="0070C0"/>
          <w:lang w:val="en-US"/>
        </w:rPr>
        <w:t xml:space="preserve"> </w:t>
      </w:r>
      <w:r w:rsidRPr="003C4342">
        <w:rPr>
          <w:noProof/>
          <w:color w:val="0070C0"/>
          <w:lang w:bidi="bn-IN"/>
        </w:rPr>
        <w:t>– MAX{MPR</w:t>
      </w:r>
      <w:r w:rsidRPr="003C4342">
        <w:rPr>
          <w:noProof/>
          <w:color w:val="0070C0"/>
          <w:vertAlign w:val="subscript"/>
          <w:lang w:bidi="bn-IN"/>
        </w:rPr>
        <w:t>tot</w:t>
      </w:r>
      <w:r w:rsidRPr="003C4342">
        <w:rPr>
          <w:noProof/>
          <w:color w:val="0070C0"/>
          <w:lang w:bidi="bn-IN"/>
        </w:rPr>
        <w:t>, A-MPR</w:t>
      </w:r>
      <w:r w:rsidRPr="003C4342">
        <w:rPr>
          <w:noProof/>
          <w:color w:val="0070C0"/>
          <w:vertAlign w:val="subscript"/>
          <w:lang w:bidi="bn-IN"/>
        </w:rPr>
        <w:t>tot</w:t>
      </w:r>
      <w:r w:rsidRPr="003C4342">
        <w:rPr>
          <w:noProof/>
          <w:color w:val="0070C0"/>
          <w:lang w:bidi="bn-IN"/>
        </w:rPr>
        <w:t>}, P</w:t>
      </w:r>
      <w:r w:rsidRPr="003C4342">
        <w:rPr>
          <w:noProof/>
          <w:color w:val="0070C0"/>
          <w:vertAlign w:val="subscript"/>
          <w:lang w:bidi="bn-IN"/>
        </w:rPr>
        <w:t>EMAX,EN-DC</w:t>
      </w:r>
      <w:r w:rsidRPr="003C4342">
        <w:rPr>
          <w:noProof/>
          <w:color w:val="0070C0"/>
          <w:lang w:bidi="bn-IN"/>
        </w:rPr>
        <w:t>}</w:t>
      </w:r>
    </w:p>
    <w:p w14:paraId="41BF68D6" w14:textId="1CE380CC" w:rsidR="003C4342" w:rsidRDefault="009C4EA7" w:rsidP="0039680B">
      <w:pPr>
        <w:keepLines/>
        <w:tabs>
          <w:tab w:val="center" w:pos="4536"/>
          <w:tab w:val="right" w:pos="9072"/>
        </w:tabs>
        <w:rPr>
          <w:rFonts w:eastAsia="Times New Roman"/>
          <w:lang w:val="en-US"/>
        </w:rPr>
      </w:pPr>
      <w:r>
        <w:rPr>
          <w:rFonts w:eastAsia="Times New Roman"/>
          <w:lang w:val="en-US"/>
        </w:rPr>
        <w:t>Fro</w:t>
      </w:r>
      <w:r w:rsidR="004611C0">
        <w:rPr>
          <w:rFonts w:eastAsia="Times New Roman"/>
          <w:lang w:val="en-US"/>
        </w:rPr>
        <w:t>m</w:t>
      </w:r>
      <w:r>
        <w:rPr>
          <w:rFonts w:eastAsia="Times New Roman"/>
          <w:lang w:val="en-US"/>
        </w:rPr>
        <w:t xml:space="preserve"> this </w:t>
      </w:r>
      <w:r w:rsidR="00265772">
        <w:rPr>
          <w:rFonts w:eastAsia="Times New Roman"/>
          <w:lang w:val="en-US"/>
        </w:rPr>
        <w:t>P</w:t>
      </w:r>
      <w:r w:rsidR="0039680B">
        <w:rPr>
          <w:rFonts w:eastAsia="Times New Roman"/>
          <w:vertAlign w:val="subscript"/>
          <w:lang w:val="en-US"/>
        </w:rPr>
        <w:t>CMAX_EN-DC</w:t>
      </w:r>
      <w:r w:rsidR="0039680B">
        <w:rPr>
          <w:rFonts w:eastAsia="Times New Roman"/>
          <w:lang w:val="en-US"/>
        </w:rPr>
        <w:t xml:space="preserve"> is calculated. </w:t>
      </w:r>
      <w:r w:rsidR="007E6D69">
        <w:rPr>
          <w:rFonts w:eastAsia="Times New Roman"/>
          <w:lang w:val="en-US"/>
        </w:rPr>
        <w:t xml:space="preserve">RAN4 agreed that </w:t>
      </w:r>
      <w:r w:rsidR="006C5ABC">
        <w:rPr>
          <w:rFonts w:eastAsia="Times New Roman"/>
          <w:lang w:val="en-US"/>
        </w:rPr>
        <w:t>after calculating LTE power, NR power would be adjusted so that A-MPR</w:t>
      </w:r>
      <w:r w:rsidR="006C5ABC">
        <w:rPr>
          <w:rFonts w:eastAsia="Times New Roman"/>
          <w:vertAlign w:val="subscript"/>
          <w:lang w:val="en-US"/>
        </w:rPr>
        <w:t>tot</w:t>
      </w:r>
      <w:r w:rsidR="006C5ABC">
        <w:rPr>
          <w:rFonts w:eastAsia="Times New Roman"/>
          <w:lang w:val="en-US"/>
        </w:rPr>
        <w:t xml:space="preserve"> </w:t>
      </w:r>
      <w:r w:rsidR="00301387">
        <w:rPr>
          <w:rFonts w:eastAsia="Times New Roman"/>
          <w:lang w:val="en-US"/>
        </w:rPr>
        <w:t>is</w:t>
      </w:r>
      <w:r w:rsidR="006C5ABC">
        <w:rPr>
          <w:rFonts w:eastAsia="Times New Roman"/>
          <w:lang w:val="en-US"/>
        </w:rPr>
        <w:t xml:space="preserve"> maintained. </w:t>
      </w:r>
    </w:p>
    <w:p w14:paraId="74A5F957" w14:textId="63C45B1A" w:rsidR="00AB021E" w:rsidRDefault="001910E3" w:rsidP="001910E3">
      <w:pPr>
        <w:keepLines/>
        <w:tabs>
          <w:tab w:val="center" w:pos="4536"/>
          <w:tab w:val="right" w:pos="9072"/>
        </w:tabs>
        <w:rPr>
          <w:rFonts w:eastAsia="Times New Roman"/>
          <w:lang w:val="en-US"/>
        </w:rPr>
      </w:pPr>
      <w:r>
        <w:rPr>
          <w:rFonts w:eastAsia="Times New Roman"/>
          <w:lang w:val="en-US"/>
        </w:rPr>
        <w:t>After much discussion in RAN on P</w:t>
      </w:r>
      <w:r>
        <w:rPr>
          <w:rFonts w:eastAsia="Times New Roman"/>
          <w:vertAlign w:val="subscript"/>
          <w:lang w:val="en-US"/>
        </w:rPr>
        <w:t>CMAX,EN-DC</w:t>
      </w:r>
      <w:r w:rsidR="0052264A">
        <w:rPr>
          <w:rFonts w:eastAsia="Times New Roman"/>
          <w:lang w:val="en-US"/>
        </w:rPr>
        <w:t xml:space="preserve"> RAN4 decided to go with the Ericsson approach of “constant total back</w:t>
      </w:r>
      <w:r w:rsidR="003E75C9">
        <w:rPr>
          <w:rFonts w:eastAsia="Times New Roman"/>
          <w:lang w:val="en-US"/>
        </w:rPr>
        <w:t>-</w:t>
      </w:r>
      <w:r w:rsidR="0052264A">
        <w:rPr>
          <w:rFonts w:eastAsia="Times New Roman"/>
          <w:lang w:val="en-US"/>
        </w:rPr>
        <w:t>off”</w:t>
      </w:r>
      <w:r w:rsidR="002B1A3B">
        <w:rPr>
          <w:rFonts w:eastAsia="Times New Roman"/>
          <w:lang w:val="en-US"/>
        </w:rPr>
        <w:t xml:space="preserve"> as agreed to in the Miraculous Way Forward</w:t>
      </w:r>
      <w:r w:rsidR="00426558">
        <w:rPr>
          <w:rFonts w:eastAsia="Times New Roman"/>
          <w:lang w:val="en-US"/>
        </w:rPr>
        <w:t xml:space="preserve"> </w:t>
      </w:r>
      <w:r w:rsidR="00426558">
        <w:rPr>
          <w:rFonts w:eastAsia="Times New Roman"/>
          <w:lang w:val="en-US"/>
        </w:rPr>
        <w:fldChar w:fldCharType="begin"/>
      </w:r>
      <w:r w:rsidR="00426558">
        <w:rPr>
          <w:rFonts w:eastAsia="Times New Roman"/>
          <w:lang w:val="en-US"/>
        </w:rPr>
        <w:instrText xml:space="preserve"> REF _Ref36216055 \r \h </w:instrText>
      </w:r>
      <w:r w:rsidR="00426558">
        <w:rPr>
          <w:rFonts w:eastAsia="Times New Roman"/>
          <w:lang w:val="en-US"/>
        </w:rPr>
      </w:r>
      <w:r w:rsidR="00426558">
        <w:rPr>
          <w:rFonts w:eastAsia="Times New Roman"/>
          <w:lang w:val="en-US"/>
        </w:rPr>
        <w:fldChar w:fldCharType="separate"/>
      </w:r>
      <w:r w:rsidR="00426558">
        <w:rPr>
          <w:rFonts w:eastAsia="Times New Roman"/>
          <w:lang w:val="en-US"/>
        </w:rPr>
        <w:t>[9]</w:t>
      </w:r>
      <w:r w:rsidR="00426558">
        <w:rPr>
          <w:rFonts w:eastAsia="Times New Roman"/>
          <w:lang w:val="en-US"/>
        </w:rPr>
        <w:fldChar w:fldCharType="end"/>
      </w:r>
      <w:r w:rsidR="002B1A3B">
        <w:rPr>
          <w:rFonts w:eastAsia="Times New Roman"/>
          <w:lang w:val="en-US"/>
        </w:rPr>
        <w:t xml:space="preserve">. </w:t>
      </w:r>
      <w:r w:rsidR="00A407BF">
        <w:rPr>
          <w:rFonts w:eastAsia="Times New Roman"/>
          <w:lang w:val="en-US"/>
        </w:rPr>
        <w:t xml:space="preserve">This approach is based on calculating </w:t>
      </w:r>
      <w:r w:rsidR="008124D5">
        <w:rPr>
          <w:rFonts w:eastAsia="Times New Roman"/>
          <w:lang w:val="en-US"/>
        </w:rPr>
        <w:t>LTE power</w:t>
      </w:r>
      <w:r w:rsidR="003657FD">
        <w:rPr>
          <w:rFonts w:eastAsia="Times New Roman"/>
          <w:lang w:val="en-US"/>
        </w:rPr>
        <w:t xml:space="preserve"> and</w:t>
      </w:r>
      <w:r w:rsidR="003657FD" w:rsidRPr="003657FD">
        <w:t xml:space="preserve"> </w:t>
      </w:r>
      <w:r w:rsidR="003657FD" w:rsidRPr="003657FD">
        <w:rPr>
          <w:rFonts w:eastAsia="Times New Roman"/>
          <w:lang w:val="en-US"/>
        </w:rPr>
        <w:t>A-MPR</w:t>
      </w:r>
      <w:r w:rsidR="003657FD" w:rsidRPr="00A80329">
        <w:rPr>
          <w:rFonts w:eastAsia="Times New Roman"/>
          <w:vertAlign w:val="subscript"/>
          <w:lang w:val="en-US"/>
        </w:rPr>
        <w:t>tot</w:t>
      </w:r>
      <w:r w:rsidR="008124D5">
        <w:rPr>
          <w:rFonts w:eastAsia="Times New Roman"/>
          <w:lang w:val="en-US"/>
        </w:rPr>
        <w:t xml:space="preserve">, and then </w:t>
      </w:r>
      <w:r w:rsidR="00337E51">
        <w:rPr>
          <w:rFonts w:eastAsia="Times New Roman"/>
          <w:lang w:val="en-US"/>
        </w:rPr>
        <w:t>determining the minimum NR power such that constant back</w:t>
      </w:r>
      <w:r w:rsidR="003E75C9">
        <w:rPr>
          <w:rFonts w:eastAsia="Times New Roman"/>
          <w:lang w:val="en-US"/>
        </w:rPr>
        <w:t>-</w:t>
      </w:r>
      <w:r w:rsidR="00337E51">
        <w:rPr>
          <w:rFonts w:eastAsia="Times New Roman"/>
          <w:lang w:val="en-US"/>
        </w:rPr>
        <w:t xml:space="preserve">off is </w:t>
      </w:r>
      <w:r w:rsidR="001827BD">
        <w:rPr>
          <w:rFonts w:eastAsia="Times New Roman"/>
          <w:lang w:val="en-US"/>
        </w:rPr>
        <w:t xml:space="preserve">maintained. </w:t>
      </w:r>
    </w:p>
    <w:p w14:paraId="659889A3" w14:textId="7EE7D94C" w:rsidR="00897E1C" w:rsidRDefault="001827BD" w:rsidP="00507C02">
      <w:pPr>
        <w:keepLines/>
        <w:tabs>
          <w:tab w:val="center" w:pos="4536"/>
          <w:tab w:val="right" w:pos="9072"/>
        </w:tabs>
        <w:rPr>
          <w:rFonts w:eastAsia="Times New Roman"/>
          <w:lang w:val="en-US"/>
        </w:rPr>
      </w:pPr>
      <w:r>
        <w:rPr>
          <w:rFonts w:eastAsia="Times New Roman"/>
          <w:lang w:val="en-US"/>
        </w:rPr>
        <w:t xml:space="preserve">Here are some example plots of </w:t>
      </w:r>
      <w:r w:rsidR="00084ED2">
        <w:rPr>
          <w:rFonts w:eastAsia="Times New Roman"/>
          <w:lang w:val="en-US"/>
        </w:rPr>
        <w:t xml:space="preserve">LTE and NR transmitted power that show the </w:t>
      </w:r>
      <w:r w:rsidR="00AB5F2D">
        <w:rPr>
          <w:rFonts w:eastAsia="Times New Roman"/>
          <w:lang w:val="en-US"/>
        </w:rPr>
        <w:t xml:space="preserve">maximum power to be below </w:t>
      </w:r>
      <w:r w:rsidR="00AB5F2D" w:rsidRPr="0060584F">
        <w:rPr>
          <w:noProof/>
        </w:rPr>
        <w:t>P</w:t>
      </w:r>
      <w:r w:rsidR="00AB5F2D" w:rsidRPr="0060584F">
        <w:rPr>
          <w:noProof/>
          <w:vertAlign w:val="subscript"/>
        </w:rPr>
        <w:t>PowerClass,EN-DC</w:t>
      </w:r>
      <w:r w:rsidR="00AB5F2D">
        <w:rPr>
          <w:noProof/>
        </w:rPr>
        <w:t xml:space="preserve"> and the </w:t>
      </w:r>
      <w:r w:rsidR="000E480D">
        <w:rPr>
          <w:noProof/>
        </w:rPr>
        <w:t xml:space="preserve">minimim power </w:t>
      </w:r>
      <w:r w:rsidR="00866F20">
        <w:rPr>
          <w:noProof/>
        </w:rPr>
        <w:t>based on maintaining constant A-MPR</w:t>
      </w:r>
      <w:r w:rsidR="00866F20">
        <w:rPr>
          <w:noProof/>
          <w:vertAlign w:val="subscript"/>
        </w:rPr>
        <w:t>tot</w:t>
      </w:r>
      <w:r w:rsidR="00507C02">
        <w:rPr>
          <w:noProof/>
        </w:rPr>
        <w:t>.</w:t>
      </w:r>
      <w:r w:rsidR="00DB305B">
        <w:rPr>
          <w:noProof/>
        </w:rPr>
        <w:t xml:space="preserve"> </w:t>
      </w:r>
      <w:r w:rsidR="00897E1C">
        <w:rPr>
          <w:rFonts w:eastAsia="Times New Roman"/>
          <w:lang w:val="en-US"/>
        </w:rPr>
        <w:t xml:space="preserve">For example purposes, all of the figures below are </w:t>
      </w:r>
      <w:r w:rsidR="00507C02">
        <w:rPr>
          <w:rFonts w:eastAsia="Times New Roman"/>
          <w:lang w:val="en-US"/>
        </w:rPr>
        <w:t>based on equal back</w:t>
      </w:r>
      <w:r w:rsidR="003E75C9">
        <w:rPr>
          <w:rFonts w:eastAsia="Times New Roman"/>
          <w:lang w:val="en-US"/>
        </w:rPr>
        <w:t>-</w:t>
      </w:r>
      <w:r w:rsidR="00507C02">
        <w:rPr>
          <w:rFonts w:eastAsia="Times New Roman"/>
          <w:lang w:val="en-US"/>
        </w:rPr>
        <w:t xml:space="preserve">off of 8 dB. </w:t>
      </w:r>
    </w:p>
    <w:p w14:paraId="424CC03E" w14:textId="1BD6A652" w:rsidR="00507C02" w:rsidRDefault="00C47D4F" w:rsidP="00507C02">
      <w:pPr>
        <w:keepLines/>
        <w:tabs>
          <w:tab w:val="center" w:pos="4536"/>
          <w:tab w:val="right" w:pos="9072"/>
        </w:tabs>
        <w:rPr>
          <w:rFonts w:eastAsia="Times New Roman"/>
          <w:lang w:val="en-US"/>
        </w:rPr>
      </w:pPr>
      <w:r>
        <w:rPr>
          <w:rFonts w:eastAsia="Times New Roman"/>
          <w:lang w:val="en-US"/>
        </w:rPr>
        <w:t xml:space="preserve">For Figure </w:t>
      </w:r>
      <w:r w:rsidR="003F33DF">
        <w:rPr>
          <w:rFonts w:eastAsia="Times New Roman"/>
          <w:lang w:val="en-US"/>
        </w:rPr>
        <w:t>3</w:t>
      </w:r>
      <w:r>
        <w:rPr>
          <w:rFonts w:eastAsia="Times New Roman"/>
          <w:lang w:val="en-US"/>
        </w:rPr>
        <w:t xml:space="preserve"> P</w:t>
      </w:r>
      <w:r w:rsidR="00516DF1">
        <w:rPr>
          <w:rFonts w:eastAsia="Times New Roman"/>
          <w:vertAlign w:val="subscript"/>
          <w:lang w:val="en-US"/>
        </w:rPr>
        <w:t>PowerClass,E-UTRA</w:t>
      </w:r>
      <w:r w:rsidR="00516DF1">
        <w:rPr>
          <w:rFonts w:eastAsia="Times New Roman"/>
          <w:lang w:val="en-US"/>
        </w:rPr>
        <w:t xml:space="preserve"> and P</w:t>
      </w:r>
      <w:r w:rsidR="00516DF1">
        <w:rPr>
          <w:rFonts w:eastAsia="Times New Roman"/>
          <w:vertAlign w:val="subscript"/>
          <w:lang w:val="en-US"/>
        </w:rPr>
        <w:t>PowerClass,NR</w:t>
      </w:r>
      <w:r w:rsidR="00516DF1">
        <w:rPr>
          <w:rFonts w:eastAsia="Times New Roman"/>
          <w:lang w:val="en-US"/>
        </w:rPr>
        <w:t xml:space="preserve"> are both 23 dBm, and </w:t>
      </w:r>
      <w:r w:rsidR="00C214FE">
        <w:rPr>
          <w:rFonts w:eastAsia="Times New Roman"/>
          <w:lang w:val="en-US"/>
        </w:rPr>
        <w:t>P</w:t>
      </w:r>
      <w:r w:rsidR="00C214FE">
        <w:rPr>
          <w:rFonts w:eastAsia="Times New Roman"/>
          <w:vertAlign w:val="subscript"/>
          <w:lang w:val="en-US"/>
        </w:rPr>
        <w:t>PowerClass,EN-DC</w:t>
      </w:r>
      <w:r w:rsidR="00516DF1">
        <w:rPr>
          <w:rFonts w:eastAsia="Times New Roman"/>
          <w:lang w:val="en-US"/>
        </w:rPr>
        <w:t xml:space="preserve"> </w:t>
      </w:r>
      <w:r w:rsidR="00C214FE">
        <w:rPr>
          <w:rFonts w:eastAsia="Times New Roman"/>
          <w:lang w:val="en-US"/>
        </w:rPr>
        <w:t>is 23 dBm.</w:t>
      </w:r>
      <w:r w:rsidR="00516DF1">
        <w:rPr>
          <w:rFonts w:eastAsia="Times New Roman"/>
          <w:lang w:val="en-US"/>
        </w:rPr>
        <w:t xml:space="preserve"> </w:t>
      </w:r>
      <w:r w:rsidR="00C214FE">
        <w:rPr>
          <w:rFonts w:eastAsia="Times New Roman"/>
          <w:lang w:val="en-US"/>
        </w:rPr>
        <w:t>T</w:t>
      </w:r>
      <w:r w:rsidR="00507C02">
        <w:rPr>
          <w:rFonts w:eastAsia="Times New Roman"/>
          <w:lang w:val="en-US"/>
        </w:rPr>
        <w:t>he equal power point on the curve</w:t>
      </w:r>
      <w:r w:rsidR="002800F9">
        <w:rPr>
          <w:rFonts w:eastAsia="Times New Roman"/>
          <w:lang w:val="en-US"/>
        </w:rPr>
        <w:t xml:space="preserve"> is</w:t>
      </w:r>
      <w:r w:rsidR="00507C02">
        <w:rPr>
          <w:rFonts w:eastAsia="Times New Roman"/>
          <w:lang w:val="en-US"/>
        </w:rPr>
        <w:t xml:space="preserve"> where both the LTE and power are 23-8=15 dBm. A-MPR</w:t>
      </w:r>
      <w:r w:rsidR="00507C02">
        <w:rPr>
          <w:rFonts w:eastAsia="Times New Roman"/>
          <w:vertAlign w:val="subscript"/>
          <w:lang w:val="en-US"/>
        </w:rPr>
        <w:t>tot</w:t>
      </w:r>
      <w:r w:rsidR="00507C02">
        <w:rPr>
          <w:rFonts w:eastAsia="Times New Roman"/>
          <w:lang w:val="en-US"/>
        </w:rPr>
        <w:t xml:space="preserve"> = 23 dBm – 18 dBm = 5 dB. </w:t>
      </w:r>
      <w:r w:rsidR="002800F9">
        <w:rPr>
          <w:rFonts w:eastAsia="Times New Roman"/>
          <w:lang w:val="en-US"/>
        </w:rPr>
        <w:t>T</w:t>
      </w:r>
      <w:r w:rsidR="00507C02">
        <w:rPr>
          <w:rFonts w:eastAsia="Times New Roman"/>
          <w:lang w:val="en-US"/>
        </w:rPr>
        <w:t xml:space="preserve">he dashed curve corresponds to </w:t>
      </w:r>
      <w:r w:rsidR="002800F9">
        <w:rPr>
          <w:rFonts w:eastAsia="Times New Roman"/>
          <w:lang w:val="en-US"/>
        </w:rPr>
        <w:t>constant back-off</w:t>
      </w:r>
      <w:r w:rsidR="00507C02">
        <w:rPr>
          <w:rFonts w:eastAsia="Times New Roman"/>
          <w:lang w:val="en-US"/>
        </w:rPr>
        <w:t xml:space="preserve"> </w:t>
      </w:r>
      <w:r w:rsidR="00F07F30">
        <w:rPr>
          <w:rFonts w:eastAsia="Times New Roman"/>
          <w:lang w:val="en-US"/>
        </w:rPr>
        <w:t xml:space="preserve">/constant </w:t>
      </w:r>
      <w:r w:rsidR="00507C02">
        <w:rPr>
          <w:rFonts w:eastAsia="Times New Roman"/>
          <w:lang w:val="en-US"/>
        </w:rPr>
        <w:t xml:space="preserve">power of 18 dBm.   </w:t>
      </w:r>
    </w:p>
    <w:p w14:paraId="3CD7D285" w14:textId="54EECEC5" w:rsidR="00866F20" w:rsidRDefault="00AC5C20" w:rsidP="00866F20">
      <w:pPr>
        <w:keepNext/>
        <w:keepLines/>
        <w:tabs>
          <w:tab w:val="center" w:pos="4536"/>
          <w:tab w:val="right" w:pos="9072"/>
        </w:tabs>
      </w:pPr>
      <w:r>
        <w:rPr>
          <w:noProof/>
        </w:rPr>
        <w:drawing>
          <wp:inline distT="0" distB="0" distL="0" distR="0" wp14:anchorId="5304DDD4" wp14:editId="06087C84">
            <wp:extent cx="4029961" cy="2838552"/>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3402" cy="2855063"/>
                    </a:xfrm>
                    <a:prstGeom prst="rect">
                      <a:avLst/>
                    </a:prstGeom>
                    <a:noFill/>
                  </pic:spPr>
                </pic:pic>
              </a:graphicData>
            </a:graphic>
          </wp:inline>
        </w:drawing>
      </w:r>
    </w:p>
    <w:p w14:paraId="0CC610D5" w14:textId="14B7554F" w:rsidR="0052264A" w:rsidRDefault="00866F20" w:rsidP="00866F20">
      <w:pPr>
        <w:pStyle w:val="Caption"/>
      </w:pPr>
      <w:r>
        <w:t xml:space="preserve">Figure </w:t>
      </w:r>
      <w:r>
        <w:fldChar w:fldCharType="begin"/>
      </w:r>
      <w:r>
        <w:instrText xml:space="preserve"> SEQ Figure \* ARABIC </w:instrText>
      </w:r>
      <w:r>
        <w:fldChar w:fldCharType="separate"/>
      </w:r>
      <w:r w:rsidR="00FA5F0E">
        <w:rPr>
          <w:noProof/>
        </w:rPr>
        <w:t>3</w:t>
      </w:r>
      <w:r>
        <w:fldChar w:fldCharType="end"/>
      </w:r>
      <w:r>
        <w:t xml:space="preserve"> </w:t>
      </w:r>
      <w:r w:rsidR="00F65E1A">
        <w:t>Power sharing</w:t>
      </w:r>
      <w:r w:rsidR="00137D55">
        <w:t xml:space="preserve"> and A-MPR</w:t>
      </w:r>
      <w:r w:rsidR="00137D55">
        <w:rPr>
          <w:vertAlign w:val="subscript"/>
        </w:rPr>
        <w:t>tot</w:t>
      </w:r>
      <w:r w:rsidR="00F65E1A">
        <w:t xml:space="preserve"> </w:t>
      </w:r>
      <w:r w:rsidR="00137D55">
        <w:t xml:space="preserve">for </w:t>
      </w:r>
      <w:r>
        <w:t>P</w:t>
      </w:r>
      <w:r w:rsidR="00606973">
        <w:rPr>
          <w:vertAlign w:val="subscript"/>
        </w:rPr>
        <w:t>Pow</w:t>
      </w:r>
      <w:r w:rsidRPr="00866F20">
        <w:rPr>
          <w:vertAlign w:val="subscript"/>
        </w:rPr>
        <w:t>er</w:t>
      </w:r>
      <w:r w:rsidR="00606973">
        <w:rPr>
          <w:vertAlign w:val="subscript"/>
        </w:rPr>
        <w:t>C</w:t>
      </w:r>
      <w:r w:rsidRPr="00866F20">
        <w:rPr>
          <w:vertAlign w:val="subscript"/>
        </w:rPr>
        <w:t>lass_</w:t>
      </w:r>
      <w:r w:rsidR="00606973">
        <w:rPr>
          <w:vertAlign w:val="subscript"/>
        </w:rPr>
        <w:t>EN-DC</w:t>
      </w:r>
      <w:r>
        <w:t xml:space="preserve"> </w:t>
      </w:r>
      <w:r w:rsidR="00606973">
        <w:t xml:space="preserve">= </w:t>
      </w:r>
      <w:r>
        <w:t xml:space="preserve">23 dBm, </w:t>
      </w:r>
      <w:r w:rsidR="00606973">
        <w:t>P</w:t>
      </w:r>
      <w:r w:rsidR="00606973">
        <w:rPr>
          <w:vertAlign w:val="subscript"/>
        </w:rPr>
        <w:t>Pow</w:t>
      </w:r>
      <w:r w:rsidR="00606973" w:rsidRPr="00866F20">
        <w:rPr>
          <w:vertAlign w:val="subscript"/>
        </w:rPr>
        <w:t>er</w:t>
      </w:r>
      <w:r w:rsidR="00606973">
        <w:rPr>
          <w:vertAlign w:val="subscript"/>
        </w:rPr>
        <w:t>C</w:t>
      </w:r>
      <w:r w:rsidR="00606973" w:rsidRPr="00866F20">
        <w:rPr>
          <w:vertAlign w:val="subscript"/>
        </w:rPr>
        <w:t>lass_</w:t>
      </w:r>
      <w:r w:rsidR="00606973">
        <w:rPr>
          <w:vertAlign w:val="subscript"/>
        </w:rPr>
        <w:t>LTE</w:t>
      </w:r>
      <w:r w:rsidR="00606973">
        <w:t xml:space="preserve"> </w:t>
      </w:r>
      <w:r>
        <w:t>=</w:t>
      </w:r>
      <w:r w:rsidR="00606973">
        <w:t xml:space="preserve"> P</w:t>
      </w:r>
      <w:r w:rsidR="00606973">
        <w:rPr>
          <w:vertAlign w:val="subscript"/>
        </w:rPr>
        <w:t>Pow</w:t>
      </w:r>
      <w:r w:rsidR="00606973" w:rsidRPr="00866F20">
        <w:rPr>
          <w:vertAlign w:val="subscript"/>
        </w:rPr>
        <w:t>er</w:t>
      </w:r>
      <w:r w:rsidR="00606973">
        <w:rPr>
          <w:vertAlign w:val="subscript"/>
        </w:rPr>
        <w:t>C</w:t>
      </w:r>
      <w:r w:rsidR="00606973" w:rsidRPr="00866F20">
        <w:rPr>
          <w:vertAlign w:val="subscript"/>
        </w:rPr>
        <w:t>lass_</w:t>
      </w:r>
      <w:r w:rsidR="00606973">
        <w:rPr>
          <w:vertAlign w:val="subscript"/>
        </w:rPr>
        <w:t>NR</w:t>
      </w:r>
      <w:r w:rsidR="00606973">
        <w:t xml:space="preserve"> </w:t>
      </w:r>
      <w:r>
        <w:t>=23 dBm</w:t>
      </w:r>
      <w:r w:rsidR="000B2536">
        <w:t>, M</w:t>
      </w:r>
      <w:r w:rsidR="000B2536">
        <w:rPr>
          <w:vertAlign w:val="subscript"/>
        </w:rPr>
        <w:t>A</w:t>
      </w:r>
      <w:r w:rsidR="000B2536">
        <w:t xml:space="preserve"> = 8 dB</w:t>
      </w:r>
    </w:p>
    <w:p w14:paraId="0D2F885D" w14:textId="29400F53" w:rsidR="00815086" w:rsidRPr="00CA550C" w:rsidRDefault="00815086" w:rsidP="0089534B">
      <w:pPr>
        <w:keepLines/>
        <w:tabs>
          <w:tab w:val="center" w:pos="4536"/>
          <w:tab w:val="right" w:pos="9072"/>
        </w:tabs>
        <w:rPr>
          <w:rFonts w:eastAsia="Times New Roman"/>
          <w:vertAlign w:val="subscript"/>
          <w:lang w:val="en-US"/>
        </w:rPr>
      </w:pPr>
      <w:r>
        <w:rPr>
          <w:rFonts w:eastAsia="Times New Roman"/>
          <w:lang w:val="en-US"/>
        </w:rPr>
        <w:t>A way to view these charts is for a given LTE power, one can determine what range is for the maximum NR power and the NR power with the maximum back</w:t>
      </w:r>
      <w:r w:rsidR="00417EB5">
        <w:rPr>
          <w:rFonts w:eastAsia="Times New Roman"/>
          <w:lang w:val="en-US"/>
        </w:rPr>
        <w:t>-</w:t>
      </w:r>
      <w:r>
        <w:rPr>
          <w:rFonts w:eastAsia="Times New Roman"/>
          <w:lang w:val="en-US"/>
        </w:rPr>
        <w:t xml:space="preserve">off applied. For instance, if the </w:t>
      </w:r>
      <w:r w:rsidR="003D315F">
        <w:rPr>
          <w:rFonts w:eastAsia="Times New Roman"/>
          <w:lang w:val="en-US"/>
        </w:rPr>
        <w:t>LTE power was 20 dBm, the maximum NR power would be 20 dBm to keep the total power below P</w:t>
      </w:r>
      <w:r w:rsidR="00CA550C">
        <w:rPr>
          <w:rFonts w:eastAsia="Times New Roman"/>
          <w:vertAlign w:val="subscript"/>
          <w:lang w:val="en-US"/>
        </w:rPr>
        <w:t>PowerClass, EN-DC</w:t>
      </w:r>
      <w:r w:rsidR="00CA550C">
        <w:rPr>
          <w:rFonts w:eastAsia="Times New Roman"/>
          <w:lang w:val="en-US"/>
        </w:rPr>
        <w:t xml:space="preserve">. </w:t>
      </w:r>
      <w:r w:rsidR="00E437BF">
        <w:rPr>
          <w:rFonts w:eastAsia="Times New Roman"/>
          <w:lang w:val="en-US"/>
        </w:rPr>
        <w:t>Also, when the LTE power is 20 dB</w:t>
      </w:r>
      <w:r w:rsidR="0080380B">
        <w:rPr>
          <w:rFonts w:eastAsia="Times New Roman"/>
          <w:lang w:val="en-US"/>
        </w:rPr>
        <w:t xml:space="preserve"> NR can be dropped. </w:t>
      </w:r>
      <w:r w:rsidR="005B08A2">
        <w:rPr>
          <w:rFonts w:eastAsia="Times New Roman"/>
          <w:lang w:val="en-US"/>
        </w:rPr>
        <w:t xml:space="preserve">If the LTE power was 15 dBm, the </w:t>
      </w:r>
      <w:r w:rsidR="00AC349F">
        <w:rPr>
          <w:rFonts w:eastAsia="Times New Roman"/>
          <w:lang w:val="en-US"/>
        </w:rPr>
        <w:t xml:space="preserve">maximum </w:t>
      </w:r>
      <w:r w:rsidR="005B08A2">
        <w:rPr>
          <w:rFonts w:eastAsia="Times New Roman"/>
          <w:lang w:val="en-US"/>
        </w:rPr>
        <w:t>NR power could be as high as 22</w:t>
      </w:r>
      <w:r w:rsidR="00E70B22">
        <w:rPr>
          <w:rFonts w:eastAsia="Times New Roman"/>
          <w:lang w:val="en-US"/>
        </w:rPr>
        <w:t>.3 dBm</w:t>
      </w:r>
      <w:r w:rsidR="00AC349F">
        <w:rPr>
          <w:rFonts w:eastAsia="Times New Roman"/>
          <w:lang w:val="en-US"/>
        </w:rPr>
        <w:t xml:space="preserve"> </w:t>
      </w:r>
      <w:r w:rsidR="00D50F4E">
        <w:rPr>
          <w:rFonts w:eastAsia="Times New Roman"/>
          <w:lang w:val="en-US"/>
        </w:rPr>
        <w:t xml:space="preserve">if no A-MPR is taken </w:t>
      </w:r>
      <w:r w:rsidR="00AC349F">
        <w:rPr>
          <w:rFonts w:eastAsia="Times New Roman"/>
          <w:lang w:val="en-US"/>
        </w:rPr>
        <w:t>and</w:t>
      </w:r>
      <w:r w:rsidR="00DE2322">
        <w:rPr>
          <w:rFonts w:eastAsia="Times New Roman"/>
          <w:lang w:val="en-US"/>
        </w:rPr>
        <w:t xml:space="preserve"> as low as </w:t>
      </w:r>
      <w:r w:rsidR="00AC349F">
        <w:rPr>
          <w:rFonts w:eastAsia="Times New Roman"/>
          <w:lang w:val="en-US"/>
        </w:rPr>
        <w:t>15 dBm</w:t>
      </w:r>
      <w:r w:rsidR="008C26E4">
        <w:rPr>
          <w:rFonts w:eastAsia="Times New Roman"/>
          <w:lang w:val="en-US"/>
        </w:rPr>
        <w:t xml:space="preserve"> if the maximum A-MPR is taken</w:t>
      </w:r>
      <w:r w:rsidR="00AC349F">
        <w:rPr>
          <w:rFonts w:eastAsia="Times New Roman"/>
          <w:lang w:val="en-US"/>
        </w:rPr>
        <w:t xml:space="preserve">. </w:t>
      </w:r>
    </w:p>
    <w:p w14:paraId="1C22B3A5" w14:textId="5850700B" w:rsidR="0089534B" w:rsidRDefault="00C214FE" w:rsidP="0089534B">
      <w:pPr>
        <w:keepLines/>
        <w:tabs>
          <w:tab w:val="center" w:pos="4536"/>
          <w:tab w:val="right" w:pos="9072"/>
        </w:tabs>
        <w:rPr>
          <w:rFonts w:eastAsia="Times New Roman"/>
          <w:lang w:val="en-US"/>
        </w:rPr>
      </w:pPr>
      <w:r>
        <w:rPr>
          <w:rFonts w:eastAsia="Times New Roman"/>
          <w:lang w:val="en-US"/>
        </w:rPr>
        <w:t xml:space="preserve">For Figure </w:t>
      </w:r>
      <w:r w:rsidR="003F33DF">
        <w:rPr>
          <w:rFonts w:eastAsia="Times New Roman"/>
          <w:lang w:val="en-US"/>
        </w:rPr>
        <w:t>4</w:t>
      </w:r>
      <w:r>
        <w:rPr>
          <w:rFonts w:eastAsia="Times New Roman"/>
          <w:lang w:val="en-US"/>
        </w:rPr>
        <w:t xml:space="preserve"> the P</w:t>
      </w:r>
      <w:r>
        <w:rPr>
          <w:rFonts w:eastAsia="Times New Roman"/>
          <w:vertAlign w:val="subscript"/>
          <w:lang w:val="en-US"/>
        </w:rPr>
        <w:t>PowerClass,E-UTRA</w:t>
      </w:r>
      <w:r>
        <w:rPr>
          <w:rFonts w:eastAsia="Times New Roman"/>
          <w:lang w:val="en-US"/>
        </w:rPr>
        <w:t xml:space="preserve"> and P</w:t>
      </w:r>
      <w:r>
        <w:rPr>
          <w:rFonts w:eastAsia="Times New Roman"/>
          <w:vertAlign w:val="subscript"/>
          <w:lang w:val="en-US"/>
        </w:rPr>
        <w:t>PowerClass,NR</w:t>
      </w:r>
      <w:r>
        <w:rPr>
          <w:rFonts w:eastAsia="Times New Roman"/>
          <w:lang w:val="en-US"/>
        </w:rPr>
        <w:t xml:space="preserve"> are both 23 dBm, and P</w:t>
      </w:r>
      <w:r>
        <w:rPr>
          <w:rFonts w:eastAsia="Times New Roman"/>
          <w:vertAlign w:val="subscript"/>
          <w:lang w:val="en-US"/>
        </w:rPr>
        <w:t>PowerClass,EN-DC</w:t>
      </w:r>
      <w:r>
        <w:rPr>
          <w:rFonts w:eastAsia="Times New Roman"/>
          <w:lang w:val="en-US"/>
        </w:rPr>
        <w:t xml:space="preserve"> is 2</w:t>
      </w:r>
      <w:r w:rsidR="00F93251">
        <w:rPr>
          <w:rFonts w:eastAsia="Times New Roman"/>
          <w:lang w:val="en-US"/>
        </w:rPr>
        <w:t>6</w:t>
      </w:r>
      <w:r>
        <w:rPr>
          <w:rFonts w:eastAsia="Times New Roman"/>
          <w:lang w:val="en-US"/>
        </w:rPr>
        <w:t xml:space="preserve"> dBm.  </w:t>
      </w:r>
      <w:r w:rsidR="00F93251">
        <w:rPr>
          <w:rFonts w:eastAsia="Times New Roman"/>
          <w:lang w:val="en-US"/>
        </w:rPr>
        <w:t>T</w:t>
      </w:r>
      <w:r w:rsidR="0089534B">
        <w:rPr>
          <w:rFonts w:eastAsia="Times New Roman"/>
          <w:lang w:val="en-US"/>
        </w:rPr>
        <w:t>he equal power point on the curve is where both the LTE and power are 23-8=15 dBm. A-MPR</w:t>
      </w:r>
      <w:r w:rsidR="0089534B">
        <w:rPr>
          <w:rFonts w:eastAsia="Times New Roman"/>
          <w:vertAlign w:val="subscript"/>
          <w:lang w:val="en-US"/>
        </w:rPr>
        <w:t>tot</w:t>
      </w:r>
      <w:r w:rsidR="0089534B">
        <w:rPr>
          <w:rFonts w:eastAsia="Times New Roman"/>
          <w:lang w:val="en-US"/>
        </w:rPr>
        <w:t xml:space="preserve"> = 2</w:t>
      </w:r>
      <w:r w:rsidR="002E44F9">
        <w:rPr>
          <w:rFonts w:eastAsia="Times New Roman"/>
          <w:lang w:val="en-US"/>
        </w:rPr>
        <w:t>6</w:t>
      </w:r>
      <w:r w:rsidR="0089534B">
        <w:rPr>
          <w:rFonts w:eastAsia="Times New Roman"/>
          <w:lang w:val="en-US"/>
        </w:rPr>
        <w:t xml:space="preserve"> dBm – 18 dBm = </w:t>
      </w:r>
      <w:r w:rsidR="002E44F9">
        <w:rPr>
          <w:rFonts w:eastAsia="Times New Roman"/>
          <w:lang w:val="en-US"/>
        </w:rPr>
        <w:t>8</w:t>
      </w:r>
      <w:r w:rsidR="0089534B">
        <w:rPr>
          <w:rFonts w:eastAsia="Times New Roman"/>
          <w:lang w:val="en-US"/>
        </w:rPr>
        <w:t xml:space="preserve"> dB. The dashed curve corresponds to constant/constant back-off power of 18 dBm. </w:t>
      </w:r>
      <w:r w:rsidR="002A2AE0">
        <w:rPr>
          <w:rFonts w:eastAsia="Times New Roman"/>
          <w:lang w:val="en-US"/>
        </w:rPr>
        <w:t xml:space="preserve">It is interesting to note that the </w:t>
      </w:r>
      <w:r w:rsidR="00287C08">
        <w:rPr>
          <w:rFonts w:eastAsia="Times New Roman"/>
          <w:lang w:val="en-US"/>
        </w:rPr>
        <w:t xml:space="preserve">minimum curve is the same in Figure 2 as it is in Figure 1. This </w:t>
      </w:r>
      <w:r w:rsidR="00421423">
        <w:rPr>
          <w:rFonts w:eastAsia="Times New Roman"/>
          <w:lang w:val="en-US"/>
        </w:rPr>
        <w:t xml:space="preserve">is </w:t>
      </w:r>
      <w:r w:rsidR="00287C08">
        <w:rPr>
          <w:rFonts w:eastAsia="Times New Roman"/>
          <w:lang w:val="en-US"/>
        </w:rPr>
        <w:t xml:space="preserve">as expected, because if the </w:t>
      </w:r>
      <w:r w:rsidR="00311B71">
        <w:rPr>
          <w:rFonts w:eastAsia="Times New Roman"/>
          <w:lang w:val="en-US"/>
        </w:rPr>
        <w:t xml:space="preserve">emissions can be met with a total </w:t>
      </w:r>
      <w:r w:rsidR="00CA5716">
        <w:rPr>
          <w:rFonts w:eastAsia="Times New Roman"/>
          <w:lang w:val="en-US"/>
        </w:rPr>
        <w:t xml:space="preserve">EN-DC </w:t>
      </w:r>
      <w:r w:rsidR="00311B71">
        <w:rPr>
          <w:rFonts w:eastAsia="Times New Roman"/>
          <w:lang w:val="en-US"/>
        </w:rPr>
        <w:t xml:space="preserve">power of 18 dBm for a PC3 </w:t>
      </w:r>
      <w:r w:rsidR="00AC4EF5">
        <w:rPr>
          <w:rFonts w:eastAsia="Times New Roman"/>
          <w:lang w:val="en-US"/>
        </w:rPr>
        <w:t xml:space="preserve">EN-DC </w:t>
      </w:r>
      <w:r w:rsidR="00311B71">
        <w:rPr>
          <w:rFonts w:eastAsia="Times New Roman"/>
          <w:lang w:val="en-US"/>
        </w:rPr>
        <w:t xml:space="preserve">UE, they can be met with </w:t>
      </w:r>
      <w:r w:rsidR="00405CD9">
        <w:rPr>
          <w:rFonts w:eastAsia="Times New Roman"/>
          <w:lang w:val="en-US"/>
        </w:rPr>
        <w:t xml:space="preserve">18 dBm </w:t>
      </w:r>
      <w:r w:rsidR="00AC4EF5">
        <w:rPr>
          <w:rFonts w:eastAsia="Times New Roman"/>
          <w:lang w:val="en-US"/>
        </w:rPr>
        <w:t xml:space="preserve">for a </w:t>
      </w:r>
      <w:r w:rsidR="0089534B">
        <w:rPr>
          <w:rFonts w:eastAsia="Times New Roman"/>
          <w:lang w:val="en-US"/>
        </w:rPr>
        <w:t xml:space="preserve"> </w:t>
      </w:r>
      <w:r w:rsidR="00AC4EF5">
        <w:rPr>
          <w:rFonts w:eastAsia="Times New Roman"/>
          <w:lang w:val="en-US"/>
        </w:rPr>
        <w:t>PC2 EN-DC UE</w:t>
      </w:r>
      <w:r w:rsidR="000E6EC6">
        <w:rPr>
          <w:rFonts w:eastAsia="Times New Roman"/>
          <w:lang w:val="en-US"/>
        </w:rPr>
        <w:t xml:space="preserve">. </w:t>
      </w:r>
    </w:p>
    <w:p w14:paraId="23FAE145" w14:textId="14320FF6" w:rsidR="00DB305B" w:rsidRDefault="007E7526" w:rsidP="00DB305B">
      <w:pPr>
        <w:keepNext/>
        <w:keepLines/>
        <w:tabs>
          <w:tab w:val="center" w:pos="4536"/>
          <w:tab w:val="right" w:pos="9072"/>
        </w:tabs>
      </w:pPr>
      <w:r>
        <w:rPr>
          <w:noProof/>
        </w:rPr>
        <w:drawing>
          <wp:inline distT="0" distB="0" distL="0" distR="0" wp14:anchorId="097E8050" wp14:editId="2689EC11">
            <wp:extent cx="3998804" cy="2816606"/>
            <wp:effectExtent l="0" t="0" r="190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4971" cy="2842080"/>
                    </a:xfrm>
                    <a:prstGeom prst="rect">
                      <a:avLst/>
                    </a:prstGeom>
                    <a:noFill/>
                  </pic:spPr>
                </pic:pic>
              </a:graphicData>
            </a:graphic>
          </wp:inline>
        </w:drawing>
      </w:r>
    </w:p>
    <w:p w14:paraId="4CC7869B" w14:textId="20E7469E" w:rsidR="0052264A" w:rsidRPr="0052264A" w:rsidRDefault="00DB305B" w:rsidP="00DB305B">
      <w:pPr>
        <w:pStyle w:val="Caption"/>
        <w:rPr>
          <w:rFonts w:eastAsia="Times New Roman"/>
          <w:lang w:val="en-US"/>
        </w:rPr>
      </w:pPr>
      <w:r>
        <w:t xml:space="preserve">Figure </w:t>
      </w:r>
      <w:r>
        <w:fldChar w:fldCharType="begin"/>
      </w:r>
      <w:r>
        <w:instrText xml:space="preserve"> SEQ Figure \* ARABIC </w:instrText>
      </w:r>
      <w:r>
        <w:fldChar w:fldCharType="separate"/>
      </w:r>
      <w:r w:rsidR="00FA5F0E">
        <w:rPr>
          <w:noProof/>
        </w:rPr>
        <w:t>4</w:t>
      </w:r>
      <w:r>
        <w:fldChar w:fldCharType="end"/>
      </w:r>
      <w:r w:rsidRPr="0067065B">
        <w:rPr>
          <w:noProof/>
        </w:rPr>
        <w:t xml:space="preserve"> </w:t>
      </w:r>
      <w:r w:rsidR="00137D55">
        <w:t>Power sharing and A-MPR</w:t>
      </w:r>
      <w:r w:rsidR="00137D55">
        <w:rPr>
          <w:vertAlign w:val="subscript"/>
        </w:rPr>
        <w:t>tot</w:t>
      </w:r>
      <w:r w:rsidR="00137D55">
        <w:t xml:space="preserve"> for </w:t>
      </w:r>
      <w:r w:rsidRPr="0067065B">
        <w:rPr>
          <w:noProof/>
        </w:rPr>
        <w:t>P</w:t>
      </w:r>
      <w:r w:rsidR="00DD411A" w:rsidRPr="00DD411A">
        <w:rPr>
          <w:noProof/>
          <w:vertAlign w:val="subscript"/>
        </w:rPr>
        <w:t>P</w:t>
      </w:r>
      <w:r w:rsidRPr="00DD411A">
        <w:rPr>
          <w:noProof/>
          <w:vertAlign w:val="subscript"/>
        </w:rPr>
        <w:t>owerClass_EN-DC</w:t>
      </w:r>
      <w:r w:rsidRPr="0067065B">
        <w:rPr>
          <w:noProof/>
        </w:rPr>
        <w:t xml:space="preserve"> = 26 dBm, P</w:t>
      </w:r>
      <w:r w:rsidRPr="00DD411A">
        <w:rPr>
          <w:noProof/>
          <w:vertAlign w:val="subscript"/>
        </w:rPr>
        <w:t>PowerClass_LTE</w:t>
      </w:r>
      <w:r w:rsidRPr="0067065B">
        <w:rPr>
          <w:noProof/>
        </w:rPr>
        <w:t xml:space="preserve"> = P</w:t>
      </w:r>
      <w:r w:rsidRPr="00DD411A">
        <w:rPr>
          <w:noProof/>
          <w:vertAlign w:val="subscript"/>
        </w:rPr>
        <w:t>PowerClass_NR</w:t>
      </w:r>
      <w:r w:rsidRPr="0067065B">
        <w:rPr>
          <w:noProof/>
        </w:rPr>
        <w:t xml:space="preserve"> =23 dBm, M</w:t>
      </w:r>
      <w:r w:rsidRPr="00A80329">
        <w:rPr>
          <w:noProof/>
          <w:vertAlign w:val="subscript"/>
        </w:rPr>
        <w:t>A</w:t>
      </w:r>
      <w:r w:rsidRPr="0067065B">
        <w:rPr>
          <w:noProof/>
        </w:rPr>
        <w:t xml:space="preserve"> = 8 dB</w:t>
      </w:r>
    </w:p>
    <w:p w14:paraId="3F82FF7F" w14:textId="618D7B8A" w:rsidR="004C4DED" w:rsidRPr="00DD411A" w:rsidRDefault="004C4DED" w:rsidP="008766E3">
      <w:pPr>
        <w:keepLines/>
        <w:tabs>
          <w:tab w:val="center" w:pos="4536"/>
          <w:tab w:val="right" w:pos="9072"/>
        </w:tabs>
        <w:rPr>
          <w:rFonts w:eastAsia="Times New Roman"/>
          <w:b/>
          <w:bCs/>
          <w:lang w:val="en-US"/>
        </w:rPr>
      </w:pPr>
      <w:r w:rsidRPr="00DD411A">
        <w:rPr>
          <w:rFonts w:eastAsia="Times New Roman"/>
          <w:b/>
          <w:bCs/>
          <w:lang w:val="en-US"/>
        </w:rPr>
        <w:t>Obse</w:t>
      </w:r>
      <w:r w:rsidR="0009724A" w:rsidRPr="00DD411A">
        <w:rPr>
          <w:rFonts w:eastAsia="Times New Roman"/>
          <w:b/>
          <w:bCs/>
          <w:lang w:val="en-US"/>
        </w:rPr>
        <w:t xml:space="preserve">rvation </w:t>
      </w:r>
      <w:r w:rsidR="008276EA">
        <w:rPr>
          <w:rFonts w:eastAsia="Times New Roman"/>
          <w:b/>
          <w:bCs/>
          <w:lang w:val="en-US"/>
        </w:rPr>
        <w:t>10</w:t>
      </w:r>
      <w:r w:rsidR="0009724A" w:rsidRPr="00DD411A">
        <w:rPr>
          <w:rFonts w:eastAsia="Times New Roman"/>
          <w:b/>
          <w:bCs/>
          <w:lang w:val="en-US"/>
        </w:rPr>
        <w:t xml:space="preserve">: </w:t>
      </w:r>
      <w:r w:rsidR="00DD411A" w:rsidRPr="00DD411A">
        <w:rPr>
          <w:rFonts w:eastAsia="Times New Roman"/>
          <w:b/>
          <w:bCs/>
          <w:lang w:val="en-US"/>
        </w:rPr>
        <w:t xml:space="preserve">Since the A-MPR for each cell group is </w:t>
      </w:r>
      <w:r w:rsidR="00997860">
        <w:rPr>
          <w:rFonts w:eastAsia="Times New Roman"/>
          <w:b/>
          <w:bCs/>
          <w:lang w:val="en-US"/>
        </w:rPr>
        <w:t>relative to</w:t>
      </w:r>
      <w:r w:rsidR="00DD411A" w:rsidRPr="00DD411A">
        <w:rPr>
          <w:rFonts w:eastAsia="Times New Roman"/>
          <w:b/>
          <w:bCs/>
          <w:lang w:val="en-US"/>
        </w:rPr>
        <w:t xml:space="preserve"> P</w:t>
      </w:r>
      <w:r w:rsidR="00DD411A" w:rsidRPr="00DD411A">
        <w:rPr>
          <w:rFonts w:eastAsia="Times New Roman"/>
          <w:b/>
          <w:bCs/>
          <w:vertAlign w:val="subscript"/>
          <w:lang w:val="en-US"/>
        </w:rPr>
        <w:t>PowerClass</w:t>
      </w:r>
      <w:r w:rsidR="00DD411A" w:rsidRPr="00DD411A">
        <w:rPr>
          <w:rFonts w:eastAsia="Times New Roman"/>
          <w:b/>
          <w:bCs/>
          <w:lang w:val="en-US"/>
        </w:rPr>
        <w:t xml:space="preserve"> </w:t>
      </w:r>
      <w:r w:rsidR="00997860">
        <w:rPr>
          <w:rFonts w:eastAsia="Times New Roman"/>
          <w:b/>
          <w:bCs/>
          <w:lang w:val="en-US"/>
        </w:rPr>
        <w:t xml:space="preserve">of the cell group, the same </w:t>
      </w:r>
      <w:r w:rsidR="00E04EA4">
        <w:rPr>
          <w:rFonts w:eastAsia="Times New Roman"/>
          <w:b/>
          <w:bCs/>
          <w:lang w:val="en-US"/>
        </w:rPr>
        <w:t xml:space="preserve">cell group </w:t>
      </w:r>
      <w:r w:rsidR="00997860">
        <w:rPr>
          <w:rFonts w:eastAsia="Times New Roman"/>
          <w:b/>
          <w:bCs/>
          <w:lang w:val="en-US"/>
        </w:rPr>
        <w:t>A-MPR for PC</w:t>
      </w:r>
      <w:r w:rsidR="006936FB">
        <w:rPr>
          <w:rFonts w:eastAsia="Times New Roman"/>
          <w:b/>
          <w:bCs/>
          <w:lang w:val="en-US"/>
        </w:rPr>
        <w:t>3 intra-band EN-DC is used for PC2 intra-band EN-DC</w:t>
      </w:r>
      <w:r w:rsidR="00253867">
        <w:rPr>
          <w:rFonts w:eastAsia="Times New Roman"/>
          <w:b/>
          <w:bCs/>
          <w:lang w:val="en-US"/>
        </w:rPr>
        <w:t>, but A-MPR</w:t>
      </w:r>
      <w:r w:rsidR="00253867">
        <w:rPr>
          <w:rFonts w:eastAsia="Times New Roman"/>
          <w:b/>
          <w:bCs/>
          <w:vertAlign w:val="subscript"/>
          <w:lang w:val="en-US"/>
        </w:rPr>
        <w:t>tot</w:t>
      </w:r>
      <w:r w:rsidR="00253867">
        <w:rPr>
          <w:rFonts w:eastAsia="Times New Roman"/>
          <w:b/>
          <w:bCs/>
          <w:lang w:val="en-US"/>
        </w:rPr>
        <w:t xml:space="preserve"> is 3 dB higher for PC2 intra-band EN-DC than it is for PC3 intra-band EN-DC</w:t>
      </w:r>
      <w:r w:rsidR="006936FB">
        <w:rPr>
          <w:rFonts w:eastAsia="Times New Roman"/>
          <w:b/>
          <w:bCs/>
          <w:lang w:val="en-US"/>
        </w:rPr>
        <w:t xml:space="preserve">. </w:t>
      </w:r>
    </w:p>
    <w:p w14:paraId="60CF116A" w14:textId="638CCF19" w:rsidR="00F549A2" w:rsidRPr="008766E3" w:rsidRDefault="008766E3" w:rsidP="008766E3">
      <w:pPr>
        <w:keepLines/>
        <w:tabs>
          <w:tab w:val="center" w:pos="4536"/>
          <w:tab w:val="right" w:pos="9072"/>
        </w:tabs>
        <w:rPr>
          <w:rFonts w:eastAsia="Times New Roman"/>
          <w:lang w:val="en-US"/>
        </w:rPr>
      </w:pPr>
      <w:r>
        <w:rPr>
          <w:rFonts w:eastAsia="Times New Roman"/>
          <w:lang w:val="en-US"/>
        </w:rPr>
        <w:t xml:space="preserve">For Figure </w:t>
      </w:r>
      <w:r w:rsidR="003F33DF">
        <w:rPr>
          <w:rFonts w:eastAsia="Times New Roman"/>
          <w:lang w:val="en-US"/>
        </w:rPr>
        <w:t>5</w:t>
      </w:r>
      <w:r>
        <w:rPr>
          <w:rFonts w:eastAsia="Times New Roman"/>
          <w:lang w:val="en-US"/>
        </w:rPr>
        <w:t xml:space="preserve"> P</w:t>
      </w:r>
      <w:r>
        <w:rPr>
          <w:rFonts w:eastAsia="Times New Roman"/>
          <w:vertAlign w:val="subscript"/>
          <w:lang w:val="en-US"/>
        </w:rPr>
        <w:t>PowerClass,E-UTRA</w:t>
      </w:r>
      <w:r>
        <w:rPr>
          <w:rFonts w:eastAsia="Times New Roman"/>
          <w:lang w:val="en-US"/>
        </w:rPr>
        <w:t xml:space="preserve"> and P</w:t>
      </w:r>
      <w:r>
        <w:rPr>
          <w:rFonts w:eastAsia="Times New Roman"/>
          <w:vertAlign w:val="subscript"/>
          <w:lang w:val="en-US"/>
        </w:rPr>
        <w:t>PowerClass,NR</w:t>
      </w:r>
      <w:r>
        <w:rPr>
          <w:rFonts w:eastAsia="Times New Roman"/>
          <w:lang w:val="en-US"/>
        </w:rPr>
        <w:t xml:space="preserve"> are both 26 dBm, and P</w:t>
      </w:r>
      <w:r>
        <w:rPr>
          <w:rFonts w:eastAsia="Times New Roman"/>
          <w:vertAlign w:val="subscript"/>
          <w:lang w:val="en-US"/>
        </w:rPr>
        <w:t>PowerClass,EN-DC</w:t>
      </w:r>
      <w:r>
        <w:rPr>
          <w:rFonts w:eastAsia="Times New Roman"/>
          <w:lang w:val="en-US"/>
        </w:rPr>
        <w:t xml:space="preserve"> is 26 dBm. The equal power point on the curve is where both the LTE and power are 2</w:t>
      </w:r>
      <w:r w:rsidR="003A64EF">
        <w:rPr>
          <w:rFonts w:eastAsia="Times New Roman"/>
          <w:lang w:val="en-US"/>
        </w:rPr>
        <w:t>6</w:t>
      </w:r>
      <w:r>
        <w:rPr>
          <w:rFonts w:eastAsia="Times New Roman"/>
          <w:lang w:val="en-US"/>
        </w:rPr>
        <w:t>-8=1</w:t>
      </w:r>
      <w:r w:rsidR="003A64EF">
        <w:rPr>
          <w:rFonts w:eastAsia="Times New Roman"/>
          <w:lang w:val="en-US"/>
        </w:rPr>
        <w:t>8</w:t>
      </w:r>
      <w:r>
        <w:rPr>
          <w:rFonts w:eastAsia="Times New Roman"/>
          <w:lang w:val="en-US"/>
        </w:rPr>
        <w:t xml:space="preserve"> dBm. A-MPR</w:t>
      </w:r>
      <w:r>
        <w:rPr>
          <w:rFonts w:eastAsia="Times New Roman"/>
          <w:vertAlign w:val="subscript"/>
          <w:lang w:val="en-US"/>
        </w:rPr>
        <w:t>tot</w:t>
      </w:r>
      <w:r>
        <w:rPr>
          <w:rFonts w:eastAsia="Times New Roman"/>
          <w:lang w:val="en-US"/>
        </w:rPr>
        <w:t xml:space="preserve"> = 2</w:t>
      </w:r>
      <w:r w:rsidR="003A64EF">
        <w:rPr>
          <w:rFonts w:eastAsia="Times New Roman"/>
          <w:lang w:val="en-US"/>
        </w:rPr>
        <w:t>6</w:t>
      </w:r>
      <w:r>
        <w:rPr>
          <w:rFonts w:eastAsia="Times New Roman"/>
          <w:lang w:val="en-US"/>
        </w:rPr>
        <w:t xml:space="preserve"> dBm – </w:t>
      </w:r>
      <w:r w:rsidR="003A64EF">
        <w:rPr>
          <w:rFonts w:eastAsia="Times New Roman"/>
          <w:lang w:val="en-US"/>
        </w:rPr>
        <w:t>21</w:t>
      </w:r>
      <w:r>
        <w:rPr>
          <w:rFonts w:eastAsia="Times New Roman"/>
          <w:lang w:val="en-US"/>
        </w:rPr>
        <w:t xml:space="preserve"> dBm = 5 dB. The dashed curve corresponds to constant/constant back-off power of </w:t>
      </w:r>
      <w:r w:rsidR="00600288">
        <w:rPr>
          <w:rFonts w:eastAsia="Times New Roman"/>
          <w:lang w:val="en-US"/>
        </w:rPr>
        <w:t>21</w:t>
      </w:r>
      <w:r>
        <w:rPr>
          <w:rFonts w:eastAsia="Times New Roman"/>
          <w:lang w:val="en-US"/>
        </w:rPr>
        <w:t xml:space="preserve"> dBm. </w:t>
      </w:r>
    </w:p>
    <w:p w14:paraId="626C539A" w14:textId="14FB61CA" w:rsidR="0081301A" w:rsidRDefault="001D4D00" w:rsidP="00545A22">
      <w:pPr>
        <w:keepNext/>
      </w:pPr>
      <w:r>
        <w:rPr>
          <w:noProof/>
        </w:rPr>
        <w:drawing>
          <wp:inline distT="0" distB="0" distL="0" distR="0" wp14:anchorId="7D7FAD28" wp14:editId="5CB48912">
            <wp:extent cx="4066135" cy="286755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7525" cy="2882643"/>
                    </a:xfrm>
                    <a:prstGeom prst="rect">
                      <a:avLst/>
                    </a:prstGeom>
                    <a:noFill/>
                  </pic:spPr>
                </pic:pic>
              </a:graphicData>
            </a:graphic>
          </wp:inline>
        </w:drawing>
      </w:r>
    </w:p>
    <w:p w14:paraId="6846108B" w14:textId="1E616AD6" w:rsidR="003C4342" w:rsidRPr="00F65B00" w:rsidRDefault="0081301A" w:rsidP="0081301A">
      <w:pPr>
        <w:pStyle w:val="Caption"/>
        <w:rPr>
          <w:rFonts w:eastAsia="Times New Roman"/>
          <w:lang w:val="en-US"/>
        </w:rPr>
      </w:pPr>
      <w:r>
        <w:t xml:space="preserve">Figure </w:t>
      </w:r>
      <w:r>
        <w:fldChar w:fldCharType="begin"/>
      </w:r>
      <w:r>
        <w:instrText xml:space="preserve"> SEQ Figure \* ARABIC </w:instrText>
      </w:r>
      <w:r>
        <w:fldChar w:fldCharType="separate"/>
      </w:r>
      <w:r w:rsidR="00FA5F0E">
        <w:rPr>
          <w:noProof/>
        </w:rPr>
        <w:t>5</w:t>
      </w:r>
      <w:r>
        <w:fldChar w:fldCharType="end"/>
      </w:r>
      <w:r>
        <w:t xml:space="preserve"> </w:t>
      </w:r>
      <w:r w:rsidR="00137D55">
        <w:t>Power sharing and A-MPR</w:t>
      </w:r>
      <w:r w:rsidR="00137D55">
        <w:rPr>
          <w:vertAlign w:val="subscript"/>
        </w:rPr>
        <w:t>tot</w:t>
      </w:r>
      <w:r w:rsidR="00137D55">
        <w:t xml:space="preserve"> for </w:t>
      </w:r>
      <w:r w:rsidRPr="00EA5D05">
        <w:t>P</w:t>
      </w:r>
      <w:r w:rsidRPr="0081301A">
        <w:rPr>
          <w:vertAlign w:val="subscript"/>
        </w:rPr>
        <w:t>PowerClass_EN-DC</w:t>
      </w:r>
      <w:r w:rsidRPr="00EA5D05">
        <w:t xml:space="preserve"> = 26 dBm, P</w:t>
      </w:r>
      <w:r w:rsidRPr="0081301A">
        <w:rPr>
          <w:vertAlign w:val="subscript"/>
        </w:rPr>
        <w:t>PowerClass</w:t>
      </w:r>
      <w:r w:rsidRPr="00EA5D05">
        <w:t>_LTE = P</w:t>
      </w:r>
      <w:r w:rsidRPr="0081301A">
        <w:rPr>
          <w:vertAlign w:val="subscript"/>
        </w:rPr>
        <w:t>PowerClass</w:t>
      </w:r>
      <w:r w:rsidRPr="00EA5D05">
        <w:t>_NR =2</w:t>
      </w:r>
      <w:r>
        <w:t>6</w:t>
      </w:r>
      <w:r w:rsidRPr="00EA5D05">
        <w:t xml:space="preserve"> dBm, M</w:t>
      </w:r>
      <w:r w:rsidRPr="00423102">
        <w:rPr>
          <w:vertAlign w:val="subscript"/>
        </w:rPr>
        <w:t>A</w:t>
      </w:r>
      <w:r w:rsidRPr="00EA5D05">
        <w:t xml:space="preserve"> = 8 dB</w:t>
      </w:r>
    </w:p>
    <w:p w14:paraId="2229EDDB" w14:textId="700BB1B5" w:rsidR="00D67D56" w:rsidRPr="002A1FC0" w:rsidRDefault="005C103D" w:rsidP="00257F8D">
      <w:pPr>
        <w:rPr>
          <w:rFonts w:eastAsia="Times New Roman"/>
          <w:lang w:val="en-US"/>
        </w:rPr>
      </w:pPr>
      <w:r>
        <w:rPr>
          <w:rFonts w:eastAsia="Times New Roman"/>
          <w:lang w:val="en-US"/>
        </w:rPr>
        <w:t xml:space="preserve">Because A-MPR is based on the </w:t>
      </w:r>
    </w:p>
    <w:p w14:paraId="6A6296FE" w14:textId="53D73C9D" w:rsidR="00D67D56" w:rsidRPr="00FD0CC0" w:rsidRDefault="00D67D56" w:rsidP="00D67D56">
      <w:pPr>
        <w:rPr>
          <w:rFonts w:ascii="Arial" w:eastAsia="Times New Roman" w:hAnsi="Arial" w:cs="Arial"/>
          <w:sz w:val="24"/>
          <w:szCs w:val="24"/>
          <w:lang w:val="en-US"/>
        </w:rPr>
      </w:pPr>
      <w:r w:rsidRPr="00FD0CC0">
        <w:rPr>
          <w:rFonts w:ascii="Arial" w:eastAsia="Times New Roman" w:hAnsi="Arial" w:cs="Arial"/>
          <w:sz w:val="24"/>
          <w:szCs w:val="24"/>
          <w:lang w:val="en-US"/>
        </w:rPr>
        <w:t>2.</w:t>
      </w:r>
      <w:r>
        <w:rPr>
          <w:rFonts w:ascii="Arial" w:eastAsia="Times New Roman" w:hAnsi="Arial" w:cs="Arial"/>
          <w:sz w:val="24"/>
          <w:szCs w:val="24"/>
          <w:lang w:val="en-US"/>
        </w:rPr>
        <w:t>3</w:t>
      </w:r>
      <w:r w:rsidRPr="00FD0CC0">
        <w:rPr>
          <w:rFonts w:ascii="Arial" w:eastAsia="Times New Roman" w:hAnsi="Arial" w:cs="Arial"/>
          <w:sz w:val="24"/>
          <w:szCs w:val="24"/>
          <w:lang w:val="en-US"/>
        </w:rPr>
        <w:t xml:space="preserve"> </w:t>
      </w:r>
      <w:r w:rsidR="00317B3B">
        <w:rPr>
          <w:rFonts w:ascii="Arial" w:eastAsia="Times New Roman" w:hAnsi="Arial" w:cs="Arial"/>
          <w:sz w:val="24"/>
          <w:szCs w:val="24"/>
          <w:lang w:val="en-US"/>
        </w:rPr>
        <w:t>A</w:t>
      </w:r>
      <w:r w:rsidR="00317B3B" w:rsidRPr="00317B3B">
        <w:rPr>
          <w:rFonts w:ascii="Arial" w:eastAsia="Times New Roman" w:hAnsi="Arial" w:cs="Arial"/>
          <w:sz w:val="24"/>
          <w:szCs w:val="24"/>
          <w:lang w:val="en-US"/>
        </w:rPr>
        <w:t xml:space="preserve">spects of the existing PC2 A-MPR can be applied to PC1.5, and what new aspects </w:t>
      </w:r>
      <w:r w:rsidR="00401088">
        <w:rPr>
          <w:rFonts w:ascii="Arial" w:eastAsia="Times New Roman" w:hAnsi="Arial" w:cs="Arial"/>
          <w:sz w:val="24"/>
          <w:szCs w:val="24"/>
          <w:lang w:val="en-US"/>
        </w:rPr>
        <w:t>a</w:t>
      </w:r>
      <w:r w:rsidR="00317B3B" w:rsidRPr="00317B3B">
        <w:rPr>
          <w:rFonts w:ascii="Arial" w:eastAsia="Times New Roman" w:hAnsi="Arial" w:cs="Arial"/>
          <w:sz w:val="24"/>
          <w:szCs w:val="24"/>
          <w:lang w:val="en-US"/>
        </w:rPr>
        <w:t xml:space="preserve">re needed for PC1.5 and why </w:t>
      </w:r>
    </w:p>
    <w:p w14:paraId="7CBF12DE" w14:textId="77777777" w:rsidR="00C472E2" w:rsidRDefault="00C472E2" w:rsidP="00257F8D">
      <w:pPr>
        <w:rPr>
          <w:rFonts w:eastAsia="Times New Roman"/>
          <w:lang w:val="en-US"/>
        </w:rPr>
      </w:pPr>
      <w:r>
        <w:rPr>
          <w:rFonts w:eastAsia="Times New Roman"/>
          <w:lang w:val="en-US"/>
        </w:rPr>
        <w:t>As already has been agreed by RAN4, t</w:t>
      </w:r>
      <w:r w:rsidR="006F081D">
        <w:rPr>
          <w:rFonts w:eastAsia="Times New Roman"/>
          <w:lang w:val="en-US"/>
        </w:rPr>
        <w:t>he</w:t>
      </w:r>
      <w:r w:rsidR="00950206">
        <w:rPr>
          <w:rFonts w:eastAsia="Times New Roman"/>
          <w:lang w:val="en-US"/>
        </w:rPr>
        <w:t xml:space="preserve"> SEM</w:t>
      </w:r>
      <w:r w:rsidR="006F081D">
        <w:rPr>
          <w:rFonts w:eastAsia="Times New Roman"/>
          <w:lang w:val="en-US"/>
        </w:rPr>
        <w:t>, general emissions</w:t>
      </w:r>
      <w:r w:rsidR="00950206">
        <w:rPr>
          <w:rFonts w:eastAsia="Times New Roman"/>
          <w:lang w:val="en-US"/>
        </w:rPr>
        <w:t xml:space="preserve"> and ACLR</w:t>
      </w:r>
      <w:r w:rsidR="006F081D">
        <w:rPr>
          <w:rFonts w:eastAsia="Times New Roman"/>
          <w:lang w:val="en-US"/>
        </w:rPr>
        <w:t xml:space="preserve"> and additional emissions requirements </w:t>
      </w:r>
      <w:r w:rsidR="00950206">
        <w:rPr>
          <w:rFonts w:eastAsia="Times New Roman"/>
          <w:lang w:val="en-US"/>
        </w:rPr>
        <w:t>are the same for PC</w:t>
      </w:r>
      <w:r w:rsidR="006F081D">
        <w:rPr>
          <w:rFonts w:eastAsia="Times New Roman"/>
          <w:lang w:val="en-US"/>
        </w:rPr>
        <w:t>1.5 as for PC2</w:t>
      </w:r>
      <w:r w:rsidR="008D33F8">
        <w:rPr>
          <w:rFonts w:eastAsia="Times New Roman"/>
          <w:lang w:val="en-US"/>
        </w:rPr>
        <w:t xml:space="preserve">. </w:t>
      </w:r>
    </w:p>
    <w:p w14:paraId="467234D3" w14:textId="418DFD49" w:rsidR="00C472E2" w:rsidRDefault="00C472E2" w:rsidP="00257F8D">
      <w:pPr>
        <w:rPr>
          <w:rFonts w:eastAsia="Times New Roman"/>
          <w:lang w:val="en-US"/>
        </w:rPr>
      </w:pPr>
      <w:r w:rsidRPr="00404A5C">
        <w:rPr>
          <w:rFonts w:eastAsia="Times New Roman"/>
          <w:b/>
          <w:bCs/>
          <w:lang w:val="en-US"/>
        </w:rPr>
        <w:t>Observation</w:t>
      </w:r>
      <w:r>
        <w:rPr>
          <w:rFonts w:eastAsia="Times New Roman"/>
          <w:b/>
          <w:bCs/>
          <w:lang w:val="en-US"/>
        </w:rPr>
        <w:t xml:space="preserve"> 1</w:t>
      </w:r>
      <w:r w:rsidR="008276EA">
        <w:rPr>
          <w:rFonts w:eastAsia="Times New Roman"/>
          <w:b/>
          <w:bCs/>
          <w:lang w:val="en-US"/>
        </w:rPr>
        <w:t>1</w:t>
      </w:r>
      <w:r w:rsidRPr="00404A5C">
        <w:rPr>
          <w:rFonts w:eastAsia="Times New Roman"/>
          <w:b/>
          <w:bCs/>
          <w:lang w:val="en-US"/>
        </w:rPr>
        <w:t>: The</w:t>
      </w:r>
      <w:r>
        <w:rPr>
          <w:rFonts w:eastAsia="Times New Roman"/>
          <w:b/>
          <w:bCs/>
          <w:lang w:val="en-US"/>
        </w:rPr>
        <w:t xml:space="preserve"> SEM, general emissions and ACLR </w:t>
      </w:r>
      <w:r w:rsidR="00E16A74">
        <w:rPr>
          <w:rFonts w:eastAsia="Times New Roman"/>
          <w:b/>
          <w:bCs/>
          <w:lang w:val="en-US"/>
        </w:rPr>
        <w:t>requirements</w:t>
      </w:r>
      <w:r>
        <w:rPr>
          <w:rFonts w:eastAsia="Times New Roman"/>
          <w:b/>
          <w:bCs/>
          <w:lang w:val="en-US"/>
        </w:rPr>
        <w:t xml:space="preserve"> </w:t>
      </w:r>
      <w:r w:rsidR="008276EA" w:rsidRPr="008276EA">
        <w:rPr>
          <w:rFonts w:eastAsia="Times New Roman"/>
          <w:b/>
          <w:bCs/>
          <w:lang w:val="en-US"/>
        </w:rPr>
        <w:t>are the same for PC1.5 as for PC2.</w:t>
      </w:r>
    </w:p>
    <w:p w14:paraId="52BC4D2B" w14:textId="104A3BD9" w:rsidR="00404A5C" w:rsidRDefault="008D33F8" w:rsidP="00257F8D">
      <w:pPr>
        <w:rPr>
          <w:rFonts w:eastAsia="Times New Roman"/>
          <w:lang w:val="en-US"/>
        </w:rPr>
      </w:pPr>
      <w:r>
        <w:rPr>
          <w:rFonts w:eastAsia="Times New Roman"/>
          <w:lang w:val="en-US"/>
        </w:rPr>
        <w:t xml:space="preserve">Also, </w:t>
      </w:r>
      <w:r w:rsidR="00F51BF7">
        <w:rPr>
          <w:rFonts w:eastAsia="Times New Roman"/>
          <w:lang w:val="en-US"/>
        </w:rPr>
        <w:t>a</w:t>
      </w:r>
      <w:r>
        <w:rPr>
          <w:rFonts w:eastAsia="Times New Roman"/>
          <w:lang w:val="en-US"/>
        </w:rPr>
        <w:t xml:space="preserve"> PC1.5 </w:t>
      </w:r>
      <w:r w:rsidR="000C223A">
        <w:rPr>
          <w:rFonts w:eastAsia="Times New Roman"/>
          <w:lang w:val="en-US"/>
        </w:rPr>
        <w:t xml:space="preserve">EN-DC </w:t>
      </w:r>
      <w:r>
        <w:rPr>
          <w:rFonts w:eastAsia="Times New Roman"/>
          <w:lang w:val="en-US"/>
        </w:rPr>
        <w:t>UE uses two 26 dBm PAs</w:t>
      </w:r>
      <w:r w:rsidR="00950206">
        <w:rPr>
          <w:rFonts w:eastAsia="Times New Roman"/>
          <w:lang w:val="en-US"/>
        </w:rPr>
        <w:t xml:space="preserve"> </w:t>
      </w:r>
      <w:r>
        <w:rPr>
          <w:rFonts w:eastAsia="Times New Roman"/>
          <w:lang w:val="en-US"/>
        </w:rPr>
        <w:t>just as a PC</w:t>
      </w:r>
      <w:r w:rsidR="000C223A">
        <w:rPr>
          <w:rFonts w:eastAsia="Times New Roman"/>
          <w:lang w:val="en-US"/>
        </w:rPr>
        <w:t xml:space="preserve">2 EN-DC UE does. The only thing different is that higher maximum power is allowed. </w:t>
      </w:r>
    </w:p>
    <w:p w14:paraId="3FBA0916" w14:textId="07D7BAEE" w:rsidR="00404A5C" w:rsidRPr="00404A5C" w:rsidRDefault="00404A5C" w:rsidP="00257F8D">
      <w:pPr>
        <w:rPr>
          <w:rFonts w:eastAsia="Times New Roman"/>
          <w:lang w:val="en-US"/>
        </w:rPr>
      </w:pPr>
      <w:r w:rsidRPr="00404A5C">
        <w:rPr>
          <w:rFonts w:eastAsia="Times New Roman"/>
          <w:b/>
          <w:bCs/>
          <w:lang w:val="en-US"/>
        </w:rPr>
        <w:t>Observation</w:t>
      </w:r>
      <w:r w:rsidR="00705407">
        <w:rPr>
          <w:rFonts w:eastAsia="Times New Roman"/>
          <w:b/>
          <w:bCs/>
          <w:lang w:val="en-US"/>
        </w:rPr>
        <w:t xml:space="preserve"> 1</w:t>
      </w:r>
      <w:r w:rsidR="008276EA">
        <w:rPr>
          <w:rFonts w:eastAsia="Times New Roman"/>
          <w:b/>
          <w:bCs/>
          <w:lang w:val="en-US"/>
        </w:rPr>
        <w:t>2</w:t>
      </w:r>
      <w:r w:rsidRPr="00404A5C">
        <w:rPr>
          <w:rFonts w:eastAsia="Times New Roman"/>
          <w:b/>
          <w:bCs/>
          <w:lang w:val="en-US"/>
        </w:rPr>
        <w:t>: The emissions requirements are the same for PC1.5 as for PC2</w:t>
      </w:r>
      <w:r>
        <w:rPr>
          <w:rFonts w:eastAsia="Times New Roman"/>
          <w:b/>
          <w:bCs/>
          <w:lang w:val="en-US"/>
        </w:rPr>
        <w:t>. The only difference is that higher maximum power is allowed</w:t>
      </w:r>
      <w:r w:rsidRPr="00404A5C">
        <w:rPr>
          <w:rFonts w:eastAsia="Times New Roman"/>
          <w:b/>
          <w:bCs/>
          <w:lang w:val="en-US"/>
        </w:rPr>
        <w:t>.</w:t>
      </w:r>
      <w:r w:rsidRPr="00404A5C">
        <w:rPr>
          <w:rFonts w:eastAsia="Times New Roman"/>
          <w:lang w:val="en-US"/>
        </w:rPr>
        <w:t xml:space="preserve"> </w:t>
      </w:r>
    </w:p>
    <w:p w14:paraId="0A68E38D" w14:textId="07DA55F0" w:rsidR="00D67D56" w:rsidRDefault="003539D3" w:rsidP="00257F8D">
      <w:pPr>
        <w:rPr>
          <w:rFonts w:eastAsia="Times New Roman"/>
          <w:lang w:val="en-US"/>
        </w:rPr>
      </w:pPr>
      <w:r>
        <w:rPr>
          <w:rFonts w:eastAsia="Times New Roman"/>
          <w:lang w:val="en-US"/>
        </w:rPr>
        <w:t>Since the A-MPR</w:t>
      </w:r>
      <w:r>
        <w:rPr>
          <w:rFonts w:eastAsia="Times New Roman"/>
          <w:vertAlign w:val="subscript"/>
          <w:lang w:val="en-US"/>
        </w:rPr>
        <w:t>E-UTRA</w:t>
      </w:r>
      <w:r>
        <w:rPr>
          <w:rFonts w:eastAsia="Times New Roman"/>
          <w:lang w:val="en-US"/>
        </w:rPr>
        <w:t xml:space="preserve"> </w:t>
      </w:r>
      <w:r w:rsidR="003326C9">
        <w:rPr>
          <w:rFonts w:eastAsia="Times New Roman"/>
          <w:lang w:val="en-US"/>
        </w:rPr>
        <w:t>is</w:t>
      </w:r>
      <w:r>
        <w:rPr>
          <w:rFonts w:eastAsia="Times New Roman"/>
          <w:lang w:val="en-US"/>
        </w:rPr>
        <w:t xml:space="preserve"> relative to the </w:t>
      </w:r>
      <w:r w:rsidR="003326C9">
        <w:rPr>
          <w:rFonts w:eastAsia="Times New Roman"/>
          <w:lang w:val="en-US"/>
        </w:rPr>
        <w:t>P</w:t>
      </w:r>
      <w:r w:rsidR="003326C9">
        <w:rPr>
          <w:rFonts w:eastAsia="Times New Roman"/>
          <w:vertAlign w:val="subscript"/>
          <w:lang w:val="en-US"/>
        </w:rPr>
        <w:t xml:space="preserve">PowerClass,E-UTRA </w:t>
      </w:r>
      <w:r w:rsidR="003326C9">
        <w:rPr>
          <w:rFonts w:eastAsia="Times New Roman"/>
          <w:lang w:val="en-US"/>
        </w:rPr>
        <w:t>and A-MPR</w:t>
      </w:r>
      <w:r w:rsidR="003326C9">
        <w:rPr>
          <w:rFonts w:eastAsia="Times New Roman"/>
          <w:vertAlign w:val="subscript"/>
          <w:lang w:val="en-US"/>
        </w:rPr>
        <w:t>NR</w:t>
      </w:r>
      <w:r w:rsidR="007F0030">
        <w:rPr>
          <w:rFonts w:eastAsia="Times New Roman"/>
          <w:lang w:val="en-US"/>
        </w:rPr>
        <w:t xml:space="preserve"> is relative to P</w:t>
      </w:r>
      <w:r w:rsidR="007F0030">
        <w:rPr>
          <w:rFonts w:eastAsia="Times New Roman"/>
          <w:vertAlign w:val="subscript"/>
          <w:lang w:val="en-US"/>
        </w:rPr>
        <w:t>PowerClass,NR</w:t>
      </w:r>
      <w:r w:rsidR="007F0030">
        <w:rPr>
          <w:rFonts w:eastAsia="Times New Roman"/>
          <w:lang w:val="en-US"/>
        </w:rPr>
        <w:t xml:space="preserve"> the </w:t>
      </w:r>
      <w:r w:rsidR="00E77776">
        <w:rPr>
          <w:rFonts w:eastAsia="Times New Roman"/>
          <w:lang w:val="en-US"/>
        </w:rPr>
        <w:t>s</w:t>
      </w:r>
      <w:r w:rsidR="007F0030">
        <w:rPr>
          <w:rFonts w:eastAsia="Times New Roman"/>
          <w:lang w:val="en-US"/>
        </w:rPr>
        <w:t>am</w:t>
      </w:r>
      <w:r w:rsidR="007E7CD3">
        <w:rPr>
          <w:rFonts w:eastAsia="Times New Roman"/>
          <w:lang w:val="en-US"/>
        </w:rPr>
        <w:t>e</w:t>
      </w:r>
      <w:r w:rsidR="007F0030">
        <w:rPr>
          <w:rFonts w:eastAsia="Times New Roman"/>
          <w:lang w:val="en-US"/>
        </w:rPr>
        <w:t xml:space="preserve"> A-MPR</w:t>
      </w:r>
      <w:r w:rsidR="00265233">
        <w:rPr>
          <w:rFonts w:eastAsia="Times New Roman"/>
          <w:vertAlign w:val="subscript"/>
          <w:lang w:val="en-US"/>
        </w:rPr>
        <w:t>IM3</w:t>
      </w:r>
      <w:r w:rsidR="007F0030">
        <w:rPr>
          <w:rFonts w:eastAsia="Times New Roman"/>
          <w:lang w:val="en-US"/>
        </w:rPr>
        <w:t xml:space="preserve"> curves can be used for PC1.5 as </w:t>
      </w:r>
      <w:r w:rsidR="00265233">
        <w:rPr>
          <w:rFonts w:eastAsia="Times New Roman"/>
          <w:lang w:val="en-US"/>
        </w:rPr>
        <w:t xml:space="preserve">were used </w:t>
      </w:r>
      <w:r w:rsidR="007F0030">
        <w:rPr>
          <w:rFonts w:eastAsia="Times New Roman"/>
          <w:lang w:val="en-US"/>
        </w:rPr>
        <w:t xml:space="preserve">for PC2. </w:t>
      </w:r>
      <w:r w:rsidR="00DC6F21">
        <w:rPr>
          <w:rFonts w:eastAsia="Times New Roman"/>
          <w:lang w:val="en-US"/>
        </w:rPr>
        <w:t xml:space="preserve">The only difference between PC2 intra-band EN-DC and PC 1.5 intra-band EN-DC is that </w:t>
      </w:r>
      <w:r w:rsidR="00B17BC5">
        <w:rPr>
          <w:rFonts w:eastAsia="Times New Roman"/>
          <w:lang w:val="en-US"/>
        </w:rPr>
        <w:t xml:space="preserve">3 dB higher maximum total power is allowed for PC 1.5, and therefore </w:t>
      </w:r>
      <w:r w:rsidR="00DC6F21">
        <w:rPr>
          <w:rFonts w:eastAsia="Times New Roman"/>
          <w:lang w:val="en-US"/>
        </w:rPr>
        <w:t>A-MPR</w:t>
      </w:r>
      <w:r w:rsidR="00DC6F21">
        <w:rPr>
          <w:rFonts w:eastAsia="Times New Roman"/>
          <w:vertAlign w:val="subscript"/>
          <w:lang w:val="en-US"/>
        </w:rPr>
        <w:t>tot</w:t>
      </w:r>
      <w:r w:rsidR="00DC6F21">
        <w:rPr>
          <w:rFonts w:eastAsia="Times New Roman"/>
          <w:lang w:val="en-US"/>
        </w:rPr>
        <w:t xml:space="preserve"> for PC1.5 is 3 dB greater than A-MPR</w:t>
      </w:r>
      <w:r w:rsidR="00DC6F21">
        <w:rPr>
          <w:rFonts w:eastAsia="Times New Roman"/>
          <w:vertAlign w:val="subscript"/>
          <w:lang w:val="en-US"/>
        </w:rPr>
        <w:t>tot</w:t>
      </w:r>
      <w:r w:rsidR="00DC6F21">
        <w:rPr>
          <w:rFonts w:eastAsia="Times New Roman"/>
          <w:lang w:val="en-US"/>
        </w:rPr>
        <w:t xml:space="preserve"> for PC</w:t>
      </w:r>
      <w:r w:rsidR="00696309">
        <w:rPr>
          <w:rFonts w:eastAsia="Times New Roman"/>
          <w:lang w:val="en-US"/>
        </w:rPr>
        <w:t>2.</w:t>
      </w:r>
      <w:r w:rsidR="00DC6F21">
        <w:rPr>
          <w:rFonts w:eastAsia="Times New Roman"/>
          <w:lang w:val="en-US"/>
        </w:rPr>
        <w:t xml:space="preserve"> </w:t>
      </w:r>
      <w:r w:rsidR="00C65D82">
        <w:rPr>
          <w:rFonts w:eastAsia="Times New Roman"/>
          <w:lang w:val="en-US"/>
        </w:rPr>
        <w:t xml:space="preserve">This </w:t>
      </w:r>
      <w:r w:rsidR="00CA6AD6">
        <w:rPr>
          <w:rFonts w:eastAsia="Times New Roman"/>
          <w:lang w:val="en-US"/>
        </w:rPr>
        <w:t xml:space="preserve">is the same situation as using </w:t>
      </w:r>
      <w:r w:rsidR="00265233">
        <w:rPr>
          <w:rFonts w:eastAsia="Times New Roman"/>
          <w:lang w:val="en-US"/>
        </w:rPr>
        <w:t>the same A-MPR</w:t>
      </w:r>
      <w:r w:rsidR="00265233">
        <w:rPr>
          <w:rFonts w:eastAsia="Times New Roman"/>
          <w:vertAlign w:val="subscript"/>
          <w:lang w:val="en-US"/>
        </w:rPr>
        <w:t>IM3</w:t>
      </w:r>
      <w:r w:rsidR="00265233">
        <w:rPr>
          <w:rFonts w:eastAsia="Times New Roman"/>
          <w:lang w:val="en-US"/>
        </w:rPr>
        <w:t xml:space="preserve"> </w:t>
      </w:r>
      <w:r w:rsidR="000958D9">
        <w:rPr>
          <w:rFonts w:eastAsia="Times New Roman"/>
          <w:lang w:val="en-US"/>
        </w:rPr>
        <w:t>curves</w:t>
      </w:r>
      <w:r w:rsidR="00265233">
        <w:rPr>
          <w:rFonts w:eastAsia="Times New Roman"/>
          <w:lang w:val="en-US"/>
        </w:rPr>
        <w:t xml:space="preserve"> for 23 dBm + 23 dBm = PC</w:t>
      </w:r>
      <w:r w:rsidR="00286DB6">
        <w:rPr>
          <w:rFonts w:eastAsia="Times New Roman"/>
          <w:lang w:val="en-US"/>
        </w:rPr>
        <w:t>2 a</w:t>
      </w:r>
      <w:r w:rsidR="000958D9">
        <w:rPr>
          <w:rFonts w:eastAsia="Times New Roman"/>
          <w:lang w:val="en-US"/>
        </w:rPr>
        <w:t>nd</w:t>
      </w:r>
      <w:r w:rsidR="00286DB6">
        <w:rPr>
          <w:rFonts w:eastAsia="Times New Roman"/>
          <w:lang w:val="en-US"/>
        </w:rPr>
        <w:t xml:space="preserve"> for 23 dBm + 23 dBm = PC</w:t>
      </w:r>
      <w:r w:rsidR="000958D9">
        <w:rPr>
          <w:rFonts w:eastAsia="Times New Roman"/>
          <w:lang w:val="en-US"/>
        </w:rPr>
        <w:t>3</w:t>
      </w:r>
      <w:r w:rsidR="00CA6AD6">
        <w:rPr>
          <w:rFonts w:eastAsia="Times New Roman"/>
          <w:lang w:val="en-US"/>
        </w:rPr>
        <w:t>.</w:t>
      </w:r>
      <w:r w:rsidR="00042C35" w:rsidRPr="00042C35">
        <w:t xml:space="preserve"> </w:t>
      </w:r>
      <w:r w:rsidR="00042C35" w:rsidRPr="00042C35">
        <w:rPr>
          <w:rFonts w:eastAsia="Times New Roman"/>
          <w:lang w:val="en-US"/>
        </w:rPr>
        <w:t>The mode of SA operation and power-class indication for PC1.5 is still under discussion.</w:t>
      </w:r>
    </w:p>
    <w:p w14:paraId="4A05D8A2" w14:textId="77777777" w:rsidR="0074781A" w:rsidRDefault="003A3F05" w:rsidP="00A80329">
      <w:pPr>
        <w:keepNext/>
      </w:pPr>
      <w:r>
        <w:rPr>
          <w:rFonts w:eastAsia="Times New Roman"/>
          <w:noProof/>
          <w:lang w:val="en-US"/>
        </w:rPr>
        <w:drawing>
          <wp:inline distT="0" distB="0" distL="0" distR="0" wp14:anchorId="7791BDC4" wp14:editId="1E51C232">
            <wp:extent cx="4081528" cy="2874874"/>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20641" cy="2902423"/>
                    </a:xfrm>
                    <a:prstGeom prst="rect">
                      <a:avLst/>
                    </a:prstGeom>
                    <a:noFill/>
                  </pic:spPr>
                </pic:pic>
              </a:graphicData>
            </a:graphic>
          </wp:inline>
        </w:drawing>
      </w:r>
    </w:p>
    <w:p w14:paraId="38F5AAA1" w14:textId="1207037F" w:rsidR="002C0B6A" w:rsidRDefault="0074781A" w:rsidP="00A80329">
      <w:pPr>
        <w:pStyle w:val="Caption"/>
        <w:rPr>
          <w:rFonts w:eastAsia="Times New Roman"/>
          <w:lang w:val="en-US"/>
        </w:rPr>
      </w:pPr>
      <w:r>
        <w:t xml:space="preserve">Figure </w:t>
      </w:r>
      <w:r>
        <w:fldChar w:fldCharType="begin"/>
      </w:r>
      <w:r>
        <w:instrText xml:space="preserve"> SEQ Figure \* ARABIC </w:instrText>
      </w:r>
      <w:r>
        <w:fldChar w:fldCharType="separate"/>
      </w:r>
      <w:r w:rsidR="00FA5F0E">
        <w:rPr>
          <w:noProof/>
        </w:rPr>
        <w:t>6</w:t>
      </w:r>
      <w:r>
        <w:fldChar w:fldCharType="end"/>
      </w:r>
      <w:r w:rsidRPr="0074781A">
        <w:t xml:space="preserve"> </w:t>
      </w:r>
      <w:r>
        <w:t>Power sharing and A-MPR</w:t>
      </w:r>
      <w:r>
        <w:rPr>
          <w:vertAlign w:val="subscript"/>
        </w:rPr>
        <w:t>tot</w:t>
      </w:r>
      <w:r>
        <w:t xml:space="preserve"> for </w:t>
      </w:r>
      <w:r w:rsidRPr="00EA5D05">
        <w:t>P</w:t>
      </w:r>
      <w:r w:rsidRPr="0081301A">
        <w:rPr>
          <w:vertAlign w:val="subscript"/>
        </w:rPr>
        <w:t>PowerClass_EN-DC</w:t>
      </w:r>
      <w:r w:rsidRPr="00EA5D05">
        <w:t xml:space="preserve"> = 2</w:t>
      </w:r>
      <w:r w:rsidR="009A648A">
        <w:t>9</w:t>
      </w:r>
      <w:r w:rsidRPr="00EA5D05">
        <w:t xml:space="preserve"> dBm, P</w:t>
      </w:r>
      <w:r w:rsidRPr="0081301A">
        <w:rPr>
          <w:vertAlign w:val="subscript"/>
        </w:rPr>
        <w:t>PowerClass</w:t>
      </w:r>
      <w:r w:rsidRPr="00EA5D05">
        <w:t>_LTE = P</w:t>
      </w:r>
      <w:r w:rsidRPr="0081301A">
        <w:rPr>
          <w:vertAlign w:val="subscript"/>
        </w:rPr>
        <w:t>PowerClass</w:t>
      </w:r>
      <w:r w:rsidRPr="00EA5D05">
        <w:t>_NR =2</w:t>
      </w:r>
      <w:r>
        <w:t>6</w:t>
      </w:r>
      <w:r w:rsidRPr="00EA5D05">
        <w:t xml:space="preserve"> dBm, M</w:t>
      </w:r>
      <w:r w:rsidRPr="00423102">
        <w:rPr>
          <w:vertAlign w:val="subscript"/>
        </w:rPr>
        <w:t>A</w:t>
      </w:r>
      <w:r w:rsidRPr="00EA5D05">
        <w:t xml:space="preserve"> = 8 dB</w:t>
      </w:r>
    </w:p>
    <w:p w14:paraId="4DF7F916" w14:textId="40DFC349" w:rsidR="00286DB6" w:rsidRPr="002D20B5" w:rsidRDefault="00A52909" w:rsidP="00257F8D">
      <w:pPr>
        <w:rPr>
          <w:rFonts w:eastAsia="Times New Roman"/>
          <w:b/>
          <w:bCs/>
          <w:lang w:val="en-US"/>
        </w:rPr>
      </w:pPr>
      <w:r w:rsidRPr="002D20B5">
        <w:rPr>
          <w:rFonts w:eastAsia="Times New Roman"/>
          <w:b/>
          <w:bCs/>
          <w:lang w:val="en-US"/>
        </w:rPr>
        <w:t>Observation 1</w:t>
      </w:r>
      <w:r w:rsidR="008276EA">
        <w:rPr>
          <w:rFonts w:eastAsia="Times New Roman"/>
          <w:b/>
          <w:bCs/>
          <w:lang w:val="en-US"/>
        </w:rPr>
        <w:t>3</w:t>
      </w:r>
      <w:r w:rsidRPr="002D20B5">
        <w:rPr>
          <w:rFonts w:eastAsia="Times New Roman"/>
          <w:b/>
          <w:bCs/>
          <w:lang w:val="en-US"/>
        </w:rPr>
        <w:t xml:space="preserve">: </w:t>
      </w:r>
      <w:r w:rsidR="002D20B5" w:rsidRPr="002D20B5">
        <w:rPr>
          <w:rFonts w:eastAsia="Times New Roman"/>
          <w:b/>
          <w:bCs/>
          <w:lang w:val="en-US"/>
        </w:rPr>
        <w:t>Since the A-MPR</w:t>
      </w:r>
      <w:r w:rsidR="002D20B5" w:rsidRPr="002D20B5">
        <w:rPr>
          <w:rFonts w:eastAsia="Times New Roman"/>
          <w:b/>
          <w:bCs/>
          <w:vertAlign w:val="subscript"/>
          <w:lang w:val="en-US"/>
        </w:rPr>
        <w:t>E-UTRA</w:t>
      </w:r>
      <w:r w:rsidR="002D20B5" w:rsidRPr="002D20B5">
        <w:rPr>
          <w:rFonts w:eastAsia="Times New Roman"/>
          <w:b/>
          <w:bCs/>
          <w:lang w:val="en-US"/>
        </w:rPr>
        <w:t xml:space="preserve"> is relative to the P</w:t>
      </w:r>
      <w:r w:rsidR="002D20B5" w:rsidRPr="002D20B5">
        <w:rPr>
          <w:rFonts w:eastAsia="Times New Roman"/>
          <w:b/>
          <w:bCs/>
          <w:vertAlign w:val="subscript"/>
          <w:lang w:val="en-US"/>
        </w:rPr>
        <w:t xml:space="preserve">PowerClass,E-UTRA </w:t>
      </w:r>
      <w:r w:rsidR="002D20B5" w:rsidRPr="002D20B5">
        <w:rPr>
          <w:rFonts w:eastAsia="Times New Roman"/>
          <w:b/>
          <w:bCs/>
          <w:lang w:val="en-US"/>
        </w:rPr>
        <w:t>and A-MPR</w:t>
      </w:r>
      <w:r w:rsidR="002D20B5" w:rsidRPr="002D20B5">
        <w:rPr>
          <w:rFonts w:eastAsia="Times New Roman"/>
          <w:b/>
          <w:bCs/>
          <w:vertAlign w:val="subscript"/>
          <w:lang w:val="en-US"/>
        </w:rPr>
        <w:t>NR</w:t>
      </w:r>
      <w:r w:rsidR="002D20B5" w:rsidRPr="002D20B5">
        <w:rPr>
          <w:rFonts w:eastAsia="Times New Roman"/>
          <w:b/>
          <w:bCs/>
          <w:lang w:val="en-US"/>
        </w:rPr>
        <w:t xml:space="preserve"> is relative to P</w:t>
      </w:r>
      <w:r w:rsidR="002D20B5" w:rsidRPr="002D20B5">
        <w:rPr>
          <w:rFonts w:eastAsia="Times New Roman"/>
          <w:b/>
          <w:bCs/>
          <w:vertAlign w:val="subscript"/>
          <w:lang w:val="en-US"/>
        </w:rPr>
        <w:t>PowerClass,NR</w:t>
      </w:r>
      <w:r w:rsidR="002D20B5" w:rsidRPr="002D20B5">
        <w:rPr>
          <w:rFonts w:eastAsia="Times New Roman"/>
          <w:b/>
          <w:bCs/>
          <w:lang w:val="en-US"/>
        </w:rPr>
        <w:t xml:space="preserve"> the same A-MPR</w:t>
      </w:r>
      <w:r w:rsidR="002D20B5" w:rsidRPr="002D20B5">
        <w:rPr>
          <w:rFonts w:eastAsia="Times New Roman"/>
          <w:b/>
          <w:bCs/>
          <w:vertAlign w:val="subscript"/>
          <w:lang w:val="en-US"/>
        </w:rPr>
        <w:t>IM3</w:t>
      </w:r>
      <w:r w:rsidR="002D20B5" w:rsidRPr="002D20B5">
        <w:rPr>
          <w:rFonts w:eastAsia="Times New Roman"/>
          <w:b/>
          <w:bCs/>
          <w:lang w:val="en-US"/>
        </w:rPr>
        <w:t xml:space="preserve"> curves can be used for PC1.5 as were used for PC2.</w:t>
      </w:r>
    </w:p>
    <w:p w14:paraId="7342B610" w14:textId="77777777" w:rsidR="00D67D56" w:rsidRDefault="00D67D56" w:rsidP="00257F8D">
      <w:pPr>
        <w:rPr>
          <w:rFonts w:eastAsia="Times New Roman"/>
          <w:lang w:val="en-US"/>
        </w:rPr>
      </w:pPr>
    </w:p>
    <w:p w14:paraId="164FA484" w14:textId="4CB33E9F" w:rsidR="00767696" w:rsidRDefault="00767696" w:rsidP="00CB7B98">
      <w:pPr>
        <w:rPr>
          <w:rFonts w:eastAsia="Times New Roman"/>
          <w:b/>
          <w:lang w:val="en-US"/>
        </w:rPr>
      </w:pPr>
      <w:r>
        <w:rPr>
          <w:rFonts w:eastAsia="Times New Roman"/>
          <w:b/>
          <w:lang w:val="en-US"/>
        </w:rPr>
        <w:t>Pro</w:t>
      </w:r>
      <w:r w:rsidR="009A4128">
        <w:rPr>
          <w:rFonts w:eastAsia="Times New Roman"/>
          <w:b/>
          <w:lang w:val="en-US"/>
        </w:rPr>
        <w:t xml:space="preserve">posal </w:t>
      </w:r>
      <w:r w:rsidR="00000B56">
        <w:rPr>
          <w:rFonts w:eastAsia="Times New Roman"/>
          <w:b/>
          <w:lang w:val="en-US"/>
        </w:rPr>
        <w:t>2</w:t>
      </w:r>
      <w:r w:rsidR="009A4128">
        <w:rPr>
          <w:rFonts w:eastAsia="Times New Roman"/>
          <w:b/>
          <w:lang w:val="en-US"/>
        </w:rPr>
        <w:t xml:space="preserve">: </w:t>
      </w:r>
      <w:r w:rsidR="00D87BF1">
        <w:rPr>
          <w:rFonts w:eastAsia="Times New Roman"/>
          <w:b/>
          <w:lang w:val="en-US"/>
        </w:rPr>
        <w:t xml:space="preserve">The 26 dBm </w:t>
      </w:r>
      <w:r w:rsidR="004939D1">
        <w:rPr>
          <w:rFonts w:eastAsia="Times New Roman"/>
          <w:b/>
          <w:lang w:val="en-US"/>
        </w:rPr>
        <w:t>A-MPR</w:t>
      </w:r>
      <w:r w:rsidR="004939D1">
        <w:rPr>
          <w:rFonts w:eastAsia="Times New Roman"/>
          <w:b/>
          <w:vertAlign w:val="subscript"/>
          <w:lang w:val="en-US"/>
        </w:rPr>
        <w:t>EN-DC</w:t>
      </w:r>
      <w:r w:rsidR="004939D1">
        <w:rPr>
          <w:rFonts w:eastAsia="Times New Roman"/>
          <w:b/>
          <w:lang w:val="en-US"/>
        </w:rPr>
        <w:t xml:space="preserve">, </w:t>
      </w:r>
      <w:r w:rsidR="00D87BF1">
        <w:rPr>
          <w:rFonts w:eastAsia="Times New Roman"/>
          <w:b/>
          <w:lang w:val="en-US"/>
        </w:rPr>
        <w:t>A-MPR</w:t>
      </w:r>
      <w:r w:rsidR="00D87BF1">
        <w:rPr>
          <w:rFonts w:eastAsia="Times New Roman"/>
          <w:b/>
          <w:vertAlign w:val="subscript"/>
          <w:lang w:val="en-US"/>
        </w:rPr>
        <w:t>IM3</w:t>
      </w:r>
      <w:r w:rsidR="00D87BF1">
        <w:rPr>
          <w:rFonts w:eastAsia="Times New Roman"/>
          <w:b/>
          <w:lang w:val="en-US"/>
        </w:rPr>
        <w:t xml:space="preserve"> </w:t>
      </w:r>
      <w:r w:rsidR="004939D1">
        <w:rPr>
          <w:rFonts w:eastAsia="Times New Roman"/>
          <w:b/>
          <w:lang w:val="en-US"/>
        </w:rPr>
        <w:t>A-MPR</w:t>
      </w:r>
      <w:r w:rsidR="004939D1">
        <w:rPr>
          <w:rFonts w:eastAsia="Times New Roman"/>
          <w:b/>
          <w:vertAlign w:val="subscript"/>
          <w:lang w:val="en-US"/>
        </w:rPr>
        <w:t>overlap</w:t>
      </w:r>
      <w:r w:rsidR="004939D1">
        <w:rPr>
          <w:rFonts w:eastAsia="Times New Roman"/>
          <w:b/>
          <w:lang w:val="en-US"/>
        </w:rPr>
        <w:t xml:space="preserve"> and MPR</w:t>
      </w:r>
      <w:r w:rsidR="004939D1">
        <w:rPr>
          <w:rFonts w:eastAsia="Times New Roman"/>
          <w:b/>
          <w:vertAlign w:val="subscript"/>
          <w:lang w:val="en-US"/>
        </w:rPr>
        <w:t>ENDC</w:t>
      </w:r>
      <w:r w:rsidR="004939D1">
        <w:rPr>
          <w:rFonts w:eastAsia="Times New Roman"/>
          <w:b/>
          <w:lang w:val="en-US"/>
        </w:rPr>
        <w:t xml:space="preserve"> </w:t>
      </w:r>
      <w:r w:rsidR="00F567D3">
        <w:rPr>
          <w:rFonts w:eastAsia="Times New Roman"/>
          <w:b/>
          <w:lang w:val="en-US"/>
        </w:rPr>
        <w:t xml:space="preserve">for 26 dBm cell groups </w:t>
      </w:r>
      <w:r w:rsidR="004939D1">
        <w:rPr>
          <w:rFonts w:eastAsia="Times New Roman"/>
          <w:b/>
          <w:lang w:val="en-US"/>
        </w:rPr>
        <w:t>shall</w:t>
      </w:r>
      <w:r w:rsidR="00F567D3">
        <w:rPr>
          <w:rFonts w:eastAsia="Times New Roman"/>
          <w:b/>
          <w:lang w:val="en-US"/>
        </w:rPr>
        <w:t xml:space="preserve"> be </w:t>
      </w:r>
      <w:r w:rsidR="004939D1">
        <w:rPr>
          <w:rFonts w:eastAsia="Times New Roman"/>
          <w:b/>
          <w:lang w:val="en-US"/>
        </w:rPr>
        <w:t>re-</w:t>
      </w:r>
      <w:r w:rsidR="00F567D3">
        <w:rPr>
          <w:rFonts w:eastAsia="Times New Roman"/>
          <w:b/>
          <w:lang w:val="en-US"/>
        </w:rPr>
        <w:t xml:space="preserve">used for PC1.5 EN-DC. </w:t>
      </w:r>
      <w:r w:rsidR="00285C0C" w:rsidRPr="00285C0C">
        <w:rPr>
          <w:rFonts w:eastAsia="Times New Roman"/>
          <w:b/>
          <w:lang w:val="en-US"/>
        </w:rPr>
        <w:t xml:space="preserve"> </w:t>
      </w:r>
    </w:p>
    <w:p w14:paraId="6492EB9A" w14:textId="1376406B" w:rsidR="00EC0B06" w:rsidRPr="00B06943" w:rsidRDefault="00EC0B06" w:rsidP="00CB7B98">
      <w:pPr>
        <w:rPr>
          <w:rFonts w:eastAsia="Times New Roman"/>
          <w:b/>
          <w:lang w:val="en-US"/>
        </w:rPr>
      </w:pPr>
      <w:r w:rsidRPr="00B06943">
        <w:rPr>
          <w:rFonts w:eastAsia="Times New Roman"/>
          <w:b/>
          <w:lang w:val="en-US"/>
        </w:rPr>
        <w:t xml:space="preserve">Proposal </w:t>
      </w:r>
      <w:r w:rsidR="00000B56">
        <w:rPr>
          <w:rFonts w:eastAsia="Times New Roman"/>
          <w:b/>
          <w:lang w:val="en-US"/>
        </w:rPr>
        <w:t>3</w:t>
      </w:r>
      <w:r w:rsidRPr="00B06943">
        <w:rPr>
          <w:rFonts w:eastAsia="Times New Roman"/>
          <w:b/>
          <w:lang w:val="en-US"/>
        </w:rPr>
        <w:t xml:space="preserve">: RAN4 should </w:t>
      </w:r>
      <w:r w:rsidR="00265A9B">
        <w:rPr>
          <w:rFonts w:eastAsia="Times New Roman"/>
          <w:b/>
          <w:lang w:val="en-US"/>
        </w:rPr>
        <w:t xml:space="preserve">conclude the discussions of Rel-15 A-MPR and </w:t>
      </w:r>
      <w:r w:rsidR="003678E6">
        <w:rPr>
          <w:rFonts w:eastAsia="Times New Roman"/>
          <w:b/>
          <w:lang w:val="en-US"/>
        </w:rPr>
        <w:t xml:space="preserve">concentrate on finishing the </w:t>
      </w:r>
      <w:r w:rsidR="00BD2CC8" w:rsidRPr="00B06943">
        <w:rPr>
          <w:rFonts w:eastAsia="Times New Roman"/>
          <w:b/>
          <w:lang w:val="en-US"/>
        </w:rPr>
        <w:t xml:space="preserve">29 dBm HPUE Work Item. </w:t>
      </w:r>
    </w:p>
    <w:bookmarkEnd w:id="3"/>
    <w:bookmarkEnd w:id="4"/>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2F155550" w14:textId="77777777" w:rsidR="005771BB" w:rsidRDefault="005771BB" w:rsidP="005771BB">
      <w:pPr>
        <w:rPr>
          <w:rFonts w:eastAsia="Times New Roman"/>
          <w:lang w:val="en-US"/>
        </w:rPr>
      </w:pPr>
      <w:r w:rsidRPr="00E104C5">
        <w:rPr>
          <w:rFonts w:eastAsia="Times New Roman"/>
          <w:b/>
          <w:bCs/>
          <w:lang w:val="en-US"/>
        </w:rPr>
        <w:t xml:space="preserve">Observation 1: </w:t>
      </w:r>
      <w:r>
        <w:rPr>
          <w:rFonts w:eastAsia="Times New Roman"/>
          <w:b/>
          <w:bCs/>
          <w:lang w:val="en-US"/>
        </w:rPr>
        <w:t>T</w:t>
      </w:r>
      <w:r w:rsidRPr="00E104C5">
        <w:rPr>
          <w:rFonts w:eastAsia="Times New Roman"/>
          <w:b/>
          <w:bCs/>
          <w:lang w:val="en-US"/>
        </w:rPr>
        <w:t xml:space="preserve">he A-MPR measurements from Skyworks </w:t>
      </w:r>
      <w:r>
        <w:rPr>
          <w:rFonts w:eastAsia="Times New Roman"/>
          <w:b/>
          <w:bCs/>
          <w:lang w:val="en-US"/>
        </w:rPr>
        <w:t>and Qorvo included measurements</w:t>
      </w:r>
      <w:r w:rsidRPr="00E104C5">
        <w:rPr>
          <w:rFonts w:eastAsia="Times New Roman"/>
          <w:b/>
          <w:bCs/>
          <w:lang w:val="en-US"/>
        </w:rPr>
        <w:t xml:space="preserve"> with 26 dBm PAs relative to 26 dBm, </w:t>
      </w:r>
      <w:r>
        <w:rPr>
          <w:rFonts w:eastAsia="Times New Roman"/>
          <w:b/>
          <w:bCs/>
          <w:lang w:val="en-US"/>
        </w:rPr>
        <w:t xml:space="preserve">with the agreement that the same </w:t>
      </w:r>
      <w:r w:rsidRPr="00E104C5">
        <w:rPr>
          <w:rFonts w:eastAsia="Times New Roman"/>
          <w:b/>
          <w:bCs/>
          <w:lang w:val="en-US"/>
        </w:rPr>
        <w:t>A-MPR</w:t>
      </w:r>
      <w:r>
        <w:rPr>
          <w:rFonts w:eastAsia="Times New Roman"/>
          <w:b/>
          <w:bCs/>
          <w:vertAlign w:val="subscript"/>
          <w:lang w:val="en-US"/>
        </w:rPr>
        <w:t>IM3</w:t>
      </w:r>
      <w:r w:rsidRPr="00E104C5">
        <w:rPr>
          <w:rFonts w:eastAsia="Times New Roman"/>
          <w:b/>
          <w:bCs/>
          <w:lang w:val="en-US"/>
        </w:rPr>
        <w:t xml:space="preserve"> would be applied to a 23 dBm PA relative to 23 dBm</w:t>
      </w:r>
      <w:r>
        <w:rPr>
          <w:rFonts w:eastAsia="Times New Roman"/>
          <w:lang w:val="en-US"/>
        </w:rPr>
        <w:t xml:space="preserve">. </w:t>
      </w:r>
    </w:p>
    <w:p w14:paraId="408ADFEC" w14:textId="77777777" w:rsidR="005771BB" w:rsidRPr="00396A4C" w:rsidRDefault="005771BB" w:rsidP="005771BB">
      <w:pPr>
        <w:rPr>
          <w:rFonts w:eastAsia="Times New Roman"/>
          <w:b/>
          <w:bCs/>
          <w:lang w:val="en-US"/>
        </w:rPr>
      </w:pPr>
      <w:r w:rsidRPr="00E635F5">
        <w:rPr>
          <w:rFonts w:eastAsia="Times New Roman"/>
          <w:b/>
          <w:bCs/>
          <w:lang w:val="en-US"/>
        </w:rPr>
        <w:t>Observation 2: At RAN4 #90 it was proposed that 23 dBm + 23 dBm is the only valid architecture option for Rel-15 intra-band EN-DC, but the proposal was not a</w:t>
      </w:r>
      <w:r>
        <w:rPr>
          <w:rFonts w:eastAsia="Times New Roman"/>
          <w:b/>
          <w:bCs/>
          <w:lang w:val="en-US"/>
        </w:rPr>
        <w:t>greeable</w:t>
      </w:r>
      <w:r w:rsidRPr="00E635F5">
        <w:rPr>
          <w:rFonts w:eastAsia="Times New Roman"/>
          <w:b/>
          <w:bCs/>
          <w:lang w:val="en-US"/>
        </w:rPr>
        <w:t xml:space="preserve"> because 26 dBm + 26 dBm A-MPR was already specified</w:t>
      </w:r>
      <w:r>
        <w:rPr>
          <w:rFonts w:eastAsia="Times New Roman"/>
          <w:b/>
          <w:bCs/>
          <w:lang w:val="en-US"/>
        </w:rPr>
        <w:t xml:space="preserve"> for B41/n41 intra-band EN-DC</w:t>
      </w:r>
      <w:r w:rsidRPr="00E635F5">
        <w:rPr>
          <w:rFonts w:eastAsia="Times New Roman"/>
          <w:b/>
          <w:bCs/>
          <w:lang w:val="en-US"/>
        </w:rPr>
        <w:t xml:space="preserve"> in 38.101-3</w:t>
      </w:r>
      <w:r>
        <w:rPr>
          <w:rFonts w:eastAsia="Times New Roman"/>
          <w:b/>
          <w:bCs/>
          <w:lang w:val="en-US"/>
        </w:rPr>
        <w:t>.</w:t>
      </w:r>
    </w:p>
    <w:p w14:paraId="324EA1BA" w14:textId="77777777" w:rsidR="005771BB" w:rsidRPr="009833C5" w:rsidRDefault="005771BB" w:rsidP="005771BB">
      <w:pPr>
        <w:rPr>
          <w:rFonts w:eastAsia="Times New Roman"/>
          <w:b/>
          <w:bCs/>
          <w:u w:val="single"/>
          <w:lang w:val="en-US"/>
        </w:rPr>
      </w:pPr>
      <w:r w:rsidRPr="009833C5">
        <w:rPr>
          <w:rFonts w:eastAsia="Times New Roman"/>
          <w:b/>
          <w:bCs/>
          <w:u w:val="single"/>
          <w:lang w:val="en-US"/>
        </w:rPr>
        <w:t>Observation 3: The following Architecture options are currently supported in 38.101-3 for DC_41A_n41A and DC_(n)41AA:</w:t>
      </w:r>
    </w:p>
    <w:p w14:paraId="0D9F2016" w14:textId="77777777" w:rsidR="009E1B29" w:rsidRPr="009E1B29" w:rsidRDefault="009E1B29" w:rsidP="005771BB">
      <w:pPr>
        <w:numPr>
          <w:ilvl w:val="1"/>
          <w:numId w:val="23"/>
        </w:numPr>
        <w:rPr>
          <w:rFonts w:eastAsia="Times New Roman"/>
          <w:b/>
          <w:bCs/>
          <w:u w:val="single"/>
          <w:lang w:val="en-US"/>
        </w:rPr>
      </w:pPr>
      <w:r w:rsidRPr="009E1B29">
        <w:rPr>
          <w:rFonts w:eastAsia="Times New Roman" w:hint="eastAsia"/>
          <w:b/>
          <w:bCs/>
          <w:u w:val="single"/>
          <w:lang w:val="en-US"/>
        </w:rPr>
        <w:t>23dBm + 23dBm = PC2</w:t>
      </w:r>
    </w:p>
    <w:p w14:paraId="2C9E925B" w14:textId="066C673C" w:rsidR="009E1B29" w:rsidRDefault="009E1B29" w:rsidP="005771BB">
      <w:pPr>
        <w:numPr>
          <w:ilvl w:val="1"/>
          <w:numId w:val="23"/>
        </w:numPr>
        <w:rPr>
          <w:rFonts w:eastAsia="Times New Roman"/>
          <w:b/>
          <w:bCs/>
          <w:u w:val="single"/>
          <w:lang w:val="en-US"/>
        </w:rPr>
      </w:pPr>
      <w:r w:rsidRPr="009E1B29">
        <w:rPr>
          <w:rFonts w:eastAsia="Times New Roman" w:hint="eastAsia"/>
          <w:b/>
          <w:bCs/>
          <w:u w:val="single"/>
          <w:lang w:val="en-US"/>
        </w:rPr>
        <w:t>26dBm + 26dBm = PC2</w:t>
      </w:r>
    </w:p>
    <w:p w14:paraId="07C1110A" w14:textId="2EDD2AE9" w:rsidR="000C5941" w:rsidRPr="00FC4913" w:rsidRDefault="000C5941" w:rsidP="005771BB">
      <w:pPr>
        <w:numPr>
          <w:ilvl w:val="1"/>
          <w:numId w:val="23"/>
        </w:numPr>
        <w:rPr>
          <w:rFonts w:eastAsia="Times New Roman"/>
          <w:b/>
          <w:bCs/>
          <w:u w:val="single"/>
          <w:lang w:val="en-US"/>
        </w:rPr>
      </w:pPr>
      <w:r w:rsidRPr="00FC4913">
        <w:rPr>
          <w:rFonts w:eastAsia="Times New Roman"/>
          <w:b/>
          <w:bCs/>
          <w:u w:val="single"/>
          <w:lang w:val="en-US"/>
        </w:rPr>
        <w:t>23dBm + 23dBm = PC3</w:t>
      </w:r>
    </w:p>
    <w:p w14:paraId="5877BF05" w14:textId="06F9FA7A" w:rsidR="00B06943" w:rsidRDefault="005771BB" w:rsidP="005771BB">
      <w:pPr>
        <w:rPr>
          <w:rFonts w:eastAsia="Times New Roman"/>
          <w:b/>
          <w:lang w:val="en-US"/>
        </w:rPr>
      </w:pPr>
      <w:r w:rsidRPr="00D41AAB">
        <w:rPr>
          <w:rFonts w:eastAsia="Times New Roman"/>
          <w:b/>
          <w:bCs/>
          <w:lang w:val="en-US"/>
        </w:rPr>
        <w:t xml:space="preserve">Observation 4: In order to support the 26dBm + 23dBm = PC2 architecture for B41/n41 intra-band EN-DC, RAN4 would need to agree on how to apply A-MPR when the </w:t>
      </w:r>
      <w:r>
        <w:rPr>
          <w:rFonts w:eastAsia="Times New Roman"/>
          <w:b/>
          <w:bCs/>
          <w:lang w:val="en-US"/>
        </w:rPr>
        <w:t xml:space="preserve">LTE and NR </w:t>
      </w:r>
      <w:r w:rsidRPr="00D41AAB">
        <w:rPr>
          <w:rFonts w:eastAsia="Times New Roman"/>
          <w:b/>
          <w:bCs/>
          <w:lang w:val="en-US"/>
        </w:rPr>
        <w:t xml:space="preserve">cell groups </w:t>
      </w:r>
      <w:r>
        <w:rPr>
          <w:rFonts w:eastAsia="Times New Roman"/>
          <w:b/>
          <w:bCs/>
          <w:lang w:val="en-US"/>
        </w:rPr>
        <w:t>are of different power classes.</w:t>
      </w:r>
    </w:p>
    <w:p w14:paraId="572CA7EF" w14:textId="77777777" w:rsidR="005771BB" w:rsidRPr="00663B62" w:rsidRDefault="005771BB" w:rsidP="005771BB">
      <w:pPr>
        <w:rPr>
          <w:rFonts w:eastAsia="Times New Roman"/>
          <w:b/>
          <w:bCs/>
          <w:lang w:val="en-US"/>
        </w:rPr>
      </w:pPr>
      <w:r w:rsidRPr="00663B62">
        <w:rPr>
          <w:rFonts w:eastAsia="Times New Roman"/>
          <w:b/>
          <w:bCs/>
          <w:lang w:val="en-US"/>
        </w:rPr>
        <w:t xml:space="preserve">Observation 5: Because  </w:t>
      </w:r>
      <w:r w:rsidRPr="00663B62">
        <w:rPr>
          <w:b/>
          <w:bCs/>
        </w:rPr>
        <w:t>A-MPR</w:t>
      </w:r>
      <w:r w:rsidRPr="00663B62">
        <w:rPr>
          <w:b/>
          <w:bCs/>
          <w:vertAlign w:val="subscript"/>
        </w:rPr>
        <w:t>NR</w:t>
      </w:r>
      <w:r w:rsidRPr="00663B62">
        <w:rPr>
          <w:rFonts w:eastAsia="Times New Roman"/>
          <w:b/>
          <w:bCs/>
          <w:lang w:val="en-US"/>
        </w:rPr>
        <w:t xml:space="preserve"> uses MAX( </w:t>
      </w:r>
      <w:r w:rsidRPr="00663B62">
        <w:rPr>
          <w:b/>
          <w:bCs/>
        </w:rPr>
        <w:t>A-MPR</w:t>
      </w:r>
      <w:r w:rsidRPr="00663B62">
        <w:rPr>
          <w:b/>
          <w:bCs/>
          <w:vertAlign w:val="subscript"/>
        </w:rPr>
        <w:t>single,NR</w:t>
      </w:r>
      <w:r w:rsidRPr="00663B62">
        <w:rPr>
          <w:b/>
          <w:bCs/>
        </w:rPr>
        <w:t>, A-MPR</w:t>
      </w:r>
      <w:r w:rsidRPr="00663B62">
        <w:rPr>
          <w:b/>
          <w:bCs/>
          <w:vertAlign w:val="subscript"/>
        </w:rPr>
        <w:t>IM3</w:t>
      </w:r>
      <w:r w:rsidRPr="00663B62">
        <w:rPr>
          <w:b/>
          <w:bCs/>
        </w:rPr>
        <w:t>) and A-MPR</w:t>
      </w:r>
      <w:r w:rsidRPr="00663B62">
        <w:rPr>
          <w:b/>
          <w:bCs/>
          <w:vertAlign w:val="subscript"/>
        </w:rPr>
        <w:t>E-UTRA</w:t>
      </w:r>
      <w:r w:rsidRPr="00663B62">
        <w:rPr>
          <w:b/>
          <w:bCs/>
        </w:rPr>
        <w:t xml:space="preserve"> uses MAX( A-MPR</w:t>
      </w:r>
      <w:r w:rsidRPr="00663B62">
        <w:rPr>
          <w:b/>
          <w:bCs/>
          <w:vertAlign w:val="subscript"/>
        </w:rPr>
        <w:t xml:space="preserve">single,E-UTRA </w:t>
      </w:r>
      <w:r w:rsidRPr="00663B62">
        <w:rPr>
          <w:b/>
          <w:bCs/>
        </w:rPr>
        <w:t>+ MPR</w:t>
      </w:r>
      <w:r w:rsidRPr="00663B62">
        <w:rPr>
          <w:b/>
          <w:bCs/>
          <w:vertAlign w:val="subscript"/>
        </w:rPr>
        <w:t>single,E-UTRA</w:t>
      </w:r>
      <w:r w:rsidRPr="00663B62">
        <w:rPr>
          <w:b/>
          <w:bCs/>
        </w:rPr>
        <w:t>, A-MPR</w:t>
      </w:r>
      <w:r w:rsidRPr="00663B62">
        <w:rPr>
          <w:b/>
          <w:bCs/>
          <w:vertAlign w:val="subscript"/>
        </w:rPr>
        <w:t xml:space="preserve">IM3 </w:t>
      </w:r>
      <w:r w:rsidRPr="00663B62">
        <w:rPr>
          <w:b/>
          <w:bCs/>
        </w:rPr>
        <w:t>), it is necessary that A-MPR</w:t>
      </w:r>
      <w:r w:rsidRPr="00663B62">
        <w:rPr>
          <w:b/>
          <w:bCs/>
          <w:vertAlign w:val="subscript"/>
        </w:rPr>
        <w:t>IM3</w:t>
      </w:r>
      <w:r w:rsidRPr="00663B62">
        <w:rPr>
          <w:b/>
          <w:bCs/>
        </w:rPr>
        <w:t xml:space="preserve"> uses the same reference as A-MPR</w:t>
      </w:r>
      <w:r w:rsidRPr="00663B62">
        <w:rPr>
          <w:b/>
          <w:bCs/>
          <w:vertAlign w:val="subscript"/>
        </w:rPr>
        <w:t>single</w:t>
      </w:r>
      <w:r w:rsidRPr="00663B62">
        <w:rPr>
          <w:b/>
          <w:bCs/>
        </w:rPr>
        <w:t>.</w:t>
      </w:r>
    </w:p>
    <w:p w14:paraId="38FC9A53" w14:textId="77777777" w:rsidR="005771BB" w:rsidRPr="0038546C" w:rsidRDefault="005771BB" w:rsidP="005771BB">
      <w:pPr>
        <w:rPr>
          <w:rFonts w:eastAsia="Times New Roman"/>
          <w:b/>
          <w:bCs/>
          <w:lang w:val="en-US"/>
        </w:rPr>
      </w:pPr>
      <w:r w:rsidRPr="0038546C">
        <w:rPr>
          <w:rFonts w:eastAsia="Times New Roman"/>
          <w:b/>
          <w:bCs/>
          <w:lang w:val="en-US"/>
        </w:rPr>
        <w:t xml:space="preserve">Observation 6: </w:t>
      </w:r>
      <w:r>
        <w:rPr>
          <w:rFonts w:eastAsia="Times New Roman"/>
          <w:b/>
          <w:bCs/>
          <w:lang w:val="en-US"/>
        </w:rPr>
        <w:t>S</w:t>
      </w:r>
      <w:r w:rsidRPr="0038546C">
        <w:rPr>
          <w:rFonts w:eastAsia="Times New Roman"/>
          <w:b/>
          <w:bCs/>
          <w:lang w:val="en-US"/>
        </w:rPr>
        <w:t xml:space="preserve">ince the </w:t>
      </w:r>
      <w:r w:rsidRPr="0038546C">
        <w:rPr>
          <w:b/>
          <w:bCs/>
        </w:rPr>
        <w:t>A-MPR</w:t>
      </w:r>
      <w:r w:rsidRPr="0038546C">
        <w:rPr>
          <w:b/>
          <w:bCs/>
          <w:vertAlign w:val="subscript"/>
        </w:rPr>
        <w:t xml:space="preserve">single,NR </w:t>
      </w:r>
      <w:r w:rsidRPr="0038546C">
        <w:rPr>
          <w:b/>
          <w:bCs/>
        </w:rPr>
        <w:t>A-MPR</w:t>
      </w:r>
      <w:r w:rsidRPr="0038546C">
        <w:rPr>
          <w:b/>
          <w:bCs/>
          <w:vertAlign w:val="subscript"/>
        </w:rPr>
        <w:t>single,E-UTRA</w:t>
      </w:r>
      <w:r w:rsidRPr="0038546C">
        <w:rPr>
          <w:rFonts w:eastAsia="Times New Roman"/>
          <w:b/>
          <w:bCs/>
          <w:vertAlign w:val="subscript"/>
          <w:lang w:val="en-US"/>
        </w:rPr>
        <w:t xml:space="preserve"> </w:t>
      </w:r>
      <w:r w:rsidRPr="0038546C">
        <w:rPr>
          <w:rFonts w:eastAsia="Times New Roman"/>
          <w:b/>
          <w:bCs/>
          <w:lang w:val="en-US"/>
        </w:rPr>
        <w:t>are relative to 23 dBm for a 23 dBm Cell Group and relative to 26 dBm for a 26 dBm</w:t>
      </w:r>
      <w:r w:rsidRPr="007A0E07">
        <w:rPr>
          <w:rFonts w:eastAsia="Times New Roman"/>
          <w:b/>
          <w:bCs/>
          <w:lang w:val="en-US"/>
        </w:rPr>
        <w:t xml:space="preserve"> Cell Group, it is necessary that </w:t>
      </w:r>
      <w:r w:rsidRPr="007A0E07">
        <w:rPr>
          <w:rFonts w:eastAsia="Times New Roman"/>
          <w:b/>
          <w:bCs/>
          <w:u w:val="single"/>
          <w:lang w:val="en-US"/>
        </w:rPr>
        <w:t>A-MPR</w:t>
      </w:r>
      <w:r w:rsidRPr="007A0E07">
        <w:rPr>
          <w:rFonts w:eastAsia="Times New Roman"/>
          <w:b/>
          <w:bCs/>
          <w:u w:val="single"/>
          <w:vertAlign w:val="subscript"/>
          <w:lang w:val="en-US"/>
        </w:rPr>
        <w:t>IM3</w:t>
      </w:r>
      <w:r w:rsidRPr="007A0E07">
        <w:rPr>
          <w:rFonts w:eastAsia="Times New Roman"/>
          <w:b/>
          <w:bCs/>
          <w:u w:val="single"/>
          <w:lang w:val="en-US"/>
        </w:rPr>
        <w:t xml:space="preserve"> is relative to P</w:t>
      </w:r>
      <w:r w:rsidRPr="007A0E07">
        <w:rPr>
          <w:rFonts w:eastAsia="Times New Roman"/>
          <w:b/>
          <w:bCs/>
          <w:u w:val="single"/>
          <w:vertAlign w:val="subscript"/>
          <w:lang w:val="en-US"/>
        </w:rPr>
        <w:t>PowerClass</w:t>
      </w:r>
      <w:r w:rsidRPr="007A0E07">
        <w:rPr>
          <w:rFonts w:eastAsia="Times New Roman"/>
          <w:b/>
          <w:bCs/>
          <w:u w:val="single"/>
          <w:lang w:val="en-US"/>
        </w:rPr>
        <w:t xml:space="preserve"> for the Cell Group</w:t>
      </w:r>
      <w:r w:rsidRPr="007A0E07">
        <w:rPr>
          <w:rFonts w:eastAsia="Times New Roman"/>
          <w:b/>
          <w:bCs/>
          <w:lang w:val="en-US"/>
        </w:rPr>
        <w:t xml:space="preserve">. </w:t>
      </w:r>
    </w:p>
    <w:p w14:paraId="3FEA0063" w14:textId="03B42049" w:rsidR="004E67C3" w:rsidRPr="009A19CD" w:rsidRDefault="004E67C3" w:rsidP="004E67C3">
      <w:pPr>
        <w:rPr>
          <w:rFonts w:eastAsia="Times New Roman"/>
          <w:b/>
          <w:bCs/>
          <w:u w:val="single"/>
          <w:lang w:val="en-US"/>
        </w:rPr>
      </w:pPr>
      <w:r w:rsidRPr="009A19CD">
        <w:rPr>
          <w:rFonts w:eastAsia="Times New Roman"/>
          <w:b/>
          <w:bCs/>
          <w:u w:val="single"/>
          <w:lang w:val="en-US"/>
        </w:rPr>
        <w:t>Observation 7: At RAN#94</w:t>
      </w:r>
      <w:r w:rsidR="00270E95">
        <w:rPr>
          <w:rFonts w:eastAsia="Times New Roman"/>
          <w:b/>
          <w:bCs/>
          <w:u w:val="single"/>
          <w:lang w:val="en-US"/>
        </w:rPr>
        <w:t>e</w:t>
      </w:r>
      <w:r w:rsidRPr="009A19CD">
        <w:rPr>
          <w:rFonts w:eastAsia="Times New Roman"/>
          <w:b/>
          <w:bCs/>
          <w:u w:val="single"/>
          <w:lang w:val="en-US"/>
        </w:rPr>
        <w:t xml:space="preserve"> a CR was agreed that clarified that the A-MPR</w:t>
      </w:r>
      <w:r w:rsidRPr="009A19CD">
        <w:rPr>
          <w:rFonts w:eastAsia="Times New Roman"/>
          <w:b/>
          <w:bCs/>
          <w:u w:val="single"/>
          <w:vertAlign w:val="subscript"/>
          <w:lang w:val="en-US"/>
        </w:rPr>
        <w:t>IM3</w:t>
      </w:r>
      <w:r w:rsidRPr="009A19CD">
        <w:rPr>
          <w:rFonts w:eastAsia="Times New Roman"/>
          <w:b/>
          <w:bCs/>
          <w:u w:val="single"/>
          <w:lang w:val="en-US"/>
        </w:rPr>
        <w:t xml:space="preserve"> for intra-band EN-DC was relative to the cell group maximum power.</w:t>
      </w:r>
    </w:p>
    <w:p w14:paraId="56CA507E" w14:textId="77777777" w:rsidR="0090186D" w:rsidRPr="009A19CD" w:rsidRDefault="0090186D" w:rsidP="0090186D">
      <w:pPr>
        <w:rPr>
          <w:rFonts w:eastAsia="Times New Roman"/>
          <w:b/>
          <w:bCs/>
          <w:u w:val="single"/>
          <w:lang w:val="en-US"/>
        </w:rPr>
      </w:pPr>
      <w:r w:rsidRPr="009A19CD">
        <w:rPr>
          <w:rFonts w:eastAsia="Times New Roman"/>
          <w:b/>
          <w:bCs/>
          <w:u w:val="single"/>
          <w:lang w:val="en-US"/>
        </w:rPr>
        <w:t>Observation 8: Since the A-MPR</w:t>
      </w:r>
      <w:r w:rsidRPr="009A19CD">
        <w:rPr>
          <w:rFonts w:eastAsia="Times New Roman"/>
          <w:b/>
          <w:bCs/>
          <w:u w:val="single"/>
          <w:vertAlign w:val="subscript"/>
          <w:lang w:val="en-US"/>
        </w:rPr>
        <w:t>tot</w:t>
      </w:r>
      <w:r w:rsidRPr="009A19CD">
        <w:rPr>
          <w:rFonts w:eastAsia="Times New Roman"/>
          <w:b/>
          <w:bCs/>
          <w:u w:val="single"/>
          <w:lang w:val="en-US"/>
        </w:rPr>
        <w:t xml:space="preserve"> is calculated based on </w:t>
      </w:r>
      <w:r w:rsidRPr="00CC6422">
        <w:rPr>
          <w:b/>
          <w:bCs/>
          <w:noProof/>
          <w:u w:val="single"/>
        </w:rPr>
        <w:t>P</w:t>
      </w:r>
      <w:r w:rsidRPr="00CC6422">
        <w:rPr>
          <w:b/>
          <w:bCs/>
          <w:noProof/>
          <w:u w:val="single"/>
          <w:vertAlign w:val="subscript"/>
        </w:rPr>
        <w:t>PowerClass,EN-DC</w:t>
      </w:r>
      <w:r w:rsidRPr="009A19CD">
        <w:rPr>
          <w:b/>
          <w:bCs/>
          <w:noProof/>
          <w:u w:val="single"/>
        </w:rPr>
        <w:t>, A-MPR</w:t>
      </w:r>
      <w:r w:rsidRPr="009A19CD">
        <w:rPr>
          <w:b/>
          <w:bCs/>
          <w:noProof/>
          <w:u w:val="single"/>
          <w:vertAlign w:val="subscript"/>
        </w:rPr>
        <w:t>tot</w:t>
      </w:r>
      <w:r w:rsidRPr="009A19CD">
        <w:rPr>
          <w:b/>
          <w:bCs/>
          <w:noProof/>
          <w:u w:val="single"/>
        </w:rPr>
        <w:t xml:space="preserve"> has to be relative to </w:t>
      </w:r>
      <w:r w:rsidRPr="00CC6422">
        <w:rPr>
          <w:b/>
          <w:bCs/>
          <w:noProof/>
          <w:u w:val="single"/>
        </w:rPr>
        <w:t>P</w:t>
      </w:r>
      <w:r w:rsidRPr="00CC6422">
        <w:rPr>
          <w:b/>
          <w:bCs/>
          <w:noProof/>
          <w:u w:val="single"/>
          <w:vertAlign w:val="subscript"/>
        </w:rPr>
        <w:t>PowerClass,EN-DC</w:t>
      </w:r>
      <w:r w:rsidRPr="009A19CD">
        <w:rPr>
          <w:b/>
          <w:bCs/>
          <w:noProof/>
          <w:u w:val="single"/>
        </w:rPr>
        <w:t>.</w:t>
      </w:r>
    </w:p>
    <w:p w14:paraId="5EF12536" w14:textId="30474186" w:rsidR="0090186D" w:rsidRPr="00DB7E28" w:rsidRDefault="0090186D" w:rsidP="0090186D">
      <w:pPr>
        <w:rPr>
          <w:rFonts w:eastAsia="Times New Roman"/>
          <w:b/>
          <w:bCs/>
          <w:lang w:val="en-US"/>
        </w:rPr>
      </w:pPr>
      <w:r w:rsidRPr="00DB7E28">
        <w:rPr>
          <w:rFonts w:eastAsia="Times New Roman"/>
          <w:b/>
          <w:bCs/>
          <w:lang w:val="en-US"/>
        </w:rPr>
        <w:t xml:space="preserve">Observation 9: for cases where the power between LTE and NR </w:t>
      </w:r>
      <w:r>
        <w:rPr>
          <w:rFonts w:eastAsia="Times New Roman"/>
          <w:b/>
          <w:bCs/>
          <w:lang w:val="en-US"/>
        </w:rPr>
        <w:t>is</w:t>
      </w:r>
      <w:r w:rsidRPr="00DB7E28">
        <w:rPr>
          <w:rFonts w:eastAsia="Times New Roman"/>
          <w:b/>
          <w:bCs/>
          <w:lang w:val="en-US"/>
        </w:rPr>
        <w:t xml:space="preserve"> not the same, RAN4 adopted the Ericsson “constant back-off</w:t>
      </w:r>
      <w:r w:rsidR="004752C2">
        <w:rPr>
          <w:rFonts w:eastAsia="Times New Roman"/>
          <w:b/>
          <w:bCs/>
          <w:lang w:val="en-US"/>
        </w:rPr>
        <w:t>”</w:t>
      </w:r>
      <w:r w:rsidRPr="00DB7E28">
        <w:rPr>
          <w:rFonts w:eastAsia="Times New Roman"/>
          <w:b/>
          <w:bCs/>
          <w:lang w:val="en-US"/>
        </w:rPr>
        <w:t xml:space="preserve"> approach </w:t>
      </w:r>
      <w:r>
        <w:rPr>
          <w:rFonts w:eastAsia="Times New Roman"/>
          <w:b/>
          <w:bCs/>
          <w:lang w:val="en-US"/>
        </w:rPr>
        <w:t xml:space="preserve">for intra-band EN-DC A-MPR. </w:t>
      </w:r>
    </w:p>
    <w:p w14:paraId="3FC1AAAA" w14:textId="77777777" w:rsidR="0090186D" w:rsidRPr="00DD411A" w:rsidRDefault="0090186D" w:rsidP="0090186D">
      <w:pPr>
        <w:keepLines/>
        <w:tabs>
          <w:tab w:val="center" w:pos="4536"/>
          <w:tab w:val="right" w:pos="9072"/>
        </w:tabs>
        <w:rPr>
          <w:rFonts w:eastAsia="Times New Roman"/>
          <w:b/>
          <w:bCs/>
          <w:lang w:val="en-US"/>
        </w:rPr>
      </w:pPr>
      <w:r w:rsidRPr="00DD411A">
        <w:rPr>
          <w:rFonts w:eastAsia="Times New Roman"/>
          <w:b/>
          <w:bCs/>
          <w:lang w:val="en-US"/>
        </w:rPr>
        <w:t xml:space="preserve">Observation </w:t>
      </w:r>
      <w:r>
        <w:rPr>
          <w:rFonts w:eastAsia="Times New Roman"/>
          <w:b/>
          <w:bCs/>
          <w:lang w:val="en-US"/>
        </w:rPr>
        <w:t>10</w:t>
      </w:r>
      <w:r w:rsidRPr="00DD411A">
        <w:rPr>
          <w:rFonts w:eastAsia="Times New Roman"/>
          <w:b/>
          <w:bCs/>
          <w:lang w:val="en-US"/>
        </w:rPr>
        <w:t xml:space="preserve">: Since the A-MPR for each cell group is </w:t>
      </w:r>
      <w:r>
        <w:rPr>
          <w:rFonts w:eastAsia="Times New Roman"/>
          <w:b/>
          <w:bCs/>
          <w:lang w:val="en-US"/>
        </w:rPr>
        <w:t>relative to</w:t>
      </w:r>
      <w:r w:rsidRPr="00DD411A">
        <w:rPr>
          <w:rFonts w:eastAsia="Times New Roman"/>
          <w:b/>
          <w:bCs/>
          <w:lang w:val="en-US"/>
        </w:rPr>
        <w:t xml:space="preserve"> P</w:t>
      </w:r>
      <w:r w:rsidRPr="00DD411A">
        <w:rPr>
          <w:rFonts w:eastAsia="Times New Roman"/>
          <w:b/>
          <w:bCs/>
          <w:vertAlign w:val="subscript"/>
          <w:lang w:val="en-US"/>
        </w:rPr>
        <w:t>PowerClass</w:t>
      </w:r>
      <w:r w:rsidRPr="00DD411A">
        <w:rPr>
          <w:rFonts w:eastAsia="Times New Roman"/>
          <w:b/>
          <w:bCs/>
          <w:lang w:val="en-US"/>
        </w:rPr>
        <w:t xml:space="preserve"> </w:t>
      </w:r>
      <w:r>
        <w:rPr>
          <w:rFonts w:eastAsia="Times New Roman"/>
          <w:b/>
          <w:bCs/>
          <w:lang w:val="en-US"/>
        </w:rPr>
        <w:t>of the cell group, the same cell group A-MPR for PC3 intra-band EN-DC is used for PC2 intra-band EN-DC, but A-MPR</w:t>
      </w:r>
      <w:r>
        <w:rPr>
          <w:rFonts w:eastAsia="Times New Roman"/>
          <w:b/>
          <w:bCs/>
          <w:vertAlign w:val="subscript"/>
          <w:lang w:val="en-US"/>
        </w:rPr>
        <w:t>tot</w:t>
      </w:r>
      <w:r>
        <w:rPr>
          <w:rFonts w:eastAsia="Times New Roman"/>
          <w:b/>
          <w:bCs/>
          <w:lang w:val="en-US"/>
        </w:rPr>
        <w:t xml:space="preserve"> is 3 dB higher for PC2 intra-band EN-DC than it is for PC3 intra-band EN-DC. </w:t>
      </w:r>
    </w:p>
    <w:p w14:paraId="2D7C1804" w14:textId="77777777" w:rsidR="00B70302" w:rsidRDefault="00B70302" w:rsidP="00B70302">
      <w:pPr>
        <w:rPr>
          <w:rFonts w:eastAsia="Times New Roman"/>
          <w:lang w:val="en-US"/>
        </w:rPr>
      </w:pPr>
      <w:r w:rsidRPr="00404A5C">
        <w:rPr>
          <w:rFonts w:eastAsia="Times New Roman"/>
          <w:b/>
          <w:bCs/>
          <w:lang w:val="en-US"/>
        </w:rPr>
        <w:t>Observation</w:t>
      </w:r>
      <w:r>
        <w:rPr>
          <w:rFonts w:eastAsia="Times New Roman"/>
          <w:b/>
          <w:bCs/>
          <w:lang w:val="en-US"/>
        </w:rPr>
        <w:t xml:space="preserve"> 11</w:t>
      </w:r>
      <w:r w:rsidRPr="00404A5C">
        <w:rPr>
          <w:rFonts w:eastAsia="Times New Roman"/>
          <w:b/>
          <w:bCs/>
          <w:lang w:val="en-US"/>
        </w:rPr>
        <w:t>: The</w:t>
      </w:r>
      <w:r>
        <w:rPr>
          <w:rFonts w:eastAsia="Times New Roman"/>
          <w:b/>
          <w:bCs/>
          <w:lang w:val="en-US"/>
        </w:rPr>
        <w:t xml:space="preserve"> SEM, general emissions and ACLR requirements </w:t>
      </w:r>
      <w:r w:rsidRPr="008276EA">
        <w:rPr>
          <w:rFonts w:eastAsia="Times New Roman"/>
          <w:b/>
          <w:bCs/>
          <w:lang w:val="en-US"/>
        </w:rPr>
        <w:t>are the same for PC1.5 as for PC2.</w:t>
      </w:r>
    </w:p>
    <w:p w14:paraId="275F4E83" w14:textId="77777777" w:rsidR="00B70302" w:rsidRPr="00404A5C" w:rsidRDefault="00B70302" w:rsidP="00B70302">
      <w:pPr>
        <w:rPr>
          <w:rFonts w:eastAsia="Times New Roman"/>
          <w:lang w:val="en-US"/>
        </w:rPr>
      </w:pPr>
      <w:r w:rsidRPr="00404A5C">
        <w:rPr>
          <w:rFonts w:eastAsia="Times New Roman"/>
          <w:b/>
          <w:bCs/>
          <w:lang w:val="en-US"/>
        </w:rPr>
        <w:t>Observation</w:t>
      </w:r>
      <w:r>
        <w:rPr>
          <w:rFonts w:eastAsia="Times New Roman"/>
          <w:b/>
          <w:bCs/>
          <w:lang w:val="en-US"/>
        </w:rPr>
        <w:t xml:space="preserve"> 12</w:t>
      </w:r>
      <w:r w:rsidRPr="00404A5C">
        <w:rPr>
          <w:rFonts w:eastAsia="Times New Roman"/>
          <w:b/>
          <w:bCs/>
          <w:lang w:val="en-US"/>
        </w:rPr>
        <w:t>: The emissions requirements are the same for PC1.5 as for PC2</w:t>
      </w:r>
      <w:r>
        <w:rPr>
          <w:rFonts w:eastAsia="Times New Roman"/>
          <w:b/>
          <w:bCs/>
          <w:lang w:val="en-US"/>
        </w:rPr>
        <w:t>. The only difference is that higher maximum power is allowed</w:t>
      </w:r>
      <w:r w:rsidRPr="00404A5C">
        <w:rPr>
          <w:rFonts w:eastAsia="Times New Roman"/>
          <w:b/>
          <w:bCs/>
          <w:lang w:val="en-US"/>
        </w:rPr>
        <w:t>.</w:t>
      </w:r>
      <w:r w:rsidRPr="00404A5C">
        <w:rPr>
          <w:rFonts w:eastAsia="Times New Roman"/>
          <w:lang w:val="en-US"/>
        </w:rPr>
        <w:t xml:space="preserve"> </w:t>
      </w:r>
    </w:p>
    <w:p w14:paraId="45F00BA6" w14:textId="77777777" w:rsidR="00B70302" w:rsidRPr="009A19CD" w:rsidRDefault="00B70302" w:rsidP="00B70302">
      <w:pPr>
        <w:rPr>
          <w:rFonts w:eastAsia="Times New Roman"/>
          <w:b/>
          <w:bCs/>
          <w:u w:val="single"/>
          <w:lang w:val="en-US"/>
        </w:rPr>
      </w:pPr>
      <w:r w:rsidRPr="009A19CD">
        <w:rPr>
          <w:rFonts w:eastAsia="Times New Roman"/>
          <w:b/>
          <w:bCs/>
          <w:u w:val="single"/>
          <w:lang w:val="en-US"/>
        </w:rPr>
        <w:t>Observation 13: Since the A-MPR</w:t>
      </w:r>
      <w:r w:rsidRPr="009A19CD">
        <w:rPr>
          <w:rFonts w:eastAsia="Times New Roman"/>
          <w:b/>
          <w:bCs/>
          <w:u w:val="single"/>
          <w:vertAlign w:val="subscript"/>
          <w:lang w:val="en-US"/>
        </w:rPr>
        <w:t>E-UTRA</w:t>
      </w:r>
      <w:r w:rsidRPr="009A19CD">
        <w:rPr>
          <w:rFonts w:eastAsia="Times New Roman"/>
          <w:b/>
          <w:bCs/>
          <w:u w:val="single"/>
          <w:lang w:val="en-US"/>
        </w:rPr>
        <w:t xml:space="preserve"> is relative to the P</w:t>
      </w:r>
      <w:r w:rsidRPr="009A19CD">
        <w:rPr>
          <w:rFonts w:eastAsia="Times New Roman"/>
          <w:b/>
          <w:bCs/>
          <w:u w:val="single"/>
          <w:vertAlign w:val="subscript"/>
          <w:lang w:val="en-US"/>
        </w:rPr>
        <w:t xml:space="preserve">PowerClass,E-UTRA </w:t>
      </w:r>
      <w:r w:rsidRPr="009A19CD">
        <w:rPr>
          <w:rFonts w:eastAsia="Times New Roman"/>
          <w:b/>
          <w:bCs/>
          <w:u w:val="single"/>
          <w:lang w:val="en-US"/>
        </w:rPr>
        <w:t>and A-MPR</w:t>
      </w:r>
      <w:r w:rsidRPr="009A19CD">
        <w:rPr>
          <w:rFonts w:eastAsia="Times New Roman"/>
          <w:b/>
          <w:bCs/>
          <w:u w:val="single"/>
          <w:vertAlign w:val="subscript"/>
          <w:lang w:val="en-US"/>
        </w:rPr>
        <w:t>NR</w:t>
      </w:r>
      <w:r w:rsidRPr="009A19CD">
        <w:rPr>
          <w:rFonts w:eastAsia="Times New Roman"/>
          <w:b/>
          <w:bCs/>
          <w:u w:val="single"/>
          <w:lang w:val="en-US"/>
        </w:rPr>
        <w:t xml:space="preserve"> is relative to P</w:t>
      </w:r>
      <w:r w:rsidRPr="009A19CD">
        <w:rPr>
          <w:rFonts w:eastAsia="Times New Roman"/>
          <w:b/>
          <w:bCs/>
          <w:u w:val="single"/>
          <w:vertAlign w:val="subscript"/>
          <w:lang w:val="en-US"/>
        </w:rPr>
        <w:t>PowerClass,NR</w:t>
      </w:r>
      <w:r w:rsidRPr="009A19CD">
        <w:rPr>
          <w:rFonts w:eastAsia="Times New Roman"/>
          <w:b/>
          <w:bCs/>
          <w:u w:val="single"/>
          <w:lang w:val="en-US"/>
        </w:rPr>
        <w:t xml:space="preserve"> the same A-MPR</w:t>
      </w:r>
      <w:r w:rsidRPr="009A19CD">
        <w:rPr>
          <w:rFonts w:eastAsia="Times New Roman"/>
          <w:b/>
          <w:bCs/>
          <w:u w:val="single"/>
          <w:vertAlign w:val="subscript"/>
          <w:lang w:val="en-US"/>
        </w:rPr>
        <w:t>IM3</w:t>
      </w:r>
      <w:r w:rsidRPr="009A19CD">
        <w:rPr>
          <w:rFonts w:eastAsia="Times New Roman"/>
          <w:b/>
          <w:bCs/>
          <w:u w:val="single"/>
          <w:lang w:val="en-US"/>
        </w:rPr>
        <w:t xml:space="preserve"> curves can be used for PC1.5 as were used for PC2.</w:t>
      </w:r>
    </w:p>
    <w:p w14:paraId="24FBA6F0" w14:textId="77777777" w:rsidR="00B70302" w:rsidRDefault="00B70302" w:rsidP="00B70302">
      <w:pPr>
        <w:rPr>
          <w:rFonts w:eastAsia="Times New Roman"/>
          <w:lang w:val="en-US"/>
        </w:rPr>
      </w:pPr>
    </w:p>
    <w:p w14:paraId="431C7620" w14:textId="35EC8364" w:rsidR="000C5941" w:rsidRDefault="000C5941" w:rsidP="00B70302">
      <w:pPr>
        <w:rPr>
          <w:rFonts w:eastAsia="Times New Roman"/>
          <w:b/>
          <w:lang w:val="en-US"/>
        </w:rPr>
      </w:pPr>
      <w:r>
        <w:rPr>
          <w:rFonts w:eastAsia="Times New Roman"/>
          <w:b/>
          <w:bCs/>
          <w:lang w:val="en-US"/>
        </w:rPr>
        <w:t>Proposal 1: For Rel-16 RAN4 should add support for 26 dBm + 23 dBm = PC2</w:t>
      </w:r>
    </w:p>
    <w:p w14:paraId="6540118A" w14:textId="38A98394" w:rsidR="00B70302" w:rsidRDefault="00B70302" w:rsidP="00B70302">
      <w:pPr>
        <w:rPr>
          <w:rFonts w:eastAsia="Times New Roman"/>
          <w:b/>
          <w:lang w:val="en-US"/>
        </w:rPr>
      </w:pPr>
      <w:r>
        <w:rPr>
          <w:rFonts w:eastAsia="Times New Roman"/>
          <w:b/>
          <w:lang w:val="en-US"/>
        </w:rPr>
        <w:t xml:space="preserve">Proposal </w:t>
      </w:r>
      <w:r w:rsidR="004E489A">
        <w:rPr>
          <w:rFonts w:eastAsia="Times New Roman"/>
          <w:b/>
          <w:lang w:val="en-US"/>
        </w:rPr>
        <w:t>2</w:t>
      </w:r>
      <w:r>
        <w:rPr>
          <w:rFonts w:eastAsia="Times New Roman"/>
          <w:b/>
          <w:lang w:val="en-US"/>
        </w:rPr>
        <w:t xml:space="preserve">: The 26 dBm </w:t>
      </w:r>
      <w:r w:rsidR="002500A4">
        <w:rPr>
          <w:rFonts w:eastAsia="Times New Roman"/>
          <w:b/>
          <w:lang w:val="en-US"/>
        </w:rPr>
        <w:t>A-MPR</w:t>
      </w:r>
      <w:r w:rsidR="002500A4">
        <w:rPr>
          <w:rFonts w:eastAsia="Times New Roman"/>
          <w:b/>
          <w:vertAlign w:val="subscript"/>
          <w:lang w:val="en-US"/>
        </w:rPr>
        <w:t>EN-DC</w:t>
      </w:r>
      <w:r w:rsidR="002500A4">
        <w:rPr>
          <w:rFonts w:eastAsia="Times New Roman"/>
          <w:b/>
          <w:lang w:val="en-US"/>
        </w:rPr>
        <w:t xml:space="preserve">, </w:t>
      </w:r>
      <w:r>
        <w:rPr>
          <w:rFonts w:eastAsia="Times New Roman"/>
          <w:b/>
          <w:lang w:val="en-US"/>
        </w:rPr>
        <w:t>A-MPR</w:t>
      </w:r>
      <w:r>
        <w:rPr>
          <w:rFonts w:eastAsia="Times New Roman"/>
          <w:b/>
          <w:vertAlign w:val="subscript"/>
          <w:lang w:val="en-US"/>
        </w:rPr>
        <w:t>IM3</w:t>
      </w:r>
      <w:r>
        <w:rPr>
          <w:rFonts w:eastAsia="Times New Roman"/>
          <w:b/>
          <w:lang w:val="en-US"/>
        </w:rPr>
        <w:t xml:space="preserve"> </w:t>
      </w:r>
      <w:r w:rsidR="002500A4">
        <w:rPr>
          <w:rFonts w:eastAsia="Times New Roman"/>
          <w:b/>
          <w:lang w:val="en-US"/>
        </w:rPr>
        <w:t>A-MPR</w:t>
      </w:r>
      <w:r w:rsidR="002500A4">
        <w:rPr>
          <w:rFonts w:eastAsia="Times New Roman"/>
          <w:b/>
          <w:vertAlign w:val="subscript"/>
          <w:lang w:val="en-US"/>
        </w:rPr>
        <w:t>overlap</w:t>
      </w:r>
      <w:r w:rsidR="002500A4">
        <w:rPr>
          <w:rFonts w:eastAsia="Times New Roman"/>
          <w:b/>
          <w:lang w:val="en-US"/>
        </w:rPr>
        <w:t xml:space="preserve"> </w:t>
      </w:r>
      <w:r w:rsidR="00845B74">
        <w:rPr>
          <w:rFonts w:eastAsia="Times New Roman"/>
          <w:b/>
          <w:lang w:val="en-US"/>
        </w:rPr>
        <w:t>and MPR</w:t>
      </w:r>
      <w:r w:rsidR="002500A4">
        <w:rPr>
          <w:rFonts w:eastAsia="Times New Roman"/>
          <w:b/>
          <w:vertAlign w:val="subscript"/>
          <w:lang w:val="en-US"/>
        </w:rPr>
        <w:t>ENDC</w:t>
      </w:r>
      <w:r w:rsidR="00793EED">
        <w:rPr>
          <w:rFonts w:eastAsia="Times New Roman"/>
          <w:b/>
          <w:lang w:val="en-US"/>
        </w:rPr>
        <w:t xml:space="preserve"> </w:t>
      </w:r>
      <w:r>
        <w:rPr>
          <w:rFonts w:eastAsia="Times New Roman"/>
          <w:b/>
          <w:lang w:val="en-US"/>
        </w:rPr>
        <w:t xml:space="preserve">for 26 dBm cell groups </w:t>
      </w:r>
      <w:r w:rsidR="00ED2D6A">
        <w:rPr>
          <w:rFonts w:eastAsia="Times New Roman"/>
          <w:b/>
          <w:lang w:val="en-US"/>
        </w:rPr>
        <w:t>shall</w:t>
      </w:r>
      <w:r>
        <w:rPr>
          <w:rFonts w:eastAsia="Times New Roman"/>
          <w:b/>
          <w:lang w:val="en-US"/>
        </w:rPr>
        <w:t xml:space="preserve"> be used for PC1.5 EN-DC. </w:t>
      </w:r>
      <w:r w:rsidRPr="00285C0C">
        <w:rPr>
          <w:rFonts w:eastAsia="Times New Roman"/>
          <w:b/>
          <w:lang w:val="en-US"/>
        </w:rPr>
        <w:t xml:space="preserve"> </w:t>
      </w:r>
    </w:p>
    <w:p w14:paraId="0F24F284" w14:textId="5A298CB2" w:rsidR="003678E6" w:rsidRPr="004D5F99" w:rsidRDefault="00B70302" w:rsidP="00285C0C">
      <w:pPr>
        <w:rPr>
          <w:rFonts w:eastAsia="Times New Roman"/>
          <w:b/>
          <w:lang w:val="en-US"/>
        </w:rPr>
      </w:pPr>
      <w:r w:rsidRPr="00B06943">
        <w:rPr>
          <w:rFonts w:eastAsia="Times New Roman"/>
          <w:b/>
          <w:lang w:val="en-US"/>
        </w:rPr>
        <w:t xml:space="preserve">Proposal </w:t>
      </w:r>
      <w:r w:rsidR="004E489A">
        <w:rPr>
          <w:rFonts w:eastAsia="Times New Roman"/>
          <w:b/>
          <w:lang w:val="en-US"/>
        </w:rPr>
        <w:t>3</w:t>
      </w:r>
      <w:r w:rsidRPr="00B06943">
        <w:rPr>
          <w:rFonts w:eastAsia="Times New Roman"/>
          <w:b/>
          <w:lang w:val="en-US"/>
        </w:rPr>
        <w:t xml:space="preserve">: RAN4 should </w:t>
      </w:r>
      <w:r>
        <w:rPr>
          <w:rFonts w:eastAsia="Times New Roman"/>
          <w:b/>
          <w:lang w:val="en-US"/>
        </w:rPr>
        <w:t xml:space="preserve">conclude the discussions of Rel-15 A-MPR and concentrate on finishing the </w:t>
      </w:r>
      <w:r w:rsidRPr="00B06943">
        <w:rPr>
          <w:rFonts w:eastAsia="Times New Roman"/>
          <w:b/>
          <w:lang w:val="en-US"/>
        </w:rPr>
        <w:t xml:space="preserve">29 dBm HPUE Work Item.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D28B6DC" w14:textId="4E1A4383" w:rsidR="00951313" w:rsidRDefault="006C1985" w:rsidP="006322B2">
      <w:pPr>
        <w:numPr>
          <w:ilvl w:val="0"/>
          <w:numId w:val="9"/>
        </w:numPr>
        <w:rPr>
          <w:rFonts w:eastAsia="Times New Roman"/>
          <w:lang w:val="en-US"/>
        </w:rPr>
      </w:pPr>
      <w:bookmarkStart w:id="13" w:name="_Ref33388549"/>
      <w:bookmarkStart w:id="14" w:name="_Ref36113787"/>
      <w:r w:rsidRPr="006C1985">
        <w:rPr>
          <w:rFonts w:eastAsia="Times New Roman"/>
          <w:lang w:val="en-US"/>
        </w:rPr>
        <w:t>R4-2002913</w:t>
      </w:r>
      <w:r w:rsidR="009967F3">
        <w:rPr>
          <w:rFonts w:eastAsia="Times New Roman"/>
          <w:lang w:val="en-US"/>
        </w:rPr>
        <w:t>, “</w:t>
      </w:r>
      <w:r w:rsidRPr="006C1985">
        <w:rPr>
          <w:rFonts w:eastAsia="Times New Roman"/>
          <w:lang w:val="en-US"/>
        </w:rPr>
        <w:t>Way Forward on A-MPR for PC1.5 intra-band EN-DC</w:t>
      </w:r>
      <w:r w:rsidR="00DA791F" w:rsidRPr="00DA791F">
        <w:rPr>
          <w:rFonts w:eastAsia="Times New Roman"/>
          <w:lang w:val="en-US"/>
        </w:rPr>
        <w:t>,</w:t>
      </w:r>
      <w:r w:rsidR="00DA791F">
        <w:rPr>
          <w:rFonts w:eastAsia="Times New Roman"/>
          <w:lang w:val="en-US"/>
        </w:rPr>
        <w:t>”</w:t>
      </w:r>
      <w:r w:rsidR="00DA791F" w:rsidRPr="00DA791F">
        <w:rPr>
          <w:rFonts w:eastAsia="Times New Roman"/>
          <w:lang w:val="en-US"/>
        </w:rPr>
        <w:t xml:space="preserve"> </w:t>
      </w:r>
      <w:r w:rsidR="008C298C" w:rsidRPr="008C298C">
        <w:rPr>
          <w:rFonts w:eastAsia="Times New Roman"/>
          <w:lang w:val="en-US"/>
        </w:rPr>
        <w:t>Sprint, Qorvo, Intel, [Skyworks], [Qualcomm], [Apple]</w:t>
      </w:r>
      <w:r w:rsidR="00DA791F" w:rsidRPr="00DA791F">
        <w:rPr>
          <w:rFonts w:eastAsia="Times New Roman"/>
          <w:lang w:val="en-US"/>
        </w:rPr>
        <w:t>, RAN4#9</w:t>
      </w:r>
      <w:r w:rsidR="009E4A8A">
        <w:rPr>
          <w:rFonts w:eastAsia="Times New Roman"/>
          <w:lang w:val="en-US"/>
        </w:rPr>
        <w:t>4</w:t>
      </w:r>
      <w:bookmarkEnd w:id="13"/>
      <w:r w:rsidR="009E4A8A">
        <w:rPr>
          <w:rFonts w:eastAsia="Times New Roman"/>
          <w:lang w:val="en-US"/>
        </w:rPr>
        <w:t>-e</w:t>
      </w:r>
      <w:bookmarkEnd w:id="14"/>
    </w:p>
    <w:p w14:paraId="609CCAA2" w14:textId="2E208CBC" w:rsidR="00ED7DB8" w:rsidRDefault="00ED7DB8" w:rsidP="006322B2">
      <w:pPr>
        <w:numPr>
          <w:ilvl w:val="0"/>
          <w:numId w:val="9"/>
        </w:numPr>
        <w:rPr>
          <w:rFonts w:eastAsia="Times New Roman"/>
          <w:lang w:val="en-US"/>
        </w:rPr>
      </w:pPr>
      <w:bookmarkStart w:id="15" w:name="_Ref36127199"/>
      <w:r w:rsidRPr="00ED7DB8">
        <w:rPr>
          <w:rFonts w:eastAsia="Times New Roman"/>
          <w:lang w:val="en-US"/>
        </w:rPr>
        <w:t>R4-1804270</w:t>
      </w:r>
      <w:r>
        <w:rPr>
          <w:rFonts w:eastAsia="Times New Roman"/>
          <w:lang w:val="en-US"/>
        </w:rPr>
        <w:t xml:space="preserve">, </w:t>
      </w:r>
      <w:r w:rsidR="00C65683">
        <w:rPr>
          <w:rFonts w:eastAsia="Times New Roman"/>
          <w:lang w:val="en-US"/>
        </w:rPr>
        <w:t>“</w:t>
      </w:r>
      <w:r w:rsidR="00C65683" w:rsidRPr="00C65683">
        <w:rPr>
          <w:rFonts w:eastAsia="Times New Roman"/>
          <w:lang w:val="en-US"/>
        </w:rPr>
        <w:t>DC_(n)41X PC2&amp;3 and 1&amp;2TX Measurements</w:t>
      </w:r>
      <w:r w:rsidR="00C65683">
        <w:rPr>
          <w:rFonts w:eastAsia="Times New Roman"/>
          <w:lang w:val="en-US"/>
        </w:rPr>
        <w:t>,”</w:t>
      </w:r>
      <w:r w:rsidR="00C65683" w:rsidRPr="00C65683">
        <w:rPr>
          <w:rFonts w:eastAsia="Times New Roman"/>
          <w:lang w:val="en-US"/>
        </w:rPr>
        <w:t xml:space="preserve"> Skyworks Solutions Inc.</w:t>
      </w:r>
      <w:bookmarkEnd w:id="15"/>
      <w:r w:rsidR="00C65683">
        <w:rPr>
          <w:rFonts w:eastAsia="Times New Roman"/>
          <w:lang w:val="en-US"/>
        </w:rPr>
        <w:t xml:space="preserve"> </w:t>
      </w:r>
    </w:p>
    <w:p w14:paraId="31C3C524" w14:textId="677BD729" w:rsidR="00C65683" w:rsidRDefault="00951887" w:rsidP="006322B2">
      <w:pPr>
        <w:numPr>
          <w:ilvl w:val="0"/>
          <w:numId w:val="9"/>
        </w:numPr>
        <w:rPr>
          <w:rFonts w:eastAsia="Times New Roman"/>
          <w:lang w:val="en-US"/>
        </w:rPr>
      </w:pPr>
      <w:bookmarkStart w:id="16" w:name="_Ref36127200"/>
      <w:r w:rsidRPr="00951887">
        <w:rPr>
          <w:rFonts w:eastAsia="Times New Roman"/>
          <w:lang w:val="en-US"/>
        </w:rPr>
        <w:t>R4-1807833</w:t>
      </w:r>
      <w:r>
        <w:rPr>
          <w:rFonts w:eastAsia="Times New Roman"/>
          <w:lang w:val="en-US"/>
        </w:rPr>
        <w:t>, “</w:t>
      </w:r>
      <w:r w:rsidRPr="00951887">
        <w:rPr>
          <w:rFonts w:eastAsia="Times New Roman"/>
          <w:lang w:val="en-US"/>
        </w:rPr>
        <w:t>Measurements for Band 41/n41 EN-DC A-MPR</w:t>
      </w:r>
      <w:r>
        <w:rPr>
          <w:rFonts w:eastAsia="Times New Roman"/>
          <w:lang w:val="en-US"/>
        </w:rPr>
        <w:t xml:space="preserve">,” </w:t>
      </w:r>
      <w:r w:rsidRPr="00951887">
        <w:rPr>
          <w:rFonts w:eastAsia="Times New Roman"/>
          <w:lang w:val="en-US"/>
        </w:rPr>
        <w:t>Sprint Corporation</w:t>
      </w:r>
      <w:bookmarkEnd w:id="16"/>
    </w:p>
    <w:p w14:paraId="14FA2593" w14:textId="4C2F198D" w:rsidR="00AF5EB7" w:rsidRDefault="00AF5EB7" w:rsidP="006322B2">
      <w:pPr>
        <w:numPr>
          <w:ilvl w:val="0"/>
          <w:numId w:val="9"/>
        </w:numPr>
        <w:rPr>
          <w:rFonts w:eastAsia="Times New Roman"/>
          <w:lang w:val="en-US"/>
        </w:rPr>
      </w:pPr>
      <w:bookmarkStart w:id="17" w:name="_Ref36131803"/>
      <w:r w:rsidRPr="00AF5EB7">
        <w:rPr>
          <w:rFonts w:eastAsia="Times New Roman"/>
          <w:lang w:val="en-US"/>
        </w:rPr>
        <w:t>R4-1808061</w:t>
      </w:r>
      <w:r>
        <w:rPr>
          <w:rFonts w:eastAsia="Times New Roman"/>
          <w:lang w:val="en-US"/>
        </w:rPr>
        <w:t>, “</w:t>
      </w:r>
      <w:r w:rsidR="00075AE6" w:rsidRPr="00075AE6">
        <w:rPr>
          <w:rFonts w:eastAsia="Times New Roman"/>
          <w:lang w:val="en-US"/>
        </w:rPr>
        <w:t>[NR] Band 41 Contiguous UL Intra-Band EN-DC Required Back-Off</w:t>
      </w:r>
      <w:bookmarkEnd w:id="17"/>
    </w:p>
    <w:p w14:paraId="45F40A5E" w14:textId="37A80DEC" w:rsidR="00627CFA" w:rsidRDefault="00E96C1E" w:rsidP="006322B2">
      <w:pPr>
        <w:numPr>
          <w:ilvl w:val="0"/>
          <w:numId w:val="9"/>
        </w:numPr>
        <w:rPr>
          <w:rFonts w:eastAsia="Times New Roman"/>
          <w:lang w:val="en-US"/>
        </w:rPr>
      </w:pPr>
      <w:bookmarkStart w:id="18" w:name="_Ref36132289"/>
      <w:r w:rsidRPr="00E96C1E">
        <w:rPr>
          <w:rFonts w:eastAsia="Times New Roman"/>
          <w:lang w:val="en-US"/>
        </w:rPr>
        <w:t>R4-1901601</w:t>
      </w:r>
      <w:r>
        <w:rPr>
          <w:rFonts w:eastAsia="Times New Roman"/>
          <w:lang w:val="en-US"/>
        </w:rPr>
        <w:t>, “</w:t>
      </w:r>
      <w:r w:rsidRPr="00E96C1E">
        <w:rPr>
          <w:rFonts w:eastAsia="Times New Roman"/>
          <w:lang w:val="en-US"/>
        </w:rPr>
        <w:t>EN-DC power class</w:t>
      </w:r>
      <w:r>
        <w:rPr>
          <w:rFonts w:eastAsia="Times New Roman"/>
          <w:lang w:val="en-US"/>
        </w:rPr>
        <w:t>,”</w:t>
      </w:r>
      <w:r w:rsidRPr="00E96C1E">
        <w:rPr>
          <w:rFonts w:eastAsia="Times New Roman"/>
          <w:lang w:val="en-US"/>
        </w:rPr>
        <w:t xml:space="preserve"> Huawei, Hi</w:t>
      </w:r>
      <w:r w:rsidR="00F5336D">
        <w:rPr>
          <w:rFonts w:eastAsia="Times New Roman"/>
          <w:lang w:val="en-US"/>
        </w:rPr>
        <w:t>S</w:t>
      </w:r>
      <w:r w:rsidRPr="00E96C1E">
        <w:rPr>
          <w:rFonts w:eastAsia="Times New Roman"/>
          <w:lang w:val="en-US"/>
        </w:rPr>
        <w:t>ilicon</w:t>
      </w:r>
      <w:bookmarkEnd w:id="18"/>
    </w:p>
    <w:p w14:paraId="4D62DEB4" w14:textId="53AED17B" w:rsidR="002E65E5" w:rsidRDefault="002E65E5" w:rsidP="006322B2">
      <w:pPr>
        <w:numPr>
          <w:ilvl w:val="0"/>
          <w:numId w:val="9"/>
        </w:numPr>
        <w:rPr>
          <w:rFonts w:eastAsia="Times New Roman"/>
          <w:lang w:val="en-US"/>
        </w:rPr>
      </w:pPr>
      <w:bookmarkStart w:id="19" w:name="_Ref36132290"/>
      <w:r w:rsidRPr="002E65E5">
        <w:rPr>
          <w:rFonts w:eastAsia="Times New Roman"/>
          <w:lang w:val="en-US"/>
        </w:rPr>
        <w:t>R4-1901602</w:t>
      </w:r>
      <w:r>
        <w:rPr>
          <w:rFonts w:eastAsia="Times New Roman"/>
          <w:lang w:val="en-US"/>
        </w:rPr>
        <w:t>, “</w:t>
      </w:r>
      <w:r w:rsidRPr="002E65E5">
        <w:rPr>
          <w:rFonts w:eastAsia="Times New Roman"/>
          <w:lang w:val="en-US"/>
        </w:rPr>
        <w:t>Draft CR for 38.101-3 EN-DC power class</w:t>
      </w:r>
      <w:r>
        <w:rPr>
          <w:rFonts w:eastAsia="Times New Roman"/>
          <w:lang w:val="en-US"/>
        </w:rPr>
        <w:t>,”</w:t>
      </w:r>
      <w:r w:rsidRPr="002E65E5">
        <w:rPr>
          <w:rFonts w:eastAsia="Times New Roman"/>
          <w:lang w:val="en-US"/>
        </w:rPr>
        <w:t xml:space="preserve"> Huawei, HiSilicon</w:t>
      </w:r>
      <w:bookmarkEnd w:id="19"/>
    </w:p>
    <w:p w14:paraId="01175703" w14:textId="77777777" w:rsidR="00C561B1" w:rsidRDefault="00951313" w:rsidP="006322B2">
      <w:pPr>
        <w:numPr>
          <w:ilvl w:val="0"/>
          <w:numId w:val="9"/>
        </w:numPr>
        <w:rPr>
          <w:rFonts w:eastAsia="Times New Roman"/>
          <w:lang w:val="en-US"/>
        </w:rPr>
      </w:pPr>
      <w:bookmarkStart w:id="20" w:name="_Ref36132504"/>
      <w:r w:rsidRPr="00951313">
        <w:rPr>
          <w:rFonts w:eastAsia="Times New Roman"/>
          <w:lang w:val="en-US"/>
        </w:rPr>
        <w:t>R4-1904953</w:t>
      </w:r>
      <w:r>
        <w:rPr>
          <w:rFonts w:eastAsia="Times New Roman"/>
          <w:lang w:val="en-US"/>
        </w:rPr>
        <w:t>, “</w:t>
      </w:r>
      <w:r w:rsidR="00821572" w:rsidRPr="00821572">
        <w:rPr>
          <w:rFonts w:eastAsia="Times New Roman"/>
          <w:lang w:val="en-US"/>
        </w:rPr>
        <w:t>Draft CR for 38.101-3: NS_04 A-MPR power class relationship clarification</w:t>
      </w:r>
      <w:r w:rsidR="00821572">
        <w:rPr>
          <w:rFonts w:eastAsia="Times New Roman"/>
          <w:lang w:val="en-US"/>
        </w:rPr>
        <w:t>,” Sprint</w:t>
      </w:r>
      <w:bookmarkEnd w:id="20"/>
    </w:p>
    <w:p w14:paraId="5CA5DEB7" w14:textId="77777777" w:rsidR="00774DEF" w:rsidRDefault="00C561B1" w:rsidP="006322B2">
      <w:pPr>
        <w:numPr>
          <w:ilvl w:val="0"/>
          <w:numId w:val="9"/>
        </w:numPr>
        <w:rPr>
          <w:rFonts w:eastAsia="Times New Roman"/>
          <w:lang w:val="en-US"/>
        </w:rPr>
      </w:pPr>
      <w:bookmarkStart w:id="21" w:name="_Ref36140374"/>
      <w:r w:rsidRPr="00C561B1">
        <w:rPr>
          <w:rFonts w:eastAsia="Times New Roman"/>
          <w:lang w:val="en-US"/>
        </w:rPr>
        <w:t>R4-2002894</w:t>
      </w:r>
      <w:r>
        <w:rPr>
          <w:rFonts w:eastAsia="Times New Roman"/>
          <w:lang w:val="en-US"/>
        </w:rPr>
        <w:t>, “</w:t>
      </w:r>
      <w:r w:rsidRPr="00C561B1">
        <w:rPr>
          <w:rFonts w:eastAsia="Times New Roman"/>
          <w:lang w:val="en-US"/>
        </w:rPr>
        <w:t>Email discussion summary for RAN4#94e_#27_LTE_NR_B41_Bn41_PC29dBm</w:t>
      </w:r>
      <w:r>
        <w:rPr>
          <w:rFonts w:eastAsia="Times New Roman"/>
          <w:lang w:val="en-US"/>
        </w:rPr>
        <w:t>,” Moderator (Sprint)</w:t>
      </w:r>
      <w:bookmarkEnd w:id="21"/>
    </w:p>
    <w:p w14:paraId="257C5401" w14:textId="6ABA911E" w:rsidR="00211D5E" w:rsidRPr="00C018B2" w:rsidRDefault="00D83C56" w:rsidP="006322B2">
      <w:pPr>
        <w:numPr>
          <w:ilvl w:val="0"/>
          <w:numId w:val="9"/>
        </w:numPr>
        <w:rPr>
          <w:rFonts w:eastAsia="Times New Roman"/>
          <w:lang w:val="en-US"/>
        </w:rPr>
      </w:pPr>
      <w:bookmarkStart w:id="22" w:name="_Ref36216055"/>
      <w:r w:rsidRPr="00D83C56">
        <w:rPr>
          <w:rFonts w:eastAsia="Times New Roman"/>
          <w:lang w:val="en-US"/>
        </w:rPr>
        <w:t>R4-1816754</w:t>
      </w:r>
      <w:r>
        <w:rPr>
          <w:rFonts w:eastAsia="Times New Roman"/>
          <w:lang w:val="en-US"/>
        </w:rPr>
        <w:t>, “</w:t>
      </w:r>
      <w:r w:rsidRPr="00D83C56">
        <w:rPr>
          <w:rFonts w:eastAsia="Times New Roman"/>
          <w:lang w:val="en-US"/>
        </w:rPr>
        <w:t>Miraculous way forward on Intra-band EN-DC MPR, A-MPR, and Pcmax</w:t>
      </w:r>
      <w:r>
        <w:rPr>
          <w:rFonts w:eastAsia="Times New Roman"/>
          <w:lang w:val="en-US"/>
        </w:rPr>
        <w:t xml:space="preserve">.” </w:t>
      </w:r>
      <w:r w:rsidR="00A407BF" w:rsidRPr="00A407BF">
        <w:rPr>
          <w:rFonts w:eastAsia="Times New Roman"/>
          <w:lang w:val="en-US"/>
        </w:rPr>
        <w:t>Qualcomm Incorporated, Nokia, Skyworks Solutions, T-Mobile USA,</w:t>
      </w:r>
      <w:bookmarkEnd w:id="22"/>
      <w:r w:rsidR="008C298C">
        <w:rPr>
          <w:rFonts w:eastAsia="Times New Roman"/>
          <w:lang w:val="en-US"/>
        </w:rPr>
        <w:br/>
      </w:r>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4F414" w14:textId="77777777" w:rsidR="009513EF" w:rsidRDefault="009513EF">
      <w:r>
        <w:separator/>
      </w:r>
    </w:p>
  </w:endnote>
  <w:endnote w:type="continuationSeparator" w:id="0">
    <w:p w14:paraId="5E00467B" w14:textId="77777777" w:rsidR="009513EF" w:rsidRDefault="0095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40B66" w14:textId="77777777" w:rsidR="009513EF" w:rsidRDefault="009513EF">
      <w:r>
        <w:separator/>
      </w:r>
    </w:p>
  </w:footnote>
  <w:footnote w:type="continuationSeparator" w:id="0">
    <w:p w14:paraId="44835E2A" w14:textId="77777777" w:rsidR="009513EF" w:rsidRDefault="00951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80B440C"/>
    <w:multiLevelType w:val="hybridMultilevel"/>
    <w:tmpl w:val="2B3A9A96"/>
    <w:lvl w:ilvl="0" w:tplc="CFDEF88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DDEE300">
      <w:start w:val="1"/>
      <w:numFmt w:val="decimal"/>
      <w:lvlText w:val="%3)"/>
      <w:lvlJc w:val="left"/>
      <w:pPr>
        <w:ind w:left="2160" w:hanging="360"/>
      </w:pPr>
      <w:rPr>
        <w:rFonts w:hint="default"/>
      </w:rPr>
    </w:lvl>
    <w:lvl w:ilvl="3" w:tplc="AFE6B876" w:tentative="1">
      <w:start w:val="1"/>
      <w:numFmt w:val="decimal"/>
      <w:lvlText w:val="%4."/>
      <w:lvlJc w:val="left"/>
      <w:pPr>
        <w:tabs>
          <w:tab w:val="num" w:pos="2880"/>
        </w:tabs>
        <w:ind w:left="2880" w:hanging="360"/>
      </w:pPr>
    </w:lvl>
    <w:lvl w:ilvl="4" w:tplc="13F2A586" w:tentative="1">
      <w:start w:val="1"/>
      <w:numFmt w:val="decimal"/>
      <w:lvlText w:val="%5."/>
      <w:lvlJc w:val="left"/>
      <w:pPr>
        <w:tabs>
          <w:tab w:val="num" w:pos="3600"/>
        </w:tabs>
        <w:ind w:left="3600" w:hanging="360"/>
      </w:pPr>
    </w:lvl>
    <w:lvl w:ilvl="5" w:tplc="8D8C9B7A" w:tentative="1">
      <w:start w:val="1"/>
      <w:numFmt w:val="decimal"/>
      <w:lvlText w:val="%6."/>
      <w:lvlJc w:val="left"/>
      <w:pPr>
        <w:tabs>
          <w:tab w:val="num" w:pos="4320"/>
        </w:tabs>
        <w:ind w:left="4320" w:hanging="360"/>
      </w:pPr>
    </w:lvl>
    <w:lvl w:ilvl="6" w:tplc="3F1C7728" w:tentative="1">
      <w:start w:val="1"/>
      <w:numFmt w:val="decimal"/>
      <w:lvlText w:val="%7."/>
      <w:lvlJc w:val="left"/>
      <w:pPr>
        <w:tabs>
          <w:tab w:val="num" w:pos="5040"/>
        </w:tabs>
        <w:ind w:left="5040" w:hanging="360"/>
      </w:pPr>
    </w:lvl>
    <w:lvl w:ilvl="7" w:tplc="B7E0C4A8" w:tentative="1">
      <w:start w:val="1"/>
      <w:numFmt w:val="decimal"/>
      <w:lvlText w:val="%8."/>
      <w:lvlJc w:val="left"/>
      <w:pPr>
        <w:tabs>
          <w:tab w:val="num" w:pos="5760"/>
        </w:tabs>
        <w:ind w:left="5760" w:hanging="360"/>
      </w:pPr>
    </w:lvl>
    <w:lvl w:ilvl="8" w:tplc="EFC886C0" w:tentative="1">
      <w:start w:val="1"/>
      <w:numFmt w:val="decimal"/>
      <w:lvlText w:val="%9."/>
      <w:lvlJc w:val="left"/>
      <w:pPr>
        <w:tabs>
          <w:tab w:val="num" w:pos="6480"/>
        </w:tabs>
        <w:ind w:left="6480" w:hanging="360"/>
      </w:pPr>
    </w:lvl>
  </w:abstractNum>
  <w:abstractNum w:abstractNumId="11" w15:restartNumberingAfterBreak="0">
    <w:nsid w:val="421B4D8F"/>
    <w:multiLevelType w:val="hybridMultilevel"/>
    <w:tmpl w:val="3FF28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CB2033"/>
    <w:multiLevelType w:val="hybridMultilevel"/>
    <w:tmpl w:val="F46461D0"/>
    <w:lvl w:ilvl="0" w:tplc="D214DD44">
      <w:start w:val="1"/>
      <w:numFmt w:val="bullet"/>
      <w:lvlText w:val="•"/>
      <w:lvlJc w:val="left"/>
      <w:pPr>
        <w:tabs>
          <w:tab w:val="num" w:pos="720"/>
        </w:tabs>
        <w:ind w:left="720" w:hanging="360"/>
      </w:pPr>
      <w:rPr>
        <w:rFonts w:ascii="Arial" w:hAnsi="Arial" w:hint="default"/>
      </w:rPr>
    </w:lvl>
    <w:lvl w:ilvl="1" w:tplc="20FCCFA8" w:tentative="1">
      <w:start w:val="1"/>
      <w:numFmt w:val="bullet"/>
      <w:lvlText w:val="•"/>
      <w:lvlJc w:val="left"/>
      <w:pPr>
        <w:tabs>
          <w:tab w:val="num" w:pos="1440"/>
        </w:tabs>
        <w:ind w:left="1440" w:hanging="360"/>
      </w:pPr>
      <w:rPr>
        <w:rFonts w:ascii="Arial" w:hAnsi="Arial" w:hint="default"/>
      </w:rPr>
    </w:lvl>
    <w:lvl w:ilvl="2" w:tplc="01D80F0C" w:tentative="1">
      <w:start w:val="1"/>
      <w:numFmt w:val="bullet"/>
      <w:lvlText w:val="•"/>
      <w:lvlJc w:val="left"/>
      <w:pPr>
        <w:tabs>
          <w:tab w:val="num" w:pos="2160"/>
        </w:tabs>
        <w:ind w:left="2160" w:hanging="360"/>
      </w:pPr>
      <w:rPr>
        <w:rFonts w:ascii="Arial" w:hAnsi="Arial" w:hint="default"/>
      </w:rPr>
    </w:lvl>
    <w:lvl w:ilvl="3" w:tplc="8ABCBA66" w:tentative="1">
      <w:start w:val="1"/>
      <w:numFmt w:val="bullet"/>
      <w:lvlText w:val="•"/>
      <w:lvlJc w:val="left"/>
      <w:pPr>
        <w:tabs>
          <w:tab w:val="num" w:pos="2880"/>
        </w:tabs>
        <w:ind w:left="2880" w:hanging="360"/>
      </w:pPr>
      <w:rPr>
        <w:rFonts w:ascii="Arial" w:hAnsi="Arial" w:hint="default"/>
      </w:rPr>
    </w:lvl>
    <w:lvl w:ilvl="4" w:tplc="58B6ACB0" w:tentative="1">
      <w:start w:val="1"/>
      <w:numFmt w:val="bullet"/>
      <w:lvlText w:val="•"/>
      <w:lvlJc w:val="left"/>
      <w:pPr>
        <w:tabs>
          <w:tab w:val="num" w:pos="3600"/>
        </w:tabs>
        <w:ind w:left="3600" w:hanging="360"/>
      </w:pPr>
      <w:rPr>
        <w:rFonts w:ascii="Arial" w:hAnsi="Arial" w:hint="default"/>
      </w:rPr>
    </w:lvl>
    <w:lvl w:ilvl="5" w:tplc="8AF8DA48" w:tentative="1">
      <w:start w:val="1"/>
      <w:numFmt w:val="bullet"/>
      <w:lvlText w:val="•"/>
      <w:lvlJc w:val="left"/>
      <w:pPr>
        <w:tabs>
          <w:tab w:val="num" w:pos="4320"/>
        </w:tabs>
        <w:ind w:left="4320" w:hanging="360"/>
      </w:pPr>
      <w:rPr>
        <w:rFonts w:ascii="Arial" w:hAnsi="Arial" w:hint="default"/>
      </w:rPr>
    </w:lvl>
    <w:lvl w:ilvl="6" w:tplc="97E24D86" w:tentative="1">
      <w:start w:val="1"/>
      <w:numFmt w:val="bullet"/>
      <w:lvlText w:val="•"/>
      <w:lvlJc w:val="left"/>
      <w:pPr>
        <w:tabs>
          <w:tab w:val="num" w:pos="5040"/>
        </w:tabs>
        <w:ind w:left="5040" w:hanging="360"/>
      </w:pPr>
      <w:rPr>
        <w:rFonts w:ascii="Arial" w:hAnsi="Arial" w:hint="default"/>
      </w:rPr>
    </w:lvl>
    <w:lvl w:ilvl="7" w:tplc="867CD2F6" w:tentative="1">
      <w:start w:val="1"/>
      <w:numFmt w:val="bullet"/>
      <w:lvlText w:val="•"/>
      <w:lvlJc w:val="left"/>
      <w:pPr>
        <w:tabs>
          <w:tab w:val="num" w:pos="5760"/>
        </w:tabs>
        <w:ind w:left="5760" w:hanging="360"/>
      </w:pPr>
      <w:rPr>
        <w:rFonts w:ascii="Arial" w:hAnsi="Arial" w:hint="default"/>
      </w:rPr>
    </w:lvl>
    <w:lvl w:ilvl="8" w:tplc="DD884E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3627C"/>
    <w:multiLevelType w:val="hybridMultilevel"/>
    <w:tmpl w:val="CAC6974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7"/>
  </w:num>
  <w:num w:numId="6">
    <w:abstractNumId w:val="19"/>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4"/>
  </w:num>
  <w:num w:numId="12">
    <w:abstractNumId w:val="15"/>
  </w:num>
  <w:num w:numId="13">
    <w:abstractNumId w:val="22"/>
  </w:num>
  <w:num w:numId="14">
    <w:abstractNumId w:val="6"/>
  </w:num>
  <w:num w:numId="15">
    <w:abstractNumId w:val="5"/>
  </w:num>
  <w:num w:numId="16">
    <w:abstractNumId w:val="2"/>
  </w:num>
  <w:num w:numId="17">
    <w:abstractNumId w:val="21"/>
  </w:num>
  <w:num w:numId="18">
    <w:abstractNumId w:val="18"/>
  </w:num>
  <w:num w:numId="19">
    <w:abstractNumId w:val="8"/>
  </w:num>
  <w:num w:numId="20">
    <w:abstractNumId w:val="12"/>
  </w:num>
  <w:num w:numId="21">
    <w:abstractNumId w:val="11"/>
  </w:num>
  <w:num w:numId="22">
    <w:abstractNumId w:val="16"/>
  </w:num>
  <w:num w:numId="23">
    <w:abstractNumId w:val="10"/>
  </w:num>
  <w:num w:numId="24">
    <w:abstractNumId w:val="2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E"/>
    <w:rsid w:val="00000265"/>
    <w:rsid w:val="00000B56"/>
    <w:rsid w:val="00004C59"/>
    <w:rsid w:val="00005921"/>
    <w:rsid w:val="00005A22"/>
    <w:rsid w:val="00005AAB"/>
    <w:rsid w:val="000075B0"/>
    <w:rsid w:val="000137E8"/>
    <w:rsid w:val="00014709"/>
    <w:rsid w:val="000162AD"/>
    <w:rsid w:val="000171D8"/>
    <w:rsid w:val="00020AA0"/>
    <w:rsid w:val="00021156"/>
    <w:rsid w:val="0002300A"/>
    <w:rsid w:val="000248E0"/>
    <w:rsid w:val="00024BB8"/>
    <w:rsid w:val="00025BE6"/>
    <w:rsid w:val="0002641A"/>
    <w:rsid w:val="0002708D"/>
    <w:rsid w:val="000304D0"/>
    <w:rsid w:val="0003171D"/>
    <w:rsid w:val="00031C1D"/>
    <w:rsid w:val="00033D61"/>
    <w:rsid w:val="00037568"/>
    <w:rsid w:val="00040B1D"/>
    <w:rsid w:val="00042C35"/>
    <w:rsid w:val="00043F1A"/>
    <w:rsid w:val="000475F6"/>
    <w:rsid w:val="00050001"/>
    <w:rsid w:val="000505C3"/>
    <w:rsid w:val="00050C15"/>
    <w:rsid w:val="00051AE1"/>
    <w:rsid w:val="00052041"/>
    <w:rsid w:val="0005326A"/>
    <w:rsid w:val="00053450"/>
    <w:rsid w:val="000609BE"/>
    <w:rsid w:val="0006428B"/>
    <w:rsid w:val="00064D62"/>
    <w:rsid w:val="00065506"/>
    <w:rsid w:val="000672C0"/>
    <w:rsid w:val="000707F3"/>
    <w:rsid w:val="0007382E"/>
    <w:rsid w:val="00073CDD"/>
    <w:rsid w:val="00074044"/>
    <w:rsid w:val="00075AE6"/>
    <w:rsid w:val="000766E1"/>
    <w:rsid w:val="00077FF6"/>
    <w:rsid w:val="00080D82"/>
    <w:rsid w:val="00081692"/>
    <w:rsid w:val="00081BEF"/>
    <w:rsid w:val="00084ED2"/>
    <w:rsid w:val="00087548"/>
    <w:rsid w:val="00090319"/>
    <w:rsid w:val="00090DE0"/>
    <w:rsid w:val="00093E7E"/>
    <w:rsid w:val="000958D9"/>
    <w:rsid w:val="0009724A"/>
    <w:rsid w:val="000A1830"/>
    <w:rsid w:val="000A19C0"/>
    <w:rsid w:val="000A1E2B"/>
    <w:rsid w:val="000A36E9"/>
    <w:rsid w:val="000A4121"/>
    <w:rsid w:val="000A4AA3"/>
    <w:rsid w:val="000A550E"/>
    <w:rsid w:val="000A64F5"/>
    <w:rsid w:val="000A7CEC"/>
    <w:rsid w:val="000B1A55"/>
    <w:rsid w:val="000B20BB"/>
    <w:rsid w:val="000B2536"/>
    <w:rsid w:val="000B2EF6"/>
    <w:rsid w:val="000B3058"/>
    <w:rsid w:val="000B3E85"/>
    <w:rsid w:val="000B412D"/>
    <w:rsid w:val="000B4962"/>
    <w:rsid w:val="000B61B3"/>
    <w:rsid w:val="000B7884"/>
    <w:rsid w:val="000C223A"/>
    <w:rsid w:val="000C38C3"/>
    <w:rsid w:val="000C3D97"/>
    <w:rsid w:val="000C3DCF"/>
    <w:rsid w:val="000C5941"/>
    <w:rsid w:val="000C64DA"/>
    <w:rsid w:val="000C673A"/>
    <w:rsid w:val="000C7F41"/>
    <w:rsid w:val="000D1F0C"/>
    <w:rsid w:val="000D3286"/>
    <w:rsid w:val="000D3BE5"/>
    <w:rsid w:val="000D44FB"/>
    <w:rsid w:val="000D5972"/>
    <w:rsid w:val="000D5E96"/>
    <w:rsid w:val="000D6512"/>
    <w:rsid w:val="000D6CFC"/>
    <w:rsid w:val="000D76BB"/>
    <w:rsid w:val="000E41BD"/>
    <w:rsid w:val="000E4324"/>
    <w:rsid w:val="000E480D"/>
    <w:rsid w:val="000E537B"/>
    <w:rsid w:val="000E5E53"/>
    <w:rsid w:val="000E6A2E"/>
    <w:rsid w:val="000E6EC6"/>
    <w:rsid w:val="000E7858"/>
    <w:rsid w:val="000E7959"/>
    <w:rsid w:val="00101318"/>
    <w:rsid w:val="001015BB"/>
    <w:rsid w:val="00104621"/>
    <w:rsid w:val="00106033"/>
    <w:rsid w:val="00107483"/>
    <w:rsid w:val="00110E26"/>
    <w:rsid w:val="00112123"/>
    <w:rsid w:val="00116458"/>
    <w:rsid w:val="00117BD6"/>
    <w:rsid w:val="00121978"/>
    <w:rsid w:val="00123422"/>
    <w:rsid w:val="00124B6A"/>
    <w:rsid w:val="0012665B"/>
    <w:rsid w:val="001266FD"/>
    <w:rsid w:val="001302E9"/>
    <w:rsid w:val="00131587"/>
    <w:rsid w:val="00134287"/>
    <w:rsid w:val="001362C5"/>
    <w:rsid w:val="00136881"/>
    <w:rsid w:val="00137756"/>
    <w:rsid w:val="00137D55"/>
    <w:rsid w:val="001423ED"/>
    <w:rsid w:val="00142B93"/>
    <w:rsid w:val="00143902"/>
    <w:rsid w:val="00144F1E"/>
    <w:rsid w:val="00144F96"/>
    <w:rsid w:val="00151861"/>
    <w:rsid w:val="00151EAC"/>
    <w:rsid w:val="00153528"/>
    <w:rsid w:val="00154E68"/>
    <w:rsid w:val="001555BE"/>
    <w:rsid w:val="00155A7E"/>
    <w:rsid w:val="00156BBF"/>
    <w:rsid w:val="00157DC6"/>
    <w:rsid w:val="00162548"/>
    <w:rsid w:val="0016317E"/>
    <w:rsid w:val="001638AC"/>
    <w:rsid w:val="00163A1E"/>
    <w:rsid w:val="0016452B"/>
    <w:rsid w:val="001649A2"/>
    <w:rsid w:val="001714DC"/>
    <w:rsid w:val="0017161E"/>
    <w:rsid w:val="00172B3E"/>
    <w:rsid w:val="001751AB"/>
    <w:rsid w:val="00175A3F"/>
    <w:rsid w:val="001775D1"/>
    <w:rsid w:val="00182676"/>
    <w:rsid w:val="001827BD"/>
    <w:rsid w:val="00182B4D"/>
    <w:rsid w:val="00183F6D"/>
    <w:rsid w:val="001852C4"/>
    <w:rsid w:val="0018670E"/>
    <w:rsid w:val="00187481"/>
    <w:rsid w:val="0019107E"/>
    <w:rsid w:val="001910E3"/>
    <w:rsid w:val="0019136C"/>
    <w:rsid w:val="0019466F"/>
    <w:rsid w:val="00195244"/>
    <w:rsid w:val="00195FD9"/>
    <w:rsid w:val="00196C5F"/>
    <w:rsid w:val="001A08AA"/>
    <w:rsid w:val="001A165C"/>
    <w:rsid w:val="001A1CC1"/>
    <w:rsid w:val="001A274B"/>
    <w:rsid w:val="001A4372"/>
    <w:rsid w:val="001A65E4"/>
    <w:rsid w:val="001A6635"/>
    <w:rsid w:val="001B03D6"/>
    <w:rsid w:val="001B06AD"/>
    <w:rsid w:val="001B0D69"/>
    <w:rsid w:val="001B28C3"/>
    <w:rsid w:val="001B4485"/>
    <w:rsid w:val="001B4C72"/>
    <w:rsid w:val="001C013E"/>
    <w:rsid w:val="001C1409"/>
    <w:rsid w:val="001C4EB8"/>
    <w:rsid w:val="001C6177"/>
    <w:rsid w:val="001D08C5"/>
    <w:rsid w:val="001D2384"/>
    <w:rsid w:val="001D248F"/>
    <w:rsid w:val="001D2A63"/>
    <w:rsid w:val="001D4D00"/>
    <w:rsid w:val="001D762C"/>
    <w:rsid w:val="001D7D94"/>
    <w:rsid w:val="001E30B3"/>
    <w:rsid w:val="001E4207"/>
    <w:rsid w:val="001E4218"/>
    <w:rsid w:val="001E5030"/>
    <w:rsid w:val="001F010A"/>
    <w:rsid w:val="001F0395"/>
    <w:rsid w:val="001F0B20"/>
    <w:rsid w:val="001F0F95"/>
    <w:rsid w:val="001F1F24"/>
    <w:rsid w:val="001F59FB"/>
    <w:rsid w:val="0020049D"/>
    <w:rsid w:val="00200A62"/>
    <w:rsid w:val="00202529"/>
    <w:rsid w:val="002038EA"/>
    <w:rsid w:val="00207200"/>
    <w:rsid w:val="0021007A"/>
    <w:rsid w:val="00211081"/>
    <w:rsid w:val="00211499"/>
    <w:rsid w:val="00211D5E"/>
    <w:rsid w:val="00212099"/>
    <w:rsid w:val="002138EA"/>
    <w:rsid w:val="00213F84"/>
    <w:rsid w:val="00214D8C"/>
    <w:rsid w:val="00214FBD"/>
    <w:rsid w:val="002162DF"/>
    <w:rsid w:val="00220750"/>
    <w:rsid w:val="00222897"/>
    <w:rsid w:val="00222B0C"/>
    <w:rsid w:val="00223CE3"/>
    <w:rsid w:val="00226C86"/>
    <w:rsid w:val="002327A5"/>
    <w:rsid w:val="00234D9D"/>
    <w:rsid w:val="00235394"/>
    <w:rsid w:val="00235577"/>
    <w:rsid w:val="00240A67"/>
    <w:rsid w:val="002435CA"/>
    <w:rsid w:val="00243CE2"/>
    <w:rsid w:val="002460E9"/>
    <w:rsid w:val="002500A4"/>
    <w:rsid w:val="002503CF"/>
    <w:rsid w:val="002513B2"/>
    <w:rsid w:val="00252248"/>
    <w:rsid w:val="00253867"/>
    <w:rsid w:val="00255C58"/>
    <w:rsid w:val="00256FD7"/>
    <w:rsid w:val="00257F8D"/>
    <w:rsid w:val="00260939"/>
    <w:rsid w:val="00260EC7"/>
    <w:rsid w:val="00261140"/>
    <w:rsid w:val="0026179F"/>
    <w:rsid w:val="00265233"/>
    <w:rsid w:val="00265772"/>
    <w:rsid w:val="00265A9B"/>
    <w:rsid w:val="00266551"/>
    <w:rsid w:val="00270E95"/>
    <w:rsid w:val="0027465E"/>
    <w:rsid w:val="00274E1A"/>
    <w:rsid w:val="0027699B"/>
    <w:rsid w:val="002775B1"/>
    <w:rsid w:val="002800F9"/>
    <w:rsid w:val="00280284"/>
    <w:rsid w:val="00281E2D"/>
    <w:rsid w:val="00282213"/>
    <w:rsid w:val="00284016"/>
    <w:rsid w:val="00284948"/>
    <w:rsid w:val="002858BF"/>
    <w:rsid w:val="00285C0C"/>
    <w:rsid w:val="00286DB6"/>
    <w:rsid w:val="00287C08"/>
    <w:rsid w:val="0029152E"/>
    <w:rsid w:val="00291CCF"/>
    <w:rsid w:val="00292105"/>
    <w:rsid w:val="0029277B"/>
    <w:rsid w:val="00292EF4"/>
    <w:rsid w:val="002939AF"/>
    <w:rsid w:val="00294491"/>
    <w:rsid w:val="00295ADA"/>
    <w:rsid w:val="00296F9F"/>
    <w:rsid w:val="002A1FC0"/>
    <w:rsid w:val="002A2AE0"/>
    <w:rsid w:val="002A4284"/>
    <w:rsid w:val="002A4666"/>
    <w:rsid w:val="002A4CD0"/>
    <w:rsid w:val="002A6146"/>
    <w:rsid w:val="002A78BC"/>
    <w:rsid w:val="002A7DA6"/>
    <w:rsid w:val="002B1484"/>
    <w:rsid w:val="002B1A3B"/>
    <w:rsid w:val="002B3DEA"/>
    <w:rsid w:val="002B455B"/>
    <w:rsid w:val="002C0B6A"/>
    <w:rsid w:val="002C3096"/>
    <w:rsid w:val="002C4B52"/>
    <w:rsid w:val="002C65B6"/>
    <w:rsid w:val="002D01AE"/>
    <w:rsid w:val="002D03E5"/>
    <w:rsid w:val="002D17F4"/>
    <w:rsid w:val="002D20B5"/>
    <w:rsid w:val="002D6FED"/>
    <w:rsid w:val="002D7546"/>
    <w:rsid w:val="002E1263"/>
    <w:rsid w:val="002E1601"/>
    <w:rsid w:val="002E2986"/>
    <w:rsid w:val="002E2CE9"/>
    <w:rsid w:val="002E3BF7"/>
    <w:rsid w:val="002E44F9"/>
    <w:rsid w:val="002E4C8E"/>
    <w:rsid w:val="002E65E5"/>
    <w:rsid w:val="002F046D"/>
    <w:rsid w:val="002F158C"/>
    <w:rsid w:val="002F1ED2"/>
    <w:rsid w:val="002F222B"/>
    <w:rsid w:val="002F3DED"/>
    <w:rsid w:val="002F4093"/>
    <w:rsid w:val="002F660A"/>
    <w:rsid w:val="00301387"/>
    <w:rsid w:val="00301D72"/>
    <w:rsid w:val="003022A5"/>
    <w:rsid w:val="00302DD8"/>
    <w:rsid w:val="003041B4"/>
    <w:rsid w:val="00307A9B"/>
    <w:rsid w:val="00307F11"/>
    <w:rsid w:val="00310C4F"/>
    <w:rsid w:val="00311B71"/>
    <w:rsid w:val="00311E2D"/>
    <w:rsid w:val="003122A8"/>
    <w:rsid w:val="00315867"/>
    <w:rsid w:val="00317B3B"/>
    <w:rsid w:val="00322064"/>
    <w:rsid w:val="0032409C"/>
    <w:rsid w:val="003248B2"/>
    <w:rsid w:val="00325749"/>
    <w:rsid w:val="00326988"/>
    <w:rsid w:val="003306F3"/>
    <w:rsid w:val="003326C9"/>
    <w:rsid w:val="00335066"/>
    <w:rsid w:val="00335C72"/>
    <w:rsid w:val="003374FA"/>
    <w:rsid w:val="00337E51"/>
    <w:rsid w:val="003409E6"/>
    <w:rsid w:val="00343036"/>
    <w:rsid w:val="0034588F"/>
    <w:rsid w:val="00346094"/>
    <w:rsid w:val="00347318"/>
    <w:rsid w:val="00350C58"/>
    <w:rsid w:val="003539D3"/>
    <w:rsid w:val="00354319"/>
    <w:rsid w:val="00355151"/>
    <w:rsid w:val="0035660F"/>
    <w:rsid w:val="003573E4"/>
    <w:rsid w:val="00361072"/>
    <w:rsid w:val="0036185F"/>
    <w:rsid w:val="003628B9"/>
    <w:rsid w:val="00362D8F"/>
    <w:rsid w:val="003648F6"/>
    <w:rsid w:val="003657FD"/>
    <w:rsid w:val="00366F84"/>
    <w:rsid w:val="0036706E"/>
    <w:rsid w:val="00367724"/>
    <w:rsid w:val="003678E6"/>
    <w:rsid w:val="00371610"/>
    <w:rsid w:val="00371C0E"/>
    <w:rsid w:val="00372593"/>
    <w:rsid w:val="00375929"/>
    <w:rsid w:val="00375DD3"/>
    <w:rsid w:val="003763DF"/>
    <w:rsid w:val="003770F6"/>
    <w:rsid w:val="00377427"/>
    <w:rsid w:val="00380BE3"/>
    <w:rsid w:val="00380C67"/>
    <w:rsid w:val="0038546C"/>
    <w:rsid w:val="00386606"/>
    <w:rsid w:val="00391B5A"/>
    <w:rsid w:val="00393042"/>
    <w:rsid w:val="00393F9E"/>
    <w:rsid w:val="00394AD5"/>
    <w:rsid w:val="0039642D"/>
    <w:rsid w:val="0039680B"/>
    <w:rsid w:val="00396A4C"/>
    <w:rsid w:val="00397DAF"/>
    <w:rsid w:val="003A2E40"/>
    <w:rsid w:val="003A328F"/>
    <w:rsid w:val="003A337F"/>
    <w:rsid w:val="003A3B4D"/>
    <w:rsid w:val="003A3F05"/>
    <w:rsid w:val="003A55A0"/>
    <w:rsid w:val="003A5C2F"/>
    <w:rsid w:val="003A64EF"/>
    <w:rsid w:val="003A752E"/>
    <w:rsid w:val="003A78CF"/>
    <w:rsid w:val="003B1B67"/>
    <w:rsid w:val="003B266A"/>
    <w:rsid w:val="003B27EB"/>
    <w:rsid w:val="003B3809"/>
    <w:rsid w:val="003B52AB"/>
    <w:rsid w:val="003B755E"/>
    <w:rsid w:val="003B78F4"/>
    <w:rsid w:val="003C228E"/>
    <w:rsid w:val="003C4342"/>
    <w:rsid w:val="003C51E7"/>
    <w:rsid w:val="003C7B82"/>
    <w:rsid w:val="003D0949"/>
    <w:rsid w:val="003D1EFD"/>
    <w:rsid w:val="003D315F"/>
    <w:rsid w:val="003D4215"/>
    <w:rsid w:val="003D7AAB"/>
    <w:rsid w:val="003E061D"/>
    <w:rsid w:val="003E097F"/>
    <w:rsid w:val="003E49D9"/>
    <w:rsid w:val="003E4E24"/>
    <w:rsid w:val="003E4EF3"/>
    <w:rsid w:val="003E559E"/>
    <w:rsid w:val="003E75C9"/>
    <w:rsid w:val="003F1B87"/>
    <w:rsid w:val="003F1C1B"/>
    <w:rsid w:val="003F2087"/>
    <w:rsid w:val="003F33DF"/>
    <w:rsid w:val="003F3D83"/>
    <w:rsid w:val="003F476A"/>
    <w:rsid w:val="003F4F0E"/>
    <w:rsid w:val="003F5E16"/>
    <w:rsid w:val="003F74C2"/>
    <w:rsid w:val="004005A5"/>
    <w:rsid w:val="0040069F"/>
    <w:rsid w:val="00401088"/>
    <w:rsid w:val="00401144"/>
    <w:rsid w:val="00403BA1"/>
    <w:rsid w:val="0040443A"/>
    <w:rsid w:val="00404A5C"/>
    <w:rsid w:val="00405CD9"/>
    <w:rsid w:val="00405FD8"/>
    <w:rsid w:val="00410314"/>
    <w:rsid w:val="00411753"/>
    <w:rsid w:val="00412063"/>
    <w:rsid w:val="00412128"/>
    <w:rsid w:val="00412EB1"/>
    <w:rsid w:val="00414118"/>
    <w:rsid w:val="00414693"/>
    <w:rsid w:val="00416084"/>
    <w:rsid w:val="004178DF"/>
    <w:rsid w:val="00417EB5"/>
    <w:rsid w:val="00421423"/>
    <w:rsid w:val="00421456"/>
    <w:rsid w:val="004219ED"/>
    <w:rsid w:val="00423102"/>
    <w:rsid w:val="00424294"/>
    <w:rsid w:val="00424F8C"/>
    <w:rsid w:val="00425006"/>
    <w:rsid w:val="00426558"/>
    <w:rsid w:val="00426D41"/>
    <w:rsid w:val="004271BA"/>
    <w:rsid w:val="00430997"/>
    <w:rsid w:val="004329F6"/>
    <w:rsid w:val="00433262"/>
    <w:rsid w:val="00433B6E"/>
    <w:rsid w:val="004341B5"/>
    <w:rsid w:val="00434DC1"/>
    <w:rsid w:val="004417ED"/>
    <w:rsid w:val="004428C9"/>
    <w:rsid w:val="0044328D"/>
    <w:rsid w:val="004462D3"/>
    <w:rsid w:val="00450081"/>
    <w:rsid w:val="00450F27"/>
    <w:rsid w:val="00451921"/>
    <w:rsid w:val="00452C52"/>
    <w:rsid w:val="004553B1"/>
    <w:rsid w:val="004562D6"/>
    <w:rsid w:val="00457F49"/>
    <w:rsid w:val="00460591"/>
    <w:rsid w:val="004606EE"/>
    <w:rsid w:val="004608F7"/>
    <w:rsid w:val="00460A59"/>
    <w:rsid w:val="004611C0"/>
    <w:rsid w:val="00461E39"/>
    <w:rsid w:val="0046284C"/>
    <w:rsid w:val="00462C37"/>
    <w:rsid w:val="00462E84"/>
    <w:rsid w:val="004630F0"/>
    <w:rsid w:val="00464045"/>
    <w:rsid w:val="00465C45"/>
    <w:rsid w:val="00465EC8"/>
    <w:rsid w:val="00467D98"/>
    <w:rsid w:val="00471772"/>
    <w:rsid w:val="0047437A"/>
    <w:rsid w:val="004752C2"/>
    <w:rsid w:val="00482C20"/>
    <w:rsid w:val="0048407E"/>
    <w:rsid w:val="0048543E"/>
    <w:rsid w:val="004868C1"/>
    <w:rsid w:val="00486ADA"/>
    <w:rsid w:val="0048750F"/>
    <w:rsid w:val="00487E1E"/>
    <w:rsid w:val="004910C1"/>
    <w:rsid w:val="004939D1"/>
    <w:rsid w:val="004941DA"/>
    <w:rsid w:val="00497977"/>
    <w:rsid w:val="004A1289"/>
    <w:rsid w:val="004A495F"/>
    <w:rsid w:val="004A6572"/>
    <w:rsid w:val="004B1086"/>
    <w:rsid w:val="004B4298"/>
    <w:rsid w:val="004B6B0F"/>
    <w:rsid w:val="004C4DED"/>
    <w:rsid w:val="004D4074"/>
    <w:rsid w:val="004D5F99"/>
    <w:rsid w:val="004D67BD"/>
    <w:rsid w:val="004E1393"/>
    <w:rsid w:val="004E1449"/>
    <w:rsid w:val="004E14D2"/>
    <w:rsid w:val="004E1858"/>
    <w:rsid w:val="004E1A28"/>
    <w:rsid w:val="004E2659"/>
    <w:rsid w:val="004E39EE"/>
    <w:rsid w:val="004E461A"/>
    <w:rsid w:val="004E489A"/>
    <w:rsid w:val="004E56E0"/>
    <w:rsid w:val="004E61D5"/>
    <w:rsid w:val="004E67C3"/>
    <w:rsid w:val="004F37E7"/>
    <w:rsid w:val="00500A72"/>
    <w:rsid w:val="005017F7"/>
    <w:rsid w:val="005022CE"/>
    <w:rsid w:val="0050264B"/>
    <w:rsid w:val="0050264E"/>
    <w:rsid w:val="00504B85"/>
    <w:rsid w:val="00505BFA"/>
    <w:rsid w:val="005071B4"/>
    <w:rsid w:val="00507C02"/>
    <w:rsid w:val="00507E25"/>
    <w:rsid w:val="00510293"/>
    <w:rsid w:val="005117A9"/>
    <w:rsid w:val="00511F57"/>
    <w:rsid w:val="00514C19"/>
    <w:rsid w:val="00515CBE"/>
    <w:rsid w:val="00516DF1"/>
    <w:rsid w:val="00517AA8"/>
    <w:rsid w:val="005200CC"/>
    <w:rsid w:val="0052264A"/>
    <w:rsid w:val="00522A7E"/>
    <w:rsid w:val="00522F20"/>
    <w:rsid w:val="00523E78"/>
    <w:rsid w:val="005251C3"/>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7472"/>
    <w:rsid w:val="00537772"/>
    <w:rsid w:val="00537A55"/>
    <w:rsid w:val="00537E28"/>
    <w:rsid w:val="00541573"/>
    <w:rsid w:val="00541FC2"/>
    <w:rsid w:val="0054348A"/>
    <w:rsid w:val="0054380C"/>
    <w:rsid w:val="00545A22"/>
    <w:rsid w:val="00550DA1"/>
    <w:rsid w:val="005532FE"/>
    <w:rsid w:val="00554FF3"/>
    <w:rsid w:val="005550B8"/>
    <w:rsid w:val="005626AE"/>
    <w:rsid w:val="00562FFF"/>
    <w:rsid w:val="00566296"/>
    <w:rsid w:val="00571500"/>
    <w:rsid w:val="005771BB"/>
    <w:rsid w:val="00580F83"/>
    <w:rsid w:val="00584954"/>
    <w:rsid w:val="00585765"/>
    <w:rsid w:val="00590557"/>
    <w:rsid w:val="00593A78"/>
    <w:rsid w:val="00594A34"/>
    <w:rsid w:val="00596B08"/>
    <w:rsid w:val="00596FDE"/>
    <w:rsid w:val="00597892"/>
    <w:rsid w:val="005A00ED"/>
    <w:rsid w:val="005A3E89"/>
    <w:rsid w:val="005A6D9E"/>
    <w:rsid w:val="005A7BDF"/>
    <w:rsid w:val="005B08A2"/>
    <w:rsid w:val="005B2A13"/>
    <w:rsid w:val="005C0DFE"/>
    <w:rsid w:val="005C103D"/>
    <w:rsid w:val="005C1EA6"/>
    <w:rsid w:val="005C4661"/>
    <w:rsid w:val="005C468B"/>
    <w:rsid w:val="005C50A1"/>
    <w:rsid w:val="005C61A8"/>
    <w:rsid w:val="005C6266"/>
    <w:rsid w:val="005C7C20"/>
    <w:rsid w:val="005D2F54"/>
    <w:rsid w:val="005D312F"/>
    <w:rsid w:val="005E010F"/>
    <w:rsid w:val="005E13C6"/>
    <w:rsid w:val="005E14BE"/>
    <w:rsid w:val="005E1E4A"/>
    <w:rsid w:val="005E537E"/>
    <w:rsid w:val="005E684A"/>
    <w:rsid w:val="005E753C"/>
    <w:rsid w:val="005F0AB1"/>
    <w:rsid w:val="00600288"/>
    <w:rsid w:val="006016E1"/>
    <w:rsid w:val="00601C93"/>
    <w:rsid w:val="0060584F"/>
    <w:rsid w:val="00606973"/>
    <w:rsid w:val="00606C28"/>
    <w:rsid w:val="00607A40"/>
    <w:rsid w:val="00611096"/>
    <w:rsid w:val="00616096"/>
    <w:rsid w:val="006160A2"/>
    <w:rsid w:val="0062184D"/>
    <w:rsid w:val="00624769"/>
    <w:rsid w:val="0062488B"/>
    <w:rsid w:val="00625477"/>
    <w:rsid w:val="00627257"/>
    <w:rsid w:val="0062764A"/>
    <w:rsid w:val="00627CFA"/>
    <w:rsid w:val="006302AA"/>
    <w:rsid w:val="006306DA"/>
    <w:rsid w:val="00633CB2"/>
    <w:rsid w:val="006350A6"/>
    <w:rsid w:val="006350B1"/>
    <w:rsid w:val="006363BD"/>
    <w:rsid w:val="0063652F"/>
    <w:rsid w:val="00636A1B"/>
    <w:rsid w:val="00641198"/>
    <w:rsid w:val="006412DC"/>
    <w:rsid w:val="00641F2E"/>
    <w:rsid w:val="00642E8E"/>
    <w:rsid w:val="00644790"/>
    <w:rsid w:val="00645D9D"/>
    <w:rsid w:val="0064637E"/>
    <w:rsid w:val="00647D42"/>
    <w:rsid w:val="006501AF"/>
    <w:rsid w:val="00650DDE"/>
    <w:rsid w:val="00650FE7"/>
    <w:rsid w:val="00651073"/>
    <w:rsid w:val="006517AD"/>
    <w:rsid w:val="00651807"/>
    <w:rsid w:val="00653BE3"/>
    <w:rsid w:val="006541B9"/>
    <w:rsid w:val="006552BB"/>
    <w:rsid w:val="00657221"/>
    <w:rsid w:val="006576B4"/>
    <w:rsid w:val="00657B4B"/>
    <w:rsid w:val="00660548"/>
    <w:rsid w:val="00663B62"/>
    <w:rsid w:val="006652E4"/>
    <w:rsid w:val="00666089"/>
    <w:rsid w:val="006675B7"/>
    <w:rsid w:val="00667B83"/>
    <w:rsid w:val="006718A0"/>
    <w:rsid w:val="00671A1E"/>
    <w:rsid w:val="00671E80"/>
    <w:rsid w:val="00672307"/>
    <w:rsid w:val="00675376"/>
    <w:rsid w:val="00675A2E"/>
    <w:rsid w:val="006808C6"/>
    <w:rsid w:val="00680D58"/>
    <w:rsid w:val="00681328"/>
    <w:rsid w:val="0068180B"/>
    <w:rsid w:val="00682775"/>
    <w:rsid w:val="00682CF7"/>
    <w:rsid w:val="00683CDC"/>
    <w:rsid w:val="00690010"/>
    <w:rsid w:val="00690522"/>
    <w:rsid w:val="00692FF0"/>
    <w:rsid w:val="006936FB"/>
    <w:rsid w:val="00693FBE"/>
    <w:rsid w:val="00695D85"/>
    <w:rsid w:val="00696309"/>
    <w:rsid w:val="00697043"/>
    <w:rsid w:val="006A0AB4"/>
    <w:rsid w:val="006A1A55"/>
    <w:rsid w:val="006A1C54"/>
    <w:rsid w:val="006A1D48"/>
    <w:rsid w:val="006A3265"/>
    <w:rsid w:val="006A35D9"/>
    <w:rsid w:val="006A4747"/>
    <w:rsid w:val="006A6D23"/>
    <w:rsid w:val="006A7E88"/>
    <w:rsid w:val="006C0752"/>
    <w:rsid w:val="006C1985"/>
    <w:rsid w:val="006C1C3B"/>
    <w:rsid w:val="006C27C5"/>
    <w:rsid w:val="006C4E43"/>
    <w:rsid w:val="006C5A96"/>
    <w:rsid w:val="006C5ABC"/>
    <w:rsid w:val="006C643E"/>
    <w:rsid w:val="006D0140"/>
    <w:rsid w:val="006D0A69"/>
    <w:rsid w:val="006D4563"/>
    <w:rsid w:val="006D4E49"/>
    <w:rsid w:val="006D5C16"/>
    <w:rsid w:val="006D5E47"/>
    <w:rsid w:val="006D6AEB"/>
    <w:rsid w:val="006E0A73"/>
    <w:rsid w:val="006E0FEE"/>
    <w:rsid w:val="006E4731"/>
    <w:rsid w:val="006E4B79"/>
    <w:rsid w:val="006E6B8F"/>
    <w:rsid w:val="006E6C11"/>
    <w:rsid w:val="006E7FAE"/>
    <w:rsid w:val="006F081D"/>
    <w:rsid w:val="006F16EE"/>
    <w:rsid w:val="006F4E33"/>
    <w:rsid w:val="006F654E"/>
    <w:rsid w:val="006F7C0C"/>
    <w:rsid w:val="00700705"/>
    <w:rsid w:val="00700755"/>
    <w:rsid w:val="00701956"/>
    <w:rsid w:val="00704EF5"/>
    <w:rsid w:val="00705407"/>
    <w:rsid w:val="0070646B"/>
    <w:rsid w:val="00707AFF"/>
    <w:rsid w:val="007118DF"/>
    <w:rsid w:val="00711F3B"/>
    <w:rsid w:val="007125BF"/>
    <w:rsid w:val="007130A2"/>
    <w:rsid w:val="007216BE"/>
    <w:rsid w:val="00721A50"/>
    <w:rsid w:val="00725B6F"/>
    <w:rsid w:val="007275AA"/>
    <w:rsid w:val="007277C4"/>
    <w:rsid w:val="00730394"/>
    <w:rsid w:val="00730655"/>
    <w:rsid w:val="00731AC4"/>
    <w:rsid w:val="00731D77"/>
    <w:rsid w:val="00732360"/>
    <w:rsid w:val="00735B37"/>
    <w:rsid w:val="00736B37"/>
    <w:rsid w:val="00737D1D"/>
    <w:rsid w:val="00741D41"/>
    <w:rsid w:val="007438F9"/>
    <w:rsid w:val="0074521E"/>
    <w:rsid w:val="007458C1"/>
    <w:rsid w:val="00745D89"/>
    <w:rsid w:val="0074687C"/>
    <w:rsid w:val="007473B2"/>
    <w:rsid w:val="0074781A"/>
    <w:rsid w:val="007518E7"/>
    <w:rsid w:val="007520B4"/>
    <w:rsid w:val="00755AA8"/>
    <w:rsid w:val="0075731A"/>
    <w:rsid w:val="00757F12"/>
    <w:rsid w:val="00761590"/>
    <w:rsid w:val="00761E60"/>
    <w:rsid w:val="00762A52"/>
    <w:rsid w:val="00763425"/>
    <w:rsid w:val="00763962"/>
    <w:rsid w:val="007640D3"/>
    <w:rsid w:val="00764A49"/>
    <w:rsid w:val="00766FB8"/>
    <w:rsid w:val="00767696"/>
    <w:rsid w:val="00767C22"/>
    <w:rsid w:val="007710F6"/>
    <w:rsid w:val="00774DEF"/>
    <w:rsid w:val="00775A8C"/>
    <w:rsid w:val="007763C1"/>
    <w:rsid w:val="00776FA9"/>
    <w:rsid w:val="00777E82"/>
    <w:rsid w:val="00781924"/>
    <w:rsid w:val="00786F97"/>
    <w:rsid w:val="00791445"/>
    <w:rsid w:val="0079219E"/>
    <w:rsid w:val="00793EED"/>
    <w:rsid w:val="00793FFB"/>
    <w:rsid w:val="0079557E"/>
    <w:rsid w:val="007A0E07"/>
    <w:rsid w:val="007A2E4A"/>
    <w:rsid w:val="007A353C"/>
    <w:rsid w:val="007A79FD"/>
    <w:rsid w:val="007B0B9D"/>
    <w:rsid w:val="007B5A43"/>
    <w:rsid w:val="007B709B"/>
    <w:rsid w:val="007B76A8"/>
    <w:rsid w:val="007B78B8"/>
    <w:rsid w:val="007C0DE0"/>
    <w:rsid w:val="007C1343"/>
    <w:rsid w:val="007C2774"/>
    <w:rsid w:val="007C5EF1"/>
    <w:rsid w:val="007D25A7"/>
    <w:rsid w:val="007D746F"/>
    <w:rsid w:val="007D74A4"/>
    <w:rsid w:val="007D75E5"/>
    <w:rsid w:val="007D773E"/>
    <w:rsid w:val="007E066E"/>
    <w:rsid w:val="007E0AFC"/>
    <w:rsid w:val="007E1356"/>
    <w:rsid w:val="007E20FC"/>
    <w:rsid w:val="007E54FC"/>
    <w:rsid w:val="007E6D69"/>
    <w:rsid w:val="007E7526"/>
    <w:rsid w:val="007E7CD3"/>
    <w:rsid w:val="007E7E73"/>
    <w:rsid w:val="007F0030"/>
    <w:rsid w:val="007F01A0"/>
    <w:rsid w:val="007F0E1E"/>
    <w:rsid w:val="007F29A7"/>
    <w:rsid w:val="007F475E"/>
    <w:rsid w:val="007F6DEF"/>
    <w:rsid w:val="00802803"/>
    <w:rsid w:val="0080380B"/>
    <w:rsid w:val="00804250"/>
    <w:rsid w:val="00806DCB"/>
    <w:rsid w:val="00807B45"/>
    <w:rsid w:val="008124D5"/>
    <w:rsid w:val="0081301A"/>
    <w:rsid w:val="008135F7"/>
    <w:rsid w:val="00813709"/>
    <w:rsid w:val="00815086"/>
    <w:rsid w:val="00816078"/>
    <w:rsid w:val="0081690C"/>
    <w:rsid w:val="00821572"/>
    <w:rsid w:val="008216DC"/>
    <w:rsid w:val="00823AA9"/>
    <w:rsid w:val="008249F8"/>
    <w:rsid w:val="00827324"/>
    <w:rsid w:val="008276EA"/>
    <w:rsid w:val="008311E3"/>
    <w:rsid w:val="008330D8"/>
    <w:rsid w:val="00833870"/>
    <w:rsid w:val="00833D30"/>
    <w:rsid w:val="00834589"/>
    <w:rsid w:val="00845B74"/>
    <w:rsid w:val="00847A53"/>
    <w:rsid w:val="00850C75"/>
    <w:rsid w:val="00850E39"/>
    <w:rsid w:val="00855173"/>
    <w:rsid w:val="008551CE"/>
    <w:rsid w:val="008557D9"/>
    <w:rsid w:val="00856873"/>
    <w:rsid w:val="008635FB"/>
    <w:rsid w:val="00865772"/>
    <w:rsid w:val="0086659D"/>
    <w:rsid w:val="00866F20"/>
    <w:rsid w:val="008675A2"/>
    <w:rsid w:val="00874096"/>
    <w:rsid w:val="00874C16"/>
    <w:rsid w:val="008766E3"/>
    <w:rsid w:val="00876FDF"/>
    <w:rsid w:val="00883C7E"/>
    <w:rsid w:val="0088663E"/>
    <w:rsid w:val="00886B63"/>
    <w:rsid w:val="00886D1F"/>
    <w:rsid w:val="00891B41"/>
    <w:rsid w:val="00891EE1"/>
    <w:rsid w:val="00893987"/>
    <w:rsid w:val="00893C58"/>
    <w:rsid w:val="00893D80"/>
    <w:rsid w:val="0089534B"/>
    <w:rsid w:val="00895D4B"/>
    <w:rsid w:val="00896AB4"/>
    <w:rsid w:val="008978DB"/>
    <w:rsid w:val="00897E1C"/>
    <w:rsid w:val="008A28E6"/>
    <w:rsid w:val="008A2C83"/>
    <w:rsid w:val="008A63A2"/>
    <w:rsid w:val="008A7E64"/>
    <w:rsid w:val="008B033D"/>
    <w:rsid w:val="008B1CD2"/>
    <w:rsid w:val="008B3657"/>
    <w:rsid w:val="008B38E0"/>
    <w:rsid w:val="008B5AE7"/>
    <w:rsid w:val="008C0787"/>
    <w:rsid w:val="008C0E9B"/>
    <w:rsid w:val="008C1DD6"/>
    <w:rsid w:val="008C26E4"/>
    <w:rsid w:val="008C298C"/>
    <w:rsid w:val="008C60E9"/>
    <w:rsid w:val="008C6C12"/>
    <w:rsid w:val="008D1025"/>
    <w:rsid w:val="008D1B7C"/>
    <w:rsid w:val="008D2DB1"/>
    <w:rsid w:val="008D33F8"/>
    <w:rsid w:val="008D4925"/>
    <w:rsid w:val="008D55EA"/>
    <w:rsid w:val="008D6657"/>
    <w:rsid w:val="008E09DA"/>
    <w:rsid w:val="008E1F60"/>
    <w:rsid w:val="008E6114"/>
    <w:rsid w:val="008F268C"/>
    <w:rsid w:val="008F46D3"/>
    <w:rsid w:val="008F4A98"/>
    <w:rsid w:val="008F4B6C"/>
    <w:rsid w:val="008F55F6"/>
    <w:rsid w:val="008F6056"/>
    <w:rsid w:val="008F7F3A"/>
    <w:rsid w:val="009005D4"/>
    <w:rsid w:val="0090186D"/>
    <w:rsid w:val="0090296A"/>
    <w:rsid w:val="00902C07"/>
    <w:rsid w:val="00905804"/>
    <w:rsid w:val="009101E2"/>
    <w:rsid w:val="00914C86"/>
    <w:rsid w:val="0091567E"/>
    <w:rsid w:val="00916077"/>
    <w:rsid w:val="00916F18"/>
    <w:rsid w:val="009170A2"/>
    <w:rsid w:val="009176F4"/>
    <w:rsid w:val="009208A6"/>
    <w:rsid w:val="00924514"/>
    <w:rsid w:val="00924605"/>
    <w:rsid w:val="00924D02"/>
    <w:rsid w:val="00927316"/>
    <w:rsid w:val="00930129"/>
    <w:rsid w:val="00935D43"/>
    <w:rsid w:val="00937065"/>
    <w:rsid w:val="00940285"/>
    <w:rsid w:val="009413A6"/>
    <w:rsid w:val="009424A2"/>
    <w:rsid w:val="0094266A"/>
    <w:rsid w:val="0094503E"/>
    <w:rsid w:val="00945C27"/>
    <w:rsid w:val="0094789E"/>
    <w:rsid w:val="00950206"/>
    <w:rsid w:val="00950F4E"/>
    <w:rsid w:val="00951313"/>
    <w:rsid w:val="0095139A"/>
    <w:rsid w:val="009513EF"/>
    <w:rsid w:val="00951887"/>
    <w:rsid w:val="009521A8"/>
    <w:rsid w:val="00953E16"/>
    <w:rsid w:val="009542AC"/>
    <w:rsid w:val="0095462B"/>
    <w:rsid w:val="00954DC8"/>
    <w:rsid w:val="009638D6"/>
    <w:rsid w:val="00965FEB"/>
    <w:rsid w:val="00967220"/>
    <w:rsid w:val="0096778C"/>
    <w:rsid w:val="00973F20"/>
    <w:rsid w:val="00974AFB"/>
    <w:rsid w:val="00974BB2"/>
    <w:rsid w:val="00974FA7"/>
    <w:rsid w:val="009756E5"/>
    <w:rsid w:val="00977A8C"/>
    <w:rsid w:val="00980721"/>
    <w:rsid w:val="00981696"/>
    <w:rsid w:val="00983042"/>
    <w:rsid w:val="009833C5"/>
    <w:rsid w:val="00983910"/>
    <w:rsid w:val="00984C01"/>
    <w:rsid w:val="0098641C"/>
    <w:rsid w:val="00990573"/>
    <w:rsid w:val="009916B1"/>
    <w:rsid w:val="009917F4"/>
    <w:rsid w:val="009922FE"/>
    <w:rsid w:val="009930C0"/>
    <w:rsid w:val="00995AA2"/>
    <w:rsid w:val="009967F3"/>
    <w:rsid w:val="00997700"/>
    <w:rsid w:val="00997860"/>
    <w:rsid w:val="009A09C2"/>
    <w:rsid w:val="009A19CD"/>
    <w:rsid w:val="009A2C82"/>
    <w:rsid w:val="009A2F18"/>
    <w:rsid w:val="009A4128"/>
    <w:rsid w:val="009A557E"/>
    <w:rsid w:val="009A648A"/>
    <w:rsid w:val="009A68E6"/>
    <w:rsid w:val="009A69FF"/>
    <w:rsid w:val="009A7723"/>
    <w:rsid w:val="009B0468"/>
    <w:rsid w:val="009B06C8"/>
    <w:rsid w:val="009B3D20"/>
    <w:rsid w:val="009B71E9"/>
    <w:rsid w:val="009C0727"/>
    <w:rsid w:val="009C0C20"/>
    <w:rsid w:val="009C156E"/>
    <w:rsid w:val="009C3311"/>
    <w:rsid w:val="009C4AD4"/>
    <w:rsid w:val="009C4EA7"/>
    <w:rsid w:val="009C520F"/>
    <w:rsid w:val="009D120C"/>
    <w:rsid w:val="009D3385"/>
    <w:rsid w:val="009D4818"/>
    <w:rsid w:val="009E16A9"/>
    <w:rsid w:val="009E1B29"/>
    <w:rsid w:val="009E2975"/>
    <w:rsid w:val="009E375F"/>
    <w:rsid w:val="009E4A8A"/>
    <w:rsid w:val="009E5401"/>
    <w:rsid w:val="009E5D20"/>
    <w:rsid w:val="009F002B"/>
    <w:rsid w:val="009F1790"/>
    <w:rsid w:val="009F3068"/>
    <w:rsid w:val="009F6B6B"/>
    <w:rsid w:val="00A033A4"/>
    <w:rsid w:val="00A05626"/>
    <w:rsid w:val="00A05B8F"/>
    <w:rsid w:val="00A063D7"/>
    <w:rsid w:val="00A139F7"/>
    <w:rsid w:val="00A1521F"/>
    <w:rsid w:val="00A1570A"/>
    <w:rsid w:val="00A15A4A"/>
    <w:rsid w:val="00A15E5A"/>
    <w:rsid w:val="00A17411"/>
    <w:rsid w:val="00A2081D"/>
    <w:rsid w:val="00A211B4"/>
    <w:rsid w:val="00A2776C"/>
    <w:rsid w:val="00A27EC6"/>
    <w:rsid w:val="00A318E4"/>
    <w:rsid w:val="00A31C81"/>
    <w:rsid w:val="00A3271C"/>
    <w:rsid w:val="00A32C19"/>
    <w:rsid w:val="00A337CC"/>
    <w:rsid w:val="00A3391F"/>
    <w:rsid w:val="00A33C58"/>
    <w:rsid w:val="00A34547"/>
    <w:rsid w:val="00A35A51"/>
    <w:rsid w:val="00A35D47"/>
    <w:rsid w:val="00A3624C"/>
    <w:rsid w:val="00A407BF"/>
    <w:rsid w:val="00A41BF5"/>
    <w:rsid w:val="00A44B51"/>
    <w:rsid w:val="00A454EB"/>
    <w:rsid w:val="00A4553C"/>
    <w:rsid w:val="00A45825"/>
    <w:rsid w:val="00A46036"/>
    <w:rsid w:val="00A469E7"/>
    <w:rsid w:val="00A504A8"/>
    <w:rsid w:val="00A51516"/>
    <w:rsid w:val="00A52909"/>
    <w:rsid w:val="00A53D5E"/>
    <w:rsid w:val="00A54737"/>
    <w:rsid w:val="00A601B0"/>
    <w:rsid w:val="00A62E5B"/>
    <w:rsid w:val="00A62EC5"/>
    <w:rsid w:val="00A66ADC"/>
    <w:rsid w:val="00A7008F"/>
    <w:rsid w:val="00A7315B"/>
    <w:rsid w:val="00A73BC0"/>
    <w:rsid w:val="00A77FB0"/>
    <w:rsid w:val="00A80329"/>
    <w:rsid w:val="00A81B15"/>
    <w:rsid w:val="00A82296"/>
    <w:rsid w:val="00A8333D"/>
    <w:rsid w:val="00A84DC8"/>
    <w:rsid w:val="00A851A9"/>
    <w:rsid w:val="00A85DBC"/>
    <w:rsid w:val="00A927E5"/>
    <w:rsid w:val="00A932ED"/>
    <w:rsid w:val="00A934D7"/>
    <w:rsid w:val="00A937FE"/>
    <w:rsid w:val="00A9420E"/>
    <w:rsid w:val="00A94D3F"/>
    <w:rsid w:val="00A96986"/>
    <w:rsid w:val="00A96AB4"/>
    <w:rsid w:val="00A97648"/>
    <w:rsid w:val="00AA03EF"/>
    <w:rsid w:val="00AA5DCE"/>
    <w:rsid w:val="00AA6B9A"/>
    <w:rsid w:val="00AB021E"/>
    <w:rsid w:val="00AB3BB6"/>
    <w:rsid w:val="00AB40EF"/>
    <w:rsid w:val="00AB5F2D"/>
    <w:rsid w:val="00AC1DD4"/>
    <w:rsid w:val="00AC2710"/>
    <w:rsid w:val="00AC3159"/>
    <w:rsid w:val="00AC349F"/>
    <w:rsid w:val="00AC4EF5"/>
    <w:rsid w:val="00AC4FA2"/>
    <w:rsid w:val="00AC5C20"/>
    <w:rsid w:val="00AC6014"/>
    <w:rsid w:val="00AC65DB"/>
    <w:rsid w:val="00AC6D6B"/>
    <w:rsid w:val="00AD0D14"/>
    <w:rsid w:val="00AD104E"/>
    <w:rsid w:val="00AD2310"/>
    <w:rsid w:val="00AD5C9A"/>
    <w:rsid w:val="00AD5E60"/>
    <w:rsid w:val="00AD7736"/>
    <w:rsid w:val="00AE117A"/>
    <w:rsid w:val="00AE26A8"/>
    <w:rsid w:val="00AE3F64"/>
    <w:rsid w:val="00AE4BF2"/>
    <w:rsid w:val="00AE7868"/>
    <w:rsid w:val="00AE7DFF"/>
    <w:rsid w:val="00AF0407"/>
    <w:rsid w:val="00AF4D18"/>
    <w:rsid w:val="00AF5EB7"/>
    <w:rsid w:val="00B01DD7"/>
    <w:rsid w:val="00B030E3"/>
    <w:rsid w:val="00B04835"/>
    <w:rsid w:val="00B06943"/>
    <w:rsid w:val="00B06CC8"/>
    <w:rsid w:val="00B10AAF"/>
    <w:rsid w:val="00B11073"/>
    <w:rsid w:val="00B11613"/>
    <w:rsid w:val="00B13D84"/>
    <w:rsid w:val="00B153D2"/>
    <w:rsid w:val="00B163F8"/>
    <w:rsid w:val="00B17BC5"/>
    <w:rsid w:val="00B21660"/>
    <w:rsid w:val="00B2472D"/>
    <w:rsid w:val="00B2549F"/>
    <w:rsid w:val="00B3178B"/>
    <w:rsid w:val="00B33296"/>
    <w:rsid w:val="00B4156D"/>
    <w:rsid w:val="00B43E54"/>
    <w:rsid w:val="00B45C73"/>
    <w:rsid w:val="00B46358"/>
    <w:rsid w:val="00B47FCD"/>
    <w:rsid w:val="00B503FF"/>
    <w:rsid w:val="00B554D6"/>
    <w:rsid w:val="00B555DD"/>
    <w:rsid w:val="00B55C86"/>
    <w:rsid w:val="00B57265"/>
    <w:rsid w:val="00B606B1"/>
    <w:rsid w:val="00B633AE"/>
    <w:rsid w:val="00B63C32"/>
    <w:rsid w:val="00B665D2"/>
    <w:rsid w:val="00B66744"/>
    <w:rsid w:val="00B6737C"/>
    <w:rsid w:val="00B675EA"/>
    <w:rsid w:val="00B70302"/>
    <w:rsid w:val="00B70F06"/>
    <w:rsid w:val="00B7214D"/>
    <w:rsid w:val="00B724AE"/>
    <w:rsid w:val="00B72621"/>
    <w:rsid w:val="00B7350D"/>
    <w:rsid w:val="00B758A7"/>
    <w:rsid w:val="00B806CB"/>
    <w:rsid w:val="00B8095F"/>
    <w:rsid w:val="00B80B11"/>
    <w:rsid w:val="00B82191"/>
    <w:rsid w:val="00B821B7"/>
    <w:rsid w:val="00B828C3"/>
    <w:rsid w:val="00B8446C"/>
    <w:rsid w:val="00B850AE"/>
    <w:rsid w:val="00B8623B"/>
    <w:rsid w:val="00B87725"/>
    <w:rsid w:val="00B90C58"/>
    <w:rsid w:val="00B96074"/>
    <w:rsid w:val="00B962FE"/>
    <w:rsid w:val="00BA00CE"/>
    <w:rsid w:val="00BA00EF"/>
    <w:rsid w:val="00BA1707"/>
    <w:rsid w:val="00BA259A"/>
    <w:rsid w:val="00BA29D3"/>
    <w:rsid w:val="00BA307F"/>
    <w:rsid w:val="00BA5280"/>
    <w:rsid w:val="00BB14F1"/>
    <w:rsid w:val="00BB177C"/>
    <w:rsid w:val="00BB1D98"/>
    <w:rsid w:val="00BB27F3"/>
    <w:rsid w:val="00BB53CD"/>
    <w:rsid w:val="00BB572E"/>
    <w:rsid w:val="00BB6280"/>
    <w:rsid w:val="00BB679B"/>
    <w:rsid w:val="00BB74FD"/>
    <w:rsid w:val="00BC12AA"/>
    <w:rsid w:val="00BC3572"/>
    <w:rsid w:val="00BC3CD7"/>
    <w:rsid w:val="00BC4DDD"/>
    <w:rsid w:val="00BC5982"/>
    <w:rsid w:val="00BC5D49"/>
    <w:rsid w:val="00BD19D7"/>
    <w:rsid w:val="00BD1E0F"/>
    <w:rsid w:val="00BD275C"/>
    <w:rsid w:val="00BD2CC8"/>
    <w:rsid w:val="00BD3B84"/>
    <w:rsid w:val="00BD4425"/>
    <w:rsid w:val="00BD56D8"/>
    <w:rsid w:val="00BD5C4D"/>
    <w:rsid w:val="00BD6404"/>
    <w:rsid w:val="00BD6E12"/>
    <w:rsid w:val="00BE140A"/>
    <w:rsid w:val="00BE33AE"/>
    <w:rsid w:val="00BE6030"/>
    <w:rsid w:val="00BE6EE3"/>
    <w:rsid w:val="00BF046F"/>
    <w:rsid w:val="00BF089F"/>
    <w:rsid w:val="00BF3450"/>
    <w:rsid w:val="00BF45D0"/>
    <w:rsid w:val="00C018B2"/>
    <w:rsid w:val="00C01B4B"/>
    <w:rsid w:val="00C01D50"/>
    <w:rsid w:val="00C03C8B"/>
    <w:rsid w:val="00C056DC"/>
    <w:rsid w:val="00C06169"/>
    <w:rsid w:val="00C07650"/>
    <w:rsid w:val="00C114E1"/>
    <w:rsid w:val="00C15305"/>
    <w:rsid w:val="00C214FE"/>
    <w:rsid w:val="00C2235F"/>
    <w:rsid w:val="00C23076"/>
    <w:rsid w:val="00C230EE"/>
    <w:rsid w:val="00C306D4"/>
    <w:rsid w:val="00C31283"/>
    <w:rsid w:val="00C3197A"/>
    <w:rsid w:val="00C33EC8"/>
    <w:rsid w:val="00C340E5"/>
    <w:rsid w:val="00C35435"/>
    <w:rsid w:val="00C35818"/>
    <w:rsid w:val="00C35DC1"/>
    <w:rsid w:val="00C42542"/>
    <w:rsid w:val="00C43DAB"/>
    <w:rsid w:val="00C44540"/>
    <w:rsid w:val="00C472E2"/>
    <w:rsid w:val="00C47D4F"/>
    <w:rsid w:val="00C561B1"/>
    <w:rsid w:val="00C5739F"/>
    <w:rsid w:val="00C57CF0"/>
    <w:rsid w:val="00C61BB4"/>
    <w:rsid w:val="00C61CC2"/>
    <w:rsid w:val="00C65683"/>
    <w:rsid w:val="00C65891"/>
    <w:rsid w:val="00C65D82"/>
    <w:rsid w:val="00C71731"/>
    <w:rsid w:val="00C724D3"/>
    <w:rsid w:val="00C72A72"/>
    <w:rsid w:val="00C73719"/>
    <w:rsid w:val="00C74081"/>
    <w:rsid w:val="00C77DD9"/>
    <w:rsid w:val="00C81CF1"/>
    <w:rsid w:val="00C84D0C"/>
    <w:rsid w:val="00C85354"/>
    <w:rsid w:val="00C927E1"/>
    <w:rsid w:val="00C92A57"/>
    <w:rsid w:val="00C943F3"/>
    <w:rsid w:val="00C95A67"/>
    <w:rsid w:val="00C95BDB"/>
    <w:rsid w:val="00C95E0D"/>
    <w:rsid w:val="00CA2729"/>
    <w:rsid w:val="00CA3057"/>
    <w:rsid w:val="00CA3C2D"/>
    <w:rsid w:val="00CA4436"/>
    <w:rsid w:val="00CA550C"/>
    <w:rsid w:val="00CA5716"/>
    <w:rsid w:val="00CA6AD6"/>
    <w:rsid w:val="00CB3594"/>
    <w:rsid w:val="00CB6578"/>
    <w:rsid w:val="00CB72BD"/>
    <w:rsid w:val="00CB7B98"/>
    <w:rsid w:val="00CC065E"/>
    <w:rsid w:val="00CC25B4"/>
    <w:rsid w:val="00CC5833"/>
    <w:rsid w:val="00CC6422"/>
    <w:rsid w:val="00CC69C8"/>
    <w:rsid w:val="00CC7543"/>
    <w:rsid w:val="00CC77A2"/>
    <w:rsid w:val="00CD10D9"/>
    <w:rsid w:val="00CD31A2"/>
    <w:rsid w:val="00CD515C"/>
    <w:rsid w:val="00CD614E"/>
    <w:rsid w:val="00CD6A1B"/>
    <w:rsid w:val="00CD7D4B"/>
    <w:rsid w:val="00CD7FAB"/>
    <w:rsid w:val="00CE0152"/>
    <w:rsid w:val="00CE0873"/>
    <w:rsid w:val="00CE0A7F"/>
    <w:rsid w:val="00CE1422"/>
    <w:rsid w:val="00CE1718"/>
    <w:rsid w:val="00CE2F86"/>
    <w:rsid w:val="00CE3B13"/>
    <w:rsid w:val="00CE3DA1"/>
    <w:rsid w:val="00CE4EC5"/>
    <w:rsid w:val="00CF1945"/>
    <w:rsid w:val="00CF4156"/>
    <w:rsid w:val="00CF5F5B"/>
    <w:rsid w:val="00D00508"/>
    <w:rsid w:val="00D00FAA"/>
    <w:rsid w:val="00D0102A"/>
    <w:rsid w:val="00D01594"/>
    <w:rsid w:val="00D03D00"/>
    <w:rsid w:val="00D03D66"/>
    <w:rsid w:val="00D04CA3"/>
    <w:rsid w:val="00D06BEA"/>
    <w:rsid w:val="00D11359"/>
    <w:rsid w:val="00D12B99"/>
    <w:rsid w:val="00D179CC"/>
    <w:rsid w:val="00D20374"/>
    <w:rsid w:val="00D20615"/>
    <w:rsid w:val="00D23ADA"/>
    <w:rsid w:val="00D30AC8"/>
    <w:rsid w:val="00D3188C"/>
    <w:rsid w:val="00D32232"/>
    <w:rsid w:val="00D35C60"/>
    <w:rsid w:val="00D35E2B"/>
    <w:rsid w:val="00D35F9B"/>
    <w:rsid w:val="00D3776F"/>
    <w:rsid w:val="00D408DD"/>
    <w:rsid w:val="00D40DEC"/>
    <w:rsid w:val="00D41A57"/>
    <w:rsid w:val="00D41AAB"/>
    <w:rsid w:val="00D42C1C"/>
    <w:rsid w:val="00D43B25"/>
    <w:rsid w:val="00D44AC3"/>
    <w:rsid w:val="00D453A0"/>
    <w:rsid w:val="00D45886"/>
    <w:rsid w:val="00D45D72"/>
    <w:rsid w:val="00D45F7D"/>
    <w:rsid w:val="00D507EB"/>
    <w:rsid w:val="00D50963"/>
    <w:rsid w:val="00D50F4E"/>
    <w:rsid w:val="00D520E4"/>
    <w:rsid w:val="00D554D1"/>
    <w:rsid w:val="00D57DFA"/>
    <w:rsid w:val="00D60B09"/>
    <w:rsid w:val="00D60CA9"/>
    <w:rsid w:val="00D631A4"/>
    <w:rsid w:val="00D64385"/>
    <w:rsid w:val="00D67D56"/>
    <w:rsid w:val="00D709CE"/>
    <w:rsid w:val="00D71F73"/>
    <w:rsid w:val="00D74443"/>
    <w:rsid w:val="00D77C20"/>
    <w:rsid w:val="00D81CAB"/>
    <w:rsid w:val="00D820C7"/>
    <w:rsid w:val="00D836AD"/>
    <w:rsid w:val="00D83C56"/>
    <w:rsid w:val="00D83DD6"/>
    <w:rsid w:val="00D8576F"/>
    <w:rsid w:val="00D87BF1"/>
    <w:rsid w:val="00D87D5A"/>
    <w:rsid w:val="00D9105A"/>
    <w:rsid w:val="00D926B9"/>
    <w:rsid w:val="00D93291"/>
    <w:rsid w:val="00D94E7E"/>
    <w:rsid w:val="00D97BA2"/>
    <w:rsid w:val="00D97D7B"/>
    <w:rsid w:val="00D97F0C"/>
    <w:rsid w:val="00DA1986"/>
    <w:rsid w:val="00DA2610"/>
    <w:rsid w:val="00DA2824"/>
    <w:rsid w:val="00DA3A86"/>
    <w:rsid w:val="00DA5888"/>
    <w:rsid w:val="00DA791F"/>
    <w:rsid w:val="00DB015A"/>
    <w:rsid w:val="00DB140E"/>
    <w:rsid w:val="00DB16FD"/>
    <w:rsid w:val="00DB305B"/>
    <w:rsid w:val="00DB7E28"/>
    <w:rsid w:val="00DC3A21"/>
    <w:rsid w:val="00DC3A7B"/>
    <w:rsid w:val="00DC513C"/>
    <w:rsid w:val="00DC5619"/>
    <w:rsid w:val="00DC6378"/>
    <w:rsid w:val="00DC6F21"/>
    <w:rsid w:val="00DC77DC"/>
    <w:rsid w:val="00DD0C2C"/>
    <w:rsid w:val="00DD411A"/>
    <w:rsid w:val="00DE2322"/>
    <w:rsid w:val="00DE2CD9"/>
    <w:rsid w:val="00DE2F4B"/>
    <w:rsid w:val="00DE3843"/>
    <w:rsid w:val="00DE3D1C"/>
    <w:rsid w:val="00DF4675"/>
    <w:rsid w:val="00DF4A08"/>
    <w:rsid w:val="00DF68DF"/>
    <w:rsid w:val="00DF756E"/>
    <w:rsid w:val="00DF78FA"/>
    <w:rsid w:val="00E0022A"/>
    <w:rsid w:val="00E04EA4"/>
    <w:rsid w:val="00E0783F"/>
    <w:rsid w:val="00E104C5"/>
    <w:rsid w:val="00E120CA"/>
    <w:rsid w:val="00E137BF"/>
    <w:rsid w:val="00E15366"/>
    <w:rsid w:val="00E15A52"/>
    <w:rsid w:val="00E16A74"/>
    <w:rsid w:val="00E1713D"/>
    <w:rsid w:val="00E171EA"/>
    <w:rsid w:val="00E20A43"/>
    <w:rsid w:val="00E212D5"/>
    <w:rsid w:val="00E23898"/>
    <w:rsid w:val="00E24BF8"/>
    <w:rsid w:val="00E250E5"/>
    <w:rsid w:val="00E2792A"/>
    <w:rsid w:val="00E321E8"/>
    <w:rsid w:val="00E33CD2"/>
    <w:rsid w:val="00E349A1"/>
    <w:rsid w:val="00E404D3"/>
    <w:rsid w:val="00E40E90"/>
    <w:rsid w:val="00E42C6A"/>
    <w:rsid w:val="00E437BF"/>
    <w:rsid w:val="00E459AC"/>
    <w:rsid w:val="00E504AB"/>
    <w:rsid w:val="00E531EB"/>
    <w:rsid w:val="00E54874"/>
    <w:rsid w:val="00E54B6F"/>
    <w:rsid w:val="00E559DE"/>
    <w:rsid w:val="00E55ACA"/>
    <w:rsid w:val="00E55E81"/>
    <w:rsid w:val="00E579BF"/>
    <w:rsid w:val="00E57B74"/>
    <w:rsid w:val="00E62D96"/>
    <w:rsid w:val="00E635F5"/>
    <w:rsid w:val="00E661FF"/>
    <w:rsid w:val="00E67AA2"/>
    <w:rsid w:val="00E70B22"/>
    <w:rsid w:val="00E735DF"/>
    <w:rsid w:val="00E77776"/>
    <w:rsid w:val="00E803A8"/>
    <w:rsid w:val="00E80657"/>
    <w:rsid w:val="00E824C3"/>
    <w:rsid w:val="00E840B3"/>
    <w:rsid w:val="00E84675"/>
    <w:rsid w:val="00E84899"/>
    <w:rsid w:val="00E852B2"/>
    <w:rsid w:val="00E8629F"/>
    <w:rsid w:val="00E90264"/>
    <w:rsid w:val="00E943D5"/>
    <w:rsid w:val="00E96840"/>
    <w:rsid w:val="00E96C1E"/>
    <w:rsid w:val="00EA1111"/>
    <w:rsid w:val="00EA2738"/>
    <w:rsid w:val="00EA2E70"/>
    <w:rsid w:val="00EA3B4F"/>
    <w:rsid w:val="00EA3C24"/>
    <w:rsid w:val="00EA40F0"/>
    <w:rsid w:val="00EA73DF"/>
    <w:rsid w:val="00EA77EC"/>
    <w:rsid w:val="00EB0857"/>
    <w:rsid w:val="00EB245A"/>
    <w:rsid w:val="00EB44C8"/>
    <w:rsid w:val="00EB61AE"/>
    <w:rsid w:val="00EB78CB"/>
    <w:rsid w:val="00EC0B06"/>
    <w:rsid w:val="00EC2844"/>
    <w:rsid w:val="00EC2BD7"/>
    <w:rsid w:val="00EC55CE"/>
    <w:rsid w:val="00EC5F39"/>
    <w:rsid w:val="00EC7A09"/>
    <w:rsid w:val="00EC7DBC"/>
    <w:rsid w:val="00ED1315"/>
    <w:rsid w:val="00ED2D6A"/>
    <w:rsid w:val="00ED7DB8"/>
    <w:rsid w:val="00EE02DE"/>
    <w:rsid w:val="00EE07A3"/>
    <w:rsid w:val="00EE0C86"/>
    <w:rsid w:val="00EE2775"/>
    <w:rsid w:val="00EE39D2"/>
    <w:rsid w:val="00EE47C4"/>
    <w:rsid w:val="00EE614E"/>
    <w:rsid w:val="00EE7B9D"/>
    <w:rsid w:val="00EF04A5"/>
    <w:rsid w:val="00EF050F"/>
    <w:rsid w:val="00EF0A6A"/>
    <w:rsid w:val="00EF124E"/>
    <w:rsid w:val="00EF4631"/>
    <w:rsid w:val="00EF676F"/>
    <w:rsid w:val="00F0156F"/>
    <w:rsid w:val="00F05AC8"/>
    <w:rsid w:val="00F06784"/>
    <w:rsid w:val="00F06E02"/>
    <w:rsid w:val="00F07167"/>
    <w:rsid w:val="00F072D8"/>
    <w:rsid w:val="00F07B27"/>
    <w:rsid w:val="00F07F30"/>
    <w:rsid w:val="00F1145C"/>
    <w:rsid w:val="00F13D05"/>
    <w:rsid w:val="00F1679D"/>
    <w:rsid w:val="00F1682C"/>
    <w:rsid w:val="00F16DC4"/>
    <w:rsid w:val="00F24B8B"/>
    <w:rsid w:val="00F2529B"/>
    <w:rsid w:val="00F25A52"/>
    <w:rsid w:val="00F260D8"/>
    <w:rsid w:val="00F30D2E"/>
    <w:rsid w:val="00F31A2E"/>
    <w:rsid w:val="00F323E8"/>
    <w:rsid w:val="00F35790"/>
    <w:rsid w:val="00F3796E"/>
    <w:rsid w:val="00F4136D"/>
    <w:rsid w:val="00F4189B"/>
    <w:rsid w:val="00F4212E"/>
    <w:rsid w:val="00F42C20"/>
    <w:rsid w:val="00F43E34"/>
    <w:rsid w:val="00F4520E"/>
    <w:rsid w:val="00F519DD"/>
    <w:rsid w:val="00F51BF7"/>
    <w:rsid w:val="00F5336D"/>
    <w:rsid w:val="00F549A2"/>
    <w:rsid w:val="00F56068"/>
    <w:rsid w:val="00F567D3"/>
    <w:rsid w:val="00F60434"/>
    <w:rsid w:val="00F6352D"/>
    <w:rsid w:val="00F63D94"/>
    <w:rsid w:val="00F65582"/>
    <w:rsid w:val="00F65B00"/>
    <w:rsid w:val="00F65E1A"/>
    <w:rsid w:val="00F6698F"/>
    <w:rsid w:val="00F66E75"/>
    <w:rsid w:val="00F75CD5"/>
    <w:rsid w:val="00F77AC6"/>
    <w:rsid w:val="00F77EB0"/>
    <w:rsid w:val="00F80E7B"/>
    <w:rsid w:val="00F8160B"/>
    <w:rsid w:val="00F82256"/>
    <w:rsid w:val="00F836EF"/>
    <w:rsid w:val="00F86556"/>
    <w:rsid w:val="00F86ADE"/>
    <w:rsid w:val="00F87CDD"/>
    <w:rsid w:val="00F913F8"/>
    <w:rsid w:val="00F919BE"/>
    <w:rsid w:val="00F9259D"/>
    <w:rsid w:val="00F93251"/>
    <w:rsid w:val="00F933F0"/>
    <w:rsid w:val="00F93F4D"/>
    <w:rsid w:val="00F94715"/>
    <w:rsid w:val="00F97948"/>
    <w:rsid w:val="00FA0DA1"/>
    <w:rsid w:val="00FA2D00"/>
    <w:rsid w:val="00FA4718"/>
    <w:rsid w:val="00FA5F0E"/>
    <w:rsid w:val="00FA6BCE"/>
    <w:rsid w:val="00FA6EB6"/>
    <w:rsid w:val="00FA7114"/>
    <w:rsid w:val="00FA7F3D"/>
    <w:rsid w:val="00FB0377"/>
    <w:rsid w:val="00FB090E"/>
    <w:rsid w:val="00FB3940"/>
    <w:rsid w:val="00FC051F"/>
    <w:rsid w:val="00FC0F1E"/>
    <w:rsid w:val="00FC198C"/>
    <w:rsid w:val="00FC4913"/>
    <w:rsid w:val="00FC4F69"/>
    <w:rsid w:val="00FC5882"/>
    <w:rsid w:val="00FC71D7"/>
    <w:rsid w:val="00FD0168"/>
    <w:rsid w:val="00FD0694"/>
    <w:rsid w:val="00FD0CC0"/>
    <w:rsid w:val="00FD241D"/>
    <w:rsid w:val="00FD25BE"/>
    <w:rsid w:val="00FD2E70"/>
    <w:rsid w:val="00FD3241"/>
    <w:rsid w:val="00FD396A"/>
    <w:rsid w:val="00FD4CD4"/>
    <w:rsid w:val="00FD6CAC"/>
    <w:rsid w:val="00FD75DB"/>
    <w:rsid w:val="00FE6367"/>
    <w:rsid w:val="00FE7ECC"/>
    <w:rsid w:val="00FF1AA5"/>
    <w:rsid w:val="00FF1FCB"/>
    <w:rsid w:val="00FF516B"/>
    <w:rsid w:val="00FF52D4"/>
    <w:rsid w:val="00FF5F35"/>
    <w:rsid w:val="00FF6AA4"/>
    <w:rsid w:val="00FF7E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8737">
      <w:bodyDiv w:val="1"/>
      <w:marLeft w:val="0"/>
      <w:marRight w:val="0"/>
      <w:marTop w:val="0"/>
      <w:marBottom w:val="0"/>
      <w:divBdr>
        <w:top w:val="none" w:sz="0" w:space="0" w:color="auto"/>
        <w:left w:val="none" w:sz="0" w:space="0" w:color="auto"/>
        <w:bottom w:val="none" w:sz="0" w:space="0" w:color="auto"/>
        <w:right w:val="none" w:sz="0" w:space="0" w:color="auto"/>
      </w:divBdr>
      <w:divsChild>
        <w:div w:id="1367370802">
          <w:marLeft w:val="360"/>
          <w:marRight w:val="0"/>
          <w:marTop w:val="200"/>
          <w:marBottom w:val="0"/>
          <w:divBdr>
            <w:top w:val="none" w:sz="0" w:space="0" w:color="auto"/>
            <w:left w:val="none" w:sz="0" w:space="0" w:color="auto"/>
            <w:bottom w:val="none" w:sz="0" w:space="0" w:color="auto"/>
            <w:right w:val="none" w:sz="0" w:space="0" w:color="auto"/>
          </w:divBdr>
        </w:div>
        <w:div w:id="1975062945">
          <w:marLeft w:val="360"/>
          <w:marRight w:val="0"/>
          <w:marTop w:val="200"/>
          <w:marBottom w:val="0"/>
          <w:divBdr>
            <w:top w:val="none" w:sz="0" w:space="0" w:color="auto"/>
            <w:left w:val="none" w:sz="0" w:space="0" w:color="auto"/>
            <w:bottom w:val="none" w:sz="0" w:space="0" w:color="auto"/>
            <w:right w:val="none" w:sz="0" w:space="0" w:color="auto"/>
          </w:divBdr>
        </w:div>
        <w:div w:id="1300768114">
          <w:marLeft w:val="360"/>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75607">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279889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912651">
      <w:bodyDiv w:val="1"/>
      <w:marLeft w:val="0"/>
      <w:marRight w:val="0"/>
      <w:marTop w:val="0"/>
      <w:marBottom w:val="0"/>
      <w:divBdr>
        <w:top w:val="none" w:sz="0" w:space="0" w:color="auto"/>
        <w:left w:val="none" w:sz="0" w:space="0" w:color="auto"/>
        <w:bottom w:val="none" w:sz="0" w:space="0" w:color="auto"/>
        <w:right w:val="none" w:sz="0" w:space="0" w:color="auto"/>
      </w:divBdr>
      <w:divsChild>
        <w:div w:id="1185751572">
          <w:marLeft w:val="1440"/>
          <w:marRight w:val="0"/>
          <w:marTop w:val="100"/>
          <w:marBottom w:val="0"/>
          <w:divBdr>
            <w:top w:val="none" w:sz="0" w:space="0" w:color="auto"/>
            <w:left w:val="none" w:sz="0" w:space="0" w:color="auto"/>
            <w:bottom w:val="none" w:sz="0" w:space="0" w:color="auto"/>
            <w:right w:val="none" w:sz="0" w:space="0" w:color="auto"/>
          </w:divBdr>
        </w:div>
        <w:div w:id="1056247290">
          <w:marLeft w:val="1440"/>
          <w:marRight w:val="0"/>
          <w:marTop w:val="100"/>
          <w:marBottom w:val="0"/>
          <w:divBdr>
            <w:top w:val="none" w:sz="0" w:space="0" w:color="auto"/>
            <w:left w:val="none" w:sz="0" w:space="0" w:color="auto"/>
            <w:bottom w:val="none" w:sz="0" w:space="0" w:color="auto"/>
            <w:right w:val="none" w:sz="0" w:space="0" w:color="auto"/>
          </w:divBdr>
        </w:div>
        <w:div w:id="2057000035">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AACE0-8C79-4600-8510-35CBB51507A5}">
  <ds:schemaRefs>
    <ds:schemaRef ds:uri="http://schemas.microsoft.com/office/infopath/2007/PartnerControls"/>
    <ds:schemaRef ds:uri="http://purl.org/dc/elements/1.1/"/>
    <ds:schemaRef ds:uri="http://schemas.microsoft.com/office/2006/metadata/properties"/>
    <ds:schemaRef ds:uri="39f302ae-3cba-490f-b808-bc39829e1aca"/>
    <ds:schemaRef ds:uri="http://purl.org/dc/terms/"/>
    <ds:schemaRef ds:uri="http://schemas.openxmlformats.org/package/2006/metadata/core-properties"/>
    <ds:schemaRef ds:uri="c4fa469f-ce49-4478-b78d-20ea4b41f7ac"/>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4.xml><?xml version="1.0" encoding="utf-8"?>
<ds:datastoreItem xmlns:ds="http://schemas.openxmlformats.org/officeDocument/2006/customXml" ds:itemID="{C01DCACB-FD62-494F-A400-7E42E04E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3174</Words>
  <Characters>18093</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17</cp:revision>
  <dcterms:created xsi:type="dcterms:W3CDTF">2020-04-09T22:38:00Z</dcterms:created>
  <dcterms:modified xsi:type="dcterms:W3CDTF">2020-04-10T19:06:00Z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