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55454E" w14:textId="27138B3D" w:rsidR="008F1DE1" w:rsidRDefault="008F1DE1" w:rsidP="008F1DE1">
      <w:pPr>
        <w:pStyle w:val="Header"/>
        <w:tabs>
          <w:tab w:val="right" w:pos="9356"/>
          <w:tab w:val="right" w:pos="10206"/>
        </w:tabs>
        <w:rPr>
          <w:rFonts w:cs="Arial"/>
          <w:i/>
          <w:sz w:val="24"/>
        </w:rPr>
      </w:pPr>
      <w:bookmarkStart w:id="0" w:name="_Toc491868096"/>
      <w:r>
        <w:rPr>
          <w:rFonts w:cs="Arial"/>
          <w:sz w:val="24"/>
        </w:rPr>
        <w:t>3GPP TSG-RAN Working Group 4 (Radio) meeting #9</w:t>
      </w:r>
      <w:r w:rsidR="0035248E">
        <w:rPr>
          <w:rFonts w:cs="Arial"/>
          <w:sz w:val="24"/>
        </w:rPr>
        <w:t>4</w:t>
      </w:r>
      <w:r w:rsidR="00BD396A">
        <w:rPr>
          <w:rFonts w:cs="Arial"/>
          <w:sz w:val="24"/>
        </w:rPr>
        <w:t>-e</w:t>
      </w:r>
      <w:r w:rsidR="00B0427E">
        <w:rPr>
          <w:rFonts w:cs="Arial"/>
          <w:sz w:val="24"/>
        </w:rPr>
        <w:t>-Bis</w:t>
      </w:r>
      <w:r>
        <w:rPr>
          <w:rFonts w:cs="Arial"/>
          <w:i/>
          <w:sz w:val="24"/>
        </w:rPr>
        <w:tab/>
      </w:r>
      <w:r w:rsidR="00360CF5" w:rsidRPr="00360CF5">
        <w:rPr>
          <w:rFonts w:cs="Arial"/>
          <w:iCs/>
          <w:sz w:val="24"/>
        </w:rPr>
        <w:t>R4-</w:t>
      </w:r>
      <w:r w:rsidR="0035248E">
        <w:rPr>
          <w:rFonts w:cs="Arial"/>
          <w:iCs/>
          <w:sz w:val="24"/>
        </w:rPr>
        <w:t>20</w:t>
      </w:r>
      <w:r w:rsidR="007C4362" w:rsidRPr="007C4362">
        <w:rPr>
          <w:rFonts w:cs="Arial"/>
          <w:iCs/>
          <w:sz w:val="24"/>
        </w:rPr>
        <w:t>04415</w:t>
      </w:r>
    </w:p>
    <w:p w14:paraId="3D507928" w14:textId="686DB838" w:rsidR="008F1DE1" w:rsidRPr="006C69D0" w:rsidRDefault="007C4362" w:rsidP="008F1DE1">
      <w:pPr>
        <w:pStyle w:val="Header"/>
        <w:tabs>
          <w:tab w:val="right" w:pos="9781"/>
          <w:tab w:val="right" w:pos="13323"/>
        </w:tabs>
        <w:outlineLvl w:val="0"/>
        <w:rPr>
          <w:rFonts w:eastAsia="SimSun"/>
          <w:sz w:val="24"/>
          <w:szCs w:val="24"/>
          <w:lang w:eastAsia="zh-CN"/>
        </w:rPr>
      </w:pPr>
      <w:r w:rsidRPr="007C4362">
        <w:rPr>
          <w:rFonts w:eastAsia="SimSun"/>
          <w:sz w:val="24"/>
          <w:szCs w:val="24"/>
          <w:lang w:eastAsia="zh-CN"/>
        </w:rPr>
        <w:t>Electronic Meeting</w:t>
      </w:r>
      <w:r w:rsidR="00DA566A" w:rsidRPr="00DA566A">
        <w:rPr>
          <w:rFonts w:eastAsia="SimSun"/>
          <w:sz w:val="24"/>
          <w:szCs w:val="24"/>
          <w:lang w:eastAsia="zh-CN"/>
        </w:rPr>
        <w:t xml:space="preserve">, </w:t>
      </w:r>
      <w:r w:rsidR="001D1648">
        <w:rPr>
          <w:rFonts w:eastAsia="SimSun"/>
          <w:sz w:val="24"/>
          <w:szCs w:val="24"/>
          <w:lang w:eastAsia="zh-CN"/>
        </w:rPr>
        <w:t>20</w:t>
      </w:r>
      <w:r w:rsidR="00DA566A" w:rsidRPr="00BD396A">
        <w:rPr>
          <w:rFonts w:eastAsia="SimSun"/>
          <w:sz w:val="24"/>
          <w:szCs w:val="24"/>
          <w:vertAlign w:val="superscript"/>
          <w:lang w:eastAsia="zh-CN"/>
        </w:rPr>
        <w:t>th</w:t>
      </w:r>
      <w:r w:rsidR="00BD396A">
        <w:rPr>
          <w:rFonts w:eastAsia="SimSun"/>
          <w:sz w:val="24"/>
          <w:szCs w:val="24"/>
          <w:lang w:eastAsia="zh-CN"/>
        </w:rPr>
        <w:t xml:space="preserve"> </w:t>
      </w:r>
      <w:r w:rsidR="00DA566A" w:rsidRPr="00DA566A">
        <w:rPr>
          <w:rFonts w:eastAsia="SimSun"/>
          <w:sz w:val="24"/>
          <w:szCs w:val="24"/>
          <w:lang w:eastAsia="zh-CN"/>
        </w:rPr>
        <w:t xml:space="preserve">– </w:t>
      </w:r>
      <w:r w:rsidR="001D1648">
        <w:rPr>
          <w:rFonts w:eastAsia="SimSun"/>
          <w:sz w:val="24"/>
          <w:szCs w:val="24"/>
          <w:lang w:eastAsia="zh-CN"/>
        </w:rPr>
        <w:t>30th</w:t>
      </w:r>
      <w:r w:rsidR="00DA566A" w:rsidRPr="00DA566A">
        <w:rPr>
          <w:rFonts w:eastAsia="SimSun"/>
          <w:sz w:val="24"/>
          <w:szCs w:val="24"/>
          <w:lang w:eastAsia="zh-CN"/>
        </w:rPr>
        <w:t xml:space="preserve"> </w:t>
      </w:r>
      <w:r w:rsidR="001D1648">
        <w:rPr>
          <w:rFonts w:eastAsia="SimSun"/>
          <w:sz w:val="24"/>
          <w:szCs w:val="24"/>
          <w:lang w:eastAsia="zh-CN"/>
        </w:rPr>
        <w:t>Apr</w:t>
      </w:r>
      <w:r>
        <w:rPr>
          <w:rFonts w:eastAsia="SimSun"/>
          <w:sz w:val="24"/>
          <w:szCs w:val="24"/>
          <w:lang w:eastAsia="zh-CN"/>
        </w:rPr>
        <w:t>.</w:t>
      </w:r>
      <w:bookmarkStart w:id="1" w:name="_GoBack"/>
      <w:bookmarkEnd w:id="1"/>
      <w:r w:rsidR="00DA566A" w:rsidRPr="00DA566A">
        <w:rPr>
          <w:rFonts w:eastAsia="SimSun"/>
          <w:sz w:val="24"/>
          <w:szCs w:val="24"/>
          <w:lang w:eastAsia="zh-CN"/>
        </w:rPr>
        <w:t xml:space="preserve">, </w:t>
      </w:r>
      <w:r w:rsidR="0035248E">
        <w:rPr>
          <w:rFonts w:eastAsia="SimSun"/>
          <w:sz w:val="24"/>
          <w:szCs w:val="24"/>
          <w:lang w:eastAsia="zh-CN"/>
        </w:rPr>
        <w:t>2020</w:t>
      </w:r>
    </w:p>
    <w:p w14:paraId="5344D9BC" w14:textId="77777777" w:rsidR="008F1DE1" w:rsidRDefault="008F1DE1" w:rsidP="008F1DE1">
      <w:pPr>
        <w:spacing w:after="120"/>
        <w:ind w:left="1985" w:hanging="1985"/>
        <w:rPr>
          <w:rFonts w:ascii="Arial" w:hAnsi="Arial" w:cs="Arial"/>
          <w:b/>
        </w:rPr>
      </w:pPr>
    </w:p>
    <w:p w14:paraId="2FF594BC" w14:textId="1426F153" w:rsidR="003B61A8" w:rsidRPr="00441B5F" w:rsidRDefault="003B61A8" w:rsidP="003B61A8">
      <w:pPr>
        <w:spacing w:after="120"/>
        <w:ind w:left="1985" w:hanging="1985"/>
        <w:rPr>
          <w:rFonts w:ascii="Arial" w:hAnsi="Arial" w:cs="Arial"/>
          <w:bCs/>
        </w:rPr>
      </w:pPr>
      <w:r w:rsidRPr="00441B5F">
        <w:rPr>
          <w:rFonts w:ascii="Arial" w:hAnsi="Arial" w:cs="Arial"/>
          <w:b/>
        </w:rPr>
        <w:t>Source:</w:t>
      </w:r>
      <w:r w:rsidRPr="00441B5F">
        <w:rPr>
          <w:rFonts w:ascii="Arial" w:hAnsi="Arial" w:cs="Arial"/>
          <w:b/>
        </w:rPr>
        <w:tab/>
      </w:r>
      <w:r w:rsidR="00BE4133" w:rsidRPr="00441B5F">
        <w:rPr>
          <w:rFonts w:ascii="Arial" w:hAnsi="Arial" w:cs="Arial"/>
          <w:bCs/>
        </w:rPr>
        <w:t>LG Electronics</w:t>
      </w:r>
    </w:p>
    <w:p w14:paraId="7B57CDA7" w14:textId="6E7DCB36" w:rsidR="003B61A8" w:rsidRPr="00441B5F" w:rsidRDefault="003B61A8" w:rsidP="003B61A8">
      <w:pPr>
        <w:spacing w:after="120"/>
        <w:ind w:left="1985" w:hanging="1985"/>
        <w:rPr>
          <w:rFonts w:ascii="Arial" w:hAnsi="Arial" w:cs="Arial"/>
          <w:bCs/>
        </w:rPr>
      </w:pPr>
      <w:r w:rsidRPr="00441B5F">
        <w:rPr>
          <w:rFonts w:ascii="Arial" w:hAnsi="Arial" w:cs="Arial"/>
          <w:b/>
        </w:rPr>
        <w:t>Title:</w:t>
      </w:r>
      <w:r w:rsidRPr="00441B5F">
        <w:rPr>
          <w:rFonts w:ascii="Arial" w:hAnsi="Arial" w:cs="Arial"/>
          <w:b/>
        </w:rPr>
        <w:tab/>
      </w:r>
      <w:r w:rsidR="0035248E">
        <w:rPr>
          <w:rFonts w:ascii="Arial" w:hAnsi="Arial" w:cs="Arial"/>
        </w:rPr>
        <w:t xml:space="preserve">MPR simulations </w:t>
      </w:r>
      <w:r w:rsidR="00F66B1E">
        <w:rPr>
          <w:rFonts w:ascii="Arial" w:hAnsi="Arial" w:cs="Arial"/>
        </w:rPr>
        <w:t xml:space="preserve">results </w:t>
      </w:r>
      <w:r w:rsidR="0035248E">
        <w:rPr>
          <w:rFonts w:ascii="Arial" w:hAnsi="Arial" w:cs="Arial"/>
        </w:rPr>
        <w:t>for multi-</w:t>
      </w:r>
      <w:r w:rsidR="00F66B1E">
        <w:rPr>
          <w:rFonts w:ascii="Arial" w:hAnsi="Arial" w:cs="Arial"/>
        </w:rPr>
        <w:t xml:space="preserve">UE </w:t>
      </w:r>
      <w:r w:rsidR="0035248E">
        <w:rPr>
          <w:rFonts w:ascii="Arial" w:hAnsi="Arial" w:cs="Arial"/>
        </w:rPr>
        <w:t>PSFCH transm</w:t>
      </w:r>
      <w:r w:rsidR="00F66B1E">
        <w:rPr>
          <w:rFonts w:ascii="Arial" w:hAnsi="Arial" w:cs="Arial"/>
        </w:rPr>
        <w:t>ission</w:t>
      </w:r>
    </w:p>
    <w:p w14:paraId="72798C4E" w14:textId="59D8BAD9" w:rsidR="003B61A8" w:rsidRPr="00441B5F" w:rsidRDefault="003B61A8" w:rsidP="003B61A8">
      <w:pPr>
        <w:spacing w:after="120"/>
        <w:ind w:left="1985" w:hanging="1985"/>
        <w:rPr>
          <w:rFonts w:ascii="Arial" w:hAnsi="Arial" w:cs="Arial"/>
          <w:bCs/>
          <w:lang w:val="sv-SE"/>
        </w:rPr>
      </w:pPr>
      <w:r w:rsidRPr="00441B5F">
        <w:rPr>
          <w:rFonts w:ascii="Arial" w:hAnsi="Arial" w:cs="Arial"/>
          <w:b/>
          <w:lang w:val="sv-SE"/>
        </w:rPr>
        <w:t>Agenda item:</w:t>
      </w:r>
      <w:r w:rsidRPr="00441B5F">
        <w:rPr>
          <w:rFonts w:ascii="Arial" w:hAnsi="Arial" w:cs="Arial"/>
          <w:b/>
          <w:lang w:val="sv-SE"/>
        </w:rPr>
        <w:tab/>
      </w:r>
      <w:r w:rsidR="003D0E67">
        <w:rPr>
          <w:rFonts w:ascii="Arial" w:hAnsi="Arial" w:cs="Arial"/>
          <w:bCs/>
          <w:lang w:val="sv-SE"/>
        </w:rPr>
        <w:t>6</w:t>
      </w:r>
      <w:r w:rsidR="00CE5DA1" w:rsidRPr="00CE5DA1">
        <w:rPr>
          <w:rFonts w:ascii="Arial" w:hAnsi="Arial" w:cs="Arial"/>
          <w:bCs/>
          <w:lang w:val="sv-SE"/>
        </w:rPr>
        <w:t>.4.</w:t>
      </w:r>
      <w:r w:rsidR="00CE5DA1">
        <w:rPr>
          <w:rFonts w:ascii="Arial" w:hAnsi="Arial" w:cs="Arial"/>
          <w:bCs/>
          <w:lang w:val="sv-SE"/>
        </w:rPr>
        <w:t>4.1</w:t>
      </w:r>
      <w:r w:rsidR="00CE5DA1">
        <w:rPr>
          <w:rFonts w:ascii="Arial" w:hAnsi="Arial" w:cs="Arial"/>
          <w:bCs/>
          <w:lang w:val="sv-SE"/>
        </w:rPr>
        <w:tab/>
        <w:t>Transmitter characteristics</w:t>
      </w:r>
    </w:p>
    <w:p w14:paraId="3C088A4A" w14:textId="486049CC" w:rsidR="003B61A8" w:rsidRPr="00441B5F" w:rsidRDefault="003B61A8" w:rsidP="003B61A8">
      <w:pPr>
        <w:spacing w:after="120"/>
        <w:ind w:left="1985" w:hanging="1985"/>
        <w:rPr>
          <w:rFonts w:ascii="Arial" w:hAnsi="Arial" w:cs="Arial"/>
          <w:bCs/>
        </w:rPr>
      </w:pPr>
      <w:r w:rsidRPr="00441B5F">
        <w:rPr>
          <w:rFonts w:ascii="Arial" w:hAnsi="Arial" w:cs="Arial"/>
          <w:b/>
        </w:rPr>
        <w:t>Document for:</w:t>
      </w:r>
      <w:r w:rsidRPr="00441B5F">
        <w:rPr>
          <w:rFonts w:ascii="Arial" w:hAnsi="Arial" w:cs="Arial"/>
          <w:b/>
        </w:rPr>
        <w:tab/>
      </w:r>
      <w:r w:rsidR="00A966F8">
        <w:rPr>
          <w:rFonts w:ascii="Arial" w:hAnsi="Arial" w:cs="Arial"/>
        </w:rPr>
        <w:t>Discussion</w:t>
      </w:r>
      <w:r w:rsidR="00F66B1E">
        <w:rPr>
          <w:rFonts w:ascii="Arial" w:hAnsi="Arial" w:cs="Arial"/>
        </w:rPr>
        <w:t xml:space="preserve"> and Decision</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4A2834E3" w14:textId="706640AA" w:rsidR="00D649C7" w:rsidRPr="00D649C7" w:rsidRDefault="0035248E" w:rsidP="00283FB4">
      <w:r>
        <w:t xml:space="preserve">This contribution presents </w:t>
      </w:r>
      <w:r w:rsidR="00A50392">
        <w:t xml:space="preserve">MPR </w:t>
      </w:r>
      <w:r>
        <w:t xml:space="preserve">simulation results for UE transmitter </w:t>
      </w:r>
      <w:r w:rsidR="00A50392">
        <w:t xml:space="preserve">with </w:t>
      </w:r>
      <w:r w:rsidR="00C0022E">
        <w:t xml:space="preserve">10, </w:t>
      </w:r>
      <w:r w:rsidR="00A50392">
        <w:t>20</w:t>
      </w:r>
      <w:r w:rsidR="00C0022E">
        <w:t>, 30 and 40</w:t>
      </w:r>
      <w:r w:rsidR="00A50392">
        <w:t xml:space="preserve">MHz bandwidth </w:t>
      </w:r>
      <w:r>
        <w:t xml:space="preserve">with </w:t>
      </w:r>
      <w:r w:rsidRPr="0035248E">
        <w:t xml:space="preserve">non-contiguous allocation </w:t>
      </w:r>
      <w:r>
        <w:t>of simultaneous PSFCH transmission</w:t>
      </w:r>
      <w:r w:rsidR="005D0DFF">
        <w:t>s</w:t>
      </w:r>
      <w:r>
        <w:t>.</w:t>
      </w:r>
    </w:p>
    <w:p w14:paraId="47D53EDA" w14:textId="77777777" w:rsidR="00283FB4" w:rsidRDefault="00283FB4" w:rsidP="003B61A8">
      <w:pPr>
        <w:pBdr>
          <w:bottom w:val="single" w:sz="4" w:space="1" w:color="auto"/>
        </w:pBdr>
        <w:rPr>
          <w:rFonts w:ascii="Arial" w:hAnsi="Arial" w:cs="Arial"/>
        </w:rPr>
      </w:pPr>
    </w:p>
    <w:p w14:paraId="16DD326D" w14:textId="00D0620A" w:rsidR="003127FC" w:rsidRDefault="003B61A8" w:rsidP="003127FC">
      <w:pPr>
        <w:pStyle w:val="Heading1"/>
        <w:keepLines w:val="0"/>
        <w:numPr>
          <w:ilvl w:val="0"/>
          <w:numId w:val="5"/>
        </w:numPr>
        <w:pBdr>
          <w:top w:val="none" w:sz="0" w:space="0" w:color="auto"/>
        </w:pBdr>
        <w:spacing w:before="0" w:after="240"/>
        <w:ind w:right="284" w:hanging="720"/>
      </w:pPr>
      <w:r>
        <w:t>Discussion</w:t>
      </w:r>
    </w:p>
    <w:p w14:paraId="599C85C2" w14:textId="77777777" w:rsidR="00EF4817" w:rsidRDefault="0035248E" w:rsidP="00713C8D">
      <w:r>
        <w:t>T</w:t>
      </w:r>
      <w:r w:rsidR="006369E3">
        <w:t xml:space="preserve">he analysis is performed by using simulator model for V2X UE transmitter. </w:t>
      </w:r>
      <w:r w:rsidR="00EF4817">
        <w:t>Following simulation approach is used:</w:t>
      </w:r>
    </w:p>
    <w:p w14:paraId="00FB8B45" w14:textId="0AAA1209" w:rsidR="00EF4817" w:rsidRDefault="00EF4817" w:rsidP="00EF4817">
      <w:pPr>
        <w:pStyle w:val="ListParagraph"/>
        <w:numPr>
          <w:ilvl w:val="0"/>
          <w:numId w:val="26"/>
        </w:numPr>
      </w:pPr>
      <w:r>
        <w:t xml:space="preserve">20MHz QPSK modulated 106RBs </w:t>
      </w:r>
      <w:r w:rsidR="008A4902">
        <w:t xml:space="preserve">CP-OFDMA waveform is used </w:t>
      </w:r>
      <w:r>
        <w:t>as reference</w:t>
      </w:r>
      <w:r w:rsidR="008A4902">
        <w:t>.</w:t>
      </w:r>
    </w:p>
    <w:p w14:paraId="5EAE64D9" w14:textId="1E071167" w:rsidR="00EF4817" w:rsidRDefault="00EF4817" w:rsidP="00EF4817">
      <w:pPr>
        <w:pStyle w:val="ListParagraph"/>
        <w:numPr>
          <w:ilvl w:val="0"/>
          <w:numId w:val="26"/>
        </w:numPr>
      </w:pPr>
      <w:r>
        <w:t>The operating point for the transmitter model</w:t>
      </w:r>
      <w:r w:rsidR="008A4902">
        <w:t xml:space="preserve"> in the simulations is</w:t>
      </w:r>
      <w:r>
        <w:t xml:space="preserve"> selected in a way that </w:t>
      </w:r>
      <w:r w:rsidR="008A4902">
        <w:t xml:space="preserve">ACLR is met with ~3dB margin when output power is </w:t>
      </w:r>
      <w:r>
        <w:t>+20dBm (</w:t>
      </w:r>
      <w:r w:rsidR="008A4902">
        <w:t>MPR= 3dB</w:t>
      </w:r>
      <w:r>
        <w:t>)</w:t>
      </w:r>
    </w:p>
    <w:p w14:paraId="291583D0" w14:textId="2903C919" w:rsidR="00EF4817" w:rsidRDefault="00EF4817" w:rsidP="00EF4817">
      <w:pPr>
        <w:pStyle w:val="ListParagraph"/>
        <w:numPr>
          <w:ilvl w:val="0"/>
          <w:numId w:val="26"/>
        </w:numPr>
      </w:pPr>
      <w:r>
        <w:t xml:space="preserve">The MPR need for different non-contiguous PSFCH12 signals is </w:t>
      </w:r>
      <w:r w:rsidR="004372EA">
        <w:t>searched</w:t>
      </w:r>
      <w:r>
        <w:t xml:space="preserve"> by requiring that</w:t>
      </w:r>
      <w:r w:rsidR="004372EA">
        <w:t xml:space="preserve"> both</w:t>
      </w:r>
      <w:r>
        <w:t xml:space="preserve"> SEM</w:t>
      </w:r>
      <w:r w:rsidR="004372EA">
        <w:t xml:space="preserve"> and ACLR are met with ~3dB margin i.e. with similar margin as used for reference waveform.</w:t>
      </w:r>
    </w:p>
    <w:p w14:paraId="1146924F" w14:textId="5EFC228E" w:rsidR="004372EA" w:rsidRDefault="004372EA" w:rsidP="004372EA">
      <w:r>
        <w:t>Simulations are performed for following PSFCH waveforms:</w:t>
      </w:r>
    </w:p>
    <w:p w14:paraId="5213DC6D" w14:textId="1EB9136D" w:rsidR="004372EA" w:rsidRDefault="004372EA" w:rsidP="004372EA">
      <w:r>
        <w:t xml:space="preserve">10MHz: 15, 30 and </w:t>
      </w:r>
      <w:proofErr w:type="gramStart"/>
      <w:r>
        <w:t>60kHz</w:t>
      </w:r>
      <w:proofErr w:type="gramEnd"/>
      <w:r>
        <w:t xml:space="preserve"> SCS</w:t>
      </w:r>
    </w:p>
    <w:p w14:paraId="09C67D14" w14:textId="3D2B080D" w:rsidR="004372EA" w:rsidRDefault="004372EA" w:rsidP="004372EA">
      <w:r>
        <w:t xml:space="preserve">20MHz: 15, 30 and </w:t>
      </w:r>
      <w:proofErr w:type="gramStart"/>
      <w:r>
        <w:t>60kHz</w:t>
      </w:r>
      <w:proofErr w:type="gramEnd"/>
      <w:r>
        <w:t xml:space="preserve"> SCS</w:t>
      </w:r>
    </w:p>
    <w:p w14:paraId="73E72949" w14:textId="74ED2D1E" w:rsidR="004372EA" w:rsidRDefault="004372EA" w:rsidP="004372EA">
      <w:r>
        <w:t xml:space="preserve">30MHz: 15, 30 and </w:t>
      </w:r>
      <w:proofErr w:type="gramStart"/>
      <w:r>
        <w:t>60kHz</w:t>
      </w:r>
      <w:proofErr w:type="gramEnd"/>
      <w:r>
        <w:t xml:space="preserve"> SCS</w:t>
      </w:r>
    </w:p>
    <w:p w14:paraId="0627CCBC" w14:textId="015E95BC" w:rsidR="004372EA" w:rsidRDefault="004372EA" w:rsidP="004372EA">
      <w:r>
        <w:t xml:space="preserve">40MHz: 15, 30 and </w:t>
      </w:r>
      <w:proofErr w:type="gramStart"/>
      <w:r>
        <w:t>60kHz</w:t>
      </w:r>
      <w:proofErr w:type="gramEnd"/>
      <w:r>
        <w:t xml:space="preserve"> SCS</w:t>
      </w:r>
    </w:p>
    <w:p w14:paraId="4FE91A30" w14:textId="77777777" w:rsidR="004372EA" w:rsidRDefault="004372EA" w:rsidP="004372EA"/>
    <w:p w14:paraId="5454558D" w14:textId="61598CE6" w:rsidR="00D845F2" w:rsidRDefault="004372EA" w:rsidP="00B0427E">
      <w:r>
        <w:fldChar w:fldCharType="begin"/>
      </w:r>
      <w:r>
        <w:instrText xml:space="preserve"> REF _Ref37430096 \h </w:instrText>
      </w:r>
      <w:r>
        <w:fldChar w:fldCharType="separate"/>
      </w:r>
      <w:r w:rsidR="00C751F9">
        <w:t xml:space="preserve">Figure </w:t>
      </w:r>
      <w:r w:rsidR="00C751F9">
        <w:rPr>
          <w:noProof/>
        </w:rPr>
        <w:t>1</w:t>
      </w:r>
      <w:r>
        <w:fldChar w:fldCharType="end"/>
      </w:r>
      <w:r>
        <w:t xml:space="preserve">. </w:t>
      </w:r>
      <w:proofErr w:type="gramStart"/>
      <w:r w:rsidR="00D845F2">
        <w:t>show</w:t>
      </w:r>
      <w:r w:rsidR="00D570EC">
        <w:t>s</w:t>
      </w:r>
      <w:proofErr w:type="gramEnd"/>
      <w:r w:rsidR="00D845F2">
        <w:t xml:space="preserve"> </w:t>
      </w:r>
      <w:r w:rsidR="00B0427E">
        <w:t xml:space="preserve">results for </w:t>
      </w:r>
      <w:r>
        <w:t>reference waveform. As the reference waveform is wide-band signal (full allocation) the performance is limited by the ACLR, while there is large margin to SEM.</w:t>
      </w:r>
    </w:p>
    <w:p w14:paraId="75225FEC" w14:textId="6379AF0A" w:rsidR="008A4902" w:rsidRDefault="005C0B1F" w:rsidP="008A4902">
      <w:pPr>
        <w:keepNext/>
      </w:pPr>
      <w:r>
        <w:rPr>
          <w:noProof/>
          <w:lang w:val="en-US" w:eastAsia="ko-KR"/>
        </w:rPr>
        <w:drawing>
          <wp:inline distT="0" distB="0" distL="0" distR="0" wp14:anchorId="4E3D0978" wp14:editId="2D9A06F3">
            <wp:extent cx="6123600" cy="17784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3600" cy="1778400"/>
                    </a:xfrm>
                    <a:prstGeom prst="rect">
                      <a:avLst/>
                    </a:prstGeom>
                  </pic:spPr>
                </pic:pic>
              </a:graphicData>
            </a:graphic>
          </wp:inline>
        </w:drawing>
      </w:r>
    </w:p>
    <w:p w14:paraId="69AD13D0" w14:textId="21A2C0FD" w:rsidR="008A4902" w:rsidRDefault="008A4902" w:rsidP="008A4902">
      <w:pPr>
        <w:pStyle w:val="Caption"/>
      </w:pPr>
      <w:bookmarkStart w:id="2" w:name="_Ref37430096"/>
      <w:r>
        <w:t xml:space="preserve">Figure </w:t>
      </w:r>
      <w:r>
        <w:fldChar w:fldCharType="begin"/>
      </w:r>
      <w:r>
        <w:instrText xml:space="preserve"> SEQ Figure \* ARABIC </w:instrText>
      </w:r>
      <w:r>
        <w:fldChar w:fldCharType="separate"/>
      </w:r>
      <w:r w:rsidR="00C751F9">
        <w:rPr>
          <w:noProof/>
        </w:rPr>
        <w:t>1</w:t>
      </w:r>
      <w:r>
        <w:fldChar w:fldCharType="end"/>
      </w:r>
      <w:bookmarkEnd w:id="2"/>
      <w:r>
        <w:t>. 20MHz 106RBs QPSK</w:t>
      </w:r>
    </w:p>
    <w:p w14:paraId="437F376F" w14:textId="3838F1CA" w:rsidR="004372EA" w:rsidRPr="004372EA" w:rsidRDefault="00C751F9" w:rsidP="004372EA">
      <w:r>
        <w:t>Figures 2, 3, 4 and 5</w:t>
      </w:r>
      <w:r w:rsidR="004372EA">
        <w:t xml:space="preserve"> show the results for 10, 20, 30 and 40MHz bandwidths respectively with MPR= 5dB.</w:t>
      </w:r>
      <w:r w:rsidR="00752903">
        <w:t xml:space="preserve"> For each bandwidth with 15, 30 and </w:t>
      </w:r>
      <w:proofErr w:type="gramStart"/>
      <w:r w:rsidR="00752903">
        <w:t>60kHz</w:t>
      </w:r>
      <w:proofErr w:type="gramEnd"/>
      <w:r w:rsidR="001024ED">
        <w:t xml:space="preserve"> SCS 10 000 simulation</w:t>
      </w:r>
      <w:r w:rsidR="00752903">
        <w:t xml:space="preserve"> runs has been performed. </w:t>
      </w:r>
      <w:r w:rsidR="001024ED">
        <w:t>In</w:t>
      </w:r>
      <w:r w:rsidR="00752903">
        <w:t xml:space="preserve"> each simulation round the number of simultaneous PSFCH signals (2-5) and location of </w:t>
      </w:r>
      <w:r w:rsidR="001024ED">
        <w:t>signals (RBs)</w:t>
      </w:r>
      <w:r w:rsidR="00752903">
        <w:t xml:space="preserve"> has been randomly selected.</w:t>
      </w:r>
    </w:p>
    <w:p w14:paraId="5CDA72EE" w14:textId="703C5333" w:rsidR="008A4902" w:rsidRDefault="005C0B1F" w:rsidP="008A4902">
      <w:pPr>
        <w:keepNext/>
      </w:pPr>
      <w:r>
        <w:rPr>
          <w:noProof/>
          <w:lang w:val="en-US" w:eastAsia="ko-KR"/>
        </w:rPr>
        <w:lastRenderedPageBreak/>
        <w:drawing>
          <wp:inline distT="0" distB="0" distL="0" distR="0" wp14:anchorId="5550BF71" wp14:editId="09096755">
            <wp:extent cx="6123600" cy="1742400"/>
            <wp:effectExtent l="0" t="0" r="0" b="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3600" cy="1742400"/>
                    </a:xfrm>
                    <a:prstGeom prst="rect">
                      <a:avLst/>
                    </a:prstGeom>
                  </pic:spPr>
                </pic:pic>
              </a:graphicData>
            </a:graphic>
          </wp:inline>
        </w:drawing>
      </w:r>
    </w:p>
    <w:p w14:paraId="2FDE116B" w14:textId="5CEBC1CB" w:rsidR="008A4902" w:rsidRDefault="008A4902" w:rsidP="008A4902">
      <w:pPr>
        <w:pStyle w:val="Caption"/>
      </w:pPr>
      <w:r>
        <w:t xml:space="preserve">Figure </w:t>
      </w:r>
      <w:r>
        <w:fldChar w:fldCharType="begin"/>
      </w:r>
      <w:r>
        <w:instrText xml:space="preserve"> SEQ Figure \* ARABIC </w:instrText>
      </w:r>
      <w:r>
        <w:fldChar w:fldCharType="separate"/>
      </w:r>
      <w:r w:rsidR="00C751F9">
        <w:rPr>
          <w:noProof/>
        </w:rPr>
        <w:t>2</w:t>
      </w:r>
      <w:r>
        <w:fldChar w:fldCharType="end"/>
      </w:r>
      <w:r>
        <w:t>. 10MHz</w:t>
      </w:r>
      <w:r w:rsidR="00752903">
        <w:t xml:space="preserve"> bandwidth</w:t>
      </w:r>
    </w:p>
    <w:p w14:paraId="088AD34A" w14:textId="50F92544" w:rsidR="00C751F9" w:rsidRPr="00C751F9" w:rsidRDefault="00752903" w:rsidP="00C751F9">
      <w:r>
        <w:rPr>
          <w:noProof/>
          <w:lang w:val="en-US" w:eastAsia="ko-KR"/>
        </w:rPr>
        <w:drawing>
          <wp:inline distT="0" distB="0" distL="0" distR="0" wp14:anchorId="01178A75" wp14:editId="48CDCD31">
            <wp:extent cx="6123600" cy="1746000"/>
            <wp:effectExtent l="0" t="0" r="0" b="6985"/>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3600" cy="1746000"/>
                    </a:xfrm>
                    <a:prstGeom prst="rect">
                      <a:avLst/>
                    </a:prstGeom>
                  </pic:spPr>
                </pic:pic>
              </a:graphicData>
            </a:graphic>
          </wp:inline>
        </w:drawing>
      </w:r>
    </w:p>
    <w:p w14:paraId="099ECE82" w14:textId="5B767CA9" w:rsidR="004372EA" w:rsidRDefault="004372EA" w:rsidP="004372EA">
      <w:pPr>
        <w:pStyle w:val="Caption"/>
      </w:pPr>
      <w:r>
        <w:t xml:space="preserve">Figure </w:t>
      </w:r>
      <w:r>
        <w:fldChar w:fldCharType="begin"/>
      </w:r>
      <w:r>
        <w:instrText xml:space="preserve"> SEQ Figure \* ARABIC </w:instrText>
      </w:r>
      <w:r>
        <w:fldChar w:fldCharType="separate"/>
      </w:r>
      <w:r w:rsidR="00C751F9">
        <w:rPr>
          <w:noProof/>
        </w:rPr>
        <w:t>3</w:t>
      </w:r>
      <w:r>
        <w:fldChar w:fldCharType="end"/>
      </w:r>
      <w:r w:rsidR="00752903">
        <w:t>. 2</w:t>
      </w:r>
      <w:r>
        <w:t>0MHz</w:t>
      </w:r>
      <w:r w:rsidR="00752903">
        <w:t xml:space="preserve"> bandwidth</w:t>
      </w:r>
    </w:p>
    <w:p w14:paraId="2C95C8B4" w14:textId="6CDC4C23" w:rsidR="00C751F9" w:rsidRPr="00C751F9" w:rsidRDefault="00752903" w:rsidP="00C751F9">
      <w:r>
        <w:rPr>
          <w:noProof/>
          <w:lang w:val="en-US" w:eastAsia="ko-KR"/>
        </w:rPr>
        <w:drawing>
          <wp:inline distT="0" distB="0" distL="0" distR="0" wp14:anchorId="5A61DE10" wp14:editId="1A45BC2D">
            <wp:extent cx="6123600" cy="1774800"/>
            <wp:effectExtent l="0" t="0" r="0" b="0"/>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3600" cy="1774800"/>
                    </a:xfrm>
                    <a:prstGeom prst="rect">
                      <a:avLst/>
                    </a:prstGeom>
                  </pic:spPr>
                </pic:pic>
              </a:graphicData>
            </a:graphic>
          </wp:inline>
        </w:drawing>
      </w:r>
    </w:p>
    <w:p w14:paraId="2C6501DB" w14:textId="4B54FA69" w:rsidR="004372EA" w:rsidRDefault="004372EA" w:rsidP="004372EA">
      <w:pPr>
        <w:pStyle w:val="Caption"/>
      </w:pPr>
      <w:r>
        <w:t xml:space="preserve">Figure </w:t>
      </w:r>
      <w:r>
        <w:fldChar w:fldCharType="begin"/>
      </w:r>
      <w:r>
        <w:instrText xml:space="preserve"> SEQ Figure \* ARABIC </w:instrText>
      </w:r>
      <w:r>
        <w:fldChar w:fldCharType="separate"/>
      </w:r>
      <w:r w:rsidR="00C751F9">
        <w:rPr>
          <w:noProof/>
        </w:rPr>
        <w:t>4</w:t>
      </w:r>
      <w:r>
        <w:fldChar w:fldCharType="end"/>
      </w:r>
      <w:r>
        <w:t xml:space="preserve">. </w:t>
      </w:r>
      <w:r w:rsidR="00752903">
        <w:t>3</w:t>
      </w:r>
      <w:r>
        <w:t>0MHz</w:t>
      </w:r>
      <w:r w:rsidR="00752903">
        <w:t xml:space="preserve"> bandwidth</w:t>
      </w:r>
    </w:p>
    <w:p w14:paraId="09416966" w14:textId="33C530E3" w:rsidR="00C751F9" w:rsidRPr="00C751F9" w:rsidRDefault="00752903" w:rsidP="00C751F9">
      <w:r>
        <w:rPr>
          <w:noProof/>
          <w:lang w:val="en-US" w:eastAsia="ko-KR"/>
        </w:rPr>
        <w:drawing>
          <wp:inline distT="0" distB="0" distL="0" distR="0" wp14:anchorId="2EF13D12" wp14:editId="0050C8FE">
            <wp:extent cx="6123600" cy="1742400"/>
            <wp:effectExtent l="0" t="0" r="0" b="0"/>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3600" cy="1742400"/>
                    </a:xfrm>
                    <a:prstGeom prst="rect">
                      <a:avLst/>
                    </a:prstGeom>
                  </pic:spPr>
                </pic:pic>
              </a:graphicData>
            </a:graphic>
          </wp:inline>
        </w:drawing>
      </w:r>
    </w:p>
    <w:p w14:paraId="3A0503FA" w14:textId="1BC9170A" w:rsidR="004372EA" w:rsidRDefault="004372EA" w:rsidP="004372EA">
      <w:pPr>
        <w:pStyle w:val="Caption"/>
      </w:pPr>
      <w:r>
        <w:t xml:space="preserve">Figure </w:t>
      </w:r>
      <w:r>
        <w:fldChar w:fldCharType="begin"/>
      </w:r>
      <w:r>
        <w:instrText xml:space="preserve"> SEQ Figure \* ARABIC </w:instrText>
      </w:r>
      <w:r>
        <w:fldChar w:fldCharType="separate"/>
      </w:r>
      <w:r w:rsidR="00752903">
        <w:rPr>
          <w:noProof/>
        </w:rPr>
        <w:t>5</w:t>
      </w:r>
      <w:r>
        <w:fldChar w:fldCharType="end"/>
      </w:r>
      <w:r w:rsidR="00752903">
        <w:t>. 4</w:t>
      </w:r>
      <w:r>
        <w:t>0MHz</w:t>
      </w:r>
      <w:r w:rsidR="00752903">
        <w:t xml:space="preserve"> bandwidth</w:t>
      </w:r>
    </w:p>
    <w:p w14:paraId="5ACB474F" w14:textId="77777777" w:rsidR="008A4902" w:rsidRPr="008A4902" w:rsidRDefault="008A4902" w:rsidP="008A4902"/>
    <w:p w14:paraId="28955132" w14:textId="77777777" w:rsidR="008A4902" w:rsidRPr="008A4902" w:rsidRDefault="008A4902" w:rsidP="008A4902"/>
    <w:p w14:paraId="46028C81" w14:textId="65F31822" w:rsidR="00B0427E" w:rsidRDefault="00B0427E" w:rsidP="00B0427E"/>
    <w:p w14:paraId="3F6B4742" w14:textId="778651DC" w:rsidR="00FA06A0" w:rsidRDefault="00FA06A0" w:rsidP="00B0427E">
      <w:r>
        <w:t xml:space="preserve">     </w:t>
      </w:r>
    </w:p>
    <w:p w14:paraId="2B0F8F07" w14:textId="77777777" w:rsidR="00C078D4" w:rsidRDefault="00C078D4"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505C954A" w14:textId="47F0C5F0" w:rsidR="005D0DFF" w:rsidRPr="009C7D8C" w:rsidRDefault="005D0DFF" w:rsidP="005D0DFF">
      <w:r w:rsidRPr="005D0DFF">
        <w:t xml:space="preserve">This contribution presents </w:t>
      </w:r>
      <w:r w:rsidR="00A50392">
        <w:t xml:space="preserve">MPR </w:t>
      </w:r>
      <w:r w:rsidRPr="005D0DFF">
        <w:t xml:space="preserve">simulation results for UE transmitter with non-contiguous allocation of </w:t>
      </w:r>
      <w:r w:rsidR="008F52F8">
        <w:t xml:space="preserve">2-5 </w:t>
      </w:r>
      <w:r w:rsidRPr="005D0DFF">
        <w:t>simultaneous PSFCH transmissions.</w:t>
      </w:r>
      <w:r>
        <w:t xml:space="preserve"> </w:t>
      </w:r>
    </w:p>
    <w:p w14:paraId="536060A2" w14:textId="6B55CDC6" w:rsidR="00627971" w:rsidRDefault="005D0DFF" w:rsidP="00121765">
      <w:r>
        <w:t>Based on the simulations</w:t>
      </w:r>
      <w:r w:rsidR="000301D8">
        <w:t xml:space="preserve"> </w:t>
      </w:r>
      <w:r w:rsidR="00F80CA6">
        <w:t xml:space="preserve">for </w:t>
      </w:r>
      <w:r w:rsidR="00752903">
        <w:t xml:space="preserve">10, </w:t>
      </w:r>
      <w:r w:rsidR="00F80CA6">
        <w:t>20</w:t>
      </w:r>
      <w:r w:rsidR="00752903">
        <w:t>, 30 and 40</w:t>
      </w:r>
      <w:r w:rsidR="00F80CA6">
        <w:t>MHz wide signal</w:t>
      </w:r>
      <w:r w:rsidR="00752903">
        <w:t xml:space="preserve">s with 15, 30 and </w:t>
      </w:r>
      <w:proofErr w:type="gramStart"/>
      <w:r w:rsidR="00752903">
        <w:t>60kHz</w:t>
      </w:r>
      <w:proofErr w:type="gramEnd"/>
      <w:r w:rsidR="00752903">
        <w:t xml:space="preserve"> SCS</w:t>
      </w:r>
      <w:r>
        <w:t xml:space="preserve"> </w:t>
      </w:r>
      <w:r w:rsidR="00FD260C">
        <w:t>it seems that in minimum 5dB MPR is needed for PC3 UE</w:t>
      </w:r>
      <w:r w:rsidR="00C05620">
        <w:t xml:space="preserve"> with up to 5 PSFCH transmissions</w:t>
      </w:r>
      <w:r w:rsidR="00F80CA6">
        <w:t>.</w:t>
      </w:r>
    </w:p>
    <w:p w14:paraId="27AF957B" w14:textId="0BED6721" w:rsidR="003F369F" w:rsidRPr="00121765" w:rsidRDefault="00FD260C" w:rsidP="00121765">
      <w:r>
        <w:t xml:space="preserve">It’s worth noting that even if simulator model </w:t>
      </w:r>
      <w:r w:rsidR="00F80CA6">
        <w:t>has been</w:t>
      </w:r>
      <w:r>
        <w:t xml:space="preserve"> calibrated against real transmitter chain with PA operating </w:t>
      </w:r>
      <w:r w:rsidR="00627971">
        <w:t xml:space="preserve">at </w:t>
      </w:r>
      <w:r>
        <w:t xml:space="preserve">&lt; 3.5GHz frequency range, the results </w:t>
      </w:r>
      <w:r w:rsidR="008F52F8">
        <w:t xml:space="preserve">shown </w:t>
      </w:r>
      <w:r>
        <w:t xml:space="preserve">are </w:t>
      </w:r>
      <w:r w:rsidR="008F52F8">
        <w:t>simulation results and not measurements.</w:t>
      </w:r>
      <w:r>
        <w:t xml:space="preserve"> </w:t>
      </w:r>
      <w:r w:rsidR="008F52F8">
        <w:t xml:space="preserve">In addition, the frequency range of the NR V2X is significantly higher than what is used in the reference TX chain and hence the model may overlook issues that are present in real implementations operating at V2X band. For the above-mentioned reasons </w:t>
      </w:r>
      <w:r w:rsidR="00F80CA6">
        <w:t xml:space="preserve">additional </w:t>
      </w:r>
      <w:r>
        <w:t xml:space="preserve">design margin </w:t>
      </w:r>
      <w:r w:rsidR="008F52F8">
        <w:t>may</w:t>
      </w:r>
      <w:r>
        <w:t xml:space="preserve"> need</w:t>
      </w:r>
      <w:r w:rsidR="008F52F8">
        <w:t xml:space="preserve"> to be reserved for </w:t>
      </w:r>
      <w:r>
        <w:t>real implementation</w:t>
      </w:r>
      <w:r w:rsidR="008F52F8">
        <w:t>s.</w:t>
      </w:r>
    </w:p>
    <w:p w14:paraId="65C5ADCB" w14:textId="77777777" w:rsidR="00654F08" w:rsidRDefault="00654F0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2CC8DF05" w14:textId="4B037486" w:rsidR="00C70AED" w:rsidRPr="00C70AED" w:rsidRDefault="00C70AED" w:rsidP="00C70AED">
      <w:r>
        <w:t>R4-2001719</w:t>
      </w:r>
      <w:r>
        <w:tab/>
      </w:r>
      <w:r w:rsidRPr="00C70AED">
        <w:t>MPR simulations results for multi-UE PSFCH transmission</w:t>
      </w:r>
      <w:r>
        <w:t>, LG Electronics</w:t>
      </w:r>
    </w:p>
    <w:bookmarkEnd w:id="0"/>
    <w:p w14:paraId="4947729A" w14:textId="77777777" w:rsidR="00C003EA" w:rsidRDefault="00C003EA" w:rsidP="00244A77"/>
    <w:p w14:paraId="7E09543B" w14:textId="77777777" w:rsidR="00C003EA" w:rsidRDefault="00C003EA" w:rsidP="00244A77"/>
    <w:sectPr w:rsidR="00C003EA">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294EB7" w14:textId="77777777" w:rsidR="004B410D" w:rsidRDefault="004B410D">
      <w:r>
        <w:separator/>
      </w:r>
    </w:p>
  </w:endnote>
  <w:endnote w:type="continuationSeparator" w:id="0">
    <w:p w14:paraId="37E66A2D" w14:textId="77777777" w:rsidR="004B410D" w:rsidRDefault="004B4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8F300D" w14:textId="77777777" w:rsidR="00BE318B" w:rsidRDefault="00BE318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2554C5" w14:textId="77777777" w:rsidR="004B410D" w:rsidRDefault="004B410D">
      <w:r>
        <w:separator/>
      </w:r>
    </w:p>
  </w:footnote>
  <w:footnote w:type="continuationSeparator" w:id="0">
    <w:p w14:paraId="6DB3DE82" w14:textId="77777777" w:rsidR="004B410D" w:rsidRDefault="004B41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65FF5" w14:textId="77777777" w:rsidR="00BE318B" w:rsidRDefault="00BE318B">
    <w:pPr>
      <w:framePr w:h="284" w:hRule="exact" w:wrap="around" w:vAnchor="text" w:hAnchor="margin" w:xAlign="right" w:y="1"/>
      <w:rPr>
        <w:rFonts w:ascii="Arial" w:hAnsi="Arial" w:cs="Arial"/>
        <w:b/>
        <w:sz w:val="18"/>
        <w:szCs w:val="18"/>
      </w:rPr>
    </w:pPr>
  </w:p>
  <w:p w14:paraId="528BFD4A" w14:textId="77777777" w:rsidR="00BE318B" w:rsidRDefault="00BE31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C4362">
      <w:rPr>
        <w:rFonts w:ascii="Arial" w:hAnsi="Arial" w:cs="Arial"/>
        <w:b/>
        <w:noProof/>
        <w:sz w:val="18"/>
        <w:szCs w:val="18"/>
      </w:rPr>
      <w:t>1</w:t>
    </w:r>
    <w:r>
      <w:rPr>
        <w:rFonts w:ascii="Arial" w:hAnsi="Arial" w:cs="Arial"/>
        <w:b/>
        <w:sz w:val="18"/>
        <w:szCs w:val="18"/>
      </w:rPr>
      <w:fldChar w:fldCharType="end"/>
    </w:r>
  </w:p>
  <w:p w14:paraId="5F80DE11" w14:textId="77777777" w:rsidR="00BE318B" w:rsidRDefault="00BE318B">
    <w:pPr>
      <w:framePr w:h="284" w:hRule="exact" w:wrap="around" w:vAnchor="text" w:hAnchor="margin" w:y="7"/>
      <w:rPr>
        <w:rFonts w:ascii="Arial" w:hAnsi="Arial" w:cs="Arial"/>
        <w:b/>
        <w:sz w:val="18"/>
        <w:szCs w:val="18"/>
      </w:rPr>
    </w:pPr>
  </w:p>
  <w:p w14:paraId="6DD41860" w14:textId="77777777" w:rsidR="00BE318B" w:rsidRDefault="00BE31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543E83"/>
    <w:multiLevelType w:val="hybridMultilevel"/>
    <w:tmpl w:val="EBF6ECF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4DC15D1"/>
    <w:multiLevelType w:val="hybridMultilevel"/>
    <w:tmpl w:val="79622D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091476DC"/>
    <w:multiLevelType w:val="hybridMultilevel"/>
    <w:tmpl w:val="EBF6ECF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D5F211C"/>
    <w:multiLevelType w:val="hybridMultilevel"/>
    <w:tmpl w:val="27E4DA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AA7A42"/>
    <w:multiLevelType w:val="hybridMultilevel"/>
    <w:tmpl w:val="166CA52A"/>
    <w:lvl w:ilvl="0" w:tplc="04090001">
      <w:start w:val="1"/>
      <w:numFmt w:val="bullet"/>
      <w:lvlText w:val=""/>
      <w:lvlJc w:val="left"/>
      <w:pPr>
        <w:ind w:left="720" w:hanging="360"/>
      </w:pPr>
      <w:rPr>
        <w:rFonts w:ascii="Symbol" w:hAnsi="Symbol"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C56C94"/>
    <w:multiLevelType w:val="hybridMultilevel"/>
    <w:tmpl w:val="75140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9B7C36"/>
    <w:multiLevelType w:val="hybridMultilevel"/>
    <w:tmpl w:val="E1728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2D706A86"/>
    <w:multiLevelType w:val="hybridMultilevel"/>
    <w:tmpl w:val="EBF6ECF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2EB478ED"/>
    <w:multiLevelType w:val="hybridMultilevel"/>
    <w:tmpl w:val="D1A89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A52FC5"/>
    <w:multiLevelType w:val="hybridMultilevel"/>
    <w:tmpl w:val="379A9F7A"/>
    <w:lvl w:ilvl="0" w:tplc="B296C31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450F33"/>
    <w:multiLevelType w:val="hybridMultilevel"/>
    <w:tmpl w:val="EBF6ECF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8B209C6"/>
    <w:multiLevelType w:val="multilevel"/>
    <w:tmpl w:val="F09C1292"/>
    <w:lvl w:ilvl="0">
      <w:start w:val="1"/>
      <w:numFmt w:val="decimal"/>
      <w:lvlText w:val="%1."/>
      <w:lvlJc w:val="left"/>
      <w:pPr>
        <w:ind w:left="720" w:hanging="360"/>
      </w:pPr>
      <w:rPr>
        <w:rFonts w:hint="default"/>
      </w:rPr>
    </w:lvl>
    <w:lvl w:ilvl="1">
      <w:start w:val="1"/>
      <w:numFmt w:val="decimal"/>
      <w:pStyle w:val="Heading2"/>
      <w:isLgl/>
      <w:lvlText w:val="%1.%2"/>
      <w:lvlJc w:val="left"/>
      <w:pPr>
        <w:ind w:left="1674" w:hanging="1314"/>
      </w:pPr>
      <w:rPr>
        <w:rFonts w:hint="default"/>
      </w:rPr>
    </w:lvl>
    <w:lvl w:ilvl="2">
      <w:start w:val="1"/>
      <w:numFmt w:val="decimal"/>
      <w:pStyle w:val="Heading3"/>
      <w:isLgl/>
      <w:lvlText w:val="%1.%2.%3"/>
      <w:lvlJc w:val="left"/>
      <w:pPr>
        <w:ind w:left="1674" w:hanging="1314"/>
      </w:pPr>
      <w:rPr>
        <w:rFonts w:hint="default"/>
      </w:rPr>
    </w:lvl>
    <w:lvl w:ilvl="3">
      <w:start w:val="1"/>
      <w:numFmt w:val="decimal"/>
      <w:isLgl/>
      <w:lvlText w:val="%1.%2.%3.%4"/>
      <w:lvlJc w:val="left"/>
      <w:pPr>
        <w:ind w:left="2034" w:hanging="1674"/>
      </w:pPr>
      <w:rPr>
        <w:rFonts w:hint="default"/>
      </w:rPr>
    </w:lvl>
    <w:lvl w:ilvl="4">
      <w:start w:val="1"/>
      <w:numFmt w:val="decimal"/>
      <w:isLgl/>
      <w:lvlText w:val="%1.%2.%3.%4.%5"/>
      <w:lvlJc w:val="left"/>
      <w:pPr>
        <w:ind w:left="2394" w:hanging="2034"/>
      </w:pPr>
      <w:rPr>
        <w:rFonts w:hint="default"/>
      </w:rPr>
    </w:lvl>
    <w:lvl w:ilvl="5">
      <w:start w:val="1"/>
      <w:numFmt w:val="decimal"/>
      <w:isLgl/>
      <w:lvlText w:val="%1.%2.%3.%4.%5.%6"/>
      <w:lvlJc w:val="left"/>
      <w:pPr>
        <w:ind w:left="2754" w:hanging="2394"/>
      </w:pPr>
      <w:rPr>
        <w:rFonts w:hint="default"/>
      </w:rPr>
    </w:lvl>
    <w:lvl w:ilvl="6">
      <w:start w:val="1"/>
      <w:numFmt w:val="decimal"/>
      <w:isLgl/>
      <w:lvlText w:val="%1.%2.%3.%4.%5.%6.%7"/>
      <w:lvlJc w:val="left"/>
      <w:pPr>
        <w:ind w:left="2754" w:hanging="2394"/>
      </w:pPr>
      <w:rPr>
        <w:rFonts w:hint="default"/>
      </w:rPr>
    </w:lvl>
    <w:lvl w:ilvl="7">
      <w:start w:val="1"/>
      <w:numFmt w:val="decimal"/>
      <w:isLgl/>
      <w:lvlText w:val="%1.%2.%3.%4.%5.%6.%7.%8"/>
      <w:lvlJc w:val="left"/>
      <w:pPr>
        <w:ind w:left="3114" w:hanging="2754"/>
      </w:pPr>
      <w:rPr>
        <w:rFonts w:hint="default"/>
      </w:rPr>
    </w:lvl>
    <w:lvl w:ilvl="8">
      <w:start w:val="1"/>
      <w:numFmt w:val="decimal"/>
      <w:isLgl/>
      <w:lvlText w:val="%1.%2.%3.%4.%5.%6.%7.%8.%9"/>
      <w:lvlJc w:val="left"/>
      <w:pPr>
        <w:ind w:left="3474" w:hanging="3114"/>
      </w:pPr>
      <w:rPr>
        <w:rFonts w:hint="default"/>
      </w:rPr>
    </w:lvl>
  </w:abstractNum>
  <w:abstractNum w:abstractNumId="16">
    <w:nsid w:val="5558510D"/>
    <w:multiLevelType w:val="hybridMultilevel"/>
    <w:tmpl w:val="2C78603A"/>
    <w:lvl w:ilvl="0" w:tplc="51BE4D86">
      <w:start w:val="1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9864264"/>
    <w:multiLevelType w:val="hybridMultilevel"/>
    <w:tmpl w:val="9D786E4E"/>
    <w:lvl w:ilvl="0" w:tplc="B29691DE">
      <w:start w:val="1"/>
      <w:numFmt w:val="lowerLetter"/>
      <w:lvlText w:val="(%1)"/>
      <w:lvlJc w:val="left"/>
      <w:pPr>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F5453FA"/>
    <w:multiLevelType w:val="hybridMultilevel"/>
    <w:tmpl w:val="7980A4D6"/>
    <w:lvl w:ilvl="0" w:tplc="24A4ECA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5F95CF6"/>
    <w:multiLevelType w:val="hybridMultilevel"/>
    <w:tmpl w:val="A3103A72"/>
    <w:lvl w:ilvl="0" w:tplc="122A3A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7EA5ADC"/>
    <w:multiLevelType w:val="hybridMultilevel"/>
    <w:tmpl w:val="C9C28A50"/>
    <w:lvl w:ilvl="0" w:tplc="6CBAB0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8850319"/>
    <w:multiLevelType w:val="hybridMultilevel"/>
    <w:tmpl w:val="6F466E5E"/>
    <w:lvl w:ilvl="0" w:tplc="51BE4D86">
      <w:start w:val="1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B5A1E9B"/>
    <w:multiLevelType w:val="hybridMultilevel"/>
    <w:tmpl w:val="ACF6D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72AE4A5C"/>
    <w:multiLevelType w:val="hybridMultilevel"/>
    <w:tmpl w:val="D9BEE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5"/>
  </w:num>
  <w:num w:numId="6">
    <w:abstractNumId w:val="18"/>
  </w:num>
  <w:num w:numId="7">
    <w:abstractNumId w:val="5"/>
  </w:num>
  <w:num w:numId="8">
    <w:abstractNumId w:val="3"/>
  </w:num>
  <w:num w:numId="9">
    <w:abstractNumId w:val="24"/>
  </w:num>
  <w:num w:numId="10">
    <w:abstractNumId w:val="17"/>
  </w:num>
  <w:num w:numId="11">
    <w:abstractNumId w:val="23"/>
  </w:num>
  <w:num w:numId="12">
    <w:abstractNumId w:val="9"/>
  </w:num>
  <w:num w:numId="13">
    <w:abstractNumId w:val="19"/>
  </w:num>
  <w:num w:numId="14">
    <w:abstractNumId w:val="7"/>
  </w:num>
  <w:num w:numId="15">
    <w:abstractNumId w:val="2"/>
  </w:num>
  <w:num w:numId="16">
    <w:abstractNumId w:val="14"/>
  </w:num>
  <w:num w:numId="17">
    <w:abstractNumId w:val="4"/>
  </w:num>
  <w:num w:numId="18">
    <w:abstractNumId w:val="11"/>
  </w:num>
  <w:num w:numId="19">
    <w:abstractNumId w:val="12"/>
  </w:num>
  <w:num w:numId="20">
    <w:abstractNumId w:val="22"/>
  </w:num>
  <w:num w:numId="21">
    <w:abstractNumId w:val="16"/>
  </w:num>
  <w:num w:numId="22">
    <w:abstractNumId w:val="6"/>
  </w:num>
  <w:num w:numId="23">
    <w:abstractNumId w:val="8"/>
  </w:num>
  <w:num w:numId="24">
    <w:abstractNumId w:val="13"/>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23D"/>
    <w:rsid w:val="00013665"/>
    <w:rsid w:val="000149FB"/>
    <w:rsid w:val="000301D8"/>
    <w:rsid w:val="00030D6B"/>
    <w:rsid w:val="00033067"/>
    <w:rsid w:val="00033397"/>
    <w:rsid w:val="000354E3"/>
    <w:rsid w:val="00040095"/>
    <w:rsid w:val="00046DEC"/>
    <w:rsid w:val="00047472"/>
    <w:rsid w:val="00051834"/>
    <w:rsid w:val="00054A22"/>
    <w:rsid w:val="000560CC"/>
    <w:rsid w:val="000655A6"/>
    <w:rsid w:val="00072098"/>
    <w:rsid w:val="00080512"/>
    <w:rsid w:val="00092E8C"/>
    <w:rsid w:val="0009344E"/>
    <w:rsid w:val="00094D53"/>
    <w:rsid w:val="00096009"/>
    <w:rsid w:val="000B07FB"/>
    <w:rsid w:val="000B7FA0"/>
    <w:rsid w:val="000C0256"/>
    <w:rsid w:val="000D04CE"/>
    <w:rsid w:val="000D1C70"/>
    <w:rsid w:val="000D4F7D"/>
    <w:rsid w:val="000D58AB"/>
    <w:rsid w:val="000D696C"/>
    <w:rsid w:val="000E056E"/>
    <w:rsid w:val="000E1DEA"/>
    <w:rsid w:val="000E5646"/>
    <w:rsid w:val="000E632F"/>
    <w:rsid w:val="000F0805"/>
    <w:rsid w:val="000F45A6"/>
    <w:rsid w:val="000F5CEF"/>
    <w:rsid w:val="001024ED"/>
    <w:rsid w:val="00106F91"/>
    <w:rsid w:val="00107011"/>
    <w:rsid w:val="001104E1"/>
    <w:rsid w:val="00116613"/>
    <w:rsid w:val="001174DB"/>
    <w:rsid w:val="00121765"/>
    <w:rsid w:val="00123AB2"/>
    <w:rsid w:val="00130409"/>
    <w:rsid w:val="00155B44"/>
    <w:rsid w:val="001606DD"/>
    <w:rsid w:val="00161D9C"/>
    <w:rsid w:val="00161E8A"/>
    <w:rsid w:val="001679CC"/>
    <w:rsid w:val="00176C71"/>
    <w:rsid w:val="001862BC"/>
    <w:rsid w:val="001A061A"/>
    <w:rsid w:val="001A1362"/>
    <w:rsid w:val="001C02E9"/>
    <w:rsid w:val="001C1B7E"/>
    <w:rsid w:val="001C1DF4"/>
    <w:rsid w:val="001C721B"/>
    <w:rsid w:val="001D02C2"/>
    <w:rsid w:val="001D1648"/>
    <w:rsid w:val="001D2695"/>
    <w:rsid w:val="001D38ED"/>
    <w:rsid w:val="001D5ECE"/>
    <w:rsid w:val="001E047A"/>
    <w:rsid w:val="001E62AA"/>
    <w:rsid w:val="001F168B"/>
    <w:rsid w:val="001F33FD"/>
    <w:rsid w:val="001F4F99"/>
    <w:rsid w:val="002004A8"/>
    <w:rsid w:val="00207858"/>
    <w:rsid w:val="002100A0"/>
    <w:rsid w:val="0021713B"/>
    <w:rsid w:val="0022113D"/>
    <w:rsid w:val="002306E2"/>
    <w:rsid w:val="00231DE5"/>
    <w:rsid w:val="0023254C"/>
    <w:rsid w:val="00232C13"/>
    <w:rsid w:val="002347A2"/>
    <w:rsid w:val="00241D8F"/>
    <w:rsid w:val="00244A77"/>
    <w:rsid w:val="002453B2"/>
    <w:rsid w:val="00246817"/>
    <w:rsid w:val="002559C7"/>
    <w:rsid w:val="00266503"/>
    <w:rsid w:val="002668B3"/>
    <w:rsid w:val="00267711"/>
    <w:rsid w:val="00280CDB"/>
    <w:rsid w:val="00283FB4"/>
    <w:rsid w:val="00284DE7"/>
    <w:rsid w:val="002908CD"/>
    <w:rsid w:val="002A0978"/>
    <w:rsid w:val="002B067D"/>
    <w:rsid w:val="002B0AA9"/>
    <w:rsid w:val="002B0B48"/>
    <w:rsid w:val="002B5678"/>
    <w:rsid w:val="002D5211"/>
    <w:rsid w:val="002E04EC"/>
    <w:rsid w:val="002E2D39"/>
    <w:rsid w:val="002E65DE"/>
    <w:rsid w:val="002F1E03"/>
    <w:rsid w:val="00310212"/>
    <w:rsid w:val="003127FC"/>
    <w:rsid w:val="00316D6A"/>
    <w:rsid w:val="003172DC"/>
    <w:rsid w:val="00320882"/>
    <w:rsid w:val="00322071"/>
    <w:rsid w:val="003222F5"/>
    <w:rsid w:val="0032449B"/>
    <w:rsid w:val="003348D7"/>
    <w:rsid w:val="00335122"/>
    <w:rsid w:val="00346675"/>
    <w:rsid w:val="00347426"/>
    <w:rsid w:val="0035248E"/>
    <w:rsid w:val="0035462D"/>
    <w:rsid w:val="00360CF5"/>
    <w:rsid w:val="00361E87"/>
    <w:rsid w:val="00364F1C"/>
    <w:rsid w:val="00370168"/>
    <w:rsid w:val="003828EB"/>
    <w:rsid w:val="003A5872"/>
    <w:rsid w:val="003B1D4A"/>
    <w:rsid w:val="003B61A8"/>
    <w:rsid w:val="003B6D21"/>
    <w:rsid w:val="003C3971"/>
    <w:rsid w:val="003C6074"/>
    <w:rsid w:val="003C6311"/>
    <w:rsid w:val="003D0E67"/>
    <w:rsid w:val="003D2E39"/>
    <w:rsid w:val="003E5232"/>
    <w:rsid w:val="003E7BA8"/>
    <w:rsid w:val="003F369F"/>
    <w:rsid w:val="003F4B49"/>
    <w:rsid w:val="00414DD4"/>
    <w:rsid w:val="0041646E"/>
    <w:rsid w:val="004239C7"/>
    <w:rsid w:val="0042575C"/>
    <w:rsid w:val="00431BA7"/>
    <w:rsid w:val="00437048"/>
    <w:rsid w:val="004372EA"/>
    <w:rsid w:val="00441B5F"/>
    <w:rsid w:val="0046159B"/>
    <w:rsid w:val="004727AA"/>
    <w:rsid w:val="0047496D"/>
    <w:rsid w:val="004823CC"/>
    <w:rsid w:val="004833F2"/>
    <w:rsid w:val="00494A51"/>
    <w:rsid w:val="00497499"/>
    <w:rsid w:val="004A4210"/>
    <w:rsid w:val="004B372C"/>
    <w:rsid w:val="004B410D"/>
    <w:rsid w:val="004B5078"/>
    <w:rsid w:val="004C6280"/>
    <w:rsid w:val="004C79CD"/>
    <w:rsid w:val="004D3578"/>
    <w:rsid w:val="004E0C1D"/>
    <w:rsid w:val="004E213A"/>
    <w:rsid w:val="004E29CC"/>
    <w:rsid w:val="004E63E5"/>
    <w:rsid w:val="004F499C"/>
    <w:rsid w:val="004F4D5A"/>
    <w:rsid w:val="004F5381"/>
    <w:rsid w:val="0050060A"/>
    <w:rsid w:val="0050227C"/>
    <w:rsid w:val="005101C9"/>
    <w:rsid w:val="00512F3B"/>
    <w:rsid w:val="00513FA7"/>
    <w:rsid w:val="00522945"/>
    <w:rsid w:val="005330CF"/>
    <w:rsid w:val="00535187"/>
    <w:rsid w:val="005370A4"/>
    <w:rsid w:val="00543E6C"/>
    <w:rsid w:val="00550A5D"/>
    <w:rsid w:val="0055536B"/>
    <w:rsid w:val="005605C0"/>
    <w:rsid w:val="00565087"/>
    <w:rsid w:val="00574376"/>
    <w:rsid w:val="00574B44"/>
    <w:rsid w:val="00584C4B"/>
    <w:rsid w:val="00592A9D"/>
    <w:rsid w:val="00594E26"/>
    <w:rsid w:val="00597BC7"/>
    <w:rsid w:val="005B2A04"/>
    <w:rsid w:val="005B3C73"/>
    <w:rsid w:val="005B4A0A"/>
    <w:rsid w:val="005C0B1F"/>
    <w:rsid w:val="005C2897"/>
    <w:rsid w:val="005C63E8"/>
    <w:rsid w:val="005C7173"/>
    <w:rsid w:val="005D0DFF"/>
    <w:rsid w:val="005D2E01"/>
    <w:rsid w:val="005D3EE8"/>
    <w:rsid w:val="005D7C3E"/>
    <w:rsid w:val="00612061"/>
    <w:rsid w:val="00614FDF"/>
    <w:rsid w:val="0062745C"/>
    <w:rsid w:val="00627971"/>
    <w:rsid w:val="00632337"/>
    <w:rsid w:val="006369E3"/>
    <w:rsid w:val="006437A9"/>
    <w:rsid w:val="00647DF1"/>
    <w:rsid w:val="00654F08"/>
    <w:rsid w:val="00661FAB"/>
    <w:rsid w:val="006639DB"/>
    <w:rsid w:val="006722D9"/>
    <w:rsid w:val="00674E7D"/>
    <w:rsid w:val="00677A23"/>
    <w:rsid w:val="00682A07"/>
    <w:rsid w:val="00691A47"/>
    <w:rsid w:val="00695CF6"/>
    <w:rsid w:val="006A16FA"/>
    <w:rsid w:val="006B75DB"/>
    <w:rsid w:val="006B7B3C"/>
    <w:rsid w:val="006C6EA1"/>
    <w:rsid w:val="006D1100"/>
    <w:rsid w:val="006D7DCC"/>
    <w:rsid w:val="006E5C86"/>
    <w:rsid w:val="006F33C2"/>
    <w:rsid w:val="0071050F"/>
    <w:rsid w:val="00710B6C"/>
    <w:rsid w:val="00713C8D"/>
    <w:rsid w:val="0071442A"/>
    <w:rsid w:val="007148E4"/>
    <w:rsid w:val="00716763"/>
    <w:rsid w:val="007170B2"/>
    <w:rsid w:val="0073121F"/>
    <w:rsid w:val="00734A5B"/>
    <w:rsid w:val="00736381"/>
    <w:rsid w:val="007404BC"/>
    <w:rsid w:val="00740ABF"/>
    <w:rsid w:val="00741752"/>
    <w:rsid w:val="007421C6"/>
    <w:rsid w:val="007441D4"/>
    <w:rsid w:val="00744897"/>
    <w:rsid w:val="00744E76"/>
    <w:rsid w:val="00752903"/>
    <w:rsid w:val="007577CB"/>
    <w:rsid w:val="00771314"/>
    <w:rsid w:val="00771315"/>
    <w:rsid w:val="0077611B"/>
    <w:rsid w:val="00781F0F"/>
    <w:rsid w:val="007944D4"/>
    <w:rsid w:val="00797533"/>
    <w:rsid w:val="00797B5D"/>
    <w:rsid w:val="007A0F21"/>
    <w:rsid w:val="007B3CC2"/>
    <w:rsid w:val="007B3CD6"/>
    <w:rsid w:val="007B4A73"/>
    <w:rsid w:val="007C3229"/>
    <w:rsid w:val="007C4362"/>
    <w:rsid w:val="007C4C45"/>
    <w:rsid w:val="007C7F68"/>
    <w:rsid w:val="007D421A"/>
    <w:rsid w:val="007F52D4"/>
    <w:rsid w:val="00800C0B"/>
    <w:rsid w:val="0080242C"/>
    <w:rsid w:val="008028A4"/>
    <w:rsid w:val="00804265"/>
    <w:rsid w:val="00805820"/>
    <w:rsid w:val="008160E2"/>
    <w:rsid w:val="008238A3"/>
    <w:rsid w:val="00823A75"/>
    <w:rsid w:val="00831F6E"/>
    <w:rsid w:val="00843454"/>
    <w:rsid w:val="008538BA"/>
    <w:rsid w:val="00856642"/>
    <w:rsid w:val="00860C68"/>
    <w:rsid w:val="008666F8"/>
    <w:rsid w:val="00872E34"/>
    <w:rsid w:val="008768CA"/>
    <w:rsid w:val="00876ECD"/>
    <w:rsid w:val="00877745"/>
    <w:rsid w:val="008877E6"/>
    <w:rsid w:val="008A4902"/>
    <w:rsid w:val="008A6919"/>
    <w:rsid w:val="008B735F"/>
    <w:rsid w:val="008C0085"/>
    <w:rsid w:val="008C2529"/>
    <w:rsid w:val="008C3C16"/>
    <w:rsid w:val="008E25C0"/>
    <w:rsid w:val="008F0FE4"/>
    <w:rsid w:val="008F1DE1"/>
    <w:rsid w:val="008F52F8"/>
    <w:rsid w:val="008F6912"/>
    <w:rsid w:val="008F7ADF"/>
    <w:rsid w:val="0090271F"/>
    <w:rsid w:val="00902E23"/>
    <w:rsid w:val="0090598A"/>
    <w:rsid w:val="00907978"/>
    <w:rsid w:val="00911179"/>
    <w:rsid w:val="0091348E"/>
    <w:rsid w:val="00917CCB"/>
    <w:rsid w:val="009228DF"/>
    <w:rsid w:val="0092774C"/>
    <w:rsid w:val="009301DA"/>
    <w:rsid w:val="00931212"/>
    <w:rsid w:val="00942EC2"/>
    <w:rsid w:val="00944C13"/>
    <w:rsid w:val="0094662E"/>
    <w:rsid w:val="00950345"/>
    <w:rsid w:val="00953E60"/>
    <w:rsid w:val="00955798"/>
    <w:rsid w:val="00972827"/>
    <w:rsid w:val="00974355"/>
    <w:rsid w:val="009771D7"/>
    <w:rsid w:val="009947D4"/>
    <w:rsid w:val="009A2D2D"/>
    <w:rsid w:val="009A6CF4"/>
    <w:rsid w:val="009B13F6"/>
    <w:rsid w:val="009B36E3"/>
    <w:rsid w:val="009B4F1F"/>
    <w:rsid w:val="009B5100"/>
    <w:rsid w:val="009C76CC"/>
    <w:rsid w:val="009C7D8C"/>
    <w:rsid w:val="009F37B7"/>
    <w:rsid w:val="00A02CA5"/>
    <w:rsid w:val="00A10F02"/>
    <w:rsid w:val="00A164B4"/>
    <w:rsid w:val="00A401DC"/>
    <w:rsid w:val="00A434FE"/>
    <w:rsid w:val="00A47BFF"/>
    <w:rsid w:val="00A50392"/>
    <w:rsid w:val="00A52E5D"/>
    <w:rsid w:val="00A53724"/>
    <w:rsid w:val="00A66D0B"/>
    <w:rsid w:val="00A77AD7"/>
    <w:rsid w:val="00A82346"/>
    <w:rsid w:val="00A83956"/>
    <w:rsid w:val="00A966F8"/>
    <w:rsid w:val="00A97F2B"/>
    <w:rsid w:val="00AA1173"/>
    <w:rsid w:val="00AA15A6"/>
    <w:rsid w:val="00AB6879"/>
    <w:rsid w:val="00AC17A1"/>
    <w:rsid w:val="00AD2C35"/>
    <w:rsid w:val="00AE22B2"/>
    <w:rsid w:val="00AE46AD"/>
    <w:rsid w:val="00B0098B"/>
    <w:rsid w:val="00B02807"/>
    <w:rsid w:val="00B0427E"/>
    <w:rsid w:val="00B04F40"/>
    <w:rsid w:val="00B14246"/>
    <w:rsid w:val="00B15449"/>
    <w:rsid w:val="00B17DA4"/>
    <w:rsid w:val="00B226E1"/>
    <w:rsid w:val="00B26F26"/>
    <w:rsid w:val="00B45C8E"/>
    <w:rsid w:val="00B476B7"/>
    <w:rsid w:val="00B52BD5"/>
    <w:rsid w:val="00B57386"/>
    <w:rsid w:val="00B91EB0"/>
    <w:rsid w:val="00B96C0C"/>
    <w:rsid w:val="00BA6D5D"/>
    <w:rsid w:val="00BB6842"/>
    <w:rsid w:val="00BC095E"/>
    <w:rsid w:val="00BC0F7D"/>
    <w:rsid w:val="00BC130F"/>
    <w:rsid w:val="00BC2CD0"/>
    <w:rsid w:val="00BD19A5"/>
    <w:rsid w:val="00BD24B4"/>
    <w:rsid w:val="00BD396A"/>
    <w:rsid w:val="00BD68FC"/>
    <w:rsid w:val="00BD7FA7"/>
    <w:rsid w:val="00BE318B"/>
    <w:rsid w:val="00BE4133"/>
    <w:rsid w:val="00BF1095"/>
    <w:rsid w:val="00BF1C81"/>
    <w:rsid w:val="00BF38D7"/>
    <w:rsid w:val="00BF4BE6"/>
    <w:rsid w:val="00C0022E"/>
    <w:rsid w:val="00C003EA"/>
    <w:rsid w:val="00C05620"/>
    <w:rsid w:val="00C078D4"/>
    <w:rsid w:val="00C17A60"/>
    <w:rsid w:val="00C252FE"/>
    <w:rsid w:val="00C26493"/>
    <w:rsid w:val="00C30B27"/>
    <w:rsid w:val="00C30D5B"/>
    <w:rsid w:val="00C33079"/>
    <w:rsid w:val="00C34AA6"/>
    <w:rsid w:val="00C371B3"/>
    <w:rsid w:val="00C44AEA"/>
    <w:rsid w:val="00C45231"/>
    <w:rsid w:val="00C6035E"/>
    <w:rsid w:val="00C70AED"/>
    <w:rsid w:val="00C71BF0"/>
    <w:rsid w:val="00C72833"/>
    <w:rsid w:val="00C751F9"/>
    <w:rsid w:val="00C75FB5"/>
    <w:rsid w:val="00C84763"/>
    <w:rsid w:val="00C92C8B"/>
    <w:rsid w:val="00C93F40"/>
    <w:rsid w:val="00CA3B1D"/>
    <w:rsid w:val="00CA3D0C"/>
    <w:rsid w:val="00CA3D41"/>
    <w:rsid w:val="00CA47BF"/>
    <w:rsid w:val="00CB380A"/>
    <w:rsid w:val="00CB67A2"/>
    <w:rsid w:val="00CC3F7F"/>
    <w:rsid w:val="00CC6D2A"/>
    <w:rsid w:val="00CD110C"/>
    <w:rsid w:val="00CE5DA1"/>
    <w:rsid w:val="00D00FB2"/>
    <w:rsid w:val="00D016AB"/>
    <w:rsid w:val="00D11B3A"/>
    <w:rsid w:val="00D13217"/>
    <w:rsid w:val="00D16E0F"/>
    <w:rsid w:val="00D2534D"/>
    <w:rsid w:val="00D2544C"/>
    <w:rsid w:val="00D36FE1"/>
    <w:rsid w:val="00D3740E"/>
    <w:rsid w:val="00D40C15"/>
    <w:rsid w:val="00D455C6"/>
    <w:rsid w:val="00D4682F"/>
    <w:rsid w:val="00D47ABB"/>
    <w:rsid w:val="00D51288"/>
    <w:rsid w:val="00D56778"/>
    <w:rsid w:val="00D570EC"/>
    <w:rsid w:val="00D57AF2"/>
    <w:rsid w:val="00D649C7"/>
    <w:rsid w:val="00D7322C"/>
    <w:rsid w:val="00D738D6"/>
    <w:rsid w:val="00D755EB"/>
    <w:rsid w:val="00D80D1B"/>
    <w:rsid w:val="00D845F2"/>
    <w:rsid w:val="00D87E00"/>
    <w:rsid w:val="00D9134D"/>
    <w:rsid w:val="00D96451"/>
    <w:rsid w:val="00DA566A"/>
    <w:rsid w:val="00DA7A03"/>
    <w:rsid w:val="00DB1818"/>
    <w:rsid w:val="00DB2DD7"/>
    <w:rsid w:val="00DB6E30"/>
    <w:rsid w:val="00DB7E48"/>
    <w:rsid w:val="00DC0030"/>
    <w:rsid w:val="00DC309B"/>
    <w:rsid w:val="00DC4DA2"/>
    <w:rsid w:val="00DC509E"/>
    <w:rsid w:val="00DD0FCD"/>
    <w:rsid w:val="00DF2B1F"/>
    <w:rsid w:val="00DF62CD"/>
    <w:rsid w:val="00E002BE"/>
    <w:rsid w:val="00E13370"/>
    <w:rsid w:val="00E1363F"/>
    <w:rsid w:val="00E27B47"/>
    <w:rsid w:val="00E3152F"/>
    <w:rsid w:val="00E40312"/>
    <w:rsid w:val="00E41C4A"/>
    <w:rsid w:val="00E50516"/>
    <w:rsid w:val="00E55C68"/>
    <w:rsid w:val="00E67B8A"/>
    <w:rsid w:val="00E715CC"/>
    <w:rsid w:val="00E755C2"/>
    <w:rsid w:val="00E77645"/>
    <w:rsid w:val="00E81D82"/>
    <w:rsid w:val="00E90D8D"/>
    <w:rsid w:val="00E92CFC"/>
    <w:rsid w:val="00EA74D9"/>
    <w:rsid w:val="00EA7C61"/>
    <w:rsid w:val="00EB2147"/>
    <w:rsid w:val="00EC4A25"/>
    <w:rsid w:val="00EC6B00"/>
    <w:rsid w:val="00EC7B2D"/>
    <w:rsid w:val="00EE1C9C"/>
    <w:rsid w:val="00EF1994"/>
    <w:rsid w:val="00EF1FC5"/>
    <w:rsid w:val="00EF20E1"/>
    <w:rsid w:val="00EF2175"/>
    <w:rsid w:val="00EF4817"/>
    <w:rsid w:val="00F025A2"/>
    <w:rsid w:val="00F04712"/>
    <w:rsid w:val="00F14500"/>
    <w:rsid w:val="00F145F6"/>
    <w:rsid w:val="00F161F0"/>
    <w:rsid w:val="00F21189"/>
    <w:rsid w:val="00F22EC7"/>
    <w:rsid w:val="00F26CEE"/>
    <w:rsid w:val="00F42787"/>
    <w:rsid w:val="00F527BF"/>
    <w:rsid w:val="00F63084"/>
    <w:rsid w:val="00F63D5C"/>
    <w:rsid w:val="00F653B8"/>
    <w:rsid w:val="00F66B1E"/>
    <w:rsid w:val="00F7111E"/>
    <w:rsid w:val="00F75AD0"/>
    <w:rsid w:val="00F80CA6"/>
    <w:rsid w:val="00F820D5"/>
    <w:rsid w:val="00F84088"/>
    <w:rsid w:val="00F9078D"/>
    <w:rsid w:val="00F976F7"/>
    <w:rsid w:val="00FA06A0"/>
    <w:rsid w:val="00FA1266"/>
    <w:rsid w:val="00FB4D67"/>
    <w:rsid w:val="00FC1192"/>
    <w:rsid w:val="00FC67D5"/>
    <w:rsid w:val="00FD01E8"/>
    <w:rsid w:val="00FD260C"/>
    <w:rsid w:val="00FE11B9"/>
    <w:rsid w:val="00FE181B"/>
    <w:rsid w:val="00FE4234"/>
    <w:rsid w:val="00FE4A56"/>
    <w:rsid w:val="00FF1367"/>
    <w:rsid w:val="00FF1F4C"/>
    <w:rsid w:val="00FF1F52"/>
    <w:rsid w:val="00FF4028"/>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E90D8D"/>
    <w:pPr>
      <w:numPr>
        <w:ilvl w:val="1"/>
        <w:numId w:val="5"/>
      </w:numPr>
      <w:pBdr>
        <w:top w:val="none" w:sz="0" w:space="0" w:color="auto"/>
      </w:pBdr>
      <w:spacing w:before="180" w:after="6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paragraph" w:styleId="ListParagraph">
    <w:name w:val="List Paragraph"/>
    <w:aliases w:val="- Bullets,リスト段落,列出段落"/>
    <w:basedOn w:val="Normal"/>
    <w:link w:val="ListParagraphChar"/>
    <w:uiPriority w:val="34"/>
    <w:qFormat/>
    <w:rsid w:val="00AA15A6"/>
    <w:pPr>
      <w:ind w:left="720"/>
      <w:contextualSpacing/>
    </w:pPr>
  </w:style>
  <w:style w:type="table" w:styleId="TableGrid">
    <w:name w:val="Table Grid"/>
    <w:basedOn w:val="TableNormal"/>
    <w:uiPriority w:val="39"/>
    <w:rsid w:val="007D42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4">
    <w:name w:val="Grid Table 4"/>
    <w:basedOn w:val="TableNormal"/>
    <w:uiPriority w:val="49"/>
    <w:rsid w:val="007D421A"/>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CommentReference">
    <w:name w:val="annotation reference"/>
    <w:basedOn w:val="DefaultParagraphFont"/>
    <w:rsid w:val="00EC6B00"/>
    <w:rPr>
      <w:sz w:val="16"/>
      <w:szCs w:val="16"/>
    </w:rPr>
  </w:style>
  <w:style w:type="paragraph" w:styleId="CommentText">
    <w:name w:val="annotation text"/>
    <w:basedOn w:val="Normal"/>
    <w:link w:val="CommentTextChar"/>
    <w:rsid w:val="00EC6B00"/>
  </w:style>
  <w:style w:type="character" w:customStyle="1" w:styleId="CommentTextChar">
    <w:name w:val="Comment Text Char"/>
    <w:basedOn w:val="DefaultParagraphFont"/>
    <w:link w:val="CommentText"/>
    <w:rsid w:val="00EC6B00"/>
    <w:rPr>
      <w:lang w:val="en-GB" w:eastAsia="en-US"/>
    </w:rPr>
  </w:style>
  <w:style w:type="paragraph" w:styleId="CommentSubject">
    <w:name w:val="annotation subject"/>
    <w:basedOn w:val="CommentText"/>
    <w:next w:val="CommentText"/>
    <w:link w:val="CommentSubjectChar"/>
    <w:rsid w:val="00EC6B00"/>
    <w:rPr>
      <w:b/>
      <w:bCs/>
    </w:rPr>
  </w:style>
  <w:style w:type="character" w:customStyle="1" w:styleId="CommentSubjectChar">
    <w:name w:val="Comment Subject Char"/>
    <w:basedOn w:val="CommentTextChar"/>
    <w:link w:val="CommentSubject"/>
    <w:rsid w:val="00EC6B00"/>
    <w:rPr>
      <w:b/>
      <w:bCs/>
      <w:lang w:val="en-GB" w:eastAsia="en-US"/>
    </w:rPr>
  </w:style>
  <w:style w:type="character" w:customStyle="1" w:styleId="ListParagraphChar">
    <w:name w:val="List Paragraph Char"/>
    <w:aliases w:val="- Bullets Char,リスト段落 Char,列出段落 Char"/>
    <w:link w:val="ListParagraph"/>
    <w:uiPriority w:val="34"/>
    <w:qFormat/>
    <w:locked/>
    <w:rsid w:val="005C63E8"/>
    <w:rPr>
      <w:lang w:val="en-GB" w:eastAsia="en-US"/>
    </w:rPr>
  </w:style>
  <w:style w:type="paragraph" w:customStyle="1" w:styleId="LGTdoc">
    <w:name w:val="LGTdoc_본문"/>
    <w:basedOn w:val="Normal"/>
    <w:link w:val="LGTdocChar"/>
    <w:qFormat/>
    <w:rsid w:val="00232C1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32C13"/>
    <w:rPr>
      <w:rFonts w:eastAsia="Batang"/>
      <w:kern w:val="2"/>
      <w:sz w:val="22"/>
      <w:szCs w:val="24"/>
      <w:lang w:val="en-GB" w:eastAsia="ko-KR"/>
    </w:rPr>
  </w:style>
  <w:style w:type="paragraph" w:customStyle="1" w:styleId="Style1">
    <w:name w:val="Style1"/>
    <w:basedOn w:val="Normal"/>
    <w:link w:val="Style1Char"/>
    <w:qFormat/>
    <w:rsid w:val="00232C13"/>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232C13"/>
    <w:rPr>
      <w:rFonts w:eastAsia="SimSun"/>
      <w:lang w:val="en-US" w:eastAsia="zh-CN"/>
    </w:rPr>
  </w:style>
  <w:style w:type="table" w:styleId="GridTable5Dark">
    <w:name w:val="Grid Table 5 Dark"/>
    <w:basedOn w:val="TableNormal"/>
    <w:uiPriority w:val="50"/>
    <w:rsid w:val="00C26493"/>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3">
    <w:name w:val="Grid Table 5 Dark Accent 3"/>
    <w:basedOn w:val="TableNormal"/>
    <w:uiPriority w:val="50"/>
    <w:rsid w:val="00C26493"/>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243542">
      <w:bodyDiv w:val="1"/>
      <w:marLeft w:val="0"/>
      <w:marRight w:val="0"/>
      <w:marTop w:val="0"/>
      <w:marBottom w:val="0"/>
      <w:divBdr>
        <w:top w:val="none" w:sz="0" w:space="0" w:color="auto"/>
        <w:left w:val="none" w:sz="0" w:space="0" w:color="auto"/>
        <w:bottom w:val="none" w:sz="0" w:space="0" w:color="auto"/>
        <w:right w:val="none" w:sz="0" w:space="0" w:color="auto"/>
      </w:divBdr>
    </w:div>
    <w:div w:id="138768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11B49-72D1-4236-B4F7-E0A65A3AF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440</Words>
  <Characters>2513</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2948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markus.pettersson</cp:lastModifiedBy>
  <cp:revision>2</cp:revision>
  <dcterms:created xsi:type="dcterms:W3CDTF">2020-04-10T15:53:00Z</dcterms:created>
  <dcterms:modified xsi:type="dcterms:W3CDTF">2020-04-10T15:53:00Z</dcterms:modified>
</cp:coreProperties>
</file>