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FD4CAF">
        <w:rPr>
          <w:rFonts w:hint="eastAsia"/>
          <w:b/>
          <w:noProof/>
          <w:sz w:val="24"/>
          <w:lang w:eastAsia="ja-JP"/>
        </w:rPr>
        <w:t>4</w:t>
      </w:r>
      <w:r w:rsidR="00DB6921">
        <w:rPr>
          <w:rFonts w:hint="eastAsia"/>
          <w:b/>
          <w:noProof/>
          <w:sz w:val="24"/>
          <w:lang w:eastAsia="ja-JP"/>
        </w:rPr>
        <w:t>-e-</w:t>
      </w:r>
      <w:r w:rsidR="004A4811">
        <w:rPr>
          <w:rFonts w:hint="eastAsia"/>
          <w:b/>
          <w:noProof/>
          <w:sz w:val="24"/>
          <w:lang w:eastAsia="ja-JP"/>
        </w:rPr>
        <w:t>bis</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FD4CAF">
        <w:rPr>
          <w:rFonts w:hint="eastAsia"/>
          <w:b/>
          <w:i/>
          <w:noProof/>
          <w:sz w:val="28"/>
          <w:lang w:eastAsia="ja-JP"/>
        </w:rPr>
        <w:t>200</w:t>
      </w:r>
      <w:r w:rsidR="00DB6921">
        <w:rPr>
          <w:rFonts w:hint="eastAsia"/>
          <w:b/>
          <w:i/>
          <w:noProof/>
          <w:sz w:val="28"/>
          <w:lang w:eastAsia="ja-JP"/>
        </w:rPr>
        <w:t>3327</w:t>
      </w:r>
    </w:p>
    <w:p w:rsidR="00C24B74" w:rsidRDefault="00177DC1"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D80CB2">
        <w:rPr>
          <w:rFonts w:ascii="Arial" w:eastAsia="ＭＳ 明朝" w:hAnsi="Arial" w:hint="eastAsia"/>
          <w:b/>
          <w:noProof/>
          <w:sz w:val="24"/>
          <w:lang w:val="en-GB"/>
        </w:rPr>
        <w:t xml:space="preserve">, </w:t>
      </w:r>
      <w:r w:rsidR="00FD4CAF">
        <w:rPr>
          <w:rFonts w:ascii="Arial" w:eastAsia="ＭＳ 明朝" w:hAnsi="Arial" w:hint="eastAsia"/>
          <w:b/>
          <w:noProof/>
          <w:sz w:val="24"/>
          <w:lang w:val="en-GB"/>
        </w:rPr>
        <w:t>2</w:t>
      </w:r>
      <w:r w:rsidR="004A4811">
        <w:rPr>
          <w:rFonts w:ascii="Arial" w:eastAsia="ＭＳ 明朝" w:hAnsi="Arial" w:hint="eastAsia"/>
          <w:b/>
          <w:noProof/>
          <w:sz w:val="24"/>
          <w:lang w:val="en-GB"/>
        </w:rPr>
        <w:t>0</w:t>
      </w:r>
      <w:r w:rsidR="00C24B74" w:rsidRPr="00C24B74">
        <w:rPr>
          <w:rFonts w:ascii="Arial" w:eastAsia="ＭＳ 明朝" w:hAnsi="Arial"/>
          <w:b/>
          <w:noProof/>
          <w:sz w:val="24"/>
          <w:lang w:val="en-GB"/>
        </w:rPr>
        <w:t xml:space="preserve">th </w:t>
      </w:r>
      <w:r w:rsidR="004A4811">
        <w:rPr>
          <w:rFonts w:ascii="Arial" w:eastAsia="ＭＳ 明朝" w:hAnsi="Arial" w:hint="eastAsia"/>
          <w:b/>
          <w:noProof/>
          <w:sz w:val="24"/>
          <w:lang w:val="en-GB"/>
        </w:rPr>
        <w:t>Apr</w:t>
      </w:r>
      <w:r w:rsidR="00C24B74" w:rsidRPr="00C24B74">
        <w:rPr>
          <w:rFonts w:ascii="Arial" w:eastAsia="ＭＳ 明朝" w:hAnsi="Arial"/>
          <w:b/>
          <w:noProof/>
          <w:sz w:val="24"/>
          <w:lang w:val="en-GB"/>
        </w:rPr>
        <w:t xml:space="preserve"> </w:t>
      </w:r>
      <w:r w:rsidR="00D80CB2">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sidR="00D7652D">
        <w:rPr>
          <w:rFonts w:ascii="Arial" w:eastAsia="ＭＳ 明朝" w:hAnsi="Arial" w:hint="eastAsia"/>
          <w:b/>
          <w:noProof/>
          <w:sz w:val="24"/>
          <w:lang w:val="en-GB"/>
        </w:rPr>
        <w:t>30th Apr</w:t>
      </w:r>
      <w:r w:rsidR="00C24B74" w:rsidRPr="00C24B74">
        <w:rPr>
          <w:rFonts w:ascii="Arial" w:eastAsia="ＭＳ 明朝" w:hAnsi="Arial"/>
          <w:b/>
          <w:noProof/>
          <w:sz w:val="24"/>
          <w:lang w:val="en-GB"/>
        </w:rPr>
        <w:t xml:space="preserve"> 20</w:t>
      </w:r>
      <w:r w:rsidR="00FD4CAF">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6F554D">
        <w:rPr>
          <w:rFonts w:ascii="Arial" w:eastAsia="ＭＳ 明朝" w:hAnsi="Arial" w:hint="eastAsia"/>
          <w:sz w:val="24"/>
        </w:rPr>
        <w:t xml:space="preserve">Testability issue with </w:t>
      </w:r>
      <w:r w:rsidR="0093469B">
        <w:rPr>
          <w:rFonts w:ascii="Arial" w:eastAsia="ＭＳ 明朝" w:hAnsi="Arial" w:hint="eastAsia"/>
          <w:sz w:val="24"/>
        </w:rPr>
        <w:t xml:space="preserve">OoBB for </w:t>
      </w:r>
      <w:r w:rsidR="006F554D">
        <w:rPr>
          <w:rFonts w:ascii="Arial" w:eastAsia="ＭＳ 明朝" w:hAnsi="Arial" w:hint="eastAsia"/>
          <w:sz w:val="24"/>
        </w:rPr>
        <w:t>FR1 EN-DC</w:t>
      </w:r>
      <w:r w:rsidR="0093469B">
        <w:rPr>
          <w:rFonts w:ascii="Arial" w:eastAsia="ＭＳ 明朝" w:hAnsi="Arial" w:hint="eastAsia"/>
          <w:sz w:val="24"/>
        </w:rPr>
        <w:t xml:space="preserve"> UE</w:t>
      </w:r>
      <w:r w:rsidR="008A546D">
        <w:rPr>
          <w:rFonts w:ascii="Arial" w:eastAsia="ＭＳ 明朝" w:hAnsi="Arial" w:hint="eastAsia"/>
          <w:sz w:val="24"/>
        </w:rPr>
        <w:t xml:space="preserve"> (2)</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B6921" w:rsidRPr="00DB6921">
        <w:rPr>
          <w:rFonts w:ascii="Arial" w:eastAsiaTheme="minorEastAsia" w:hAnsi="Arial" w:hint="eastAsia"/>
          <w:sz w:val="24"/>
          <w:lang w:val="pt-BR"/>
        </w:rPr>
        <w:t>4.4.2.3</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C24B74" w:rsidRDefault="006F554D" w:rsidP="00C24B74">
      <w:pPr>
        <w:spacing w:before="120" w:after="120"/>
        <w:ind w:firstLineChars="50" w:firstLine="100"/>
        <w:rPr>
          <w:rFonts w:eastAsia="ＭＳ 明朝"/>
          <w:lang w:val="en-GB"/>
        </w:rPr>
      </w:pPr>
      <w:r>
        <w:rPr>
          <w:rFonts w:eastAsia="ＭＳ 明朝" w:hint="eastAsia"/>
          <w:lang w:val="en-GB"/>
        </w:rPr>
        <w:t>In this</w:t>
      </w:r>
      <w:r w:rsidR="00A916C8">
        <w:rPr>
          <w:rFonts w:eastAsia="ＭＳ 明朝" w:hint="eastAsia"/>
          <w:lang w:val="en-GB"/>
        </w:rPr>
        <w:t xml:space="preserve"> contribution </w:t>
      </w:r>
      <w:r>
        <w:rPr>
          <w:rFonts w:eastAsia="ＭＳ 明朝" w:hint="eastAsia"/>
          <w:lang w:val="en-GB"/>
        </w:rPr>
        <w:t>we</w:t>
      </w:r>
      <w:r w:rsidR="008A546D">
        <w:rPr>
          <w:rFonts w:eastAsia="ＭＳ 明朝" w:hint="eastAsia"/>
          <w:lang w:val="en-GB"/>
        </w:rPr>
        <w:t xml:space="preserve"> provide some supplemental information to the previously submitted contribution [1] at RAN4 #94-e</w:t>
      </w:r>
      <w:r w:rsidR="00610530">
        <w:rPr>
          <w:rFonts w:eastAsia="ＭＳ 明朝" w:hint="eastAsia"/>
          <w:lang w:val="en-GB"/>
        </w:rPr>
        <w:t>.</w:t>
      </w:r>
      <w:r w:rsidR="008A546D">
        <w:rPr>
          <w:rFonts w:eastAsia="ＭＳ 明朝" w:hint="eastAsia"/>
          <w:lang w:val="en-GB"/>
        </w:rPr>
        <w:t xml:space="preserve"> </w:t>
      </w:r>
      <w:r w:rsidR="00143D5E">
        <w:rPr>
          <w:rFonts w:eastAsia="ＭＳ 明朝" w:hint="eastAsia"/>
          <w:lang w:val="en-GB"/>
        </w:rPr>
        <w:t xml:space="preserve">Most of contents </w:t>
      </w:r>
      <w:r w:rsidR="00E106F5">
        <w:rPr>
          <w:rFonts w:eastAsia="ＭＳ 明朝" w:hint="eastAsia"/>
          <w:lang w:val="en-GB"/>
        </w:rPr>
        <w:t xml:space="preserve">except one </w:t>
      </w:r>
      <w:r w:rsidR="00143D5E">
        <w:rPr>
          <w:rFonts w:eastAsia="ＭＳ 明朝" w:hint="eastAsia"/>
          <w:lang w:val="en-GB"/>
        </w:rPr>
        <w:t xml:space="preserve">are already provided as </w:t>
      </w:r>
      <w:r w:rsidR="005B38C2">
        <w:rPr>
          <w:rFonts w:eastAsia="ＭＳ 明朝" w:hint="eastAsia"/>
          <w:lang w:val="en-GB"/>
        </w:rPr>
        <w:t xml:space="preserve">reply </w:t>
      </w:r>
      <w:r w:rsidR="00143D5E">
        <w:rPr>
          <w:rFonts w:eastAsia="ＭＳ 明朝" w:hint="eastAsia"/>
          <w:lang w:val="en-GB"/>
        </w:rPr>
        <w:t>comments during the second round discussion at #94-e</w:t>
      </w:r>
      <w:r w:rsidR="005B38C2">
        <w:rPr>
          <w:rFonts w:eastAsia="ＭＳ 明朝" w:hint="eastAsia"/>
          <w:lang w:val="en-GB"/>
        </w:rPr>
        <w:t xml:space="preserve"> [2]</w:t>
      </w:r>
      <w:r w:rsidR="00143D5E">
        <w:rPr>
          <w:rFonts w:eastAsia="ＭＳ 明朝" w:hint="eastAsia"/>
          <w:lang w:val="en-GB"/>
        </w:rPr>
        <w:t xml:space="preserve">, and we summarize them in this contribution. </w:t>
      </w:r>
      <w:r w:rsidR="00957E5A">
        <w:rPr>
          <w:rFonts w:eastAsia="ＭＳ 明朝" w:hint="eastAsia"/>
          <w:lang w:val="en-GB"/>
        </w:rPr>
        <w:t>We also raise one justification to apply the higher transmission power to the uplink signals.</w:t>
      </w:r>
    </w:p>
    <w:p w:rsidR="001E4474" w:rsidRPr="00E703EB" w:rsidRDefault="00C24B74" w:rsidP="00C24B74">
      <w:pPr>
        <w:spacing w:before="120" w:after="120"/>
        <w:ind w:firstLineChars="50" w:firstLine="100"/>
        <w:rPr>
          <w:rFonts w:eastAsia="ＭＳ 明朝"/>
          <w:lang w:val="en-GB"/>
        </w:rPr>
      </w:pPr>
      <w:r w:rsidRPr="00E703EB">
        <w:rPr>
          <w:rFonts w:eastAsia="ＭＳ 明朝" w:hint="eastAsia"/>
          <w:lang w:val="en-GB"/>
        </w:rPr>
        <w:t xml:space="preserve"> </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610530" w:rsidRPr="00610530" w:rsidRDefault="00610530" w:rsidP="005E6828">
      <w:pPr>
        <w:spacing w:before="120" w:after="120"/>
        <w:rPr>
          <w:rFonts w:eastAsia="ＭＳ 明朝"/>
          <w:b/>
          <w:lang w:val="en-GB"/>
        </w:rPr>
      </w:pPr>
      <w:r w:rsidRPr="00610530">
        <w:rPr>
          <w:rFonts w:eastAsia="ＭＳ 明朝" w:hint="eastAsia"/>
          <w:b/>
          <w:lang w:val="en-GB"/>
        </w:rPr>
        <w:t>2.1 Background</w:t>
      </w:r>
    </w:p>
    <w:p w:rsidR="00610530" w:rsidRDefault="00143D5E" w:rsidP="00143D5E">
      <w:pPr>
        <w:spacing w:before="120" w:after="120"/>
        <w:ind w:firstLineChars="50" w:firstLine="100"/>
        <w:rPr>
          <w:rFonts w:eastAsia="ＭＳ 明朝"/>
          <w:lang w:val="en-GB"/>
        </w:rPr>
      </w:pPr>
      <w:r>
        <w:rPr>
          <w:rFonts w:eastAsia="ＭＳ 明朝" w:hint="eastAsia"/>
          <w:lang w:val="en-GB"/>
        </w:rPr>
        <w:t>A testability issue with the out of band blocking requirement was raised at the RAN4 #94-e meeting [1]. The root cause of this issue</w:t>
      </w:r>
      <w:r w:rsidR="00EB0590">
        <w:rPr>
          <w:rFonts w:eastAsia="ＭＳ 明朝" w:hint="eastAsia"/>
          <w:lang w:val="en-GB"/>
        </w:rPr>
        <w:t xml:space="preserve"> is coming from a </w:t>
      </w:r>
      <w:r w:rsidR="00323569">
        <w:rPr>
          <w:rFonts w:eastAsia="ＭＳ 明朝" w:hint="eastAsia"/>
          <w:lang w:val="en-GB"/>
        </w:rPr>
        <w:t xml:space="preserve">lack of </w:t>
      </w:r>
      <w:r w:rsidR="00EB0590">
        <w:rPr>
          <w:rFonts w:eastAsia="ＭＳ 明朝" w:hint="eastAsia"/>
          <w:lang w:val="en-GB"/>
        </w:rPr>
        <w:t xml:space="preserve">dynamic range </w:t>
      </w:r>
      <w:r w:rsidR="00323569">
        <w:rPr>
          <w:rFonts w:eastAsia="ＭＳ 明朝" w:hint="eastAsia"/>
          <w:lang w:val="en-GB"/>
        </w:rPr>
        <w:t>with</w:t>
      </w:r>
      <w:r w:rsidR="00DD0342">
        <w:rPr>
          <w:rFonts w:eastAsia="ＭＳ 明朝" w:hint="eastAsia"/>
          <w:lang w:val="en-GB"/>
        </w:rPr>
        <w:t>in</w:t>
      </w:r>
      <w:r w:rsidR="00EB0590">
        <w:rPr>
          <w:rFonts w:eastAsia="ＭＳ 明朝" w:hint="eastAsia"/>
          <w:lang w:val="en-GB"/>
        </w:rPr>
        <w:t xml:space="preserve"> </w:t>
      </w:r>
      <w:r w:rsidR="00323569">
        <w:rPr>
          <w:rFonts w:eastAsia="ＭＳ 明朝" w:hint="eastAsia"/>
          <w:lang w:val="en-GB"/>
        </w:rPr>
        <w:t xml:space="preserve">a </w:t>
      </w:r>
      <w:r w:rsidR="00EB0590">
        <w:rPr>
          <w:rFonts w:eastAsia="ＭＳ 明朝" w:hint="eastAsia"/>
          <w:lang w:val="en-GB"/>
        </w:rPr>
        <w:t xml:space="preserve">commercially </w:t>
      </w:r>
      <w:r>
        <w:rPr>
          <w:rFonts w:eastAsia="ＭＳ 明朝" w:hint="eastAsia"/>
          <w:lang w:val="en-GB"/>
        </w:rPr>
        <w:t>availab</w:t>
      </w:r>
      <w:r w:rsidR="00EB0590">
        <w:rPr>
          <w:rFonts w:eastAsia="ＭＳ 明朝" w:hint="eastAsia"/>
          <w:lang w:val="en-GB"/>
        </w:rPr>
        <w:t>le 14-bit AD converter in our test equipment (e.g. spectrum</w:t>
      </w:r>
      <w:r w:rsidR="00EB0590" w:rsidRPr="00DF048F">
        <w:rPr>
          <w:rFonts w:eastAsia="ＭＳ 明朝" w:hint="eastAsia"/>
        </w:rPr>
        <w:t xml:space="preserve"> analyzer</w:t>
      </w:r>
      <w:r w:rsidR="00EB0590">
        <w:rPr>
          <w:rFonts w:eastAsia="ＭＳ 明朝" w:hint="eastAsia"/>
          <w:lang w:val="en-GB"/>
        </w:rPr>
        <w:t>). However there was a misalignmen</w:t>
      </w:r>
      <w:r w:rsidR="005B38C2">
        <w:rPr>
          <w:rFonts w:eastAsia="ＭＳ 明朝" w:hint="eastAsia"/>
          <w:lang w:val="en-GB"/>
        </w:rPr>
        <w:t xml:space="preserve">t of assumptions </w:t>
      </w:r>
      <w:r w:rsidR="00D7652D">
        <w:rPr>
          <w:rFonts w:eastAsia="ＭＳ 明朝" w:hint="eastAsia"/>
          <w:lang w:val="en-GB"/>
        </w:rPr>
        <w:t xml:space="preserve">between companies </w:t>
      </w:r>
      <w:r w:rsidR="005B38C2">
        <w:rPr>
          <w:rFonts w:eastAsia="ＭＳ 明朝" w:hint="eastAsia"/>
          <w:lang w:val="en-GB"/>
        </w:rPr>
        <w:t xml:space="preserve">to estimate </w:t>
      </w:r>
      <w:r w:rsidR="00DD0342">
        <w:rPr>
          <w:rFonts w:eastAsia="ＭＳ 明朝" w:hint="eastAsia"/>
          <w:lang w:val="en-GB"/>
        </w:rPr>
        <w:t>a</w:t>
      </w:r>
      <w:r w:rsidR="005B38C2">
        <w:rPr>
          <w:rFonts w:eastAsia="ＭＳ 明朝" w:hint="eastAsia"/>
          <w:lang w:val="en-GB"/>
        </w:rPr>
        <w:t xml:space="preserve"> dynamic range of the test equipment</w:t>
      </w:r>
      <w:r w:rsidR="00EB0590">
        <w:rPr>
          <w:rFonts w:eastAsia="ＭＳ 明朝" w:hint="eastAsia"/>
          <w:lang w:val="en-GB"/>
        </w:rPr>
        <w:t xml:space="preserve"> </w:t>
      </w:r>
      <w:r w:rsidR="005B38C2">
        <w:rPr>
          <w:rFonts w:eastAsia="ＭＳ 明朝" w:hint="eastAsia"/>
          <w:lang w:val="en-GB"/>
        </w:rPr>
        <w:t>at following points.</w:t>
      </w:r>
    </w:p>
    <w:p w:rsidR="005B38C2" w:rsidRDefault="005B38C2" w:rsidP="005B38C2">
      <w:pPr>
        <w:pStyle w:val="afff3"/>
        <w:numPr>
          <w:ilvl w:val="0"/>
          <w:numId w:val="27"/>
        </w:numPr>
        <w:spacing w:before="120" w:after="120"/>
        <w:ind w:leftChars="0"/>
        <w:rPr>
          <w:rFonts w:eastAsia="ＭＳ 明朝"/>
          <w:lang w:val="en-GB"/>
        </w:rPr>
      </w:pPr>
      <w:r>
        <w:rPr>
          <w:rFonts w:eastAsia="ＭＳ 明朝" w:hint="eastAsia"/>
          <w:lang w:val="en-GB"/>
        </w:rPr>
        <w:t>Ass</w:t>
      </w:r>
      <w:r w:rsidR="00323569">
        <w:rPr>
          <w:rFonts w:eastAsia="ＭＳ 明朝" w:hint="eastAsia"/>
          <w:lang w:val="en-GB"/>
        </w:rPr>
        <w:t xml:space="preserve">umption of </w:t>
      </w:r>
      <w:r w:rsidR="006962B2">
        <w:rPr>
          <w:rFonts w:eastAsia="ＭＳ 明朝" w:hint="eastAsia"/>
          <w:lang w:val="en-GB"/>
        </w:rPr>
        <w:t xml:space="preserve">ADC </w:t>
      </w:r>
      <w:r>
        <w:rPr>
          <w:rFonts w:eastAsia="ＭＳ 明朝" w:hint="eastAsia"/>
          <w:lang w:val="en-GB"/>
        </w:rPr>
        <w:t>dynamic range</w:t>
      </w:r>
    </w:p>
    <w:p w:rsidR="00574CC6" w:rsidRDefault="00574CC6" w:rsidP="005B38C2">
      <w:pPr>
        <w:pStyle w:val="afff3"/>
        <w:numPr>
          <w:ilvl w:val="0"/>
          <w:numId w:val="27"/>
        </w:numPr>
        <w:spacing w:before="120" w:after="120"/>
        <w:ind w:leftChars="0"/>
        <w:rPr>
          <w:rFonts w:eastAsia="ＭＳ 明朝"/>
          <w:lang w:val="en-GB"/>
        </w:rPr>
      </w:pPr>
      <w:r>
        <w:rPr>
          <w:rFonts w:eastAsia="ＭＳ 明朝" w:hint="eastAsia"/>
          <w:lang w:val="en-GB"/>
        </w:rPr>
        <w:t xml:space="preserve">Noise floor </w:t>
      </w:r>
      <w:r w:rsidR="00323569">
        <w:rPr>
          <w:rFonts w:eastAsia="ＭＳ 明朝" w:hint="eastAsia"/>
          <w:lang w:val="en-GB"/>
        </w:rPr>
        <w:t xml:space="preserve">of test equipment </w:t>
      </w:r>
      <w:r>
        <w:rPr>
          <w:rFonts w:eastAsia="ＭＳ 明朝" w:hint="eastAsia"/>
          <w:lang w:val="en-GB"/>
        </w:rPr>
        <w:t>a</w:t>
      </w:r>
      <w:r w:rsidR="00DD0342">
        <w:rPr>
          <w:rFonts w:eastAsia="ＭＳ 明朝" w:hint="eastAsia"/>
          <w:lang w:val="en-GB"/>
        </w:rPr>
        <w:t xml:space="preserve">cross the channel </w:t>
      </w:r>
      <w:r>
        <w:rPr>
          <w:rFonts w:eastAsia="ＭＳ 明朝" w:hint="eastAsia"/>
          <w:lang w:val="en-GB"/>
        </w:rPr>
        <w:t>bandwidth</w:t>
      </w:r>
    </w:p>
    <w:p w:rsidR="005B38C2" w:rsidRPr="005B38C2" w:rsidRDefault="00574CC6" w:rsidP="005B38C2">
      <w:pPr>
        <w:pStyle w:val="afff3"/>
        <w:numPr>
          <w:ilvl w:val="0"/>
          <w:numId w:val="27"/>
        </w:numPr>
        <w:spacing w:before="120" w:after="120"/>
        <w:ind w:leftChars="0"/>
        <w:rPr>
          <w:rFonts w:eastAsia="ＭＳ 明朝"/>
          <w:lang w:val="en-GB"/>
        </w:rPr>
      </w:pPr>
      <w:r>
        <w:rPr>
          <w:rFonts w:eastAsia="ＭＳ 明朝" w:hint="eastAsia"/>
          <w:lang w:val="en-GB"/>
        </w:rPr>
        <w:t>Required SNR to receive the signal</w:t>
      </w:r>
      <w:r w:rsidR="00481994">
        <w:rPr>
          <w:rFonts w:eastAsia="ＭＳ 明朝" w:hint="eastAsia"/>
          <w:lang w:val="en-GB"/>
        </w:rPr>
        <w:t>s</w:t>
      </w:r>
      <w:r>
        <w:rPr>
          <w:rFonts w:eastAsia="ＭＳ 明朝" w:hint="eastAsia"/>
          <w:lang w:val="en-GB"/>
        </w:rPr>
        <w:t xml:space="preserve"> </w:t>
      </w:r>
      <w:r w:rsidR="00481994">
        <w:rPr>
          <w:rFonts w:eastAsia="ＭＳ 明朝" w:hint="eastAsia"/>
          <w:lang w:val="en-GB"/>
        </w:rPr>
        <w:t>from UE</w:t>
      </w:r>
    </w:p>
    <w:p w:rsidR="00D7652D" w:rsidRDefault="00D7652D" w:rsidP="00C9180B">
      <w:pPr>
        <w:spacing w:before="120" w:after="120"/>
        <w:rPr>
          <w:rFonts w:eastAsia="ＭＳ 明朝"/>
          <w:lang w:val="en-GB"/>
        </w:rPr>
      </w:pPr>
      <w:r>
        <w:rPr>
          <w:rFonts w:eastAsia="ＭＳ 明朝" w:hint="eastAsia"/>
          <w:lang w:val="en-GB"/>
        </w:rPr>
        <w:t xml:space="preserve"> There was also a concern raised by chipset vendor and UE vendor regarding the additional IMD issue caused by the consequences of changing uplink power whose downlink is being tested.</w:t>
      </w:r>
    </w:p>
    <w:p w:rsidR="001F22E8" w:rsidRDefault="00DD0342" w:rsidP="00C9180B">
      <w:pPr>
        <w:spacing w:before="120" w:after="120"/>
        <w:rPr>
          <w:rFonts w:eastAsia="ＭＳ 明朝"/>
          <w:lang w:val="en-GB"/>
        </w:rPr>
      </w:pPr>
      <w:r>
        <w:rPr>
          <w:rFonts w:eastAsia="ＭＳ 明朝" w:hint="eastAsia"/>
          <w:lang w:val="en-GB"/>
        </w:rPr>
        <w:t xml:space="preserve"> We explain </w:t>
      </w:r>
      <w:r w:rsidR="0035503C">
        <w:rPr>
          <w:rFonts w:eastAsia="ＭＳ 明朝" w:hint="eastAsia"/>
          <w:lang w:val="en-GB"/>
        </w:rPr>
        <w:t>each item from next sub clause.</w:t>
      </w:r>
    </w:p>
    <w:p w:rsidR="0035503C" w:rsidRPr="00DD0342" w:rsidRDefault="0035503C" w:rsidP="00C9180B">
      <w:pPr>
        <w:spacing w:before="120" w:after="120"/>
        <w:rPr>
          <w:rFonts w:eastAsia="ＭＳ 明朝"/>
          <w:lang w:val="en-GB"/>
        </w:rPr>
      </w:pPr>
    </w:p>
    <w:p w:rsidR="00C37577" w:rsidRPr="00C37577" w:rsidRDefault="00C37577" w:rsidP="00C9180B">
      <w:pPr>
        <w:spacing w:before="120" w:after="120"/>
        <w:rPr>
          <w:rFonts w:eastAsia="ＭＳ 明朝"/>
          <w:b/>
          <w:lang w:val="en-GB"/>
        </w:rPr>
      </w:pPr>
      <w:r w:rsidRPr="00C37577">
        <w:rPr>
          <w:rFonts w:eastAsia="ＭＳ 明朝" w:hint="eastAsia"/>
          <w:b/>
          <w:lang w:val="en-GB"/>
        </w:rPr>
        <w:t xml:space="preserve">2.2 </w:t>
      </w:r>
      <w:r w:rsidR="0035503C">
        <w:rPr>
          <w:rFonts w:eastAsia="ＭＳ 明朝" w:hint="eastAsia"/>
          <w:b/>
          <w:lang w:val="en-GB"/>
        </w:rPr>
        <w:t>Assumption of ADC dynamic range</w:t>
      </w:r>
    </w:p>
    <w:p w:rsidR="000E5868" w:rsidRDefault="0035503C" w:rsidP="00E14CB4">
      <w:pPr>
        <w:spacing w:before="120" w:after="120"/>
        <w:ind w:firstLineChars="50" w:firstLine="100"/>
        <w:rPr>
          <w:rFonts w:eastAsia="ＭＳ 明朝"/>
          <w:lang w:val="en-GB"/>
        </w:rPr>
      </w:pPr>
      <w:r>
        <w:rPr>
          <w:rFonts w:eastAsia="ＭＳ 明朝" w:hint="eastAsia"/>
          <w:lang w:val="en-GB"/>
        </w:rPr>
        <w:t>Figure 2.2-1 is extracted from the previous paper [1]</w:t>
      </w:r>
      <w:r w:rsidR="00E14CB4">
        <w:rPr>
          <w:rFonts w:eastAsia="ＭＳ 明朝" w:hint="eastAsia"/>
          <w:lang w:val="en-GB"/>
        </w:rPr>
        <w:t xml:space="preserve"> for reference</w:t>
      </w:r>
      <w:r>
        <w:rPr>
          <w:rFonts w:eastAsia="ＭＳ 明朝" w:hint="eastAsia"/>
          <w:lang w:val="en-GB"/>
        </w:rPr>
        <w:t xml:space="preserve">. </w:t>
      </w:r>
    </w:p>
    <w:p w:rsidR="000E5868" w:rsidRDefault="000E5868" w:rsidP="000E5868">
      <w:pPr>
        <w:spacing w:before="120" w:after="120"/>
        <w:jc w:val="center"/>
        <w:rPr>
          <w:rFonts w:eastAsia="ＭＳ 明朝"/>
          <w:lang w:val="en-GB"/>
        </w:rPr>
      </w:pPr>
      <w:r>
        <w:rPr>
          <w:rFonts w:eastAsia="ＭＳ 明朝" w:hint="eastAsia"/>
          <w:noProof/>
        </w:rPr>
        <mc:AlternateContent>
          <mc:Choice Requires="wpc">
            <w:drawing>
              <wp:inline distT="0" distB="0" distL="0" distR="0">
                <wp:extent cx="5486400" cy="2864734"/>
                <wp:effectExtent l="0" t="0" r="0" b="0"/>
                <wp:docPr id="2055" name="キャンバス 20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1" name="直線コネクタ 91"/>
                        <wps:cNvCnPr/>
                        <wps:spPr>
                          <a:xfrm>
                            <a:off x="942822" y="378120"/>
                            <a:ext cx="2438400" cy="0"/>
                          </a:xfrm>
                          <a:prstGeom prst="line">
                            <a:avLst/>
                          </a:prstGeom>
                          <a:ln w="28575">
                            <a:prstDash val="sysDot"/>
                          </a:ln>
                        </wps:spPr>
                        <wps:style>
                          <a:lnRef idx="1">
                            <a:schemeClr val="accent1"/>
                          </a:lnRef>
                          <a:fillRef idx="0">
                            <a:schemeClr val="accent1"/>
                          </a:fillRef>
                          <a:effectRef idx="0">
                            <a:schemeClr val="accent1"/>
                          </a:effectRef>
                          <a:fontRef idx="minor">
                            <a:schemeClr val="tx1"/>
                          </a:fontRef>
                        </wps:style>
                        <wps:bodyPr/>
                      </wps:wsp>
                      <wps:wsp>
                        <wps:cNvPr id="92" name="直線コネクタ 92"/>
                        <wps:cNvCnPr/>
                        <wps:spPr>
                          <a:xfrm>
                            <a:off x="919962" y="2397420"/>
                            <a:ext cx="2438400" cy="0"/>
                          </a:xfrm>
                          <a:prstGeom prst="line">
                            <a:avLst/>
                          </a:prstGeom>
                          <a:ln w="28575">
                            <a:prstDash val="sysDot"/>
                          </a:ln>
                        </wps:spPr>
                        <wps:style>
                          <a:lnRef idx="1">
                            <a:schemeClr val="accent1"/>
                          </a:lnRef>
                          <a:fillRef idx="0">
                            <a:schemeClr val="accent1"/>
                          </a:fillRef>
                          <a:effectRef idx="0">
                            <a:schemeClr val="accent1"/>
                          </a:effectRef>
                          <a:fontRef idx="minor">
                            <a:schemeClr val="tx1"/>
                          </a:fontRef>
                        </wps:style>
                        <wps:bodyPr/>
                      </wps:wsp>
                      <wps:wsp>
                        <wps:cNvPr id="93" name="テキスト ボックス 4"/>
                        <wps:cNvSpPr txBox="1"/>
                        <wps:spPr>
                          <a:xfrm>
                            <a:off x="1574157" y="52088"/>
                            <a:ext cx="1336875" cy="373297"/>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0E5868" w:rsidP="000E5868">
                              <w:pPr>
                                <w:pStyle w:val="Web"/>
                                <w:spacing w:before="120" w:beforeAutospacing="0" w:after="120" w:afterAutospacing="0"/>
                                <w:rPr>
                                  <w:sz w:val="18"/>
                                  <w:szCs w:val="18"/>
                                </w:rPr>
                              </w:pPr>
                              <w:r w:rsidRPr="000E5868">
                                <w:rPr>
                                  <w:rFonts w:asciiTheme="minorHAnsi" w:eastAsiaTheme="minorEastAsia" w:hAnsi="Century" w:cstheme="minorBidi"/>
                                  <w:color w:val="000000" w:themeColor="dark1"/>
                                  <w:kern w:val="24"/>
                                  <w:sz w:val="18"/>
                                  <w:szCs w:val="18"/>
                                </w:rPr>
                                <w:t>ADC</w:t>
                              </w:r>
                              <w:r w:rsidR="00225E75">
                                <w:rPr>
                                  <w:rFonts w:asciiTheme="minorHAnsi" w:eastAsiaTheme="minorEastAsia" w:hAnsi="Century" w:cstheme="minorBidi" w:hint="eastAsia"/>
                                  <w:color w:val="000000" w:themeColor="dark1"/>
                                  <w:kern w:val="24"/>
                                  <w:sz w:val="18"/>
                                  <w:szCs w:val="18"/>
                                </w:rPr>
                                <w:t xml:space="preserve"> upper limit</w:t>
                              </w:r>
                            </w:p>
                          </w:txbxContent>
                        </wps:txbx>
                        <wps:bodyPr wrap="square" rtlCol="0" anchor="t"/>
                      </wps:wsp>
                      <wps:wsp>
                        <wps:cNvPr id="94" name="テキスト ボックス 5"/>
                        <wps:cNvSpPr txBox="1"/>
                        <wps:spPr>
                          <a:xfrm>
                            <a:off x="1613121" y="2357775"/>
                            <a:ext cx="2200884" cy="333337"/>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0E5868" w:rsidP="000E5868">
                              <w:pPr>
                                <w:pStyle w:val="Web"/>
                                <w:spacing w:before="120" w:beforeAutospacing="0" w:after="120" w:afterAutospacing="0"/>
                                <w:rPr>
                                  <w:sz w:val="18"/>
                                  <w:szCs w:val="18"/>
                                </w:rPr>
                              </w:pPr>
                              <w:r w:rsidRPr="000E5868">
                                <w:rPr>
                                  <w:rFonts w:asciiTheme="minorHAnsi" w:eastAsiaTheme="minorEastAsia" w:hAnsi="Century" w:cstheme="minorBidi"/>
                                  <w:color w:val="000000" w:themeColor="dark1"/>
                                  <w:kern w:val="24"/>
                                  <w:sz w:val="18"/>
                                  <w:szCs w:val="18"/>
                                </w:rPr>
                                <w:t>ADC</w:t>
                              </w:r>
                              <w:r w:rsidR="00225E75">
                                <w:rPr>
                                  <w:rFonts w:asciiTheme="minorHAnsi" w:eastAsiaTheme="minorEastAsia" w:hAnsi="Century" w:cstheme="minorBidi" w:hint="eastAsia"/>
                                  <w:color w:val="000000" w:themeColor="dark1"/>
                                  <w:kern w:val="24"/>
                                  <w:sz w:val="18"/>
                                  <w:szCs w:val="18"/>
                                </w:rPr>
                                <w:t xml:space="preserve"> floor noise</w:t>
                              </w:r>
                              <w:r w:rsidRPr="000E5868">
                                <w:rPr>
                                  <w:rFonts w:asciiTheme="minorHAnsi" w:eastAsiaTheme="minorEastAsia" w:hAnsi="ＭＳ 明朝" w:cstheme="minorBidi" w:hint="eastAsia"/>
                                  <w:color w:val="000000" w:themeColor="dark1"/>
                                  <w:kern w:val="24"/>
                                  <w:sz w:val="18"/>
                                  <w:szCs w:val="18"/>
                                </w:rPr>
                                <w:t xml:space="preserve"> </w:t>
                              </w:r>
                              <w:r w:rsidRPr="000E5868">
                                <w:rPr>
                                  <w:rFonts w:asciiTheme="minorHAnsi" w:eastAsiaTheme="minorEastAsia" w:hAnsi="Century" w:cstheme="minorBidi"/>
                                  <w:color w:val="000000" w:themeColor="dark1"/>
                                  <w:kern w:val="24"/>
                                  <w:sz w:val="18"/>
                                  <w:szCs w:val="18"/>
                                </w:rPr>
                                <w:t>-60dBFS/1GHz</w:t>
                              </w:r>
                            </w:p>
                          </w:txbxContent>
                        </wps:txbx>
                        <wps:bodyPr wrap="square" rtlCol="0" anchor="t"/>
                      </wps:wsp>
                      <wps:wsp>
                        <wps:cNvPr id="95" name="直線コネクタ 95"/>
                        <wps:cNvCnPr/>
                        <wps:spPr>
                          <a:xfrm>
                            <a:off x="919962" y="881040"/>
                            <a:ext cx="1546860" cy="0"/>
                          </a:xfrm>
                          <a:prstGeom prst="line">
                            <a:avLst/>
                          </a:prstGeom>
                          <a:ln w="28575">
                            <a:prstDash val="sysDot"/>
                          </a:ln>
                        </wps:spPr>
                        <wps:style>
                          <a:lnRef idx="1">
                            <a:schemeClr val="accent1"/>
                          </a:lnRef>
                          <a:fillRef idx="0">
                            <a:schemeClr val="accent1"/>
                          </a:fillRef>
                          <a:effectRef idx="0">
                            <a:schemeClr val="accent1"/>
                          </a:effectRef>
                          <a:fontRef idx="minor">
                            <a:schemeClr val="tx1"/>
                          </a:fontRef>
                        </wps:style>
                        <wps:bodyPr/>
                      </wps:wsp>
                      <wps:wsp>
                        <wps:cNvPr id="96" name="テキスト ボックス 6"/>
                        <wps:cNvSpPr txBox="1"/>
                        <wps:spPr>
                          <a:xfrm>
                            <a:off x="1574158" y="451545"/>
                            <a:ext cx="1967696" cy="376006"/>
                          </a:xfrm>
                          <a:prstGeom prst="rect">
                            <a:avLst/>
                          </a:prstGeom>
                          <a:solidFill>
                            <a:schemeClr val="bg1"/>
                          </a:solid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15 dB </w:t>
                              </w:r>
                              <w:r>
                                <w:rPr>
                                  <w:rFonts w:asciiTheme="minorHAnsi" w:eastAsiaTheme="minorEastAsia" w:hAnsi="Century" w:cstheme="minorBidi"/>
                                  <w:color w:val="000000" w:themeColor="dark1"/>
                                  <w:kern w:val="24"/>
                                  <w:sz w:val="18"/>
                                  <w:szCs w:val="18"/>
                                </w:rPr>
                                <w:t>–</w:t>
                              </w:r>
                              <w:r>
                                <w:rPr>
                                  <w:rFonts w:asciiTheme="minorHAnsi" w:eastAsiaTheme="minorEastAsia" w:hAnsi="Century" w:cstheme="minorBidi" w:hint="eastAsia"/>
                                  <w:color w:val="000000" w:themeColor="dark1"/>
                                  <w:kern w:val="24"/>
                                  <w:sz w:val="18"/>
                                  <w:szCs w:val="18"/>
                                </w:rPr>
                                <w:t xml:space="preserve"> </w:t>
                              </w:r>
                              <w:r>
                                <w:rPr>
                                  <w:rFonts w:asciiTheme="minorHAnsi" w:eastAsiaTheme="minorEastAsia" w:hAnsi="ＭＳ 明朝" w:cstheme="minorBidi" w:hint="eastAsia"/>
                                  <w:color w:val="000000" w:themeColor="dark1"/>
                                  <w:kern w:val="24"/>
                                  <w:sz w:val="18"/>
                                  <w:szCs w:val="18"/>
                                </w:rPr>
                                <w:t>crest factor margin</w:t>
                              </w:r>
                            </w:p>
                          </w:txbxContent>
                        </wps:txbx>
                        <wps:bodyPr wrap="square" rtlCol="0" anchor="t"/>
                      </wps:wsp>
                      <wps:wsp>
                        <wps:cNvPr id="97" name="直線コネクタ 97"/>
                        <wps:cNvCnPr/>
                        <wps:spPr>
                          <a:xfrm>
                            <a:off x="919962" y="1894500"/>
                            <a:ext cx="1562100" cy="7620"/>
                          </a:xfrm>
                          <a:prstGeom prst="line">
                            <a:avLst/>
                          </a:prstGeom>
                          <a:ln w="28575">
                            <a:prstDash val="sysDot"/>
                          </a:ln>
                        </wps:spPr>
                        <wps:style>
                          <a:lnRef idx="1">
                            <a:schemeClr val="accent1"/>
                          </a:lnRef>
                          <a:fillRef idx="0">
                            <a:schemeClr val="accent1"/>
                          </a:fillRef>
                          <a:effectRef idx="0">
                            <a:schemeClr val="accent1"/>
                          </a:effectRef>
                          <a:fontRef idx="minor">
                            <a:schemeClr val="tx1"/>
                          </a:fontRef>
                        </wps:style>
                        <wps:bodyPr/>
                      </wps:wsp>
                      <wps:wsp>
                        <wps:cNvPr id="98" name="テキスト ボックス 9"/>
                        <wps:cNvSpPr txBox="1"/>
                        <wps:spPr>
                          <a:xfrm>
                            <a:off x="1574157" y="1178220"/>
                            <a:ext cx="2926831" cy="393396"/>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30 dB </w:t>
                              </w:r>
                              <w:r>
                                <w:rPr>
                                  <w:rFonts w:asciiTheme="minorHAnsi" w:eastAsiaTheme="minorEastAsia" w:hAnsi="Century" w:cstheme="minorBidi"/>
                                  <w:color w:val="000000" w:themeColor="dark1"/>
                                  <w:kern w:val="24"/>
                                  <w:sz w:val="18"/>
                                  <w:szCs w:val="18"/>
                                </w:rPr>
                                <w:t>–</w:t>
                              </w:r>
                              <w:r>
                                <w:rPr>
                                  <w:rFonts w:asciiTheme="minorHAnsi" w:eastAsiaTheme="minorEastAsia" w:hAnsi="Century" w:cstheme="minorBidi" w:hint="eastAsia"/>
                                  <w:color w:val="000000" w:themeColor="dark1"/>
                                  <w:kern w:val="24"/>
                                  <w:sz w:val="18"/>
                                  <w:szCs w:val="18"/>
                                </w:rPr>
                                <w:t xml:space="preserve"> measurable UL signal range</w:t>
                              </w:r>
                            </w:p>
                          </w:txbxContent>
                        </wps:txbx>
                        <wps:bodyPr wrap="square" rtlCol="0" anchor="t"/>
                      </wps:wsp>
                      <wps:wsp>
                        <wps:cNvPr id="99" name="直線コネクタ 99"/>
                        <wps:cNvCnPr/>
                        <wps:spPr>
                          <a:xfrm>
                            <a:off x="1019022" y="370500"/>
                            <a:ext cx="0" cy="2042160"/>
                          </a:xfrm>
                          <a:prstGeom prst="line">
                            <a:avLst/>
                          </a:prstGeom>
                          <a:ln w="19050">
                            <a:solidFill>
                              <a:sysClr val="windowText" lastClr="000000"/>
                            </a:solidFill>
                            <a:prstDash val="solid"/>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0" name="直線コネクタ 100"/>
                        <wps:cNvCnPr/>
                        <wps:spPr>
                          <a:xfrm>
                            <a:off x="1445742" y="873420"/>
                            <a:ext cx="0" cy="1013460"/>
                          </a:xfrm>
                          <a:prstGeom prst="line">
                            <a:avLst/>
                          </a:prstGeom>
                          <a:ln w="19050">
                            <a:solidFill>
                              <a:sysClr val="windowText" lastClr="000000"/>
                            </a:solidFill>
                            <a:prstDash val="solid"/>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1" name="直線コネクタ 101"/>
                        <wps:cNvCnPr/>
                        <wps:spPr>
                          <a:xfrm flipH="1">
                            <a:off x="1445742" y="378120"/>
                            <a:ext cx="7620" cy="518160"/>
                          </a:xfrm>
                          <a:prstGeom prst="line">
                            <a:avLst/>
                          </a:prstGeom>
                          <a:ln w="19050">
                            <a:solidFill>
                              <a:sysClr val="windowText" lastClr="000000"/>
                            </a:solidFill>
                            <a:prstDash val="solid"/>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5" name="テキスト ボックス 21"/>
                        <wps:cNvSpPr txBox="1"/>
                        <wps:spPr>
                          <a:xfrm>
                            <a:off x="1608882" y="1955460"/>
                            <a:ext cx="3871732" cy="37338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15 dB </w:t>
                              </w:r>
                              <w:r>
                                <w:rPr>
                                  <w:rFonts w:asciiTheme="minorHAnsi" w:eastAsiaTheme="minorEastAsia" w:hAnsi="Century" w:cstheme="minorBidi"/>
                                  <w:color w:val="000000" w:themeColor="dark1"/>
                                  <w:kern w:val="24"/>
                                  <w:sz w:val="18"/>
                                  <w:szCs w:val="18"/>
                                </w:rPr>
                                <w:t>–</w:t>
                              </w:r>
                              <w:r>
                                <w:rPr>
                                  <w:rFonts w:asciiTheme="minorHAnsi" w:eastAsiaTheme="minorEastAsia" w:hAnsi="Century" w:cstheme="minorBidi" w:hint="eastAsia"/>
                                  <w:color w:val="000000" w:themeColor="dark1"/>
                                  <w:kern w:val="24"/>
                                  <w:sz w:val="18"/>
                                  <w:szCs w:val="18"/>
                                </w:rPr>
                                <w:t xml:space="preserve"> Necessary SNR for QPSK (</w:t>
                              </w:r>
                              <w:r w:rsidR="000E5868" w:rsidRPr="000E5868">
                                <w:rPr>
                                  <w:rFonts w:asciiTheme="minorHAnsi" w:eastAsiaTheme="minorEastAsia" w:hAnsi="Century" w:cstheme="minorBidi"/>
                                  <w:color w:val="000000" w:themeColor="dark1"/>
                                  <w:kern w:val="24"/>
                                  <w:sz w:val="18"/>
                                  <w:szCs w:val="18"/>
                                </w:rPr>
                                <w:t>EVM</w:t>
                              </w:r>
                              <w:r>
                                <w:rPr>
                                  <w:rFonts w:asciiTheme="minorHAnsi" w:eastAsiaTheme="minorEastAsia" w:hAnsi="ＭＳ 明朝" w:cstheme="minorBidi" w:hint="eastAsia"/>
                                  <w:color w:val="000000" w:themeColor="dark1"/>
                                  <w:kern w:val="24"/>
                                  <w:sz w:val="18"/>
                                  <w:szCs w:val="18"/>
                                </w:rPr>
                                <w:t xml:space="preserve">: </w:t>
                              </w:r>
                              <w:r w:rsidR="000E5868" w:rsidRPr="000E5868">
                                <w:rPr>
                                  <w:rFonts w:asciiTheme="minorHAnsi" w:eastAsiaTheme="minorEastAsia" w:hAnsi="Century" w:cstheme="minorBidi"/>
                                  <w:color w:val="000000" w:themeColor="dark1"/>
                                  <w:kern w:val="24"/>
                                  <w:sz w:val="18"/>
                                  <w:szCs w:val="18"/>
                                </w:rPr>
                                <w:t>17.5%)</w:t>
                              </w:r>
                            </w:p>
                          </w:txbxContent>
                        </wps:txbx>
                        <wps:bodyPr wrap="square" rtlCol="0" anchor="t"/>
                      </wps:wsp>
                      <wps:wsp>
                        <wps:cNvPr id="106" name="テキスト ボックス 26"/>
                        <wps:cNvSpPr txBox="1"/>
                        <wps:spPr>
                          <a:xfrm>
                            <a:off x="671333" y="1062524"/>
                            <a:ext cx="660206" cy="48006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225E75" w:rsidP="000E5868">
                              <w:pPr>
                                <w:pStyle w:val="Web"/>
                                <w:spacing w:before="120" w:beforeAutospacing="0" w:after="120" w:afterAutospacing="0" w:line="180" w:lineRule="exact"/>
                                <w:rPr>
                                  <w:sz w:val="18"/>
                                  <w:szCs w:val="18"/>
                                </w:rPr>
                              </w:pPr>
                              <w:r>
                                <w:rPr>
                                  <w:rFonts w:asciiTheme="minorHAnsi" w:eastAsiaTheme="minorEastAsia" w:hAnsi="ＭＳ 明朝" w:cstheme="minorBidi" w:hint="eastAsia"/>
                                  <w:color w:val="000000" w:themeColor="dark1"/>
                                  <w:kern w:val="24"/>
                                  <w:sz w:val="18"/>
                                  <w:szCs w:val="18"/>
                                </w:rPr>
                                <w:t>Full scale</w:t>
                              </w:r>
                            </w:p>
                            <w:p w:rsidR="000E5868" w:rsidRPr="000E5868" w:rsidRDefault="000E5868" w:rsidP="000E5868">
                              <w:pPr>
                                <w:pStyle w:val="Web"/>
                                <w:spacing w:before="120" w:beforeAutospacing="0" w:after="120" w:afterAutospacing="0" w:line="180" w:lineRule="exact"/>
                                <w:rPr>
                                  <w:sz w:val="18"/>
                                  <w:szCs w:val="18"/>
                                </w:rPr>
                              </w:pPr>
                              <w:r w:rsidRPr="000E5868">
                                <w:rPr>
                                  <w:rFonts w:asciiTheme="minorHAnsi" w:eastAsiaTheme="minorEastAsia" w:hAnsi="Century" w:cstheme="minorBidi"/>
                                  <w:color w:val="000000" w:themeColor="dark1"/>
                                  <w:kern w:val="24"/>
                                  <w:sz w:val="18"/>
                                  <w:szCs w:val="18"/>
                                </w:rPr>
                                <w:t>60dB</w:t>
                              </w:r>
                            </w:p>
                          </w:txbxContent>
                        </wps:txbx>
                        <wps:bodyPr wrap="square" lIns="36000" tIns="36000" rIns="36000" bIns="36000" rtlCol="0" anchor="t"/>
                      </wps:wsp>
                      <wps:wsp>
                        <wps:cNvPr id="107" name="直線コネクタ 107"/>
                        <wps:cNvCnPr/>
                        <wps:spPr>
                          <a:xfrm flipH="1">
                            <a:off x="1445742" y="1886880"/>
                            <a:ext cx="7620" cy="518160"/>
                          </a:xfrm>
                          <a:prstGeom prst="line">
                            <a:avLst/>
                          </a:prstGeom>
                          <a:ln w="19050">
                            <a:solidFill>
                              <a:sysClr val="windowText" lastClr="000000"/>
                            </a:solidFill>
                            <a:prstDash val="solid"/>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キャンバス 2055" o:spid="_x0000_s1062" editas="canvas" style="width:6in;height:225.55pt;mso-position-horizontal-relative:char;mso-position-vertical-relative:line" coordsize="54864,28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">
                <v:shape id="_x0000_s1063" type="#_x0000_t75" style="position:absolute;width:54864;height:28644;visibility:visible;mso-wrap-style:square">
                  <v:fill o:detectmouseclick="t"/>
                  <v:path o:connecttype="none"/>
                </v:shape>
                <v:line id="直線コネクタ 91" o:spid="_x0000_s1064" style="position:absolute;visibility:visible;mso-wrap-style:square" from="9428,3781" to="33812,3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jv/MYAAADbAAAADwAAAGRycy9kb3ducmV2LnhtbESPQWvCQBSE74L/YXkFL1I3WlGbuoqI&#10;BcVT0x56fN19TUKzb0N2m8T+elcQehxm5htmve1tJVpqfOlYwXSSgCDWzpScK/h4f31cgfAB2WDl&#10;mBRcyMN2MxysMTWu4zdqs5CLCGGfooIihDqV0uuCLPqJq4mj9+0aiyHKJpemwS7CbSVnSbKQFkuO&#10;CwXWtC9I/2S/VoE+dPprOX86zNvZ6W+1OB+X48unUqOHfvcCIlAf/sP39tEoeJ7C7Uv8AX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7I7/zGAAAA2wAAAA8AAAAAAAAA&#10;AAAAAAAAoQIAAGRycy9kb3ducmV2LnhtbFBLBQYAAAAABAAEAPkAAACUAwAAAAA=&#10;" strokecolor="#4579b8 [3044]" strokeweight="2.25pt">
                  <v:stroke dashstyle="1 1"/>
                </v:line>
                <v:line id="直線コネクタ 92" o:spid="_x0000_s1065" style="position:absolute;visibility:visible;mso-wrap-style:square" from="9199,23974" to="33583,23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pxi8cAAADbAAAADwAAAGRycy9kb3ducmV2LnhtbESPT2vCQBTE7wW/w/KEXkrdNIp/Ulcp&#10;RUHpqbaHHl93n0lo9m3Irkn007uC0OMwM79hluveVqKlxpeOFbyMEhDE2pmScwXfX9vnOQgfkA1W&#10;jknBmTysV4OHJWbGdfxJ7SHkIkLYZ6igCKHOpPS6IIt+5Gri6B1dYzFE2eTSNNhFuK1kmiRTabHk&#10;uFBgTe8F6b/DySrQm07/zibjzaRN95f59GM3ezr/KPU47N9eQQTqw3/43t4ZBYsUbl/iD5Cr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GnGLxwAAANsAAAAPAAAAAAAA&#10;AAAAAAAAAKECAABkcnMvZG93bnJldi54bWxQSwUGAAAAAAQABAD5AAAAlQMAAAAA&#10;" strokecolor="#4579b8 [3044]" strokeweight="2.25pt">
                  <v:stroke dashstyle="1 1"/>
                </v:line>
                <v:shape id="テキスト ボックス 4" o:spid="_x0000_s1066" type="#_x0000_t202" style="position:absolute;left:15741;top:520;width:13369;height:3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0E5868" w:rsidRPr="000E5868" w:rsidRDefault="000E5868" w:rsidP="000E5868">
                        <w:pPr>
                          <w:pStyle w:val="Web"/>
                          <w:spacing w:before="120" w:beforeAutospacing="0" w:after="120" w:afterAutospacing="0"/>
                          <w:rPr>
                            <w:sz w:val="18"/>
                            <w:szCs w:val="18"/>
                          </w:rPr>
                        </w:pPr>
                        <w:r w:rsidRPr="000E5868">
                          <w:rPr>
                            <w:rFonts w:asciiTheme="minorHAnsi" w:eastAsiaTheme="minorEastAsia" w:hAnsi="Century" w:cstheme="minorBidi"/>
                            <w:color w:val="000000" w:themeColor="dark1"/>
                            <w:kern w:val="24"/>
                            <w:sz w:val="18"/>
                            <w:szCs w:val="18"/>
                            <w:eastAsianLayout w:id="-2122611456"/>
                          </w:rPr>
                          <w:t>ADC</w:t>
                        </w:r>
                        <w:r w:rsidR="00225E75">
                          <w:rPr>
                            <w:rFonts w:asciiTheme="minorHAnsi" w:eastAsiaTheme="minorEastAsia" w:hAnsi="Century" w:cstheme="minorBidi" w:hint="eastAsia"/>
                            <w:color w:val="000000" w:themeColor="dark1"/>
                            <w:kern w:val="24"/>
                            <w:sz w:val="18"/>
                            <w:szCs w:val="18"/>
                          </w:rPr>
                          <w:t xml:space="preserve"> upper limit</w:t>
                        </w:r>
                      </w:p>
                    </w:txbxContent>
                  </v:textbox>
                </v:shape>
                <v:shape id="テキスト ボックス 5" o:spid="_x0000_s1067" type="#_x0000_t202" style="position:absolute;left:16131;top:23577;width:22009;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0E5868" w:rsidRPr="000E5868" w:rsidRDefault="000E5868" w:rsidP="000E5868">
                        <w:pPr>
                          <w:pStyle w:val="Web"/>
                          <w:spacing w:before="120" w:beforeAutospacing="0" w:after="120" w:afterAutospacing="0"/>
                          <w:rPr>
                            <w:sz w:val="18"/>
                            <w:szCs w:val="18"/>
                          </w:rPr>
                        </w:pPr>
                        <w:r w:rsidRPr="000E5868">
                          <w:rPr>
                            <w:rFonts w:asciiTheme="minorHAnsi" w:eastAsiaTheme="minorEastAsia" w:hAnsi="Century" w:cstheme="minorBidi"/>
                            <w:color w:val="000000" w:themeColor="dark1"/>
                            <w:kern w:val="24"/>
                            <w:sz w:val="18"/>
                            <w:szCs w:val="18"/>
                            <w:eastAsianLayout w:id="-2122611454"/>
                          </w:rPr>
                          <w:t>ADC</w:t>
                        </w:r>
                        <w:r w:rsidR="00225E75">
                          <w:rPr>
                            <w:rFonts w:asciiTheme="minorHAnsi" w:eastAsiaTheme="minorEastAsia" w:hAnsi="Century" w:cstheme="minorBidi" w:hint="eastAsia"/>
                            <w:color w:val="000000" w:themeColor="dark1"/>
                            <w:kern w:val="24"/>
                            <w:sz w:val="18"/>
                            <w:szCs w:val="18"/>
                          </w:rPr>
                          <w:t xml:space="preserve"> floor noise</w:t>
                        </w:r>
                        <w:r w:rsidRPr="000E5868">
                          <w:rPr>
                            <w:rFonts w:asciiTheme="minorHAnsi" w:eastAsiaTheme="minorEastAsia" w:hAnsi="ＭＳ 明朝" w:cstheme="minorBidi" w:hint="eastAsia"/>
                            <w:color w:val="000000" w:themeColor="dark1"/>
                            <w:kern w:val="24"/>
                            <w:sz w:val="18"/>
                            <w:szCs w:val="18"/>
                            <w:eastAsianLayout w:id="-2122611453"/>
                          </w:rPr>
                          <w:t xml:space="preserve"> </w:t>
                        </w:r>
                        <w:r w:rsidRPr="000E5868">
                          <w:rPr>
                            <w:rFonts w:asciiTheme="minorHAnsi" w:eastAsiaTheme="minorEastAsia" w:hAnsi="Century" w:cstheme="minorBidi"/>
                            <w:color w:val="000000" w:themeColor="dark1"/>
                            <w:kern w:val="24"/>
                            <w:sz w:val="18"/>
                            <w:szCs w:val="18"/>
                            <w:eastAsianLayout w:id="-2122611452"/>
                          </w:rPr>
                          <w:t>-60dBFS/1GHz</w:t>
                        </w:r>
                      </w:p>
                    </w:txbxContent>
                  </v:textbox>
                </v:shape>
                <v:line id="直線コネクタ 95" o:spid="_x0000_s1068" style="position:absolute;visibility:visible;mso-wrap-style:square" from="9199,8810" to="24668,8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p/8cAAADbAAAADwAAAGRycy9kb3ducmV2LnhtbESPT2vCQBTE7wW/w/KEXopuaq3a6Cql&#10;KCg9+efQ4+vuaxLMvg3ZbRL99K5Q6HGYmd8wi1VnS9FQ7QvHCp6HCQhi7UzBmYLTcTOYgfAB2WDp&#10;mBRcyMNq2XtYYGpcy3tqDiETEcI+RQV5CFUqpdc5WfRDVxFH78fVFkOUdSZNjW2E21KOkmQiLRYc&#10;F3Ks6CMnfT78WgV63erv6fhlPW5Gu+ts8rmdPl2+lHrsd+9zEIG68B/+a2+NgrdXuH+JP0Au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8+n/xwAAANsAAAAPAAAAAAAA&#10;AAAAAAAAAKECAABkcnMvZG93bnJldi54bWxQSwUGAAAAAAQABAD5AAAAlQMAAAAA&#10;" strokecolor="#4579b8 [3044]" strokeweight="2.25pt">
                  <v:stroke dashstyle="1 1"/>
                </v:line>
                <v:shape id="テキスト ボックス 6" o:spid="_x0000_s1069" type="#_x0000_t202" style="position:absolute;left:15741;top:4515;width:19677;height: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GOYsMA&#10;AADbAAAADwAAAGRycy9kb3ducmV2LnhtbESPT2sCMRTE74LfITzBW03swdrVKLZQKF6Kf+j5uXlu&#10;VjcvS5K62376plDwOMzMb5jluneNuFGItWcN04kCQVx6U3Ol4Xh4e5iDiAnZYOOZNHxThPVqOFhi&#10;YXzHO7rtUyUyhGOBGmxKbSFlLC05jBPfEmfv7IPDlGWopAnYZbhr5KNSM+mw5rxgsaVXS+V1/+U0&#10;fFYXeqm34Ud9SNVd5353PD1ZrcejfrMAkahP9/B/+91oeJ7B35f8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GOYsMAAADbAAAADwAAAAAAAAAAAAAAAACYAgAAZHJzL2Rv&#10;d25yZXYueG1sUEsFBgAAAAAEAAQA9QAAAIgDAAAAAA==&#10;" fillcolor="white [3212]" stroked="f">
                  <v:textbo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15 dB </w:t>
                        </w:r>
                        <w:r>
                          <w:rPr>
                            <w:rFonts w:asciiTheme="minorHAnsi" w:eastAsiaTheme="minorEastAsia" w:hAnsi="Century" w:cstheme="minorBidi"/>
                            <w:color w:val="000000" w:themeColor="dark1"/>
                            <w:kern w:val="24"/>
                            <w:sz w:val="18"/>
                            <w:szCs w:val="18"/>
                            <w:eastAsianLayout w:id="-2122611451"/>
                          </w:rPr>
                          <w:t>–</w:t>
                        </w:r>
                        <w:r>
                          <w:rPr>
                            <w:rFonts w:asciiTheme="minorHAnsi" w:eastAsiaTheme="minorEastAsia" w:hAnsi="Century" w:cstheme="minorBidi" w:hint="eastAsia"/>
                            <w:color w:val="000000" w:themeColor="dark1"/>
                            <w:kern w:val="24"/>
                            <w:sz w:val="18"/>
                            <w:szCs w:val="18"/>
                          </w:rPr>
                          <w:t xml:space="preserve"> </w:t>
                        </w:r>
                        <w:r>
                          <w:rPr>
                            <w:rFonts w:asciiTheme="minorHAnsi" w:eastAsiaTheme="minorEastAsia" w:hAnsi="ＭＳ 明朝" w:cstheme="minorBidi" w:hint="eastAsia"/>
                            <w:color w:val="000000" w:themeColor="dark1"/>
                            <w:kern w:val="24"/>
                            <w:sz w:val="18"/>
                            <w:szCs w:val="18"/>
                          </w:rPr>
                          <w:t>crest factor margin</w:t>
                        </w:r>
                      </w:p>
                    </w:txbxContent>
                  </v:textbox>
                </v:shape>
                <v:line id="直線コネクタ 97" o:spid="_x0000_s1070" style="position:absolute;visibility:visible;mso-wrap-style:square" from="9199,18945" to="24820,1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3SE8YAAADbAAAADwAAAGRycy9kb3ducmV2LnhtbESPQWvCQBSE7wX/w/KEXopuasVo6iql&#10;WFB6qvXg8bn7TEKzb0N2m8T+elcQehxm5htmue5tJVpqfOlYwfM4AUGsnSk5V3D4/hjNQfiAbLBy&#10;TAou5GG9GjwsMTOu4y9q9yEXEcI+QwVFCHUmpdcFWfRjVxNH7+waiyHKJpemwS7CbSUnSTKTFkuO&#10;CwXW9F6Q/tn/WgV60+lTOn3ZTNvJ7m8++9ymT5ejUo/D/u0VRKA+/Ifv7a1RsEjh9iX+ALm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t0hPGAAAA2wAAAA8AAAAAAAAA&#10;AAAAAAAAoQIAAGRycy9kb3ducmV2LnhtbFBLBQYAAAAABAAEAPkAAACUAwAAAAA=&#10;" strokecolor="#4579b8 [3044]" strokeweight="2.25pt">
                  <v:stroke dashstyle="1 1"/>
                </v:line>
                <v:shape id="テキスト ボックス 9" o:spid="_x0000_s1071" type="#_x0000_t202" style="position:absolute;left:15741;top:11782;width:29268;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Q5MIA&#10;AADbAAAADwAAAGRycy9kb3ducmV2LnhtbERPTYvCMBC9C/sfwgheZE31ILY2FVlQxMOyVZE9Ds3Y&#10;FptJaaJ2/fXmsODx8b7TVW8acafO1ZYVTCcRCOLC6ppLBafj5nMBwnlkjY1lUvBHDlbZxyDFRNsH&#10;53Q/+FKEEHYJKqi8bxMpXVGRQTexLXHgLrYz6APsSqk7fIRw08hZFM2lwZpDQ4UtfVVUXA83o2D8&#10;G69jrOm4n53jc/78ueXP7bdSo2G/XoLw1Pu3+N+90wriMDZ8CT9AZ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FDkwgAAANsAAAAPAAAAAAAAAAAAAAAAAJgCAABkcnMvZG93&#10;bnJldi54bWxQSwUGAAAAAAQABAD1AAAAhwMAAAAA&#10;" fillcolor="white [3201]" stroked="f">
                  <v:textbo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30 dB </w:t>
                        </w:r>
                        <w:r>
                          <w:rPr>
                            <w:rFonts w:asciiTheme="minorHAnsi" w:eastAsiaTheme="minorEastAsia" w:hAnsi="Century" w:cstheme="minorBidi"/>
                            <w:color w:val="000000" w:themeColor="dark1"/>
                            <w:kern w:val="24"/>
                            <w:sz w:val="18"/>
                            <w:szCs w:val="18"/>
                            <w:eastAsianLayout w:id="-2122611448"/>
                          </w:rPr>
                          <w:t>–</w:t>
                        </w:r>
                        <w:r>
                          <w:rPr>
                            <w:rFonts w:asciiTheme="minorHAnsi" w:eastAsiaTheme="minorEastAsia" w:hAnsi="Century" w:cstheme="minorBidi" w:hint="eastAsia"/>
                            <w:color w:val="000000" w:themeColor="dark1"/>
                            <w:kern w:val="24"/>
                            <w:sz w:val="18"/>
                            <w:szCs w:val="18"/>
                          </w:rPr>
                          <w:t xml:space="preserve"> measurable UL signal range</w:t>
                        </w:r>
                      </w:p>
                    </w:txbxContent>
                  </v:textbox>
                </v:shape>
                <v:line id="直線コネクタ 99" o:spid="_x0000_s1072" style="position:absolute;visibility:visible;mso-wrap-style:square" from="10190,3705" to="10190,24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EPn8EAAADbAAAADwAAAGRycy9kb3ducmV2LnhtbESPUYvCMBCE3wX/Q1jh3jRVDrHVKCLn&#10;4ZNg9QcszV5TrtmUJGd7/94Igo/D7Hyzs9kNthV38qFxrGA+y0AQV043XCu4XY/TFYgQkTW2jknB&#10;PwXYbcejDRba9XyhexlrkSAcClRgYuwKKUNlyGKYuY44eT/OW4xJ+lpqj32C21YusmwpLTacGgx2&#10;dDBU/ZZ/Nr3xHa7+fMs/v069bqq2PpjYl0p9TIb9GkSkIb6PX+mTVpDn8NySACC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MQ+fwQAAANsAAAAPAAAAAAAAAAAAAAAA&#10;AKECAABkcnMvZG93bnJldi54bWxQSwUGAAAAAAQABAD5AAAAjwMAAAAA&#10;" strokecolor="windowText" strokeweight="1.5pt">
                  <v:stroke startarrow="open" endarrow="open"/>
                </v:line>
                <v:line id="直線コネクタ 100" o:spid="_x0000_s1073" style="position:absolute;visibility:visible;mso-wrap-style:square" from="14457,8734" to="14457,18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Zik8IAAADcAAAADwAAAGRycy9kb3ducmV2LnhtbESPQWsCMRCF7wX/QxihN81apOjWKEWq&#10;eCq4+gOGzXSzdDNZkuiu/75zEHqbx7zvzZvNbvSdulNMbWADi3kBirgOtuXGwPVymK1ApYxssQtM&#10;Bh6UYLedvGywtGHgM92r3CgJ4VSiAZdzX2qdakce0zz0xLL7CdFjFhkbbSMOEu47/VYU79pjy3LB&#10;YU97R/VvdfNS45gu8fu6Xn6dBtvWXbN3eaiMeZ2Onx+gMo353/ykT1a4QurLMzKB3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zZik8IAAADcAAAADwAAAAAAAAAAAAAA&#10;AAChAgAAZHJzL2Rvd25yZXYueG1sUEsFBgAAAAAEAAQA+QAAAJADAAAAAA==&#10;" strokecolor="windowText" strokeweight="1.5pt">
                  <v:stroke startarrow="open" endarrow="open"/>
                </v:line>
                <v:line id="直線コネクタ 101" o:spid="_x0000_s1074" style="position:absolute;flip:x;visibility:visible;mso-wrap-style:square" from="14457,3781" to="14533,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KqsIAAADcAAAADwAAAGRycy9kb3ducmV2LnhtbERPTWvCQBC9C/6HZQredBNBCamrNIJQ&#10;KEWq0vOYHZOQ7GzIbkzqr3cLhd7m8T5nsxtNI+7UucqygngRgSDOra64UHA5H+YJCOeRNTaWScEP&#10;Odhtp5MNptoO/EX3ky9ECGGXooLS+zaV0uUlGXQL2xIH7mY7gz7ArpC6wyGEm0Yuo2gtDVYcGkps&#10;aV9SXp96o+D48fhus3XdD0m2csfPJi+uY6LU7GV8ewXhafT/4j/3uw7zoxh+nwkXyO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KqsIAAADcAAAADwAAAAAAAAAAAAAA&#10;AAChAgAAZHJzL2Rvd25yZXYueG1sUEsFBgAAAAAEAAQA+QAAAJADAAAAAA==&#10;" strokecolor="windowText" strokeweight="1.5pt">
                  <v:stroke startarrow="open" endarrow="open"/>
                </v:line>
                <v:shape id="テキスト ボックス 21" o:spid="_x0000_s1075" type="#_x0000_t202" style="position:absolute;left:16088;top:19554;width:38718;height:3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6QesUA&#10;AADcAAAADwAAAGRycy9kb3ducmV2LnhtbERPTWvCQBC9F/wPywi9FLOp0NJEVxGhpfQgjZbgcciO&#10;STA7G7Jrkvrr3ULB2zze5yzXo2lET52rLSt4jmIQxIXVNZcKfg7vszcQziNrbCyTgl9ysF5NHpaY&#10;ajtwRv3elyKEsEtRQeV9m0rpiooMusi2xIE72c6gD7Arpe5wCOGmkfM4fpUGaw4NFba0rag47y9G&#10;wdMx2SRY0+Frnid5dv2+ZNePnVKP03GzAOFp9Hfxv/tTh/nxC/w9Ey6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pB6xQAAANwAAAAPAAAAAAAAAAAAAAAAAJgCAABkcnMv&#10;ZG93bnJldi54bWxQSwUGAAAAAAQABAD1AAAAigMAAAAA&#10;" fillcolor="white [3201]" stroked="f">
                  <v:textbo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15 dB </w:t>
                        </w:r>
                        <w:r>
                          <w:rPr>
                            <w:rFonts w:asciiTheme="minorHAnsi" w:eastAsiaTheme="minorEastAsia" w:hAnsi="Century" w:cstheme="minorBidi"/>
                            <w:color w:val="000000" w:themeColor="dark1"/>
                            <w:kern w:val="24"/>
                            <w:sz w:val="18"/>
                            <w:szCs w:val="18"/>
                            <w:eastAsianLayout w:id="-2122611441"/>
                          </w:rPr>
                          <w:t>–</w:t>
                        </w:r>
                        <w:r>
                          <w:rPr>
                            <w:rFonts w:asciiTheme="minorHAnsi" w:eastAsiaTheme="minorEastAsia" w:hAnsi="Century" w:cstheme="minorBidi" w:hint="eastAsia"/>
                            <w:color w:val="000000" w:themeColor="dark1"/>
                            <w:kern w:val="24"/>
                            <w:sz w:val="18"/>
                            <w:szCs w:val="18"/>
                            <w:eastAsianLayout w:id="-2122611441"/>
                          </w:rPr>
                          <w:t xml:space="preserve"> Necessary SNR </w:t>
                        </w:r>
                        <w:r>
                          <w:rPr>
                            <w:rFonts w:asciiTheme="minorHAnsi" w:eastAsiaTheme="minorEastAsia" w:hAnsi="Century" w:cstheme="minorBidi" w:hint="eastAsia"/>
                            <w:color w:val="000000" w:themeColor="dark1"/>
                            <w:kern w:val="24"/>
                            <w:sz w:val="18"/>
                            <w:szCs w:val="18"/>
                          </w:rPr>
                          <w:t>for QPSK (</w:t>
                        </w:r>
                        <w:r w:rsidR="000E5868" w:rsidRPr="000E5868">
                          <w:rPr>
                            <w:rFonts w:asciiTheme="minorHAnsi" w:eastAsiaTheme="minorEastAsia" w:hAnsi="Century" w:cstheme="minorBidi"/>
                            <w:color w:val="000000" w:themeColor="dark1"/>
                            <w:kern w:val="24"/>
                            <w:sz w:val="18"/>
                            <w:szCs w:val="18"/>
                            <w:eastAsianLayout w:id="-2122611452"/>
                          </w:rPr>
                          <w:t>EVM</w:t>
                        </w:r>
                        <w:r>
                          <w:rPr>
                            <w:rFonts w:asciiTheme="minorHAnsi" w:eastAsiaTheme="minorEastAsia" w:hAnsi="ＭＳ 明朝" w:cstheme="minorBidi" w:hint="eastAsia"/>
                            <w:color w:val="000000" w:themeColor="dark1"/>
                            <w:kern w:val="24"/>
                            <w:sz w:val="18"/>
                            <w:szCs w:val="18"/>
                          </w:rPr>
                          <w:t xml:space="preserve">: </w:t>
                        </w:r>
                        <w:r w:rsidR="000E5868" w:rsidRPr="000E5868">
                          <w:rPr>
                            <w:rFonts w:asciiTheme="minorHAnsi" w:eastAsiaTheme="minorEastAsia" w:hAnsi="Century" w:cstheme="minorBidi"/>
                            <w:color w:val="000000" w:themeColor="dark1"/>
                            <w:kern w:val="24"/>
                            <w:sz w:val="18"/>
                            <w:szCs w:val="18"/>
                            <w:eastAsianLayout w:id="-2122611450"/>
                          </w:rPr>
                          <w:t>17.5%)</w:t>
                        </w:r>
                      </w:p>
                    </w:txbxContent>
                  </v:textbox>
                </v:shape>
                <v:shape id="テキスト ボックス 26" o:spid="_x0000_s1076" type="#_x0000_t202" style="position:absolute;left:6713;top:10625;width:6602;height:4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35p8MA&#10;AADcAAAADwAAAGRycy9kb3ducmV2LnhtbERPTWvCQBC9F/wPywi91U0CtRJdRcWALYXSRPA6ZMck&#10;mJ0N2TXGf98tFHqbx/uc1WY0rRiod41lBfEsAkFcWt1wpeBUZC8LEM4ja2wtk4IHOdisJ08rTLW9&#10;8zcNua9ECGGXooLa+y6V0pU1GXQz2xEH7mJ7gz7AvpK6x3sIN61MomguDTYcGmrsaF9Tec1vRsGh&#10;+Pg8f8n37Poau8Q2b+2uy2KlnqfjdgnC0+j/xX/uow7zozn8PhMu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35p8MAAADcAAAADwAAAAAAAAAAAAAAAACYAgAAZHJzL2Rv&#10;d25yZXYueG1sUEsFBgAAAAAEAAQA9QAAAIgDAAAAAA==&#10;" fillcolor="white [3201]" stroked="f">
                  <v:textbox inset="1mm,1mm,1mm,1mm">
                    <w:txbxContent>
                      <w:p w:rsidR="000E5868" w:rsidRPr="000E5868" w:rsidRDefault="00225E75" w:rsidP="000E5868">
                        <w:pPr>
                          <w:pStyle w:val="Web"/>
                          <w:spacing w:before="120" w:beforeAutospacing="0" w:after="120" w:afterAutospacing="0" w:line="180" w:lineRule="exact"/>
                          <w:rPr>
                            <w:sz w:val="18"/>
                            <w:szCs w:val="18"/>
                          </w:rPr>
                        </w:pPr>
                        <w:r>
                          <w:rPr>
                            <w:rFonts w:asciiTheme="minorHAnsi" w:eastAsiaTheme="minorEastAsia" w:hAnsi="ＭＳ 明朝" w:cstheme="minorBidi" w:hint="eastAsia"/>
                            <w:color w:val="000000" w:themeColor="dark1"/>
                            <w:kern w:val="24"/>
                            <w:sz w:val="18"/>
                            <w:szCs w:val="18"/>
                          </w:rPr>
                          <w:t>Full scale</w:t>
                        </w:r>
                      </w:p>
                      <w:p w:rsidR="000E5868" w:rsidRPr="000E5868" w:rsidRDefault="000E5868" w:rsidP="000E5868">
                        <w:pPr>
                          <w:pStyle w:val="Web"/>
                          <w:spacing w:before="120" w:beforeAutospacing="0" w:after="120" w:afterAutospacing="0" w:line="180" w:lineRule="exact"/>
                          <w:rPr>
                            <w:sz w:val="18"/>
                            <w:szCs w:val="18"/>
                          </w:rPr>
                        </w:pPr>
                        <w:r w:rsidRPr="000E5868">
                          <w:rPr>
                            <w:rFonts w:asciiTheme="minorHAnsi" w:eastAsiaTheme="minorEastAsia" w:hAnsi="Century" w:cstheme="minorBidi"/>
                            <w:color w:val="000000" w:themeColor="dark1"/>
                            <w:kern w:val="24"/>
                            <w:sz w:val="18"/>
                            <w:szCs w:val="18"/>
                            <w:eastAsianLayout w:id="-2122611448"/>
                          </w:rPr>
                          <w:t>60dB</w:t>
                        </w:r>
                      </w:p>
                    </w:txbxContent>
                  </v:textbox>
                </v:shape>
                <v:line id="直線コネクタ 107" o:spid="_x0000_s1077" style="position:absolute;flip:x;visibility:visible;mso-wrap-style:square" from="14457,18868" to="14533,24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r3RcMAAADcAAAADwAAAGRycy9kb3ducmV2LnhtbERPTWvCQBC9C/6HZQq9mU2FpiG6ShWE&#10;QimhqXges9MkmJ0N2TVJ++u7gtDbPN7nrLeTacVAvWssK3iKYhDEpdUNVwqOX4dFCsJ5ZI2tZVLw&#10;Qw62m/lsjZm2I3/SUPhKhBB2GSqove8yKV1Zk0EX2Y44cN+2N+gD7CupexxDuGnlMo4TabDh0FBj&#10;R/uayktxNQry999Tt0su1zHdPbv8oy2r85Qq9fgwva5AeJr8v/juftNhfvwCt2fCB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K90XDAAAA3AAAAA8AAAAAAAAAAAAA&#10;AAAAoQIAAGRycy9kb3ducmV2LnhtbFBLBQYAAAAABAAEAPkAAACRAwAAAAA=&#10;" strokecolor="windowText" strokeweight="1.5pt">
                  <v:stroke startarrow="open" endarrow="open"/>
                </v:line>
                <w10:anchorlock/>
              </v:group>
            </w:pict>
          </mc:Fallback>
        </mc:AlternateContent>
      </w:r>
    </w:p>
    <w:p w:rsidR="00F06AA4" w:rsidRDefault="00225E75" w:rsidP="00225E75">
      <w:pPr>
        <w:spacing w:before="120" w:after="120"/>
        <w:jc w:val="center"/>
        <w:rPr>
          <w:rFonts w:eastAsia="ＭＳ 明朝"/>
          <w:lang w:val="en-GB"/>
        </w:rPr>
      </w:pPr>
      <w:r>
        <w:rPr>
          <w:rFonts w:eastAsia="ＭＳ 明朝" w:hint="eastAsia"/>
          <w:lang w:val="en-GB"/>
        </w:rPr>
        <w:lastRenderedPageBreak/>
        <w:t>Figure 2.</w:t>
      </w:r>
      <w:r w:rsidR="0035503C">
        <w:rPr>
          <w:rFonts w:eastAsia="ＭＳ 明朝" w:hint="eastAsia"/>
          <w:lang w:val="en-GB"/>
        </w:rPr>
        <w:t>2</w:t>
      </w:r>
      <w:r>
        <w:rPr>
          <w:rFonts w:eastAsia="ＭＳ 明朝" w:hint="eastAsia"/>
          <w:lang w:val="en-GB"/>
        </w:rPr>
        <w:t>-1: Available dynamic range for UL signal measurement</w:t>
      </w:r>
    </w:p>
    <w:p w:rsidR="00C26827" w:rsidRDefault="00F96364" w:rsidP="00B50254">
      <w:pPr>
        <w:spacing w:before="120" w:after="120"/>
        <w:rPr>
          <w:rFonts w:eastAsia="ＭＳ 明朝"/>
          <w:lang w:val="en-GB"/>
        </w:rPr>
      </w:pPr>
      <w:r>
        <w:rPr>
          <w:rFonts w:eastAsia="ＭＳ 明朝" w:hint="eastAsia"/>
          <w:lang w:val="en-GB"/>
        </w:rPr>
        <w:t xml:space="preserve"> </w:t>
      </w:r>
      <w:r w:rsidR="0035503C">
        <w:rPr>
          <w:rFonts w:eastAsia="ＭＳ 明朝" w:hint="eastAsia"/>
          <w:lang w:val="en-GB"/>
        </w:rPr>
        <w:t xml:space="preserve">Here you can see our assumption of dynamic range with ADC as 60 dB full </w:t>
      </w:r>
      <w:proofErr w:type="gramStart"/>
      <w:r w:rsidR="0035503C">
        <w:rPr>
          <w:rFonts w:eastAsia="ＭＳ 明朝" w:hint="eastAsia"/>
          <w:lang w:val="en-GB"/>
        </w:rPr>
        <w:t>scale</w:t>
      </w:r>
      <w:proofErr w:type="gramEnd"/>
      <w:r w:rsidR="0035503C">
        <w:rPr>
          <w:rFonts w:eastAsia="ＭＳ 明朝" w:hint="eastAsia"/>
          <w:lang w:val="en-GB"/>
        </w:rPr>
        <w:t xml:space="preserve">. </w:t>
      </w:r>
      <w:r w:rsidR="00B50254">
        <w:rPr>
          <w:rFonts w:eastAsia="ＭＳ 明朝" w:hint="eastAsia"/>
          <w:lang w:val="en-GB"/>
        </w:rPr>
        <w:t>On the other hand, t</w:t>
      </w:r>
      <w:r w:rsidR="0035503C">
        <w:rPr>
          <w:rFonts w:eastAsia="ＭＳ 明朝" w:hint="eastAsia"/>
          <w:lang w:val="en-GB"/>
        </w:rPr>
        <w:t>here was a</w:t>
      </w:r>
      <w:r w:rsidR="00A75A8E">
        <w:rPr>
          <w:rFonts w:eastAsia="ＭＳ 明朝" w:hint="eastAsia"/>
          <w:lang w:val="en-GB"/>
        </w:rPr>
        <w:t>n</w:t>
      </w:r>
      <w:r w:rsidR="0035503C">
        <w:rPr>
          <w:rFonts w:eastAsia="ＭＳ 明朝" w:hint="eastAsia"/>
          <w:lang w:val="en-GB"/>
        </w:rPr>
        <w:t xml:space="preserve"> indication that the dynamic range of 14 bit ADC should be approximately 14*6 =84 dB based on the idea of quantization noise. </w:t>
      </w:r>
      <w:r w:rsidR="00B50254">
        <w:rPr>
          <w:rFonts w:eastAsia="ＭＳ 明朝" w:hint="eastAsia"/>
          <w:lang w:val="en-GB"/>
        </w:rPr>
        <w:t>However t</w:t>
      </w:r>
      <w:r w:rsidR="00E14CB4">
        <w:rPr>
          <w:rFonts w:eastAsia="ＭＳ 明朝" w:hint="eastAsia"/>
          <w:lang w:val="en-GB"/>
        </w:rPr>
        <w:t xml:space="preserve">his </w:t>
      </w:r>
      <w:r w:rsidR="00B50254">
        <w:rPr>
          <w:rFonts w:eastAsia="ＭＳ 明朝" w:hint="eastAsia"/>
          <w:lang w:val="en-GB"/>
        </w:rPr>
        <w:t>equation applies only</w:t>
      </w:r>
      <w:r w:rsidR="00A75A8E">
        <w:rPr>
          <w:rFonts w:eastAsia="ＭＳ 明朝" w:hint="eastAsia"/>
          <w:lang w:val="en-GB"/>
        </w:rPr>
        <w:t xml:space="preserve"> to</w:t>
      </w:r>
      <w:r w:rsidR="00B50254">
        <w:rPr>
          <w:rFonts w:eastAsia="ＭＳ 明朝" w:hint="eastAsia"/>
          <w:lang w:val="en-GB"/>
        </w:rPr>
        <w:t xml:space="preserve"> the calculation of ideal cases and it is not realistic to use it during the estimation of actual dynamic range. </w:t>
      </w:r>
      <w:r w:rsidR="00B50254" w:rsidRPr="00B50254">
        <w:rPr>
          <w:rFonts w:eastAsia="ＭＳ 明朝"/>
          <w:lang w:val="en-GB"/>
        </w:rPr>
        <w:t xml:space="preserve">If </w:t>
      </w:r>
      <w:r w:rsidR="00B50254">
        <w:rPr>
          <w:rFonts w:eastAsia="ＭＳ 明朝" w:hint="eastAsia"/>
          <w:lang w:val="en-GB"/>
        </w:rPr>
        <w:t>we see</w:t>
      </w:r>
      <w:r w:rsidR="00B50254" w:rsidRPr="00B50254">
        <w:rPr>
          <w:rFonts w:eastAsia="ＭＳ 明朝"/>
          <w:lang w:val="en-GB"/>
        </w:rPr>
        <w:t xml:space="preserve"> the datasheet of commercially available ADC, </w:t>
      </w:r>
      <w:r w:rsidR="00B50254">
        <w:rPr>
          <w:rFonts w:eastAsia="ＭＳ 明朝" w:hint="eastAsia"/>
          <w:lang w:val="en-GB"/>
        </w:rPr>
        <w:t>we</w:t>
      </w:r>
      <w:r w:rsidR="00B50254" w:rsidRPr="00B50254">
        <w:rPr>
          <w:rFonts w:eastAsia="ＭＳ 明朝"/>
          <w:lang w:val="en-GB"/>
        </w:rPr>
        <w:t xml:space="preserve"> can find the specification called “Effective number of bits (ENOB)”.</w:t>
      </w:r>
      <w:r w:rsidR="00B50254">
        <w:rPr>
          <w:rFonts w:eastAsia="ＭＳ 明朝" w:hint="eastAsia"/>
          <w:lang w:val="en-GB"/>
        </w:rPr>
        <w:t xml:space="preserve"> </w:t>
      </w:r>
      <w:r w:rsidR="00B50254" w:rsidRPr="00B50254">
        <w:rPr>
          <w:rFonts w:eastAsia="ＭＳ 明朝"/>
          <w:lang w:val="en-GB"/>
        </w:rPr>
        <w:t>We have to use this parameter when we calculate the actual SNR, and the average ENOB in a case of 14 bit ADC is around 10</w:t>
      </w:r>
      <w:r w:rsidR="00A75A8E">
        <w:rPr>
          <w:rFonts w:eastAsia="ＭＳ 明朝" w:hint="eastAsia"/>
          <w:lang w:val="en-GB"/>
        </w:rPr>
        <w:t xml:space="preserve"> or less</w:t>
      </w:r>
      <w:r w:rsidR="00B50254" w:rsidRPr="00B50254">
        <w:rPr>
          <w:rFonts w:eastAsia="ＭＳ 明朝"/>
          <w:lang w:val="en-GB"/>
        </w:rPr>
        <w:t>.</w:t>
      </w:r>
      <w:r w:rsidR="00B50254">
        <w:rPr>
          <w:rFonts w:eastAsia="ＭＳ 明朝" w:hint="eastAsia"/>
          <w:lang w:val="en-GB"/>
        </w:rPr>
        <w:t xml:space="preserve"> </w:t>
      </w:r>
      <w:r w:rsidR="00C26827">
        <w:rPr>
          <w:rFonts w:eastAsia="ＭＳ 明朝" w:hint="eastAsia"/>
          <w:lang w:val="en-GB"/>
        </w:rPr>
        <w:t>Table 2.2-1 is an extract from the datasheet of AD</w:t>
      </w:r>
      <w:r w:rsidR="00E051CB">
        <w:rPr>
          <w:rFonts w:eastAsia="ＭＳ 明朝" w:hint="eastAsia"/>
          <w:lang w:val="en-GB"/>
        </w:rPr>
        <w:t>C32RF45</w:t>
      </w:r>
      <w:r w:rsidR="00C26827">
        <w:rPr>
          <w:rFonts w:eastAsia="ＭＳ 明朝" w:hint="eastAsia"/>
          <w:lang w:val="en-GB"/>
        </w:rPr>
        <w:t xml:space="preserve"> 14 bit 3GSPS ADC as an example [3]. </w:t>
      </w:r>
    </w:p>
    <w:p w:rsidR="00E051CB" w:rsidRDefault="00E051CB" w:rsidP="00E051CB">
      <w:pPr>
        <w:spacing w:before="120" w:after="120"/>
        <w:jc w:val="center"/>
        <w:rPr>
          <w:rFonts w:eastAsia="ＭＳ 明朝"/>
          <w:lang w:val="en-GB"/>
        </w:rPr>
      </w:pPr>
      <w:r>
        <w:rPr>
          <w:rFonts w:eastAsia="ＭＳ 明朝" w:hint="eastAsia"/>
          <w:lang w:val="en-GB"/>
        </w:rPr>
        <w:t>Table 2.2-1: Extract of 14bit 3GSPS ADC</w:t>
      </w:r>
      <w:r w:rsidR="00A75A8E">
        <w:rPr>
          <w:rFonts w:eastAsia="ＭＳ 明朝" w:hint="eastAsia"/>
          <w:lang w:val="en-GB"/>
        </w:rPr>
        <w:t xml:space="preserve"> datasheet</w:t>
      </w:r>
    </w:p>
    <w:p w:rsidR="00E051CB" w:rsidRDefault="00E051CB" w:rsidP="00E051CB">
      <w:pPr>
        <w:spacing w:before="120" w:after="120"/>
        <w:jc w:val="center"/>
        <w:rPr>
          <w:rFonts w:eastAsia="ＭＳ 明朝"/>
          <w:lang w:val="en-GB"/>
        </w:rPr>
      </w:pPr>
      <w:r>
        <w:rPr>
          <w:noProof/>
        </w:rPr>
        <w:drawing>
          <wp:inline distT="0" distB="0" distL="0" distR="0" wp14:anchorId="39C8045D" wp14:editId="09CAE923">
            <wp:extent cx="5612130" cy="1066165"/>
            <wp:effectExtent l="0" t="0" r="7620" b="63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1066165"/>
                    </a:xfrm>
                    <a:prstGeom prst="rect">
                      <a:avLst/>
                    </a:prstGeom>
                  </pic:spPr>
                </pic:pic>
              </a:graphicData>
            </a:graphic>
          </wp:inline>
        </w:drawing>
      </w:r>
    </w:p>
    <w:p w:rsidR="00E051CB" w:rsidRDefault="00E051CB" w:rsidP="00E051CB">
      <w:pPr>
        <w:spacing w:before="120" w:after="120"/>
        <w:jc w:val="center"/>
        <w:rPr>
          <w:rFonts w:eastAsia="ＭＳ 明朝"/>
          <w:lang w:val="en-GB"/>
        </w:rPr>
      </w:pPr>
      <w:r>
        <w:rPr>
          <w:noProof/>
        </w:rPr>
        <w:drawing>
          <wp:inline distT="0" distB="0" distL="0" distR="0" wp14:anchorId="19E990F4" wp14:editId="00FE08CF">
            <wp:extent cx="5612130" cy="920750"/>
            <wp:effectExtent l="0" t="0" r="762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12130" cy="920750"/>
                    </a:xfrm>
                    <a:prstGeom prst="rect">
                      <a:avLst/>
                    </a:prstGeom>
                  </pic:spPr>
                </pic:pic>
              </a:graphicData>
            </a:graphic>
          </wp:inline>
        </w:drawing>
      </w:r>
    </w:p>
    <w:p w:rsidR="00A75A8E" w:rsidRDefault="00A75A8E" w:rsidP="00A75A8E">
      <w:pPr>
        <w:spacing w:before="120" w:after="120"/>
        <w:rPr>
          <w:rFonts w:eastAsia="ＭＳ 明朝"/>
          <w:b/>
          <w:i/>
          <w:lang w:val="en-GB"/>
        </w:rPr>
      </w:pPr>
      <w:r w:rsidRPr="00A75A8E">
        <w:rPr>
          <w:rFonts w:eastAsia="ＭＳ 明朝" w:hint="eastAsia"/>
          <w:b/>
          <w:i/>
          <w:lang w:val="en-GB"/>
        </w:rPr>
        <w:t>Observation 1: It is not practical to use the ideal equation to derive dynamic range based on the quantization noise.</w:t>
      </w:r>
    </w:p>
    <w:p w:rsidR="00A75A8E" w:rsidRPr="00A75A8E" w:rsidRDefault="00A75A8E" w:rsidP="00A75A8E">
      <w:pPr>
        <w:spacing w:before="120" w:after="120"/>
        <w:rPr>
          <w:rFonts w:eastAsia="ＭＳ 明朝"/>
          <w:b/>
          <w:i/>
          <w:lang w:val="en-GB"/>
        </w:rPr>
      </w:pPr>
      <w:r>
        <w:rPr>
          <w:rFonts w:eastAsia="ＭＳ 明朝" w:hint="eastAsia"/>
          <w:b/>
          <w:i/>
          <w:lang w:val="en-GB"/>
        </w:rPr>
        <w:t>Observation 2: Effective number of bits with 14</w:t>
      </w:r>
      <w:r w:rsidR="00192790">
        <w:rPr>
          <w:rFonts w:eastAsia="ＭＳ 明朝" w:hint="eastAsia"/>
          <w:b/>
          <w:i/>
          <w:lang w:val="en-GB"/>
        </w:rPr>
        <w:t>-</w:t>
      </w:r>
      <w:r>
        <w:rPr>
          <w:rFonts w:eastAsia="ＭＳ 明朝" w:hint="eastAsia"/>
          <w:b/>
          <w:i/>
          <w:lang w:val="en-GB"/>
        </w:rPr>
        <w:t>bit ADC</w:t>
      </w:r>
      <w:r w:rsidR="00192790">
        <w:rPr>
          <w:rFonts w:eastAsia="ＭＳ 明朝" w:hint="eastAsia"/>
          <w:b/>
          <w:i/>
          <w:lang w:val="en-GB"/>
        </w:rPr>
        <w:t xml:space="preserve"> (3 GSPS)</w:t>
      </w:r>
      <w:r>
        <w:rPr>
          <w:rFonts w:eastAsia="ＭＳ 明朝" w:hint="eastAsia"/>
          <w:b/>
          <w:i/>
          <w:lang w:val="en-GB"/>
        </w:rPr>
        <w:t xml:space="preserve"> is approximately 10 bits</w:t>
      </w:r>
      <w:r w:rsidR="00192790">
        <w:rPr>
          <w:rFonts w:eastAsia="ＭＳ 明朝" w:hint="eastAsia"/>
          <w:b/>
          <w:i/>
          <w:lang w:val="en-GB"/>
        </w:rPr>
        <w:t xml:space="preserve"> or less</w:t>
      </w:r>
      <w:r>
        <w:rPr>
          <w:rFonts w:eastAsia="ＭＳ 明朝" w:hint="eastAsia"/>
          <w:b/>
          <w:i/>
          <w:lang w:val="en-GB"/>
        </w:rPr>
        <w:t>.</w:t>
      </w:r>
      <w:r w:rsidRPr="00A75A8E">
        <w:rPr>
          <w:rFonts w:eastAsia="ＭＳ 明朝" w:hint="eastAsia"/>
          <w:b/>
          <w:i/>
          <w:lang w:val="en-GB"/>
        </w:rPr>
        <w:t xml:space="preserve"> </w:t>
      </w:r>
    </w:p>
    <w:p w:rsidR="00B50254" w:rsidRPr="00B50254" w:rsidRDefault="00F20EF7" w:rsidP="00F20EF7">
      <w:pPr>
        <w:spacing w:before="120" w:after="120"/>
        <w:ind w:firstLineChars="50" w:firstLine="100"/>
        <w:rPr>
          <w:rFonts w:eastAsia="ＭＳ 明朝"/>
          <w:lang w:val="en-GB"/>
        </w:rPr>
      </w:pPr>
      <w:r>
        <w:rPr>
          <w:rFonts w:eastAsia="ＭＳ 明朝" w:hint="eastAsia"/>
          <w:lang w:val="en-GB"/>
        </w:rPr>
        <w:t xml:space="preserve">Therefore </w:t>
      </w:r>
      <w:r w:rsidR="00A75A8E" w:rsidRPr="00B50254">
        <w:rPr>
          <w:rFonts w:eastAsia="ＭＳ 明朝"/>
          <w:lang w:val="en-GB"/>
        </w:rPr>
        <w:t>10</w:t>
      </w:r>
      <w:r w:rsidR="00481994">
        <w:rPr>
          <w:rFonts w:eastAsia="ＭＳ 明朝" w:hint="eastAsia"/>
          <w:lang w:val="en-GB"/>
        </w:rPr>
        <w:t>-</w:t>
      </w:r>
      <w:r w:rsidR="00A75A8E" w:rsidRPr="00B50254">
        <w:rPr>
          <w:rFonts w:eastAsia="ＭＳ 明朝"/>
          <w:lang w:val="en-GB"/>
        </w:rPr>
        <w:t xml:space="preserve">bit * 6 = 60 dB is already the same range which is defined as the current test condition </w:t>
      </w:r>
      <w:r w:rsidR="00CD6368">
        <w:rPr>
          <w:rFonts w:eastAsia="ＭＳ 明朝" w:hint="eastAsia"/>
          <w:lang w:val="en-GB"/>
        </w:rPr>
        <w:t xml:space="preserve">(difference of power level between two UL signals) </w:t>
      </w:r>
      <w:r w:rsidR="00A75A8E" w:rsidRPr="00B50254">
        <w:rPr>
          <w:rFonts w:eastAsia="ＭＳ 明朝"/>
          <w:lang w:val="en-GB"/>
        </w:rPr>
        <w:t xml:space="preserve">even if we do not take account of </w:t>
      </w:r>
      <w:r>
        <w:rPr>
          <w:rFonts w:eastAsia="ＭＳ 明朝" w:hint="eastAsia"/>
          <w:lang w:val="en-GB"/>
        </w:rPr>
        <w:t xml:space="preserve">other factors such as </w:t>
      </w:r>
      <w:r w:rsidR="00A75A8E" w:rsidRPr="00B50254">
        <w:rPr>
          <w:rFonts w:eastAsia="ＭＳ 明朝"/>
          <w:lang w:val="en-GB"/>
        </w:rPr>
        <w:t>the noise floor level and the crest factor margin.</w:t>
      </w:r>
      <w:r>
        <w:rPr>
          <w:rFonts w:eastAsia="ＭＳ 明朝" w:hint="eastAsia"/>
          <w:lang w:val="en-GB"/>
        </w:rPr>
        <w:t xml:space="preserve"> And </w:t>
      </w:r>
      <w:r w:rsidR="00B50254" w:rsidRPr="00B50254">
        <w:rPr>
          <w:rFonts w:eastAsia="ＭＳ 明朝"/>
          <w:lang w:val="en-GB"/>
        </w:rPr>
        <w:t>we think we already have the enough reason to say we have the testability issue.</w:t>
      </w:r>
    </w:p>
    <w:p w:rsidR="00F96364" w:rsidRDefault="00F20EF7" w:rsidP="00F20EF7">
      <w:pPr>
        <w:spacing w:before="120" w:after="120"/>
        <w:ind w:firstLineChars="50" w:firstLine="100"/>
        <w:rPr>
          <w:rFonts w:eastAsia="ＭＳ 明朝"/>
          <w:lang w:val="en-GB"/>
        </w:rPr>
      </w:pPr>
      <w:r>
        <w:rPr>
          <w:rFonts w:eastAsia="ＭＳ 明朝" w:hint="eastAsia"/>
          <w:lang w:val="en-GB"/>
        </w:rPr>
        <w:t xml:space="preserve">There </w:t>
      </w:r>
      <w:r w:rsidR="00B50254" w:rsidRPr="00B50254">
        <w:rPr>
          <w:rFonts w:eastAsia="ＭＳ 明朝"/>
          <w:lang w:val="en-GB"/>
        </w:rPr>
        <w:t xml:space="preserve">might </w:t>
      </w:r>
      <w:r>
        <w:rPr>
          <w:rFonts w:eastAsia="ＭＳ 明朝" w:hint="eastAsia"/>
          <w:lang w:val="en-GB"/>
        </w:rPr>
        <w:t xml:space="preserve">be an idea </w:t>
      </w:r>
      <w:r w:rsidR="00B50254" w:rsidRPr="00B50254">
        <w:rPr>
          <w:rFonts w:eastAsia="ＭＳ 明朝"/>
          <w:lang w:val="en-GB"/>
        </w:rPr>
        <w:t>to use 16</w:t>
      </w:r>
      <w:r w:rsidR="00CD6368">
        <w:rPr>
          <w:rFonts w:eastAsia="ＭＳ 明朝" w:hint="eastAsia"/>
          <w:lang w:val="en-GB"/>
        </w:rPr>
        <w:t>-</w:t>
      </w:r>
      <w:r w:rsidR="00B50254" w:rsidRPr="00B50254">
        <w:rPr>
          <w:rFonts w:eastAsia="ＭＳ 明朝"/>
          <w:lang w:val="en-GB"/>
        </w:rPr>
        <w:t xml:space="preserve">bit ADC, but </w:t>
      </w:r>
      <w:r>
        <w:rPr>
          <w:rFonts w:eastAsia="ＭＳ 明朝" w:hint="eastAsia"/>
          <w:lang w:val="en-GB"/>
        </w:rPr>
        <w:t>we</w:t>
      </w:r>
      <w:r w:rsidR="00B50254" w:rsidRPr="00B50254">
        <w:rPr>
          <w:rFonts w:eastAsia="ＭＳ 明朝"/>
          <w:lang w:val="en-GB"/>
        </w:rPr>
        <w:t xml:space="preserve"> believe we cannot find a product which has enough dynamic range like 80 or 90</w:t>
      </w:r>
      <w:r w:rsidR="00481994">
        <w:rPr>
          <w:rFonts w:eastAsia="ＭＳ 明朝" w:hint="eastAsia"/>
          <w:lang w:val="en-GB"/>
        </w:rPr>
        <w:t xml:space="preserve"> </w:t>
      </w:r>
      <w:r w:rsidR="00B50254" w:rsidRPr="00B50254">
        <w:rPr>
          <w:rFonts w:eastAsia="ＭＳ 明朝"/>
          <w:lang w:val="en-GB"/>
        </w:rPr>
        <w:t>dB</w:t>
      </w:r>
      <w:r w:rsidR="00B50254">
        <w:rPr>
          <w:rFonts w:eastAsia="ＭＳ 明朝" w:hint="eastAsia"/>
          <w:lang w:val="en-GB"/>
        </w:rPr>
        <w:t xml:space="preserve"> even </w:t>
      </w:r>
      <w:r>
        <w:rPr>
          <w:rFonts w:eastAsia="ＭＳ 明朝" w:hint="eastAsia"/>
          <w:lang w:val="en-GB"/>
        </w:rPr>
        <w:t xml:space="preserve">within </w:t>
      </w:r>
      <w:r w:rsidR="00481994">
        <w:rPr>
          <w:rFonts w:eastAsia="ＭＳ 明朝" w:hint="eastAsia"/>
          <w:lang w:val="en-GB"/>
        </w:rPr>
        <w:t>the state-of-the-art products.</w:t>
      </w:r>
    </w:p>
    <w:p w:rsidR="00481994" w:rsidRPr="00481994" w:rsidRDefault="00481994" w:rsidP="00481994">
      <w:pPr>
        <w:spacing w:before="120" w:after="120"/>
        <w:rPr>
          <w:rFonts w:eastAsia="ＭＳ 明朝"/>
          <w:b/>
          <w:i/>
          <w:lang w:val="en-GB"/>
        </w:rPr>
      </w:pPr>
      <w:r w:rsidRPr="00481994">
        <w:rPr>
          <w:rFonts w:eastAsia="ＭＳ 明朝" w:hint="eastAsia"/>
          <w:b/>
          <w:i/>
          <w:lang w:val="en-GB"/>
        </w:rPr>
        <w:t xml:space="preserve">Observation 3: </w:t>
      </w:r>
      <w:r>
        <w:rPr>
          <w:rFonts w:eastAsia="ＭＳ 明朝" w:hint="eastAsia"/>
          <w:b/>
          <w:i/>
          <w:lang w:val="en-GB"/>
        </w:rPr>
        <w:t>Even the 16-bit ADC cannot achieve the current required dynamic range.</w:t>
      </w:r>
    </w:p>
    <w:p w:rsidR="00F06AA4" w:rsidRDefault="00F06AA4" w:rsidP="00C9180B">
      <w:pPr>
        <w:spacing w:before="120" w:after="120"/>
        <w:rPr>
          <w:rFonts w:eastAsia="ＭＳ 明朝"/>
          <w:lang w:val="en-GB"/>
        </w:rPr>
      </w:pPr>
    </w:p>
    <w:p w:rsidR="00F96364" w:rsidRPr="00F96364" w:rsidRDefault="00F96364" w:rsidP="00C9180B">
      <w:pPr>
        <w:spacing w:before="120" w:after="120"/>
        <w:rPr>
          <w:rFonts w:eastAsia="ＭＳ 明朝"/>
          <w:b/>
          <w:lang w:val="en-GB"/>
        </w:rPr>
      </w:pPr>
      <w:r w:rsidRPr="00F96364">
        <w:rPr>
          <w:rFonts w:eastAsia="ＭＳ 明朝" w:hint="eastAsia"/>
          <w:b/>
          <w:lang w:val="en-GB"/>
        </w:rPr>
        <w:t>2.</w:t>
      </w:r>
      <w:r w:rsidR="00F20EF7">
        <w:rPr>
          <w:rFonts w:eastAsia="ＭＳ 明朝" w:hint="eastAsia"/>
          <w:b/>
          <w:lang w:val="en-GB"/>
        </w:rPr>
        <w:t>3</w:t>
      </w:r>
      <w:r w:rsidRPr="00F96364">
        <w:rPr>
          <w:rFonts w:eastAsia="ＭＳ 明朝" w:hint="eastAsia"/>
          <w:b/>
          <w:lang w:val="en-GB"/>
        </w:rPr>
        <w:t xml:space="preserve"> </w:t>
      </w:r>
      <w:r w:rsidR="00F20EF7" w:rsidRPr="00F20EF7">
        <w:rPr>
          <w:rFonts w:eastAsia="ＭＳ 明朝"/>
          <w:b/>
          <w:lang w:val="en-GB"/>
        </w:rPr>
        <w:t>Noise floor of test equipment across the channel bandwidth</w:t>
      </w:r>
    </w:p>
    <w:p w:rsidR="00F20EF7" w:rsidRDefault="00CC6399" w:rsidP="00F20EF7">
      <w:pPr>
        <w:spacing w:before="120" w:after="120"/>
        <w:rPr>
          <w:rFonts w:eastAsia="ＭＳ 明朝"/>
          <w:lang w:val="en-GB"/>
        </w:rPr>
      </w:pPr>
      <w:r>
        <w:rPr>
          <w:rFonts w:eastAsia="ＭＳ 明朝" w:hint="eastAsia"/>
          <w:lang w:val="en-GB"/>
        </w:rPr>
        <w:t xml:space="preserve"> </w:t>
      </w:r>
      <w:r w:rsidR="00F20EF7">
        <w:rPr>
          <w:rFonts w:eastAsia="ＭＳ 明朝" w:hint="eastAsia"/>
          <w:lang w:val="en-GB"/>
        </w:rPr>
        <w:t xml:space="preserve">There was another indication that the </w:t>
      </w:r>
      <w:r w:rsidR="00F20EF7" w:rsidRPr="00F20EF7">
        <w:rPr>
          <w:rFonts w:eastAsia="ＭＳ 明朝"/>
          <w:lang w:val="en-GB"/>
        </w:rPr>
        <w:t>noise floor is calculated across the whole 1GHz bandwidth</w:t>
      </w:r>
      <w:r w:rsidR="00F20EF7">
        <w:rPr>
          <w:rFonts w:eastAsia="ＭＳ 明朝" w:hint="eastAsia"/>
          <w:lang w:val="en-GB"/>
        </w:rPr>
        <w:t>, and</w:t>
      </w:r>
      <w:r w:rsidR="00F20EF7" w:rsidRPr="00F20EF7">
        <w:rPr>
          <w:rFonts w:eastAsia="ＭＳ 明朝"/>
          <w:lang w:val="en-GB"/>
        </w:rPr>
        <w:t xml:space="preserve"> </w:t>
      </w:r>
      <w:r w:rsidR="00F20EF7">
        <w:rPr>
          <w:rFonts w:eastAsia="ＭＳ 明朝" w:hint="eastAsia"/>
          <w:lang w:val="en-GB"/>
        </w:rPr>
        <w:t xml:space="preserve">since </w:t>
      </w:r>
      <w:r w:rsidR="00F20EF7" w:rsidRPr="00F20EF7">
        <w:rPr>
          <w:rFonts w:eastAsia="ＭＳ 明朝"/>
          <w:lang w:val="en-GB"/>
        </w:rPr>
        <w:t>the LTE/NR signals</w:t>
      </w:r>
      <w:r w:rsidR="00F20EF7">
        <w:rPr>
          <w:rFonts w:eastAsia="ＭＳ 明朝" w:hint="eastAsia"/>
          <w:lang w:val="en-GB"/>
        </w:rPr>
        <w:t xml:space="preserve"> (channel bandwidth)</w:t>
      </w:r>
      <w:r w:rsidR="00F20EF7" w:rsidRPr="00F20EF7">
        <w:rPr>
          <w:rFonts w:eastAsia="ＭＳ 明朝"/>
          <w:lang w:val="en-GB"/>
        </w:rPr>
        <w:t xml:space="preserve"> are much narrower, this will result in an additional dynamic range increase.</w:t>
      </w:r>
    </w:p>
    <w:p w:rsidR="00F20EF7" w:rsidRPr="00F20EF7" w:rsidRDefault="00F20EF7" w:rsidP="00F20EF7">
      <w:pPr>
        <w:spacing w:before="120" w:after="120"/>
        <w:rPr>
          <w:rFonts w:eastAsia="ＭＳ 明朝"/>
          <w:lang w:val="en-GB"/>
        </w:rPr>
      </w:pPr>
      <w:r>
        <w:rPr>
          <w:rFonts w:eastAsia="ＭＳ 明朝" w:hint="eastAsia"/>
          <w:lang w:val="en-GB"/>
        </w:rPr>
        <w:t xml:space="preserve"> </w:t>
      </w:r>
      <w:r w:rsidR="001C1EF1">
        <w:rPr>
          <w:rFonts w:eastAsia="ＭＳ 明朝" w:hint="eastAsia"/>
          <w:lang w:val="en-GB"/>
        </w:rPr>
        <w:t>We think t</w:t>
      </w:r>
      <w:r>
        <w:rPr>
          <w:rFonts w:eastAsia="ＭＳ 明朝" w:hint="eastAsia"/>
          <w:lang w:val="en-GB"/>
        </w:rPr>
        <w:t xml:space="preserve">his indicates that we can have an improvement of </w:t>
      </w:r>
      <w:r w:rsidR="001C1EF1">
        <w:rPr>
          <w:rFonts w:eastAsia="ＭＳ 明朝" w:hint="eastAsia"/>
          <w:lang w:val="en-GB"/>
        </w:rPr>
        <w:t>dynamic range by an oversampling effect. However a</w:t>
      </w:r>
      <w:r w:rsidRPr="00F20EF7">
        <w:rPr>
          <w:rFonts w:eastAsia="ＭＳ 明朝"/>
          <w:lang w:val="en-GB"/>
        </w:rPr>
        <w:t xml:space="preserve">s we showed in </w:t>
      </w:r>
      <w:r w:rsidR="001C1EF1">
        <w:rPr>
          <w:rFonts w:eastAsia="ＭＳ 明朝" w:hint="eastAsia"/>
          <w:lang w:val="en-GB"/>
        </w:rPr>
        <w:t>our previous</w:t>
      </w:r>
      <w:r w:rsidRPr="00F20EF7">
        <w:rPr>
          <w:rFonts w:eastAsia="ＭＳ 明朝"/>
          <w:lang w:val="en-GB"/>
        </w:rPr>
        <w:t xml:space="preserve"> paper</w:t>
      </w:r>
      <w:r w:rsidR="001C1EF1">
        <w:rPr>
          <w:rFonts w:eastAsia="ＭＳ 明朝" w:hint="eastAsia"/>
          <w:lang w:val="en-GB"/>
        </w:rPr>
        <w:t xml:space="preserve"> [1]</w:t>
      </w:r>
      <w:r w:rsidRPr="00F20EF7">
        <w:rPr>
          <w:rFonts w:eastAsia="ＭＳ 明朝"/>
          <w:lang w:val="en-GB"/>
        </w:rPr>
        <w:t>, we are assuming the NR case whose channel bandwidth is up to 800</w:t>
      </w:r>
      <w:r w:rsidR="001C1EF1">
        <w:rPr>
          <w:rFonts w:eastAsia="ＭＳ 明朝" w:hint="eastAsia"/>
          <w:lang w:val="en-GB"/>
        </w:rPr>
        <w:t xml:space="preserve"> </w:t>
      </w:r>
      <w:proofErr w:type="spellStart"/>
      <w:r w:rsidRPr="00F20EF7">
        <w:rPr>
          <w:rFonts w:eastAsia="ＭＳ 明朝"/>
          <w:lang w:val="en-GB"/>
        </w:rPr>
        <w:t>MHz.</w:t>
      </w:r>
      <w:proofErr w:type="spellEnd"/>
      <w:r w:rsidR="001C1EF1">
        <w:rPr>
          <w:rFonts w:eastAsia="ＭＳ 明朝" w:hint="eastAsia"/>
          <w:lang w:val="en-GB"/>
        </w:rPr>
        <w:t xml:space="preserve"> </w:t>
      </w:r>
      <w:r w:rsidRPr="00F20EF7">
        <w:rPr>
          <w:rFonts w:eastAsia="ＭＳ 明朝"/>
          <w:lang w:val="en-GB"/>
        </w:rPr>
        <w:t>Compared to the 1</w:t>
      </w:r>
      <w:r w:rsidR="001C1EF1">
        <w:rPr>
          <w:rFonts w:eastAsia="ＭＳ 明朝" w:hint="eastAsia"/>
          <w:lang w:val="en-GB"/>
        </w:rPr>
        <w:t xml:space="preserve"> </w:t>
      </w:r>
      <w:r w:rsidRPr="00F20EF7">
        <w:rPr>
          <w:rFonts w:eastAsia="ＭＳ 明朝"/>
          <w:lang w:val="en-GB"/>
        </w:rPr>
        <w:t xml:space="preserve">GHz bandwidth, we </w:t>
      </w:r>
      <w:r w:rsidR="001C1EF1">
        <w:rPr>
          <w:rFonts w:eastAsia="ＭＳ 明朝" w:hint="eastAsia"/>
          <w:lang w:val="en-GB"/>
        </w:rPr>
        <w:t>can</w:t>
      </w:r>
      <w:r w:rsidRPr="00F20EF7">
        <w:rPr>
          <w:rFonts w:eastAsia="ＭＳ 明朝"/>
          <w:lang w:val="en-GB"/>
        </w:rPr>
        <w:t xml:space="preserve">not </w:t>
      </w:r>
      <w:r w:rsidR="001C1EF1">
        <w:rPr>
          <w:rFonts w:eastAsia="ＭＳ 明朝" w:hint="eastAsia"/>
          <w:lang w:val="en-GB"/>
        </w:rPr>
        <w:t>obtain</w:t>
      </w:r>
      <w:r w:rsidRPr="00F20EF7">
        <w:rPr>
          <w:rFonts w:eastAsia="ＭＳ 明朝"/>
          <w:lang w:val="en-GB"/>
        </w:rPr>
        <w:t xml:space="preserve"> </w:t>
      </w:r>
      <w:r w:rsidR="009B4E61">
        <w:rPr>
          <w:rFonts w:eastAsia="ＭＳ 明朝" w:hint="eastAsia"/>
          <w:lang w:val="en-GB"/>
        </w:rPr>
        <w:t>sufficient</w:t>
      </w:r>
      <w:r w:rsidRPr="00F20EF7">
        <w:rPr>
          <w:rFonts w:eastAsia="ＭＳ 明朝"/>
          <w:lang w:val="en-GB"/>
        </w:rPr>
        <w:t xml:space="preserve"> effect by </w:t>
      </w:r>
      <w:r w:rsidR="001C1EF1">
        <w:rPr>
          <w:rFonts w:eastAsia="ＭＳ 明朝" w:hint="eastAsia"/>
          <w:lang w:val="en-GB"/>
        </w:rPr>
        <w:t xml:space="preserve">this </w:t>
      </w:r>
      <w:r w:rsidRPr="00F20EF7">
        <w:rPr>
          <w:rFonts w:eastAsia="ＭＳ 明朝"/>
          <w:lang w:val="en-GB"/>
        </w:rPr>
        <w:t>oversampling.</w:t>
      </w:r>
      <w:r w:rsidR="001C1EF1">
        <w:rPr>
          <w:rFonts w:eastAsia="ＭＳ 明朝" w:hint="eastAsia"/>
          <w:lang w:val="en-GB"/>
        </w:rPr>
        <w:t xml:space="preserve"> </w:t>
      </w:r>
      <w:r w:rsidR="00A85570">
        <w:rPr>
          <w:rFonts w:eastAsia="ＭＳ 明朝" w:hint="eastAsia"/>
          <w:lang w:val="en-GB"/>
        </w:rPr>
        <w:t>Even though we may</w:t>
      </w:r>
      <w:r w:rsidRPr="00F20EF7">
        <w:rPr>
          <w:rFonts w:eastAsia="ＭＳ 明朝"/>
          <w:lang w:val="en-GB"/>
        </w:rPr>
        <w:t xml:space="preserve"> limit the channel bandwidth up</w:t>
      </w:r>
      <w:r w:rsidR="001C1EF1">
        <w:rPr>
          <w:rFonts w:eastAsia="ＭＳ 明朝" w:hint="eastAsia"/>
          <w:lang w:val="en-GB"/>
        </w:rPr>
        <w:t xml:space="preserve"> </w:t>
      </w:r>
      <w:r w:rsidRPr="00F20EF7">
        <w:rPr>
          <w:rFonts w:eastAsia="ＭＳ 明朝"/>
          <w:lang w:val="en-GB"/>
        </w:rPr>
        <w:t>to 400 MHz</w:t>
      </w:r>
      <w:r w:rsidR="00A85570">
        <w:rPr>
          <w:rFonts w:eastAsia="ＭＳ 明朝" w:hint="eastAsia"/>
          <w:lang w:val="en-GB"/>
        </w:rPr>
        <w:t xml:space="preserve">, </w:t>
      </w:r>
      <w:r w:rsidRPr="00F20EF7">
        <w:rPr>
          <w:rFonts w:eastAsia="ＭＳ 明朝"/>
          <w:lang w:val="en-GB"/>
        </w:rPr>
        <w:t xml:space="preserve">we </w:t>
      </w:r>
      <w:r w:rsidR="00A85570">
        <w:rPr>
          <w:rFonts w:eastAsia="ＭＳ 明朝" w:hint="eastAsia"/>
          <w:lang w:val="en-GB"/>
        </w:rPr>
        <w:t xml:space="preserve">still </w:t>
      </w:r>
      <w:r w:rsidRPr="00F20EF7">
        <w:rPr>
          <w:rFonts w:eastAsia="ＭＳ 明朝"/>
          <w:lang w:val="en-GB"/>
        </w:rPr>
        <w:t xml:space="preserve">have only 4 dB gain or so, which is not enough to compensate </w:t>
      </w:r>
      <w:r w:rsidR="00A85570">
        <w:rPr>
          <w:rFonts w:eastAsia="ＭＳ 明朝" w:hint="eastAsia"/>
          <w:lang w:val="en-GB"/>
        </w:rPr>
        <w:t xml:space="preserve">the </w:t>
      </w:r>
      <w:r w:rsidRPr="00F20EF7">
        <w:rPr>
          <w:rFonts w:eastAsia="ＭＳ 明朝"/>
          <w:lang w:val="en-GB"/>
        </w:rPr>
        <w:t>crest factor margin and noise floor level.</w:t>
      </w:r>
    </w:p>
    <w:p w:rsidR="00CC6399" w:rsidRPr="002F2FEC" w:rsidRDefault="001C1EF1" w:rsidP="00C9180B">
      <w:pPr>
        <w:spacing w:before="120" w:after="120"/>
        <w:rPr>
          <w:rFonts w:eastAsia="ＭＳ 明朝"/>
          <w:b/>
          <w:i/>
          <w:lang w:val="en-GB"/>
        </w:rPr>
      </w:pPr>
      <w:r>
        <w:rPr>
          <w:rFonts w:eastAsia="ＭＳ 明朝" w:hint="eastAsia"/>
          <w:b/>
          <w:i/>
          <w:lang w:val="en-GB"/>
        </w:rPr>
        <w:t xml:space="preserve">Observation </w:t>
      </w:r>
      <w:r w:rsidR="00481994">
        <w:rPr>
          <w:rFonts w:eastAsia="ＭＳ 明朝" w:hint="eastAsia"/>
          <w:b/>
          <w:i/>
          <w:lang w:val="en-GB"/>
        </w:rPr>
        <w:t>4</w:t>
      </w:r>
      <w:r>
        <w:rPr>
          <w:rFonts w:eastAsia="ＭＳ 明朝" w:hint="eastAsia"/>
          <w:b/>
          <w:i/>
          <w:lang w:val="en-GB"/>
        </w:rPr>
        <w:t xml:space="preserve">: We cannot obtain increase of dynamic range by oversampling effect which is </w:t>
      </w:r>
      <w:r w:rsidR="009B4E61">
        <w:rPr>
          <w:rFonts w:eastAsia="ＭＳ 明朝" w:hint="eastAsia"/>
          <w:b/>
          <w:i/>
          <w:lang w:val="en-GB"/>
        </w:rPr>
        <w:t>sufficient</w:t>
      </w:r>
      <w:r>
        <w:rPr>
          <w:rFonts w:eastAsia="ＭＳ 明朝" w:hint="eastAsia"/>
          <w:b/>
          <w:i/>
          <w:lang w:val="en-GB"/>
        </w:rPr>
        <w:t xml:space="preserve"> to compensate for the crest factor margin and noise floor level</w:t>
      </w:r>
      <w:r w:rsidR="009B4E61">
        <w:rPr>
          <w:rFonts w:eastAsia="ＭＳ 明朝" w:hint="eastAsia"/>
          <w:b/>
          <w:i/>
          <w:lang w:val="en-GB"/>
        </w:rPr>
        <w:t xml:space="preserve"> of test equipment</w:t>
      </w:r>
      <w:r>
        <w:rPr>
          <w:rFonts w:eastAsia="ＭＳ 明朝" w:hint="eastAsia"/>
          <w:b/>
          <w:i/>
          <w:lang w:val="en-GB"/>
        </w:rPr>
        <w:t>.</w:t>
      </w:r>
    </w:p>
    <w:p w:rsidR="00F96364" w:rsidRDefault="00F96364" w:rsidP="00C9180B">
      <w:pPr>
        <w:spacing w:before="120" w:after="120"/>
        <w:rPr>
          <w:rFonts w:eastAsia="ＭＳ 明朝"/>
          <w:lang w:val="en-GB"/>
        </w:rPr>
      </w:pPr>
    </w:p>
    <w:p w:rsidR="00F96364" w:rsidRPr="00F96364" w:rsidRDefault="00F96364" w:rsidP="00C9180B">
      <w:pPr>
        <w:spacing w:before="120" w:after="120"/>
        <w:rPr>
          <w:rFonts w:eastAsia="ＭＳ 明朝"/>
          <w:b/>
          <w:lang w:val="en-GB"/>
        </w:rPr>
      </w:pPr>
      <w:r w:rsidRPr="00F96364">
        <w:rPr>
          <w:rFonts w:eastAsia="ＭＳ 明朝" w:hint="eastAsia"/>
          <w:b/>
          <w:lang w:val="en-GB"/>
        </w:rPr>
        <w:t>2.</w:t>
      </w:r>
      <w:r w:rsidR="001C1EF1">
        <w:rPr>
          <w:rFonts w:eastAsia="ＭＳ 明朝" w:hint="eastAsia"/>
          <w:b/>
          <w:lang w:val="en-GB"/>
        </w:rPr>
        <w:t>4</w:t>
      </w:r>
      <w:r w:rsidRPr="00F96364">
        <w:rPr>
          <w:rFonts w:eastAsia="ＭＳ 明朝" w:hint="eastAsia"/>
          <w:b/>
          <w:lang w:val="en-GB"/>
        </w:rPr>
        <w:t xml:space="preserve"> </w:t>
      </w:r>
      <w:r w:rsidR="001C1EF1" w:rsidRPr="001C1EF1">
        <w:rPr>
          <w:rFonts w:eastAsia="ＭＳ 明朝"/>
          <w:b/>
          <w:lang w:val="en-GB"/>
        </w:rPr>
        <w:t>Required SNR to receive the signal</w:t>
      </w:r>
      <w:r w:rsidR="00481994">
        <w:rPr>
          <w:rFonts w:eastAsia="ＭＳ 明朝" w:hint="eastAsia"/>
          <w:b/>
          <w:lang w:val="en-GB"/>
        </w:rPr>
        <w:t>s from UE</w:t>
      </w:r>
    </w:p>
    <w:p w:rsidR="00C4458B" w:rsidRPr="006772EA" w:rsidRDefault="006772EA" w:rsidP="00E2703A">
      <w:pPr>
        <w:spacing w:before="120" w:after="120"/>
        <w:rPr>
          <w:rFonts w:eastAsia="ＭＳ 明朝"/>
          <w:lang w:val="en-GB"/>
        </w:rPr>
      </w:pPr>
      <w:r>
        <w:rPr>
          <w:rFonts w:eastAsia="ＭＳ 明朝" w:hint="eastAsia"/>
          <w:b/>
          <w:lang w:val="en-GB"/>
        </w:rPr>
        <w:t xml:space="preserve"> </w:t>
      </w:r>
      <w:r w:rsidRPr="006772EA">
        <w:rPr>
          <w:rFonts w:eastAsia="ＭＳ 明朝" w:hint="eastAsia"/>
          <w:lang w:val="en-GB"/>
        </w:rPr>
        <w:t>Last</w:t>
      </w:r>
      <w:r>
        <w:rPr>
          <w:rFonts w:eastAsia="ＭＳ 明朝" w:hint="eastAsia"/>
          <w:lang w:val="en-GB"/>
        </w:rPr>
        <w:t xml:space="preserve"> indication is </w:t>
      </w:r>
      <w:r w:rsidR="00E2703A">
        <w:rPr>
          <w:rFonts w:eastAsia="ＭＳ 明朝" w:hint="eastAsia"/>
          <w:lang w:val="en-GB"/>
        </w:rPr>
        <w:t>that the required SNR to receive the signal</w:t>
      </w:r>
      <w:r w:rsidR="00481994">
        <w:rPr>
          <w:rFonts w:eastAsia="ＭＳ 明朝" w:hint="eastAsia"/>
          <w:lang w:val="en-GB"/>
        </w:rPr>
        <w:t>s</w:t>
      </w:r>
      <w:r w:rsidR="00E2703A">
        <w:rPr>
          <w:rFonts w:eastAsia="ＭＳ 明朝" w:hint="eastAsia"/>
          <w:lang w:val="en-GB"/>
        </w:rPr>
        <w:t xml:space="preserve"> </w:t>
      </w:r>
      <w:r w:rsidR="0045297D">
        <w:rPr>
          <w:rFonts w:eastAsia="ＭＳ 明朝" w:hint="eastAsia"/>
          <w:lang w:val="en-GB"/>
        </w:rPr>
        <w:t xml:space="preserve">from UE </w:t>
      </w:r>
      <w:r w:rsidR="00E2703A">
        <w:rPr>
          <w:rFonts w:eastAsia="ＭＳ 明朝" w:hint="eastAsia"/>
          <w:lang w:val="en-GB"/>
        </w:rPr>
        <w:t>should be much lower</w:t>
      </w:r>
      <w:r w:rsidRPr="006772EA">
        <w:rPr>
          <w:rFonts w:eastAsia="ＭＳ 明朝" w:hint="eastAsia"/>
          <w:lang w:val="en-GB"/>
        </w:rPr>
        <w:t xml:space="preserve"> </w:t>
      </w:r>
      <w:r w:rsidR="00E2703A">
        <w:rPr>
          <w:rFonts w:eastAsia="ＭＳ 明朝" w:hint="eastAsia"/>
          <w:lang w:val="en-GB"/>
        </w:rPr>
        <w:t xml:space="preserve">than 15 dB. </w:t>
      </w:r>
      <w:r w:rsidR="00E2703A" w:rsidRPr="00E2703A">
        <w:rPr>
          <w:rFonts w:eastAsia="ＭＳ 明朝"/>
          <w:lang w:val="en-GB"/>
        </w:rPr>
        <w:t xml:space="preserve">This might be true with </w:t>
      </w:r>
      <w:r w:rsidR="00E2703A">
        <w:rPr>
          <w:rFonts w:eastAsia="ＭＳ 明朝" w:hint="eastAsia"/>
          <w:lang w:val="en-GB"/>
        </w:rPr>
        <w:t>the product from other T</w:t>
      </w:r>
      <w:r w:rsidR="003D0AD6">
        <w:rPr>
          <w:rFonts w:eastAsia="ＭＳ 明朝"/>
          <w:lang w:val="en-GB"/>
        </w:rPr>
        <w:t xml:space="preserve">E vendors and also if we allow some level </w:t>
      </w:r>
      <w:r w:rsidR="003D0AD6">
        <w:rPr>
          <w:rFonts w:eastAsia="ＭＳ 明朝" w:hint="eastAsia"/>
          <w:lang w:val="en-GB"/>
        </w:rPr>
        <w:t xml:space="preserve">of increase in an </w:t>
      </w:r>
      <w:r w:rsidR="003D0AD6">
        <w:rPr>
          <w:rFonts w:eastAsia="ＭＳ 明朝"/>
          <w:lang w:val="en-GB"/>
        </w:rPr>
        <w:t xml:space="preserve">error </w:t>
      </w:r>
      <w:r w:rsidR="003D0AD6">
        <w:rPr>
          <w:rFonts w:eastAsia="ＭＳ 明朝" w:hint="eastAsia"/>
          <w:lang w:val="en-GB"/>
        </w:rPr>
        <w:t xml:space="preserve">rate. </w:t>
      </w:r>
      <w:r w:rsidR="0045297D">
        <w:rPr>
          <w:rFonts w:eastAsia="ＭＳ 明朝" w:hint="eastAsia"/>
          <w:lang w:val="en-GB"/>
        </w:rPr>
        <w:t>We</w:t>
      </w:r>
      <w:r w:rsidR="00E2703A" w:rsidRPr="00E2703A">
        <w:rPr>
          <w:rFonts w:eastAsia="ＭＳ 明朝"/>
          <w:lang w:val="en-GB"/>
        </w:rPr>
        <w:t xml:space="preserve"> appreciate if we can hear views from other TE vendors.</w:t>
      </w:r>
      <w:r w:rsidR="00481994">
        <w:rPr>
          <w:rFonts w:eastAsia="ＭＳ 明朝" w:hint="eastAsia"/>
          <w:lang w:val="en-GB"/>
        </w:rPr>
        <w:t xml:space="preserve"> </w:t>
      </w:r>
      <w:r w:rsidR="00E2703A" w:rsidRPr="00E2703A">
        <w:rPr>
          <w:rFonts w:eastAsia="ＭＳ 明朝"/>
          <w:lang w:val="en-GB"/>
        </w:rPr>
        <w:t xml:space="preserve">But again, even though we </w:t>
      </w:r>
      <w:r w:rsidR="003D0AD6">
        <w:rPr>
          <w:rFonts w:eastAsia="ＭＳ 明朝" w:hint="eastAsia"/>
          <w:lang w:val="en-GB"/>
        </w:rPr>
        <w:t xml:space="preserve">may be able to </w:t>
      </w:r>
      <w:r w:rsidR="00E2703A" w:rsidRPr="00E2703A">
        <w:rPr>
          <w:rFonts w:eastAsia="ＭＳ 明朝"/>
          <w:lang w:val="en-GB"/>
        </w:rPr>
        <w:t xml:space="preserve">reduce this part </w:t>
      </w:r>
      <w:r w:rsidR="003D0AD6">
        <w:rPr>
          <w:rFonts w:eastAsia="ＭＳ 明朝" w:hint="eastAsia"/>
          <w:lang w:val="en-GB"/>
        </w:rPr>
        <w:t xml:space="preserve">down </w:t>
      </w:r>
      <w:r w:rsidR="00E2703A" w:rsidRPr="00E2703A">
        <w:rPr>
          <w:rFonts w:eastAsia="ＭＳ 明朝"/>
          <w:lang w:val="en-GB"/>
        </w:rPr>
        <w:t>to 10</w:t>
      </w:r>
      <w:r w:rsidR="00481994">
        <w:rPr>
          <w:rFonts w:eastAsia="ＭＳ 明朝" w:hint="eastAsia"/>
          <w:lang w:val="en-GB"/>
        </w:rPr>
        <w:t xml:space="preserve"> </w:t>
      </w:r>
      <w:r w:rsidR="00E2703A" w:rsidRPr="00E2703A">
        <w:rPr>
          <w:rFonts w:eastAsia="ＭＳ 明朝"/>
          <w:lang w:val="en-GB"/>
        </w:rPr>
        <w:t>dB</w:t>
      </w:r>
      <w:r w:rsidR="00A85570">
        <w:rPr>
          <w:rFonts w:eastAsia="ＭＳ 明朝" w:hint="eastAsia"/>
          <w:lang w:val="en-GB"/>
        </w:rPr>
        <w:t xml:space="preserve"> it is not possible to reduce this down to 0 dB. And </w:t>
      </w:r>
      <w:r w:rsidR="00E2703A" w:rsidRPr="00E2703A">
        <w:rPr>
          <w:rFonts w:eastAsia="ＭＳ 明朝"/>
          <w:lang w:val="en-GB"/>
        </w:rPr>
        <w:t xml:space="preserve">the situation is </w:t>
      </w:r>
      <w:r w:rsidR="003D0AD6">
        <w:rPr>
          <w:rFonts w:eastAsia="ＭＳ 明朝" w:hint="eastAsia"/>
          <w:lang w:val="en-GB"/>
        </w:rPr>
        <w:t xml:space="preserve">still </w:t>
      </w:r>
      <w:r w:rsidR="00E2703A" w:rsidRPr="00E2703A">
        <w:rPr>
          <w:rFonts w:eastAsia="ＭＳ 明朝"/>
          <w:lang w:val="en-GB"/>
        </w:rPr>
        <w:t>same</w:t>
      </w:r>
      <w:r w:rsidR="008F661F">
        <w:rPr>
          <w:rFonts w:eastAsia="ＭＳ 明朝" w:hint="eastAsia"/>
          <w:lang w:val="en-GB"/>
        </w:rPr>
        <w:t>, w</w:t>
      </w:r>
      <w:r w:rsidR="00E2703A" w:rsidRPr="00E2703A">
        <w:rPr>
          <w:rFonts w:eastAsia="ＭＳ 明朝"/>
          <w:lang w:val="en-GB"/>
        </w:rPr>
        <w:t xml:space="preserve">e </w:t>
      </w:r>
      <w:r w:rsidR="003D0AD6">
        <w:rPr>
          <w:rFonts w:eastAsia="ＭＳ 明朝" w:hint="eastAsia"/>
          <w:lang w:val="en-GB"/>
        </w:rPr>
        <w:t xml:space="preserve">run short of </w:t>
      </w:r>
      <w:r w:rsidR="00E2703A" w:rsidRPr="00E2703A">
        <w:rPr>
          <w:rFonts w:eastAsia="ＭＳ 明朝"/>
          <w:lang w:val="en-GB"/>
        </w:rPr>
        <w:t xml:space="preserve">the </w:t>
      </w:r>
      <w:r w:rsidR="00481994">
        <w:rPr>
          <w:rFonts w:eastAsia="ＭＳ 明朝" w:hint="eastAsia"/>
          <w:lang w:val="en-GB"/>
        </w:rPr>
        <w:t xml:space="preserve">total </w:t>
      </w:r>
      <w:r w:rsidR="00E2703A" w:rsidRPr="00E2703A">
        <w:rPr>
          <w:rFonts w:eastAsia="ＭＳ 明朝"/>
          <w:lang w:val="en-GB"/>
        </w:rPr>
        <w:t>dynamic range</w:t>
      </w:r>
      <w:r w:rsidR="003D0AD6">
        <w:rPr>
          <w:rFonts w:eastAsia="ＭＳ 明朝" w:hint="eastAsia"/>
          <w:lang w:val="en-GB"/>
        </w:rPr>
        <w:t xml:space="preserve"> in the test equipment</w:t>
      </w:r>
      <w:r w:rsidR="00E2703A" w:rsidRPr="00E2703A">
        <w:rPr>
          <w:rFonts w:eastAsia="ＭＳ 明朝"/>
          <w:lang w:val="en-GB"/>
        </w:rPr>
        <w:t>.</w:t>
      </w:r>
      <w:r w:rsidR="003D0AD6">
        <w:rPr>
          <w:rFonts w:eastAsia="ＭＳ 明朝" w:hint="eastAsia"/>
          <w:lang w:val="en-GB"/>
        </w:rPr>
        <w:t xml:space="preserve"> </w:t>
      </w:r>
    </w:p>
    <w:p w:rsidR="001C1EF1" w:rsidRPr="003D0AD6" w:rsidRDefault="003D0AD6" w:rsidP="00C9180B">
      <w:pPr>
        <w:spacing w:before="120" w:after="120"/>
        <w:rPr>
          <w:rFonts w:eastAsia="ＭＳ 明朝"/>
          <w:b/>
          <w:i/>
          <w:lang w:val="en-GB"/>
        </w:rPr>
      </w:pPr>
      <w:r w:rsidRPr="003D0AD6">
        <w:rPr>
          <w:rFonts w:eastAsia="ＭＳ 明朝" w:hint="eastAsia"/>
          <w:b/>
          <w:i/>
          <w:lang w:val="en-GB"/>
        </w:rPr>
        <w:t xml:space="preserve">Observation 5: </w:t>
      </w:r>
      <w:r w:rsidR="0045297D">
        <w:rPr>
          <w:rFonts w:eastAsia="ＭＳ 明朝" w:hint="eastAsia"/>
          <w:b/>
          <w:i/>
          <w:lang w:val="en-GB"/>
        </w:rPr>
        <w:t xml:space="preserve">If we allow some level of increase in an error rate, we may be able to lower the required SNR to receive the signals from UE. But it cannot be </w:t>
      </w:r>
      <w:r w:rsidR="008F661F">
        <w:rPr>
          <w:rFonts w:eastAsia="ＭＳ 明朝" w:hint="eastAsia"/>
          <w:b/>
          <w:i/>
          <w:lang w:val="en-GB"/>
        </w:rPr>
        <w:t>0</w:t>
      </w:r>
      <w:r w:rsidR="0045297D">
        <w:rPr>
          <w:rFonts w:eastAsia="ＭＳ 明朝" w:hint="eastAsia"/>
          <w:b/>
          <w:i/>
          <w:lang w:val="en-GB"/>
        </w:rPr>
        <w:t xml:space="preserve"> dB.</w:t>
      </w:r>
      <w:r w:rsidR="008F661F">
        <w:rPr>
          <w:rFonts w:eastAsia="ＭＳ 明朝" w:hint="eastAsia"/>
          <w:b/>
          <w:i/>
          <w:lang w:val="en-GB"/>
        </w:rPr>
        <w:t xml:space="preserve"> </w:t>
      </w:r>
    </w:p>
    <w:p w:rsidR="001C1EF1" w:rsidRDefault="001C1EF1" w:rsidP="00C9180B">
      <w:pPr>
        <w:spacing w:before="120" w:after="120"/>
        <w:rPr>
          <w:rFonts w:eastAsia="ＭＳ 明朝"/>
          <w:b/>
          <w:lang w:val="en-GB"/>
        </w:rPr>
      </w:pPr>
    </w:p>
    <w:p w:rsidR="00D7652D" w:rsidRDefault="00D7652D" w:rsidP="00C9180B">
      <w:pPr>
        <w:spacing w:before="120" w:after="120"/>
        <w:rPr>
          <w:rFonts w:eastAsia="ＭＳ 明朝"/>
          <w:b/>
          <w:lang w:val="en-GB"/>
        </w:rPr>
      </w:pPr>
      <w:r w:rsidRPr="00F96364">
        <w:rPr>
          <w:rFonts w:eastAsia="ＭＳ 明朝" w:hint="eastAsia"/>
          <w:b/>
          <w:lang w:val="en-GB"/>
        </w:rPr>
        <w:lastRenderedPageBreak/>
        <w:t>2.</w:t>
      </w:r>
      <w:r>
        <w:rPr>
          <w:rFonts w:eastAsia="ＭＳ 明朝" w:hint="eastAsia"/>
          <w:b/>
          <w:lang w:val="en-GB"/>
        </w:rPr>
        <w:t>5</w:t>
      </w:r>
      <w:r w:rsidRPr="00F96364">
        <w:rPr>
          <w:rFonts w:eastAsia="ＭＳ 明朝" w:hint="eastAsia"/>
          <w:b/>
          <w:lang w:val="en-GB"/>
        </w:rPr>
        <w:t xml:space="preserve"> </w:t>
      </w:r>
      <w:r>
        <w:rPr>
          <w:rFonts w:eastAsia="ＭＳ 明朝" w:hint="eastAsia"/>
          <w:b/>
          <w:lang w:val="en-GB"/>
        </w:rPr>
        <w:t>Additional IMD product issue</w:t>
      </w:r>
    </w:p>
    <w:p w:rsidR="00E106F5" w:rsidRPr="00222E2E" w:rsidRDefault="00D7652D" w:rsidP="00C9180B">
      <w:pPr>
        <w:spacing w:before="120" w:after="120"/>
        <w:rPr>
          <w:rFonts w:eastAsiaTheme="minorEastAsia" w:cs="Arial"/>
          <w:sz w:val="12"/>
          <w:szCs w:val="12"/>
        </w:rPr>
      </w:pPr>
      <w:r>
        <w:rPr>
          <w:rFonts w:eastAsia="ＭＳ 明朝" w:hint="eastAsia"/>
          <w:lang w:val="en-GB"/>
        </w:rPr>
        <w:t xml:space="preserve"> </w:t>
      </w:r>
      <w:r w:rsidR="00B37B1F">
        <w:rPr>
          <w:rFonts w:eastAsia="ＭＳ 明朝" w:hint="eastAsia"/>
          <w:lang w:val="en-GB"/>
        </w:rPr>
        <w:t xml:space="preserve"> For the concern raised by companies on the additional IMD product issue, we assume the increase of uplink power should be allowed based on the </w:t>
      </w:r>
      <w:r w:rsidR="00222E2E">
        <w:rPr>
          <w:rFonts w:eastAsia="ＭＳ 明朝" w:hint="eastAsia"/>
          <w:lang w:val="en-GB"/>
        </w:rPr>
        <w:t xml:space="preserve">already </w:t>
      </w:r>
      <w:r w:rsidR="00B37B1F">
        <w:rPr>
          <w:rFonts w:eastAsia="ＭＳ 明朝" w:hint="eastAsia"/>
          <w:lang w:val="en-GB"/>
        </w:rPr>
        <w:t xml:space="preserve">existing out of band blocking requirements for inter-band CA cases in both TS 36.101 [5] and TS 38.101-1 [6]. </w:t>
      </w:r>
      <w:r w:rsidR="00E106F5">
        <w:rPr>
          <w:rFonts w:eastAsia="ＭＳ 明朝" w:hint="eastAsia"/>
          <w:lang w:val="en-GB"/>
        </w:rPr>
        <w:t>As mentioned below</w:t>
      </w:r>
      <w:r w:rsidR="00222E2E">
        <w:rPr>
          <w:rFonts w:eastAsia="ＭＳ 明朝" w:hint="eastAsia"/>
          <w:lang w:val="en-GB"/>
        </w:rPr>
        <w:t xml:space="preserve"> in the extracts</w:t>
      </w:r>
      <w:r w:rsidR="00E106F5">
        <w:rPr>
          <w:rFonts w:eastAsia="ＭＳ 明朝" w:hint="eastAsia"/>
          <w:lang w:val="en-GB"/>
        </w:rPr>
        <w:t xml:space="preserve">, current OoBB requirements of inter-band CA for both E-UTRA and NR are defined with uplink power set to 7 dB below </w:t>
      </w:r>
      <w:proofErr w:type="spellStart"/>
      <w:r w:rsidR="00E106F5" w:rsidRPr="00E106F5">
        <w:rPr>
          <w:rFonts w:cs="Arial"/>
        </w:rPr>
        <w:t>P</w:t>
      </w:r>
      <w:r w:rsidR="00E106F5" w:rsidRPr="00E106F5">
        <w:rPr>
          <w:rFonts w:cs="Arial"/>
          <w:sz w:val="12"/>
          <w:szCs w:val="12"/>
        </w:rPr>
        <w:t>CMAX_L,c</w:t>
      </w:r>
      <w:proofErr w:type="spellEnd"/>
      <w:r w:rsidR="00E106F5" w:rsidRPr="00E106F5">
        <w:rPr>
          <w:rFonts w:cs="Arial"/>
          <w:sz w:val="12"/>
          <w:szCs w:val="12"/>
        </w:rPr>
        <w:t xml:space="preserve"> </w:t>
      </w:r>
      <w:r w:rsidR="00E106F5" w:rsidRPr="00E106F5">
        <w:rPr>
          <w:rFonts w:eastAsia="ＭＳ 明朝" w:cs="Arial"/>
        </w:rPr>
        <w:t xml:space="preserve"> for each serving cell </w:t>
      </w:r>
      <w:r w:rsidR="00E106F5" w:rsidRPr="00E106F5">
        <w:rPr>
          <w:rFonts w:eastAsia="ＭＳ 明朝" w:cs="Arial"/>
          <w:i/>
        </w:rPr>
        <w:t>c</w:t>
      </w:r>
      <w:r w:rsidR="00E106F5" w:rsidRPr="00E106F5">
        <w:rPr>
          <w:rFonts w:eastAsia="ＭＳ 明朝" w:cs="Arial"/>
        </w:rPr>
        <w:t>.</w:t>
      </w:r>
      <w:r w:rsidR="00E106F5">
        <w:rPr>
          <w:rFonts w:eastAsia="ＭＳ 明朝" w:cs="Arial" w:hint="eastAsia"/>
        </w:rPr>
        <w:t xml:space="preserve"> Therefore the OoBB test requirements for EN-DC should </w:t>
      </w:r>
      <w:r w:rsidR="004701E1">
        <w:rPr>
          <w:rFonts w:eastAsia="ＭＳ 明朝" w:cs="Arial" w:hint="eastAsia"/>
        </w:rPr>
        <w:t>be able to satisfy t</w:t>
      </w:r>
      <w:r w:rsidR="00E106F5">
        <w:rPr>
          <w:rFonts w:eastAsia="ＭＳ 明朝" w:cs="Arial" w:hint="eastAsia"/>
        </w:rPr>
        <w:t xml:space="preserve">he same </w:t>
      </w:r>
      <w:r w:rsidR="004701E1">
        <w:rPr>
          <w:rFonts w:eastAsia="ＭＳ 明朝" w:cs="Arial" w:hint="eastAsia"/>
        </w:rPr>
        <w:t xml:space="preserve">requirement regardless of the RAT and thus the uplink power whose downlink is being test should be able to be raised </w:t>
      </w:r>
      <w:proofErr w:type="spellStart"/>
      <w:r w:rsidR="004701E1">
        <w:rPr>
          <w:rFonts w:eastAsia="ＭＳ 明朝" w:cs="Arial" w:hint="eastAsia"/>
        </w:rPr>
        <w:t>upto</w:t>
      </w:r>
      <w:proofErr w:type="spellEnd"/>
      <w:r w:rsidR="004701E1">
        <w:rPr>
          <w:rFonts w:eastAsia="ＭＳ 明朝" w:cs="Arial" w:hint="eastAsia"/>
        </w:rPr>
        <w:t xml:space="preserve"> </w:t>
      </w:r>
      <w:r w:rsidR="004701E1">
        <w:rPr>
          <w:rFonts w:eastAsia="ＭＳ 明朝" w:hint="eastAsia"/>
          <w:lang w:val="en-GB"/>
        </w:rPr>
        <w:t xml:space="preserve">7 dB below </w:t>
      </w:r>
      <w:proofErr w:type="spellStart"/>
      <w:r w:rsidR="004701E1" w:rsidRPr="00E106F5">
        <w:rPr>
          <w:rFonts w:cs="Arial"/>
        </w:rPr>
        <w:t>P</w:t>
      </w:r>
      <w:r w:rsidR="004701E1" w:rsidRPr="00E106F5">
        <w:rPr>
          <w:rFonts w:cs="Arial"/>
          <w:sz w:val="12"/>
          <w:szCs w:val="12"/>
        </w:rPr>
        <w:t>CMAX_L</w:t>
      </w:r>
      <w:proofErr w:type="gramStart"/>
      <w:r w:rsidR="004701E1" w:rsidRPr="00E106F5">
        <w:rPr>
          <w:rFonts w:cs="Arial"/>
          <w:sz w:val="12"/>
          <w:szCs w:val="12"/>
        </w:rPr>
        <w:t>,c</w:t>
      </w:r>
      <w:proofErr w:type="spellEnd"/>
      <w:proofErr w:type="gramEnd"/>
      <w:r w:rsidR="004701E1">
        <w:rPr>
          <w:rFonts w:eastAsiaTheme="minorEastAsia" w:cs="Arial" w:hint="eastAsia"/>
          <w:sz w:val="12"/>
          <w:szCs w:val="12"/>
        </w:rPr>
        <w:t>.</w:t>
      </w:r>
      <w:r w:rsidR="00222E2E">
        <w:rPr>
          <w:rFonts w:eastAsiaTheme="minorEastAsia" w:cs="Arial" w:hint="eastAsia"/>
          <w:sz w:val="12"/>
          <w:szCs w:val="12"/>
        </w:rPr>
        <w:t xml:space="preserve"> </w:t>
      </w:r>
      <w:r w:rsidR="00222E2E" w:rsidRPr="00222E2E">
        <w:rPr>
          <w:rFonts w:eastAsiaTheme="minorEastAsia" w:cs="Arial" w:hint="eastAsia"/>
        </w:rPr>
        <w:t>also in</w:t>
      </w:r>
      <w:r w:rsidR="00222E2E">
        <w:rPr>
          <w:rFonts w:eastAsiaTheme="minorEastAsia" w:cs="Arial" w:hint="eastAsia"/>
        </w:rPr>
        <w:t xml:space="preserve"> the EN-DC requirements.</w:t>
      </w:r>
    </w:p>
    <w:p w:rsidR="004701E1" w:rsidRPr="004701E1" w:rsidRDefault="004701E1" w:rsidP="004701E1">
      <w:pPr>
        <w:spacing w:before="120" w:after="120"/>
        <w:rPr>
          <w:rFonts w:eastAsiaTheme="minorEastAsia"/>
          <w:b/>
          <w:i/>
        </w:rPr>
      </w:pPr>
      <w:r w:rsidRPr="004701E1">
        <w:rPr>
          <w:rFonts w:eastAsiaTheme="minorEastAsia" w:hint="eastAsia"/>
          <w:b/>
          <w:i/>
        </w:rPr>
        <w:t xml:space="preserve">Observation 6: </w:t>
      </w:r>
      <w:r w:rsidR="00901897">
        <w:rPr>
          <w:rFonts w:eastAsiaTheme="minorEastAsia" w:hint="eastAsia"/>
          <w:b/>
          <w:i/>
        </w:rPr>
        <w:t xml:space="preserve">Compared to the inter-band CA requirements in both E-UTRA and standalone NR, </w:t>
      </w:r>
      <w:r w:rsidR="00222E2E">
        <w:rPr>
          <w:rFonts w:eastAsiaTheme="minorEastAsia" w:hint="eastAsia"/>
          <w:b/>
          <w:i/>
        </w:rPr>
        <w:t xml:space="preserve">Transmitter power for the uplink shall be able to be set </w:t>
      </w:r>
      <w:proofErr w:type="spellStart"/>
      <w:r w:rsidR="00222E2E">
        <w:rPr>
          <w:rFonts w:eastAsiaTheme="minorEastAsia" w:hint="eastAsia"/>
          <w:b/>
          <w:i/>
        </w:rPr>
        <w:t>upto</w:t>
      </w:r>
      <w:proofErr w:type="spellEnd"/>
      <w:r w:rsidR="00222E2E">
        <w:rPr>
          <w:rFonts w:eastAsiaTheme="minorEastAsia" w:hint="eastAsia"/>
          <w:b/>
          <w:i/>
        </w:rPr>
        <w:t xml:space="preserve"> </w:t>
      </w:r>
      <w:r w:rsidR="00222E2E" w:rsidRPr="00222E2E">
        <w:rPr>
          <w:rFonts w:eastAsiaTheme="minorEastAsia"/>
          <w:b/>
          <w:i/>
        </w:rPr>
        <w:t xml:space="preserve">7 dB below </w:t>
      </w:r>
      <w:proofErr w:type="spellStart"/>
      <w:r w:rsidR="00222E2E" w:rsidRPr="00222E2E">
        <w:rPr>
          <w:rFonts w:eastAsiaTheme="minorEastAsia"/>
          <w:b/>
          <w:i/>
        </w:rPr>
        <w:t>PCMAX_L</w:t>
      </w:r>
      <w:proofErr w:type="gramStart"/>
      <w:r w:rsidR="00222E2E" w:rsidRPr="00222E2E">
        <w:rPr>
          <w:rFonts w:eastAsiaTheme="minorEastAsia"/>
          <w:b/>
          <w:i/>
        </w:rPr>
        <w:t>,c</w:t>
      </w:r>
      <w:proofErr w:type="spellEnd"/>
      <w:proofErr w:type="gramEnd"/>
      <w:r w:rsidR="005A1EA4">
        <w:rPr>
          <w:rFonts w:eastAsiaTheme="minorEastAsia" w:hint="eastAsia"/>
          <w:b/>
          <w:i/>
        </w:rPr>
        <w:t xml:space="preserve"> also with EN-DC requirements</w:t>
      </w:r>
      <w:r w:rsidR="00222E2E">
        <w:rPr>
          <w:rFonts w:eastAsiaTheme="minorEastAsia" w:hint="eastAsia"/>
          <w:b/>
          <w:i/>
        </w:rPr>
        <w:t xml:space="preserve">. </w:t>
      </w:r>
    </w:p>
    <w:p w:rsidR="00E106F5" w:rsidRPr="00D7652D" w:rsidRDefault="00E106F5" w:rsidP="00C9180B">
      <w:pPr>
        <w:spacing w:before="120" w:after="120"/>
        <w:rPr>
          <w:rFonts w:eastAsia="ＭＳ 明朝"/>
          <w:lang w:val="en-GB"/>
        </w:rPr>
      </w:pPr>
      <w:r>
        <w:rPr>
          <w:rFonts w:eastAsia="ＭＳ 明朝" w:hint="eastAsia"/>
          <w:lang w:val="en-GB"/>
        </w:rPr>
        <w:t>Extract from TS 36.101</w:t>
      </w:r>
    </w:p>
    <w:tbl>
      <w:tblPr>
        <w:tblStyle w:val="aff2"/>
        <w:tblW w:w="0" w:type="auto"/>
        <w:tblLook w:val="04A0" w:firstRow="1" w:lastRow="0" w:firstColumn="1" w:lastColumn="0" w:noHBand="0" w:noVBand="1"/>
      </w:tblPr>
      <w:tblGrid>
        <w:gridCol w:w="9839"/>
      </w:tblGrid>
      <w:tr w:rsidR="00E106F5" w:rsidTr="00E106F5">
        <w:tc>
          <w:tcPr>
            <w:tcW w:w="9839" w:type="dxa"/>
          </w:tcPr>
          <w:p w:rsidR="00E106F5" w:rsidRPr="001D386E" w:rsidRDefault="00E106F5" w:rsidP="00E106F5">
            <w:pPr>
              <w:pStyle w:val="40"/>
              <w:outlineLvl w:val="3"/>
            </w:pPr>
            <w:bookmarkStart w:id="0" w:name="_Toc368026382"/>
            <w:r w:rsidRPr="001D386E">
              <w:t>7.6.2.1A</w:t>
            </w:r>
            <w:r w:rsidRPr="001D386E">
              <w:tab/>
              <w:t>Minimum requirements for CA</w:t>
            </w:r>
            <w:bookmarkEnd w:id="0"/>
          </w:p>
          <w:p w:rsidR="00E106F5" w:rsidRPr="001D386E" w:rsidRDefault="00E106F5" w:rsidP="00E106F5">
            <w:pPr>
              <w:spacing w:before="120" w:after="120"/>
            </w:pPr>
            <w:r w:rsidRPr="001D386E">
              <w:t>For inter-band carrier aggregation with one component carrier per operating band and the uplink assigned to one E-UTRA band, the out-of-band blocking requirements are defined with the uplink active on the band(s) other than the band whose downlink is being tested</w:t>
            </w:r>
            <w:r w:rsidRPr="001D386E">
              <w:rPr>
                <w:rFonts w:eastAsia="SimSun"/>
              </w:rPr>
              <w:t xml:space="preserve">. </w:t>
            </w:r>
            <w:r w:rsidRPr="001D386E">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w:t>
            </w:r>
            <w:proofErr w:type="gramStart"/>
            <w:r w:rsidRPr="001D386E">
              <w:t>configurations  with</w:t>
            </w:r>
            <w:proofErr w:type="gramEnd"/>
            <w:r w:rsidRPr="001D386E">
              <w:t xml:space="preserve"> band 46 or Band 49, the parameters specified in Table 7.6.2.1A-0 are replaced by those specified in Table 7.6.2.1A-0a. </w:t>
            </w:r>
            <w:r w:rsidRPr="001D386E">
              <w:rPr>
                <w:rFonts w:eastAsia="SimSun"/>
              </w:rPr>
              <w:t>The UE shall meet these requirements for each component carrier while all downlink carriers are active</w:t>
            </w:r>
            <w:r w:rsidRPr="001D386E">
              <w:t>.</w:t>
            </w:r>
          </w:p>
          <w:p w:rsidR="00E106F5" w:rsidRPr="00E106F5" w:rsidRDefault="00E106F5" w:rsidP="00C9180B">
            <w:pPr>
              <w:spacing w:before="120" w:after="120"/>
              <w:rPr>
                <w:rFonts w:eastAsiaTheme="minorEastAsia"/>
              </w:rPr>
            </w:pPr>
            <w:r w:rsidRPr="00E106F5">
              <w:rPr>
                <w:highlight w:val="yellow"/>
              </w:rPr>
              <w:t xml:space="preserve">For inter-band carrier aggregation with one component carrier per operating band and the uplink active in two E-UTRA bands, the out-of-band blocking requirements specified above shall be met with the transmitter power for the uplink set to </w:t>
            </w:r>
            <w:r w:rsidRPr="00E106F5">
              <w:rPr>
                <w:rFonts w:eastAsia="ＭＳ 明朝" w:cs="Arial"/>
                <w:highlight w:val="yellow"/>
              </w:rPr>
              <w:t xml:space="preserve">7 dB below </w:t>
            </w:r>
            <w:proofErr w:type="spellStart"/>
            <w:r w:rsidRPr="00E106F5">
              <w:rPr>
                <w:rFonts w:cs="Arial"/>
                <w:highlight w:val="yellow"/>
              </w:rPr>
              <w:t>P</w:t>
            </w:r>
            <w:r w:rsidRPr="00E106F5">
              <w:rPr>
                <w:rFonts w:cs="Arial"/>
                <w:sz w:val="12"/>
                <w:szCs w:val="12"/>
                <w:highlight w:val="yellow"/>
              </w:rPr>
              <w:t>CMAX_L,c</w:t>
            </w:r>
            <w:proofErr w:type="spellEnd"/>
            <w:r w:rsidRPr="00E106F5">
              <w:rPr>
                <w:rFonts w:cs="Arial"/>
                <w:sz w:val="12"/>
                <w:szCs w:val="12"/>
                <w:highlight w:val="yellow"/>
              </w:rPr>
              <w:t xml:space="preserve"> </w:t>
            </w:r>
            <w:r w:rsidRPr="00E106F5">
              <w:rPr>
                <w:rFonts w:eastAsia="ＭＳ 明朝" w:cs="Arial"/>
                <w:highlight w:val="yellow"/>
              </w:rPr>
              <w:t xml:space="preserve"> for each serving cell </w:t>
            </w:r>
            <w:r w:rsidRPr="00E106F5">
              <w:rPr>
                <w:rFonts w:eastAsia="ＭＳ 明朝" w:cs="Arial"/>
                <w:i/>
                <w:highlight w:val="yellow"/>
              </w:rPr>
              <w:t>c</w:t>
            </w:r>
            <w:r w:rsidRPr="00E106F5">
              <w:rPr>
                <w:rFonts w:eastAsia="ＭＳ 明朝" w:cs="Arial"/>
                <w:highlight w:val="yellow"/>
              </w:rPr>
              <w:t>.</w:t>
            </w:r>
          </w:p>
        </w:tc>
      </w:tr>
    </w:tbl>
    <w:p w:rsidR="00D7652D" w:rsidRDefault="00E106F5" w:rsidP="00C9180B">
      <w:pPr>
        <w:spacing w:before="120" w:after="120"/>
        <w:rPr>
          <w:rFonts w:eastAsia="ＭＳ 明朝"/>
          <w:lang w:val="en-GB"/>
        </w:rPr>
      </w:pPr>
      <w:r>
        <w:rPr>
          <w:rFonts w:eastAsia="ＭＳ 明朝" w:hint="eastAsia"/>
          <w:lang w:val="en-GB"/>
        </w:rPr>
        <w:t>Extract from TS 38.101-1</w:t>
      </w:r>
    </w:p>
    <w:tbl>
      <w:tblPr>
        <w:tblStyle w:val="aff2"/>
        <w:tblW w:w="0" w:type="auto"/>
        <w:tblLook w:val="04A0" w:firstRow="1" w:lastRow="0" w:firstColumn="1" w:lastColumn="0" w:noHBand="0" w:noVBand="1"/>
      </w:tblPr>
      <w:tblGrid>
        <w:gridCol w:w="9839"/>
      </w:tblGrid>
      <w:tr w:rsidR="00E106F5" w:rsidTr="00E106F5">
        <w:tc>
          <w:tcPr>
            <w:tcW w:w="9839" w:type="dxa"/>
          </w:tcPr>
          <w:p w:rsidR="00E106F5" w:rsidRPr="001C0CC4" w:rsidRDefault="00E106F5" w:rsidP="00E106F5">
            <w:pPr>
              <w:pStyle w:val="40"/>
              <w:ind w:left="0" w:firstLine="0"/>
              <w:outlineLvl w:val="3"/>
            </w:pPr>
            <w:bookmarkStart w:id="1" w:name="_Toc21344483"/>
            <w:bookmarkStart w:id="2" w:name="_Toc29801971"/>
            <w:bookmarkStart w:id="3" w:name="_Toc29802395"/>
            <w:bookmarkStart w:id="4" w:name="_Toc29803020"/>
            <w:r w:rsidRPr="001C0CC4">
              <w:t>7.6A.3.3</w:t>
            </w:r>
            <w:r w:rsidRPr="001C0CC4">
              <w:tab/>
              <w:t>Out-of-band blocking for Inter-band CA</w:t>
            </w:r>
            <w:bookmarkEnd w:id="1"/>
            <w:bookmarkEnd w:id="2"/>
            <w:bookmarkEnd w:id="3"/>
            <w:bookmarkEnd w:id="4"/>
          </w:p>
          <w:p w:rsidR="00E106F5" w:rsidRPr="001C0CC4" w:rsidRDefault="00E106F5" w:rsidP="00E106F5">
            <w:pPr>
              <w:spacing w:before="120" w:after="120"/>
            </w:pPr>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7.6.3 for each component carrier while all downlink carriers are active.</w:t>
            </w:r>
          </w:p>
          <w:p w:rsidR="00E106F5" w:rsidRPr="00E106F5" w:rsidRDefault="00E106F5" w:rsidP="00C9180B">
            <w:pPr>
              <w:spacing w:before="120" w:after="120"/>
              <w:rPr>
                <w:rFonts w:eastAsiaTheme="minorEastAsia"/>
              </w:rPr>
            </w:pPr>
            <w:r w:rsidRPr="00E106F5">
              <w:rPr>
                <w:highlight w:val="yellow"/>
              </w:rPr>
              <w:t xml:space="preserve">For inter-band carrier aggregation with uplink assigned to two NR bands, the out-of-band blocking requirements specified in clause 7.6.3 shall be met with the transmitter power for the uplink set to 7 dB below </w:t>
            </w:r>
            <w:proofErr w:type="spellStart"/>
            <w:r w:rsidRPr="00E106F5">
              <w:rPr>
                <w:highlight w:val="yellow"/>
              </w:rPr>
              <w:t>P</w:t>
            </w:r>
            <w:r w:rsidRPr="00E106F5">
              <w:rPr>
                <w:highlight w:val="yellow"/>
                <w:vertAlign w:val="subscript"/>
              </w:rPr>
              <w:t>CMAX_L,f,c</w:t>
            </w:r>
            <w:proofErr w:type="spellEnd"/>
            <w:r w:rsidRPr="00E106F5">
              <w:rPr>
                <w:highlight w:val="yellow"/>
                <w:vertAlign w:val="subscript"/>
              </w:rPr>
              <w:t xml:space="preserve">  </w:t>
            </w:r>
            <w:r w:rsidRPr="00E106F5">
              <w:rPr>
                <w:highlight w:val="yellow"/>
              </w:rPr>
              <w:t>for each serving cell c.</w:t>
            </w:r>
          </w:p>
        </w:tc>
      </w:tr>
    </w:tbl>
    <w:p w:rsidR="00E106F5" w:rsidRPr="00D7652D" w:rsidRDefault="00E106F5" w:rsidP="00C9180B">
      <w:pPr>
        <w:spacing w:before="120" w:after="120"/>
        <w:rPr>
          <w:rFonts w:eastAsia="ＭＳ 明朝"/>
          <w:lang w:val="en-GB"/>
        </w:rPr>
      </w:pPr>
    </w:p>
    <w:p w:rsidR="00F96364" w:rsidRPr="00F96364" w:rsidRDefault="00F96364" w:rsidP="00C9180B">
      <w:pPr>
        <w:spacing w:before="120" w:after="120"/>
        <w:rPr>
          <w:rFonts w:eastAsia="ＭＳ 明朝"/>
          <w:b/>
          <w:lang w:val="en-GB"/>
        </w:rPr>
      </w:pPr>
      <w:r w:rsidRPr="00F96364">
        <w:rPr>
          <w:rFonts w:eastAsia="ＭＳ 明朝" w:hint="eastAsia"/>
          <w:b/>
          <w:lang w:val="en-GB"/>
        </w:rPr>
        <w:t>2.</w:t>
      </w:r>
      <w:r w:rsidR="00D7652D">
        <w:rPr>
          <w:rFonts w:eastAsia="ＭＳ 明朝" w:hint="eastAsia"/>
          <w:b/>
          <w:lang w:val="en-GB"/>
        </w:rPr>
        <w:t>6</w:t>
      </w:r>
      <w:r w:rsidRPr="00F96364">
        <w:rPr>
          <w:rFonts w:eastAsia="ＭＳ 明朝" w:hint="eastAsia"/>
          <w:b/>
          <w:lang w:val="en-GB"/>
        </w:rPr>
        <w:t xml:space="preserve"> </w:t>
      </w:r>
      <w:r w:rsidR="00100F2D">
        <w:rPr>
          <w:rFonts w:eastAsia="ＭＳ 明朝" w:hint="eastAsia"/>
          <w:b/>
          <w:lang w:val="en-GB"/>
        </w:rPr>
        <w:t>Summary</w:t>
      </w:r>
      <w:r w:rsidR="00E2506E">
        <w:rPr>
          <w:rFonts w:eastAsia="ＭＳ 明朝" w:hint="eastAsia"/>
          <w:b/>
          <w:lang w:val="en-GB"/>
        </w:rPr>
        <w:t xml:space="preserve"> </w:t>
      </w:r>
    </w:p>
    <w:p w:rsidR="00E2506E" w:rsidRDefault="0045297D" w:rsidP="00E2703A">
      <w:pPr>
        <w:spacing w:before="120" w:after="120"/>
        <w:rPr>
          <w:rFonts w:eastAsia="ＭＳ 明朝"/>
          <w:lang w:val="en-GB"/>
        </w:rPr>
      </w:pPr>
      <w:r>
        <w:rPr>
          <w:rFonts w:eastAsia="ＭＳ 明朝" w:hint="eastAsia"/>
          <w:lang w:val="en-GB"/>
        </w:rPr>
        <w:t xml:space="preserve"> </w:t>
      </w:r>
      <w:r w:rsidR="00C32579">
        <w:rPr>
          <w:rFonts w:eastAsia="ＭＳ 明朝" w:hint="eastAsia"/>
          <w:lang w:val="en-GB"/>
        </w:rPr>
        <w:t>By the analysis from 2.2 to 2.</w:t>
      </w:r>
      <w:r w:rsidR="00D7652D">
        <w:rPr>
          <w:rFonts w:eastAsia="ＭＳ 明朝" w:hint="eastAsia"/>
          <w:lang w:val="en-GB"/>
        </w:rPr>
        <w:t>4</w:t>
      </w:r>
      <w:r w:rsidR="00C32579">
        <w:rPr>
          <w:rFonts w:eastAsia="ＭＳ 明朝" w:hint="eastAsia"/>
          <w:lang w:val="en-GB"/>
        </w:rPr>
        <w:t xml:space="preserve"> above, there might be a way to </w:t>
      </w:r>
      <w:r w:rsidR="00F57F44">
        <w:rPr>
          <w:rFonts w:eastAsia="ＭＳ 明朝" w:hint="eastAsia"/>
          <w:lang w:val="en-GB"/>
        </w:rPr>
        <w:t xml:space="preserve">slightly </w:t>
      </w:r>
      <w:r w:rsidR="00C32579">
        <w:rPr>
          <w:rFonts w:eastAsia="ＭＳ 明朝" w:hint="eastAsia"/>
          <w:lang w:val="en-GB"/>
        </w:rPr>
        <w:t xml:space="preserve">improve the dynamic range in the test equipment. However there is still a huge gap between the current test condition and the achievable dynamic range with the test equipment such as approximately 20 dB. </w:t>
      </w:r>
    </w:p>
    <w:p w:rsidR="00C32579" w:rsidRDefault="00C32579" w:rsidP="00E2703A">
      <w:pPr>
        <w:spacing w:before="120" w:after="120"/>
        <w:rPr>
          <w:rFonts w:eastAsia="ＭＳ 明朝"/>
          <w:b/>
          <w:i/>
          <w:lang w:val="en-GB"/>
        </w:rPr>
      </w:pPr>
      <w:r w:rsidRPr="00C32579">
        <w:rPr>
          <w:rFonts w:eastAsia="ＭＳ 明朝" w:hint="eastAsia"/>
          <w:b/>
          <w:i/>
          <w:lang w:val="en-GB"/>
        </w:rPr>
        <w:t xml:space="preserve">Observation </w:t>
      </w:r>
      <w:r w:rsidR="00E106F5">
        <w:rPr>
          <w:rFonts w:eastAsia="ＭＳ 明朝" w:hint="eastAsia"/>
          <w:b/>
          <w:i/>
          <w:lang w:val="en-GB"/>
        </w:rPr>
        <w:t>7</w:t>
      </w:r>
      <w:r w:rsidRPr="00C32579">
        <w:rPr>
          <w:rFonts w:eastAsia="ＭＳ 明朝" w:hint="eastAsia"/>
          <w:b/>
          <w:i/>
          <w:lang w:val="en-GB"/>
        </w:rPr>
        <w:t>:</w:t>
      </w:r>
      <w:r>
        <w:rPr>
          <w:rFonts w:eastAsia="ＭＳ 明朝" w:hint="eastAsia"/>
          <w:b/>
          <w:i/>
          <w:lang w:val="en-GB"/>
        </w:rPr>
        <w:t xml:space="preserve"> Even with some solutions which are applicable to the measurement assumptions, there is still a huge gap between the current test condition and the achievable dynamic range with the test equipment.</w:t>
      </w:r>
    </w:p>
    <w:p w:rsidR="005A1EA4" w:rsidRDefault="005A1EA4" w:rsidP="00E2703A">
      <w:pPr>
        <w:spacing w:before="120" w:after="120"/>
        <w:rPr>
          <w:rFonts w:eastAsia="ＭＳ 明朝"/>
          <w:lang w:val="en-GB"/>
        </w:rPr>
      </w:pPr>
      <w:r>
        <w:rPr>
          <w:rFonts w:eastAsia="ＭＳ 明朝" w:hint="eastAsia"/>
          <w:lang w:val="en-GB"/>
        </w:rPr>
        <w:t xml:space="preserve"> Considering the original discussions while the OoBB requirements were introduced in TS 38.101-3 and also for taking into account of comments at the #94-e meeting [2], we down selected option 3 from possible options. Options which were proposed at the last meeting [1] are extracted for reference below.</w:t>
      </w:r>
    </w:p>
    <w:p w:rsidR="005A1EA4" w:rsidRPr="00232AA7" w:rsidRDefault="005A1EA4" w:rsidP="005A1EA4">
      <w:pPr>
        <w:spacing w:before="120" w:after="120"/>
        <w:rPr>
          <w:rFonts w:eastAsia="ＭＳ 明朝"/>
          <w:b/>
          <w:lang w:val="en-GB"/>
        </w:rPr>
      </w:pPr>
      <w:r w:rsidRPr="00232AA7">
        <w:rPr>
          <w:rFonts w:eastAsia="ＭＳ 明朝" w:hint="eastAsia"/>
          <w:b/>
          <w:lang w:val="en-GB"/>
        </w:rPr>
        <w:t>Option 1: P</w:t>
      </w:r>
      <w:r w:rsidRPr="00232AA7">
        <w:rPr>
          <w:rFonts w:eastAsia="ＭＳ 明朝" w:hint="eastAsia"/>
          <w:b/>
          <w:vertAlign w:val="subscript"/>
          <w:lang w:val="en-GB"/>
        </w:rPr>
        <w:t>CMAX_L</w:t>
      </w:r>
      <w:r w:rsidRPr="00232AA7">
        <w:rPr>
          <w:rFonts w:eastAsia="ＭＳ 明朝" w:hint="eastAsia"/>
          <w:b/>
          <w:lang w:val="en-GB"/>
        </w:rPr>
        <w:t xml:space="preserve"> </w:t>
      </w:r>
      <w:r w:rsidRPr="00232AA7">
        <w:rPr>
          <w:rFonts w:eastAsia="ＭＳ 明朝"/>
          <w:b/>
          <w:lang w:val="en-GB"/>
        </w:rPr>
        <w:t>–</w:t>
      </w:r>
      <w:r w:rsidRPr="00232AA7">
        <w:rPr>
          <w:rFonts w:eastAsia="ＭＳ 明朝" w:hint="eastAsia"/>
          <w:b/>
          <w:lang w:val="en-GB"/>
        </w:rPr>
        <w:t xml:space="preserve"> 4 dB for both E-UTRA and NR UL</w:t>
      </w:r>
      <w:r>
        <w:rPr>
          <w:rFonts w:eastAsia="ＭＳ 明朝" w:hint="eastAsia"/>
          <w:b/>
          <w:lang w:val="en-GB"/>
        </w:rPr>
        <w:t xml:space="preserve"> </w:t>
      </w:r>
    </w:p>
    <w:p w:rsidR="005A1EA4" w:rsidRPr="00232AA7" w:rsidRDefault="005A1EA4" w:rsidP="005A1EA4">
      <w:pPr>
        <w:spacing w:before="120" w:after="120"/>
        <w:rPr>
          <w:rFonts w:eastAsia="ＭＳ 明朝"/>
          <w:b/>
          <w:lang w:val="en-GB"/>
        </w:rPr>
      </w:pPr>
      <w:r w:rsidRPr="00232AA7">
        <w:rPr>
          <w:rFonts w:eastAsia="ＭＳ 明朝" w:hint="eastAsia"/>
          <w:b/>
          <w:lang w:val="en-GB"/>
        </w:rPr>
        <w:t>Option 2: P</w:t>
      </w:r>
      <w:r w:rsidRPr="00232AA7">
        <w:rPr>
          <w:rFonts w:eastAsia="ＭＳ 明朝" w:hint="eastAsia"/>
          <w:b/>
          <w:vertAlign w:val="subscript"/>
          <w:lang w:val="en-GB"/>
        </w:rPr>
        <w:t>CMAX_L</w:t>
      </w:r>
      <w:r w:rsidRPr="00232AA7">
        <w:rPr>
          <w:rFonts w:eastAsia="ＭＳ 明朝" w:hint="eastAsia"/>
          <w:b/>
          <w:lang w:val="en-GB"/>
        </w:rPr>
        <w:t xml:space="preserve"> </w:t>
      </w:r>
      <w:r w:rsidRPr="00232AA7">
        <w:rPr>
          <w:rFonts w:eastAsia="ＭＳ 明朝"/>
          <w:b/>
          <w:lang w:val="en-GB"/>
        </w:rPr>
        <w:t>–</w:t>
      </w:r>
      <w:r w:rsidRPr="00232AA7">
        <w:rPr>
          <w:rFonts w:eastAsia="ＭＳ 明朝" w:hint="eastAsia"/>
          <w:b/>
          <w:lang w:val="en-GB"/>
        </w:rPr>
        <w:t xml:space="preserve"> 7 dB for both E-UTRA and NR UL</w:t>
      </w:r>
      <w:r>
        <w:rPr>
          <w:rFonts w:eastAsia="ＭＳ 明朝" w:hint="eastAsia"/>
          <w:b/>
          <w:lang w:val="en-GB"/>
        </w:rPr>
        <w:t xml:space="preserve"> </w:t>
      </w:r>
    </w:p>
    <w:p w:rsidR="005A1EA4" w:rsidRPr="00E14BD0" w:rsidRDefault="005A1EA4" w:rsidP="005A1EA4">
      <w:pPr>
        <w:spacing w:before="120" w:after="120"/>
        <w:rPr>
          <w:rFonts w:eastAsia="ＭＳ 明朝"/>
          <w:b/>
          <w:lang w:val="en-GB"/>
        </w:rPr>
      </w:pPr>
      <w:r w:rsidRPr="00E14BD0">
        <w:rPr>
          <w:rFonts w:eastAsia="ＭＳ 明朝" w:hint="eastAsia"/>
          <w:b/>
          <w:lang w:val="en-GB"/>
        </w:rPr>
        <w:t>Option 3: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4 dB (UL </w:t>
      </w:r>
      <w:r>
        <w:rPr>
          <w:rFonts w:eastAsia="ＭＳ 明朝" w:hint="eastAsia"/>
          <w:b/>
          <w:lang w:val="en-GB"/>
        </w:rPr>
        <w:t>for the source of IMD</w:t>
      </w:r>
      <w:r w:rsidRPr="00E14BD0">
        <w:rPr>
          <w:rFonts w:eastAsia="ＭＳ 明朝" w:hint="eastAsia"/>
          <w:b/>
          <w:lang w:val="en-GB"/>
        </w:rPr>
        <w:t>) and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[14] dB (UL whose DL is being tested)</w:t>
      </w:r>
      <w:r>
        <w:rPr>
          <w:rFonts w:eastAsia="ＭＳ 明朝" w:hint="eastAsia"/>
          <w:b/>
          <w:lang w:val="en-GB"/>
        </w:rPr>
        <w:t xml:space="preserve"> </w:t>
      </w:r>
    </w:p>
    <w:p w:rsidR="00D7652D" w:rsidRPr="005A1EA4" w:rsidRDefault="00D7652D" w:rsidP="00E2703A">
      <w:pPr>
        <w:spacing w:before="120" w:after="120"/>
        <w:rPr>
          <w:rFonts w:eastAsia="ＭＳ 明朝"/>
          <w:lang w:val="en-GB"/>
        </w:rPr>
      </w:pPr>
    </w:p>
    <w:p w:rsidR="005A1EA4" w:rsidRDefault="00C32579" w:rsidP="00E2703A">
      <w:pPr>
        <w:spacing w:before="120" w:after="120"/>
        <w:rPr>
          <w:rFonts w:eastAsia="ＭＳ 明朝"/>
          <w:b/>
          <w:i/>
          <w:lang w:val="en-GB"/>
        </w:rPr>
      </w:pPr>
      <w:r>
        <w:rPr>
          <w:rFonts w:eastAsia="ＭＳ 明朝" w:hint="eastAsia"/>
          <w:lang w:val="en-GB"/>
        </w:rPr>
        <w:t xml:space="preserve"> One possible compromise is to separate the test conditions depending on the antenna configuration in the DUT</w:t>
      </w:r>
      <w:r w:rsidR="00D721A7">
        <w:rPr>
          <w:rFonts w:eastAsia="ＭＳ 明朝" w:hint="eastAsia"/>
          <w:lang w:val="en-GB"/>
        </w:rPr>
        <w:t>. A</w:t>
      </w:r>
      <w:r>
        <w:rPr>
          <w:rFonts w:eastAsia="ＭＳ 明朝" w:hint="eastAsia"/>
          <w:lang w:val="en-GB"/>
        </w:rPr>
        <w:t xml:space="preserve">s we described in the previous paper, the issue occurs only when </w:t>
      </w:r>
      <w:r w:rsidR="00F57F44">
        <w:rPr>
          <w:rFonts w:eastAsia="ＭＳ 明朝" w:hint="eastAsia"/>
          <w:lang w:val="en-GB"/>
        </w:rPr>
        <w:t>one</w:t>
      </w:r>
      <w:r>
        <w:rPr>
          <w:rFonts w:eastAsia="ＭＳ 明朝" w:hint="eastAsia"/>
          <w:lang w:val="en-GB"/>
        </w:rPr>
        <w:t xml:space="preserve"> antenna is shared between E-UTRA and NR</w:t>
      </w:r>
      <w:r w:rsidR="00D721A7">
        <w:rPr>
          <w:rFonts w:eastAsia="ＭＳ 明朝" w:hint="eastAsia"/>
          <w:lang w:val="en-GB"/>
        </w:rPr>
        <w:t xml:space="preserve"> in FR1 EN-DC UE</w:t>
      </w:r>
      <w:r>
        <w:rPr>
          <w:rFonts w:eastAsia="ＭＳ 明朝" w:hint="eastAsia"/>
          <w:lang w:val="en-GB"/>
        </w:rPr>
        <w:t>.</w:t>
      </w:r>
      <w:r w:rsidR="00D721A7">
        <w:rPr>
          <w:rFonts w:eastAsia="ＭＳ 明朝" w:hint="eastAsia"/>
          <w:lang w:val="en-GB"/>
        </w:rPr>
        <w:t xml:space="preserve">  However variety of the </w:t>
      </w:r>
      <w:r w:rsidR="00C25B8A">
        <w:rPr>
          <w:rFonts w:eastAsia="ＭＳ 明朝" w:hint="eastAsia"/>
          <w:lang w:val="en-GB"/>
        </w:rPr>
        <w:t>test conditions</w:t>
      </w:r>
      <w:r w:rsidR="00D721A7">
        <w:rPr>
          <w:rFonts w:eastAsia="ＭＳ 明朝" w:hint="eastAsia"/>
          <w:lang w:val="en-GB"/>
        </w:rPr>
        <w:t xml:space="preserve"> depending on the UE design should </w:t>
      </w:r>
      <w:r w:rsidR="005A1EA4">
        <w:rPr>
          <w:rFonts w:eastAsia="ＭＳ 明朝" w:hint="eastAsia"/>
          <w:lang w:val="en-GB"/>
        </w:rPr>
        <w:t>be avoided</w:t>
      </w:r>
      <w:r w:rsidR="00D721A7">
        <w:rPr>
          <w:rFonts w:eastAsia="ＭＳ 明朝" w:hint="eastAsia"/>
          <w:lang w:val="en-GB"/>
        </w:rPr>
        <w:t>.</w:t>
      </w:r>
      <w:r w:rsidRPr="00C32579">
        <w:rPr>
          <w:rFonts w:eastAsia="ＭＳ 明朝" w:hint="eastAsia"/>
          <w:b/>
          <w:i/>
          <w:lang w:val="en-GB"/>
        </w:rPr>
        <w:t xml:space="preserve"> </w:t>
      </w:r>
    </w:p>
    <w:p w:rsidR="00E2703A" w:rsidRPr="00F57F44" w:rsidRDefault="00F57F44" w:rsidP="00E2703A">
      <w:pPr>
        <w:spacing w:before="120" w:after="120"/>
        <w:rPr>
          <w:rFonts w:eastAsia="ＭＳ 明朝"/>
          <w:b/>
          <w:i/>
          <w:lang w:val="en-GB"/>
        </w:rPr>
      </w:pPr>
      <w:r>
        <w:rPr>
          <w:rFonts w:eastAsia="ＭＳ 明朝" w:hint="eastAsia"/>
          <w:b/>
          <w:i/>
          <w:lang w:val="en-GB"/>
        </w:rPr>
        <w:t xml:space="preserve">Observation </w:t>
      </w:r>
      <w:r w:rsidR="00E106F5">
        <w:rPr>
          <w:rFonts w:eastAsia="ＭＳ 明朝" w:hint="eastAsia"/>
          <w:b/>
          <w:i/>
          <w:lang w:val="en-GB"/>
        </w:rPr>
        <w:t>8</w:t>
      </w:r>
      <w:r>
        <w:rPr>
          <w:rFonts w:eastAsia="ＭＳ 明朝" w:hint="eastAsia"/>
          <w:b/>
          <w:i/>
          <w:lang w:val="en-GB"/>
        </w:rPr>
        <w:t xml:space="preserve">: The test condition might be able to be separated depending on the antenna configuration in the DUT. But variety of the </w:t>
      </w:r>
      <w:r w:rsidR="00C25B8A">
        <w:rPr>
          <w:rFonts w:eastAsia="ＭＳ 明朝" w:hint="eastAsia"/>
          <w:b/>
          <w:i/>
          <w:lang w:val="en-GB"/>
        </w:rPr>
        <w:t>test conditions</w:t>
      </w:r>
      <w:r>
        <w:rPr>
          <w:rFonts w:eastAsia="ＭＳ 明朝" w:hint="eastAsia"/>
          <w:b/>
          <w:i/>
          <w:lang w:val="en-GB"/>
        </w:rPr>
        <w:t xml:space="preserve"> depending on the UE design should be </w:t>
      </w:r>
      <w:r w:rsidR="005A1EA4">
        <w:rPr>
          <w:rFonts w:eastAsia="ＭＳ 明朝" w:hint="eastAsia"/>
          <w:b/>
          <w:i/>
          <w:lang w:val="en-GB"/>
        </w:rPr>
        <w:t>avoided</w:t>
      </w:r>
      <w:r>
        <w:rPr>
          <w:rFonts w:eastAsia="ＭＳ 明朝" w:hint="eastAsia"/>
          <w:b/>
          <w:i/>
          <w:lang w:val="en-GB"/>
        </w:rPr>
        <w:t>.</w:t>
      </w:r>
    </w:p>
    <w:p w:rsidR="00F57F44" w:rsidRDefault="00522C63" w:rsidP="00C9180B">
      <w:pPr>
        <w:spacing w:before="120" w:after="120"/>
        <w:rPr>
          <w:rFonts w:eastAsia="ＭＳ 明朝"/>
          <w:b/>
          <w:i/>
          <w:lang w:val="en-GB"/>
        </w:rPr>
      </w:pPr>
      <w:r w:rsidRPr="00522C63">
        <w:rPr>
          <w:rFonts w:eastAsia="ＭＳ 明朝" w:hint="eastAsia"/>
          <w:b/>
          <w:i/>
          <w:lang w:val="en-GB"/>
        </w:rPr>
        <w:t>Proposal</w:t>
      </w:r>
      <w:r w:rsidR="00E2703A">
        <w:rPr>
          <w:rFonts w:eastAsia="ＭＳ 明朝" w:hint="eastAsia"/>
          <w:b/>
          <w:i/>
          <w:lang w:val="en-GB"/>
        </w:rPr>
        <w:t xml:space="preserve"> </w:t>
      </w:r>
      <w:r w:rsidRPr="00522C63">
        <w:rPr>
          <w:rFonts w:eastAsia="ＭＳ 明朝" w:hint="eastAsia"/>
          <w:b/>
          <w:i/>
          <w:lang w:val="en-GB"/>
        </w:rPr>
        <w:t>1: Change UL signal level settings of out-of-band blocki</w:t>
      </w:r>
      <w:r w:rsidR="00F57F44">
        <w:rPr>
          <w:rFonts w:eastAsia="ＭＳ 明朝" w:hint="eastAsia"/>
          <w:b/>
          <w:i/>
          <w:lang w:val="en-GB"/>
        </w:rPr>
        <w:t>ng requirement for FR1 EN-DC UE as follows.</w:t>
      </w:r>
    </w:p>
    <w:p w:rsidR="00F57F44" w:rsidRPr="00E14BD0" w:rsidRDefault="00F57F44" w:rsidP="00F57F44">
      <w:pPr>
        <w:spacing w:before="120" w:after="120"/>
        <w:rPr>
          <w:rFonts w:eastAsia="ＭＳ 明朝"/>
          <w:b/>
          <w:lang w:val="en-GB"/>
        </w:rPr>
      </w:pPr>
      <w:r>
        <w:rPr>
          <w:rFonts w:eastAsia="ＭＳ 明朝" w:hint="eastAsia"/>
          <w:b/>
          <w:i/>
          <w:lang w:val="en-GB"/>
        </w:rPr>
        <w:tab/>
      </w:r>
      <w:r w:rsidRPr="00E14BD0">
        <w:rPr>
          <w:rFonts w:eastAsia="ＭＳ 明朝" w:hint="eastAsia"/>
          <w:b/>
          <w:lang w:val="en-GB"/>
        </w:rPr>
        <w:t xml:space="preserve">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4 dB (UL </w:t>
      </w:r>
      <w:r>
        <w:rPr>
          <w:rFonts w:eastAsia="ＭＳ 明朝" w:hint="eastAsia"/>
          <w:b/>
          <w:lang w:val="en-GB"/>
        </w:rPr>
        <w:t>for the source of IMD</w:t>
      </w:r>
      <w:r w:rsidRPr="00E14BD0">
        <w:rPr>
          <w:rFonts w:eastAsia="ＭＳ 明朝" w:hint="eastAsia"/>
          <w:b/>
          <w:lang w:val="en-GB"/>
        </w:rPr>
        <w:t>) and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[14] dB (UL whose DL is being tested)</w:t>
      </w:r>
      <w:r>
        <w:rPr>
          <w:rFonts w:eastAsia="ＭＳ 明朝" w:hint="eastAsia"/>
          <w:b/>
          <w:lang w:val="en-GB"/>
        </w:rPr>
        <w:t xml:space="preserve"> </w:t>
      </w:r>
    </w:p>
    <w:p w:rsidR="001D226D" w:rsidRPr="00A85570" w:rsidRDefault="001D226D" w:rsidP="00C9180B">
      <w:pPr>
        <w:spacing w:before="120" w:after="120"/>
        <w:rPr>
          <w:rFonts w:eastAsia="ＭＳ 明朝"/>
          <w:color w:val="FF0000"/>
          <w:lang w:val="en-GB"/>
        </w:rPr>
      </w:pPr>
    </w:p>
    <w:p w:rsidR="002313A9" w:rsidRPr="00BC6FBB" w:rsidRDefault="007C5D3D"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957E5A" w:rsidRDefault="00826444" w:rsidP="00813E24">
      <w:pPr>
        <w:spacing w:before="120" w:after="120"/>
        <w:ind w:firstLineChars="50" w:firstLine="100"/>
        <w:rPr>
          <w:rFonts w:eastAsia="ＭＳ 明朝"/>
          <w:lang w:val="en-GB"/>
        </w:rPr>
      </w:pPr>
      <w:r w:rsidRPr="00826444">
        <w:rPr>
          <w:rFonts w:eastAsia="ＭＳ 明朝" w:hint="eastAsia"/>
          <w:lang w:val="en-GB"/>
        </w:rPr>
        <w:t>In this contribution we</w:t>
      </w:r>
      <w:r w:rsidR="00813E24">
        <w:rPr>
          <w:rFonts w:eastAsia="ＭＳ 明朝" w:hint="eastAsia"/>
          <w:lang w:val="en-GB"/>
        </w:rPr>
        <w:t xml:space="preserve"> </w:t>
      </w:r>
      <w:r w:rsidR="00957E5A">
        <w:rPr>
          <w:rFonts w:eastAsia="ＭＳ 明朝" w:hint="eastAsia"/>
          <w:lang w:val="en-GB"/>
        </w:rPr>
        <w:t>summarized our previous discussion points during the last #94-e meeting in February and also added one idea for justification to apply higher UL power for OoBB test.</w:t>
      </w:r>
    </w:p>
    <w:p w:rsidR="00957E5A" w:rsidRDefault="00957E5A" w:rsidP="00957E5A">
      <w:pPr>
        <w:spacing w:before="120" w:after="120"/>
        <w:rPr>
          <w:rFonts w:eastAsia="ＭＳ 明朝"/>
          <w:b/>
          <w:i/>
          <w:lang w:val="en-GB"/>
        </w:rPr>
      </w:pPr>
      <w:r w:rsidRPr="00A75A8E">
        <w:rPr>
          <w:rFonts w:eastAsia="ＭＳ 明朝" w:hint="eastAsia"/>
          <w:b/>
          <w:i/>
          <w:lang w:val="en-GB"/>
        </w:rPr>
        <w:t>Observation 1: It is not practical to use the ideal equation to derive dynamic range based on the quantization noise.</w:t>
      </w:r>
    </w:p>
    <w:p w:rsidR="00957E5A" w:rsidRPr="00A75A8E" w:rsidRDefault="00957E5A" w:rsidP="00957E5A">
      <w:pPr>
        <w:spacing w:before="120" w:after="120"/>
        <w:rPr>
          <w:rFonts w:eastAsia="ＭＳ 明朝"/>
          <w:b/>
          <w:i/>
          <w:lang w:val="en-GB"/>
        </w:rPr>
      </w:pPr>
      <w:r>
        <w:rPr>
          <w:rFonts w:eastAsia="ＭＳ 明朝" w:hint="eastAsia"/>
          <w:b/>
          <w:i/>
          <w:lang w:val="en-GB"/>
        </w:rPr>
        <w:t>Observation 2: Effective number of bits with 14-bit ADC (3 GSPS) is approximately 10 bits or less.</w:t>
      </w:r>
      <w:r w:rsidRPr="00A75A8E">
        <w:rPr>
          <w:rFonts w:eastAsia="ＭＳ 明朝" w:hint="eastAsia"/>
          <w:b/>
          <w:i/>
          <w:lang w:val="en-GB"/>
        </w:rPr>
        <w:t xml:space="preserve"> </w:t>
      </w:r>
    </w:p>
    <w:p w:rsidR="00957E5A" w:rsidRPr="00481994" w:rsidRDefault="00957E5A" w:rsidP="00957E5A">
      <w:pPr>
        <w:spacing w:before="120" w:after="120"/>
        <w:rPr>
          <w:rFonts w:eastAsia="ＭＳ 明朝"/>
          <w:b/>
          <w:i/>
          <w:lang w:val="en-GB"/>
        </w:rPr>
      </w:pPr>
      <w:r w:rsidRPr="00481994">
        <w:rPr>
          <w:rFonts w:eastAsia="ＭＳ 明朝" w:hint="eastAsia"/>
          <w:b/>
          <w:i/>
          <w:lang w:val="en-GB"/>
        </w:rPr>
        <w:t xml:space="preserve">Observation 3: </w:t>
      </w:r>
      <w:r>
        <w:rPr>
          <w:rFonts w:eastAsia="ＭＳ 明朝" w:hint="eastAsia"/>
          <w:b/>
          <w:i/>
          <w:lang w:val="en-GB"/>
        </w:rPr>
        <w:t>Even the 16-bit ADC cannot achieve the current required dynamic range.</w:t>
      </w:r>
    </w:p>
    <w:p w:rsidR="00957E5A" w:rsidRPr="002F2FEC" w:rsidRDefault="00957E5A" w:rsidP="00957E5A">
      <w:pPr>
        <w:spacing w:before="120" w:after="120"/>
        <w:rPr>
          <w:rFonts w:eastAsia="ＭＳ 明朝"/>
          <w:b/>
          <w:i/>
          <w:lang w:val="en-GB"/>
        </w:rPr>
      </w:pPr>
      <w:r>
        <w:rPr>
          <w:rFonts w:eastAsia="ＭＳ 明朝" w:hint="eastAsia"/>
          <w:b/>
          <w:i/>
          <w:lang w:val="en-GB"/>
        </w:rPr>
        <w:t>Observation 4: We cannot obtain increase of dynamic range by oversampling effect which is sufficient to compensate for the crest factor margin and noise floor level of test equipment.</w:t>
      </w:r>
    </w:p>
    <w:p w:rsidR="00957E5A" w:rsidRPr="003D0AD6" w:rsidRDefault="00957E5A" w:rsidP="00957E5A">
      <w:pPr>
        <w:spacing w:before="120" w:after="120"/>
        <w:rPr>
          <w:rFonts w:eastAsia="ＭＳ 明朝"/>
          <w:b/>
          <w:i/>
          <w:lang w:val="en-GB"/>
        </w:rPr>
      </w:pPr>
      <w:r w:rsidRPr="003D0AD6">
        <w:rPr>
          <w:rFonts w:eastAsia="ＭＳ 明朝" w:hint="eastAsia"/>
          <w:b/>
          <w:i/>
          <w:lang w:val="en-GB"/>
        </w:rPr>
        <w:t xml:space="preserve">Observation 5: </w:t>
      </w:r>
      <w:r>
        <w:rPr>
          <w:rFonts w:eastAsia="ＭＳ 明朝" w:hint="eastAsia"/>
          <w:b/>
          <w:i/>
          <w:lang w:val="en-GB"/>
        </w:rPr>
        <w:t xml:space="preserve">If we allow some level of increase in an error rate, we may be able to lower the required SNR to receive the signals from UE. But it cannot be 0 dB. </w:t>
      </w:r>
    </w:p>
    <w:p w:rsidR="00957E5A" w:rsidRPr="004701E1" w:rsidRDefault="00901897" w:rsidP="00957E5A">
      <w:pPr>
        <w:spacing w:before="120" w:after="120"/>
        <w:rPr>
          <w:rFonts w:eastAsiaTheme="minorEastAsia"/>
          <w:b/>
          <w:i/>
        </w:rPr>
      </w:pPr>
      <w:r w:rsidRPr="004701E1">
        <w:rPr>
          <w:rFonts w:eastAsiaTheme="minorEastAsia" w:hint="eastAsia"/>
          <w:b/>
          <w:i/>
        </w:rPr>
        <w:t xml:space="preserve">Observation 6: </w:t>
      </w:r>
      <w:r>
        <w:rPr>
          <w:rFonts w:eastAsiaTheme="minorEastAsia" w:hint="eastAsia"/>
          <w:b/>
          <w:i/>
        </w:rPr>
        <w:t xml:space="preserve">Compared to the inter-band CA requirements in both E-UTRA and standalone NR, Transmitter power for the uplink shall be able to be set </w:t>
      </w:r>
      <w:proofErr w:type="spellStart"/>
      <w:r>
        <w:rPr>
          <w:rFonts w:eastAsiaTheme="minorEastAsia" w:hint="eastAsia"/>
          <w:b/>
          <w:i/>
        </w:rPr>
        <w:t>upto</w:t>
      </w:r>
      <w:proofErr w:type="spellEnd"/>
      <w:r>
        <w:rPr>
          <w:rFonts w:eastAsiaTheme="minorEastAsia" w:hint="eastAsia"/>
          <w:b/>
          <w:i/>
        </w:rPr>
        <w:t xml:space="preserve"> </w:t>
      </w:r>
      <w:r w:rsidRPr="00222E2E">
        <w:rPr>
          <w:rFonts w:eastAsiaTheme="minorEastAsia"/>
          <w:b/>
          <w:i/>
        </w:rPr>
        <w:t xml:space="preserve">7 dB below </w:t>
      </w:r>
      <w:proofErr w:type="spellStart"/>
      <w:r w:rsidRPr="00222E2E">
        <w:rPr>
          <w:rFonts w:eastAsiaTheme="minorEastAsia"/>
          <w:b/>
          <w:i/>
        </w:rPr>
        <w:t>PCMAX_L</w:t>
      </w:r>
      <w:proofErr w:type="gramStart"/>
      <w:r w:rsidRPr="00222E2E">
        <w:rPr>
          <w:rFonts w:eastAsiaTheme="minorEastAsia"/>
          <w:b/>
          <w:i/>
        </w:rPr>
        <w:t>,c</w:t>
      </w:r>
      <w:proofErr w:type="spellEnd"/>
      <w:proofErr w:type="gramEnd"/>
      <w:r>
        <w:rPr>
          <w:rFonts w:eastAsiaTheme="minorEastAsia" w:hint="eastAsia"/>
          <w:b/>
          <w:i/>
        </w:rPr>
        <w:t xml:space="preserve"> also with EN-DC requirements.</w:t>
      </w:r>
      <w:r w:rsidR="00957E5A">
        <w:rPr>
          <w:rFonts w:eastAsiaTheme="minorEastAsia" w:hint="eastAsia"/>
          <w:b/>
          <w:i/>
        </w:rPr>
        <w:t xml:space="preserve"> </w:t>
      </w:r>
    </w:p>
    <w:p w:rsidR="00957E5A" w:rsidRDefault="00957E5A" w:rsidP="00957E5A">
      <w:pPr>
        <w:spacing w:before="120" w:after="120"/>
        <w:rPr>
          <w:rFonts w:eastAsia="ＭＳ 明朝"/>
          <w:b/>
          <w:i/>
          <w:lang w:val="en-GB"/>
        </w:rPr>
      </w:pPr>
      <w:r w:rsidRPr="00C32579">
        <w:rPr>
          <w:rFonts w:eastAsia="ＭＳ 明朝" w:hint="eastAsia"/>
          <w:b/>
          <w:i/>
          <w:lang w:val="en-GB"/>
        </w:rPr>
        <w:t xml:space="preserve">Observation </w:t>
      </w:r>
      <w:r>
        <w:rPr>
          <w:rFonts w:eastAsia="ＭＳ 明朝" w:hint="eastAsia"/>
          <w:b/>
          <w:i/>
          <w:lang w:val="en-GB"/>
        </w:rPr>
        <w:t>7</w:t>
      </w:r>
      <w:r w:rsidRPr="00C32579">
        <w:rPr>
          <w:rFonts w:eastAsia="ＭＳ 明朝" w:hint="eastAsia"/>
          <w:b/>
          <w:i/>
          <w:lang w:val="en-GB"/>
        </w:rPr>
        <w:t>:</w:t>
      </w:r>
      <w:r>
        <w:rPr>
          <w:rFonts w:eastAsia="ＭＳ 明朝" w:hint="eastAsia"/>
          <w:b/>
          <w:i/>
          <w:lang w:val="en-GB"/>
        </w:rPr>
        <w:t xml:space="preserve"> Even with some solutions which are applicable to the measurement assumptions, there is still a huge gap between the current test condition and the achievable dynamic range with the test equipment.</w:t>
      </w:r>
    </w:p>
    <w:p w:rsidR="00957E5A" w:rsidRPr="00F57F44" w:rsidRDefault="00957E5A" w:rsidP="00957E5A">
      <w:pPr>
        <w:spacing w:before="120" w:after="120"/>
        <w:rPr>
          <w:rFonts w:eastAsia="ＭＳ 明朝"/>
          <w:b/>
          <w:i/>
          <w:lang w:val="en-GB"/>
        </w:rPr>
      </w:pPr>
      <w:r>
        <w:rPr>
          <w:rFonts w:eastAsia="ＭＳ 明朝" w:hint="eastAsia"/>
          <w:b/>
          <w:i/>
          <w:lang w:val="en-GB"/>
        </w:rPr>
        <w:t>Observation 8: The test condition might be able to be separated depending on the antenna configuration in the DUT. But variety of the test conditions depending on the UE design should be avoided.</w:t>
      </w:r>
    </w:p>
    <w:p w:rsidR="00957E5A" w:rsidRDefault="00957E5A" w:rsidP="00957E5A">
      <w:pPr>
        <w:spacing w:before="120" w:after="120"/>
        <w:rPr>
          <w:rFonts w:eastAsia="ＭＳ 明朝"/>
          <w:b/>
          <w:i/>
          <w:lang w:val="en-GB"/>
        </w:rPr>
      </w:pPr>
      <w:r w:rsidRPr="00522C63">
        <w:rPr>
          <w:rFonts w:eastAsia="ＭＳ 明朝" w:hint="eastAsia"/>
          <w:b/>
          <w:i/>
          <w:lang w:val="en-GB"/>
        </w:rPr>
        <w:t>Proposal</w:t>
      </w:r>
      <w:r>
        <w:rPr>
          <w:rFonts w:eastAsia="ＭＳ 明朝" w:hint="eastAsia"/>
          <w:b/>
          <w:i/>
          <w:lang w:val="en-GB"/>
        </w:rPr>
        <w:t xml:space="preserve"> </w:t>
      </w:r>
      <w:r w:rsidRPr="00522C63">
        <w:rPr>
          <w:rFonts w:eastAsia="ＭＳ 明朝" w:hint="eastAsia"/>
          <w:b/>
          <w:i/>
          <w:lang w:val="en-GB"/>
        </w:rPr>
        <w:t>1: Change UL signal level settings of out-of-band blocki</w:t>
      </w:r>
      <w:r>
        <w:rPr>
          <w:rFonts w:eastAsia="ＭＳ 明朝" w:hint="eastAsia"/>
          <w:b/>
          <w:i/>
          <w:lang w:val="en-GB"/>
        </w:rPr>
        <w:t>ng requirement for FR1 EN-DC UE as follows.</w:t>
      </w:r>
    </w:p>
    <w:p w:rsidR="00C4458B" w:rsidRPr="00957E5A" w:rsidRDefault="00957E5A" w:rsidP="00910E72">
      <w:pPr>
        <w:spacing w:before="120" w:after="120"/>
        <w:rPr>
          <w:rFonts w:eastAsia="ＭＳ 明朝"/>
          <w:b/>
          <w:lang w:val="en-GB"/>
        </w:rPr>
      </w:pPr>
      <w:r>
        <w:rPr>
          <w:rFonts w:eastAsia="ＭＳ 明朝" w:hint="eastAsia"/>
          <w:b/>
          <w:i/>
          <w:lang w:val="en-GB"/>
        </w:rPr>
        <w:tab/>
      </w:r>
      <w:r w:rsidRPr="00E14BD0">
        <w:rPr>
          <w:rFonts w:eastAsia="ＭＳ 明朝" w:hint="eastAsia"/>
          <w:b/>
          <w:lang w:val="en-GB"/>
        </w:rPr>
        <w:t xml:space="preserve">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4 dB (UL </w:t>
      </w:r>
      <w:r>
        <w:rPr>
          <w:rFonts w:eastAsia="ＭＳ 明朝" w:hint="eastAsia"/>
          <w:b/>
          <w:lang w:val="en-GB"/>
        </w:rPr>
        <w:t>for the source of IMD</w:t>
      </w:r>
      <w:r w:rsidRPr="00E14BD0">
        <w:rPr>
          <w:rFonts w:eastAsia="ＭＳ 明朝" w:hint="eastAsia"/>
          <w:b/>
          <w:lang w:val="en-GB"/>
        </w:rPr>
        <w:t>) and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[14] dB (UL whose DL is being tested)</w:t>
      </w:r>
      <w:r>
        <w:rPr>
          <w:rFonts w:eastAsia="ＭＳ 明朝" w:hint="eastAsia"/>
          <w:b/>
          <w:lang w:val="en-GB"/>
        </w:rPr>
        <w:t xml:space="preserve"> </w:t>
      </w:r>
    </w:p>
    <w:p w:rsidR="00606242" w:rsidRDefault="007C5D3D"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8A546D" w:rsidRDefault="008A546D" w:rsidP="008A546D">
      <w:pPr>
        <w:spacing w:before="120" w:after="120"/>
        <w:rPr>
          <w:rFonts w:eastAsia="ＭＳ 明朝"/>
        </w:rPr>
      </w:pPr>
      <w:r>
        <w:rPr>
          <w:rFonts w:eastAsia="ＭＳ 明朝" w:hint="eastAsia"/>
        </w:rPr>
        <w:t xml:space="preserve">[1] R4-2000439, </w:t>
      </w:r>
      <w:r>
        <w:rPr>
          <w:rFonts w:eastAsia="ＭＳ 明朝"/>
        </w:rPr>
        <w:t>“</w:t>
      </w:r>
      <w:r w:rsidRPr="004A4811">
        <w:rPr>
          <w:rFonts w:eastAsia="ＭＳ 明朝"/>
        </w:rPr>
        <w:t>Testability issue with OoBB for FR1 EN-DC UE</w:t>
      </w:r>
      <w:r>
        <w:rPr>
          <w:rFonts w:eastAsia="ＭＳ 明朝"/>
        </w:rPr>
        <w:t>”</w:t>
      </w:r>
      <w:r>
        <w:rPr>
          <w:rFonts w:eastAsia="ＭＳ 明朝" w:hint="eastAsia"/>
        </w:rPr>
        <w:t>, Anritsu Corp., RAN4 #94-e, Online</w:t>
      </w:r>
    </w:p>
    <w:p w:rsidR="008A546D" w:rsidRDefault="005B38C2" w:rsidP="006F554D">
      <w:pPr>
        <w:spacing w:before="120" w:after="120"/>
        <w:rPr>
          <w:rFonts w:eastAsia="ＭＳ 明朝"/>
        </w:rPr>
      </w:pPr>
      <w:r>
        <w:rPr>
          <w:rFonts w:eastAsia="ＭＳ 明朝" w:hint="eastAsia"/>
        </w:rPr>
        <w:t xml:space="preserve">[2] R4-2002876, </w:t>
      </w:r>
      <w:r>
        <w:rPr>
          <w:rFonts w:eastAsia="ＭＳ 明朝"/>
        </w:rPr>
        <w:t>“</w:t>
      </w:r>
      <w:r w:rsidRPr="005B38C2">
        <w:rPr>
          <w:rFonts w:eastAsia="ＭＳ 明朝"/>
        </w:rPr>
        <w:t>Email discussion summary for RAN4#94e_#4_NR_NewRAT_UE_RF</w:t>
      </w:r>
      <w:r>
        <w:rPr>
          <w:rFonts w:eastAsia="ＭＳ 明朝"/>
        </w:rPr>
        <w:t>”</w:t>
      </w:r>
      <w:r>
        <w:rPr>
          <w:rFonts w:eastAsia="ＭＳ 明朝" w:hint="eastAsia"/>
        </w:rPr>
        <w:t>, Moderator (Qualcomm Inc.), RAN4 #94-e, Online</w:t>
      </w:r>
    </w:p>
    <w:p w:rsidR="00C26827" w:rsidRDefault="00C26827" w:rsidP="006F554D">
      <w:pPr>
        <w:spacing w:before="120" w:after="120"/>
        <w:rPr>
          <w:rFonts w:eastAsia="ＭＳ 明朝"/>
        </w:rPr>
      </w:pPr>
      <w:r>
        <w:rPr>
          <w:rFonts w:eastAsia="ＭＳ 明朝" w:hint="eastAsia"/>
        </w:rPr>
        <w:t>[3]</w:t>
      </w:r>
      <w:r w:rsidR="00A75A8E" w:rsidRPr="00A75A8E">
        <w:t xml:space="preserve"> </w:t>
      </w:r>
      <w:r w:rsidR="00A75A8E" w:rsidRPr="00A75A8E">
        <w:rPr>
          <w:rFonts w:eastAsia="ＭＳ 明朝"/>
        </w:rPr>
        <w:t>http://www.ti.com/lit/gpn/ADC32RF45</w:t>
      </w:r>
      <w:r>
        <w:rPr>
          <w:rFonts w:eastAsia="ＭＳ 明朝" w:hint="eastAsia"/>
        </w:rPr>
        <w:t xml:space="preserve">, </w:t>
      </w:r>
      <w:r w:rsidR="00A75A8E">
        <w:rPr>
          <w:rFonts w:eastAsia="ＭＳ 明朝" w:hint="eastAsia"/>
        </w:rPr>
        <w:t>Texas Instruments</w:t>
      </w:r>
      <w:r>
        <w:rPr>
          <w:rFonts w:eastAsia="ＭＳ 明朝" w:hint="eastAsia"/>
        </w:rPr>
        <w:t xml:space="preserve"> </w:t>
      </w:r>
    </w:p>
    <w:p w:rsidR="00177DC1" w:rsidRDefault="00177DC1" w:rsidP="008C32BE">
      <w:pPr>
        <w:spacing w:before="120" w:after="120"/>
        <w:rPr>
          <w:rFonts w:eastAsia="ＭＳ 明朝"/>
        </w:rPr>
      </w:pPr>
      <w:r>
        <w:rPr>
          <w:rFonts w:eastAsia="ＭＳ 明朝" w:hint="eastAsia"/>
        </w:rPr>
        <w:t>[</w:t>
      </w:r>
      <w:r w:rsidR="00CD6368">
        <w:rPr>
          <w:rFonts w:eastAsia="ＭＳ 明朝" w:hint="eastAsia"/>
        </w:rPr>
        <w:t>4</w:t>
      </w:r>
      <w:r>
        <w:rPr>
          <w:rFonts w:eastAsia="ＭＳ 明朝" w:hint="eastAsia"/>
        </w:rPr>
        <w:t>] R4-200</w:t>
      </w:r>
      <w:r w:rsidR="00DB6921">
        <w:rPr>
          <w:rFonts w:eastAsia="ＭＳ 明朝" w:hint="eastAsia"/>
        </w:rPr>
        <w:t>33</w:t>
      </w:r>
      <w:bookmarkStart w:id="5" w:name="_GoBack"/>
      <w:bookmarkEnd w:id="5"/>
      <w:r w:rsidR="00DB6921">
        <w:rPr>
          <w:rFonts w:eastAsia="ＭＳ 明朝" w:hint="eastAsia"/>
        </w:rPr>
        <w:t>28</w:t>
      </w:r>
      <w:r>
        <w:rPr>
          <w:rFonts w:eastAsia="ＭＳ 明朝" w:hint="eastAsia"/>
        </w:rPr>
        <w:t xml:space="preserve">, </w:t>
      </w:r>
      <w:r>
        <w:rPr>
          <w:rFonts w:eastAsia="ＭＳ 明朝"/>
        </w:rPr>
        <w:t>“</w:t>
      </w:r>
      <w:r w:rsidRPr="00177DC1">
        <w:rPr>
          <w:rFonts w:eastAsia="ＭＳ 明朝"/>
        </w:rPr>
        <w:t>CR to out-of-band blocking for DC in FR1</w:t>
      </w:r>
      <w:r>
        <w:rPr>
          <w:rFonts w:eastAsia="ＭＳ 明朝"/>
        </w:rPr>
        <w:t>”</w:t>
      </w:r>
      <w:r>
        <w:rPr>
          <w:rFonts w:eastAsia="ＭＳ 明朝" w:hint="eastAsia"/>
        </w:rPr>
        <w:t>, Anritsu Corp., RAN4 #94</w:t>
      </w:r>
      <w:r w:rsidR="00DB6921">
        <w:rPr>
          <w:rFonts w:eastAsia="ＭＳ 明朝" w:hint="eastAsia"/>
        </w:rPr>
        <w:t>-e-</w:t>
      </w:r>
      <w:r w:rsidR="00CD6368">
        <w:rPr>
          <w:rFonts w:eastAsia="ＭＳ 明朝" w:hint="eastAsia"/>
        </w:rPr>
        <w:t>bis</w:t>
      </w:r>
      <w:r>
        <w:rPr>
          <w:rFonts w:eastAsia="ＭＳ 明朝" w:hint="eastAsia"/>
        </w:rPr>
        <w:t>, Online</w:t>
      </w:r>
    </w:p>
    <w:p w:rsidR="00B37B1F" w:rsidRDefault="00B37B1F" w:rsidP="00B37B1F">
      <w:pPr>
        <w:spacing w:before="120" w:after="120"/>
        <w:rPr>
          <w:rFonts w:eastAsia="ＭＳ 明朝"/>
        </w:rPr>
      </w:pPr>
      <w:r>
        <w:rPr>
          <w:rFonts w:eastAsia="ＭＳ 明朝" w:hint="eastAsia"/>
        </w:rPr>
        <w:t xml:space="preserve">[5] TS 36.101, </w:t>
      </w:r>
      <w:r>
        <w:rPr>
          <w:rFonts w:eastAsia="ＭＳ 明朝"/>
        </w:rPr>
        <w:t>“</w:t>
      </w:r>
      <w:r w:rsidRPr="00B37B1F">
        <w:rPr>
          <w:rFonts w:eastAsia="ＭＳ 明朝"/>
        </w:rPr>
        <w:t>User Equipment (UE) radio transmission and reception</w:t>
      </w:r>
      <w:r>
        <w:rPr>
          <w:rFonts w:eastAsia="ＭＳ 明朝"/>
        </w:rPr>
        <w:t>”</w:t>
      </w:r>
      <w:r>
        <w:rPr>
          <w:rFonts w:eastAsia="ＭＳ 明朝" w:hint="eastAsia"/>
        </w:rPr>
        <w:t>, V16.4.0, 2019-12</w:t>
      </w:r>
    </w:p>
    <w:p w:rsidR="00B37B1F" w:rsidRDefault="00B37B1F" w:rsidP="00B37B1F">
      <w:pPr>
        <w:spacing w:before="120" w:after="120"/>
        <w:rPr>
          <w:rFonts w:eastAsia="ＭＳ 明朝"/>
        </w:rPr>
      </w:pPr>
      <w:r>
        <w:rPr>
          <w:rFonts w:eastAsia="ＭＳ 明朝" w:hint="eastAsia"/>
        </w:rPr>
        <w:t xml:space="preserve">[6] TS 38.101-1, </w:t>
      </w:r>
      <w:r>
        <w:rPr>
          <w:rFonts w:eastAsia="ＭＳ 明朝"/>
        </w:rPr>
        <w:t>“</w:t>
      </w:r>
      <w:r w:rsidRPr="00F125B2">
        <w:rPr>
          <w:rFonts w:eastAsia="ＭＳ 明朝"/>
        </w:rPr>
        <w:t>User Equipment (UE) radio transmission and reception;</w:t>
      </w:r>
      <w:r>
        <w:rPr>
          <w:rFonts w:eastAsia="ＭＳ 明朝" w:hint="eastAsia"/>
        </w:rPr>
        <w:t xml:space="preserve"> </w:t>
      </w:r>
      <w:r w:rsidRPr="00F125B2">
        <w:rPr>
          <w:rFonts w:eastAsia="ＭＳ 明朝"/>
        </w:rPr>
        <w:t>Part 1: Range 1 Standalone</w:t>
      </w:r>
      <w:r>
        <w:rPr>
          <w:rFonts w:eastAsia="ＭＳ 明朝"/>
        </w:rPr>
        <w:t>”</w:t>
      </w:r>
      <w:r>
        <w:rPr>
          <w:rFonts w:eastAsia="ＭＳ 明朝" w:hint="eastAsia"/>
        </w:rPr>
        <w:t>, V16.2.0, 2019-12</w:t>
      </w:r>
    </w:p>
    <w:p w:rsidR="00B37B1F" w:rsidRPr="00B37B1F" w:rsidRDefault="00B37B1F" w:rsidP="008C32BE">
      <w:pPr>
        <w:spacing w:before="120" w:after="120"/>
        <w:rPr>
          <w:rFonts w:eastAsia="ＭＳ 明朝"/>
        </w:rPr>
      </w:pPr>
    </w:p>
    <w:p w:rsidR="00FD4CAF" w:rsidRDefault="00FD4CAF" w:rsidP="008C32BE">
      <w:pPr>
        <w:spacing w:before="120" w:after="120"/>
        <w:rPr>
          <w:rFonts w:eastAsia="ＭＳ 明朝"/>
        </w:rPr>
      </w:pPr>
    </w:p>
    <w:p w:rsidR="00E8312E" w:rsidRPr="000848EA" w:rsidRDefault="00E8312E" w:rsidP="00E8312E">
      <w:pPr>
        <w:spacing w:before="120" w:after="120"/>
        <w:jc w:val="center"/>
        <w:rPr>
          <w:rFonts w:eastAsiaTheme="minorEastAsia"/>
        </w:rPr>
      </w:pPr>
    </w:p>
    <w:sectPr w:rsidR="00E8312E" w:rsidRPr="000848EA">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D3D" w:rsidRDefault="007C5D3D" w:rsidP="00920DEF">
      <w:pPr>
        <w:spacing w:before="120" w:after="120"/>
      </w:pPr>
      <w:r>
        <w:separator/>
      </w:r>
    </w:p>
  </w:endnote>
  <w:endnote w:type="continuationSeparator" w:id="0">
    <w:p w:rsidR="007C5D3D" w:rsidRDefault="007C5D3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pPr>
      <w:pStyle w:val="a4"/>
      <w:tabs>
        <w:tab w:val="right" w:pos="9639"/>
      </w:tabs>
      <w:jc w:val="center"/>
    </w:pPr>
    <w:r>
      <w:t xml:space="preserve">Page </w:t>
    </w:r>
    <w:r>
      <w:fldChar w:fldCharType="begin"/>
    </w:r>
    <w:r>
      <w:instrText xml:space="preserve"> PAGE  \* MERGEFORMAT </w:instrText>
    </w:r>
    <w:r>
      <w:fldChar w:fldCharType="separate"/>
    </w:r>
    <w:r w:rsidR="00DB692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D3D" w:rsidRDefault="007C5D3D" w:rsidP="00675E3F">
      <w:pPr>
        <w:spacing w:before="120" w:after="120"/>
      </w:pPr>
      <w:r>
        <w:separator/>
      </w:r>
    </w:p>
  </w:footnote>
  <w:footnote w:type="continuationSeparator" w:id="0">
    <w:p w:rsidR="007C5D3D" w:rsidRDefault="007C5D3D"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0697B1E"/>
    <w:multiLevelType w:val="hybridMultilevel"/>
    <w:tmpl w:val="409AB4E4"/>
    <w:lvl w:ilvl="0" w:tplc="B484AE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72439F"/>
    <w:multiLevelType w:val="hybridMultilevel"/>
    <w:tmpl w:val="3222BE04"/>
    <w:lvl w:ilvl="0" w:tplc="8236C01A">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9E0422E"/>
    <w:multiLevelType w:val="hybridMultilevel"/>
    <w:tmpl w:val="AD2AA004"/>
    <w:lvl w:ilvl="0" w:tplc="E3F27BE6">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9">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4"/>
  </w:num>
  <w:num w:numId="6">
    <w:abstractNumId w:val="4"/>
  </w:num>
  <w:num w:numId="7">
    <w:abstractNumId w:val="16"/>
  </w:num>
  <w:num w:numId="8">
    <w:abstractNumId w:val="20"/>
  </w:num>
  <w:num w:numId="9">
    <w:abstractNumId w:val="8"/>
  </w:num>
  <w:num w:numId="10">
    <w:abstractNumId w:val="13"/>
  </w:num>
  <w:num w:numId="11">
    <w:abstractNumId w:val="21"/>
  </w:num>
  <w:num w:numId="12">
    <w:abstractNumId w:val="5"/>
  </w:num>
  <w:num w:numId="13">
    <w:abstractNumId w:val="26"/>
  </w:num>
  <w:num w:numId="14">
    <w:abstractNumId w:val="3"/>
  </w:num>
  <w:num w:numId="15">
    <w:abstractNumId w:val="2"/>
  </w:num>
  <w:num w:numId="16">
    <w:abstractNumId w:val="10"/>
  </w:num>
  <w:num w:numId="17">
    <w:abstractNumId w:val="9"/>
  </w:num>
  <w:num w:numId="18">
    <w:abstractNumId w:val="24"/>
  </w:num>
  <w:num w:numId="19">
    <w:abstractNumId w:val="11"/>
  </w:num>
  <w:num w:numId="20">
    <w:abstractNumId w:val="15"/>
  </w:num>
  <w:num w:numId="21">
    <w:abstractNumId w:val="17"/>
  </w:num>
  <w:num w:numId="22">
    <w:abstractNumId w:val="23"/>
  </w:num>
  <w:num w:numId="23">
    <w:abstractNumId w:val="22"/>
  </w:num>
  <w:num w:numId="24">
    <w:abstractNumId w:val="6"/>
  </w:num>
  <w:num w:numId="25">
    <w:abstractNumId w:val="12"/>
  </w:num>
  <w:num w:numId="26">
    <w:abstractNumId w:val="7"/>
  </w:num>
  <w:num w:numId="2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1F3"/>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32A"/>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AF0"/>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4F9"/>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A64"/>
    <w:rsid w:val="00077B7F"/>
    <w:rsid w:val="000802DF"/>
    <w:rsid w:val="00080E92"/>
    <w:rsid w:val="0008142F"/>
    <w:rsid w:val="000821B6"/>
    <w:rsid w:val="0008257A"/>
    <w:rsid w:val="00082D6F"/>
    <w:rsid w:val="000837E1"/>
    <w:rsid w:val="000841BE"/>
    <w:rsid w:val="000848EA"/>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323D"/>
    <w:rsid w:val="000E36A1"/>
    <w:rsid w:val="000E3E6F"/>
    <w:rsid w:val="000E483F"/>
    <w:rsid w:val="000E5868"/>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F2D"/>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3D5E"/>
    <w:rsid w:val="00144616"/>
    <w:rsid w:val="00144E3F"/>
    <w:rsid w:val="00145390"/>
    <w:rsid w:val="00145778"/>
    <w:rsid w:val="00145989"/>
    <w:rsid w:val="00145BC0"/>
    <w:rsid w:val="00145D7B"/>
    <w:rsid w:val="00146193"/>
    <w:rsid w:val="00147876"/>
    <w:rsid w:val="00147877"/>
    <w:rsid w:val="001479BD"/>
    <w:rsid w:val="00150894"/>
    <w:rsid w:val="00150D0D"/>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60C"/>
    <w:rsid w:val="00175AB5"/>
    <w:rsid w:val="00175D7F"/>
    <w:rsid w:val="0017648E"/>
    <w:rsid w:val="00177598"/>
    <w:rsid w:val="00177D6D"/>
    <w:rsid w:val="00177DC1"/>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790"/>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07A2"/>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121"/>
    <w:rsid w:val="001B7457"/>
    <w:rsid w:val="001C0E33"/>
    <w:rsid w:val="001C11CE"/>
    <w:rsid w:val="001C1EF1"/>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26D"/>
    <w:rsid w:val="001D29F3"/>
    <w:rsid w:val="001D2BCF"/>
    <w:rsid w:val="001D4318"/>
    <w:rsid w:val="001D46F8"/>
    <w:rsid w:val="001D4FB5"/>
    <w:rsid w:val="001D5402"/>
    <w:rsid w:val="001D5F64"/>
    <w:rsid w:val="001D6405"/>
    <w:rsid w:val="001D6DD6"/>
    <w:rsid w:val="001D6F96"/>
    <w:rsid w:val="001D767B"/>
    <w:rsid w:val="001E02E1"/>
    <w:rsid w:val="001E0607"/>
    <w:rsid w:val="001E0684"/>
    <w:rsid w:val="001E1069"/>
    <w:rsid w:val="001E11BA"/>
    <w:rsid w:val="001E24AE"/>
    <w:rsid w:val="001E2955"/>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2E8"/>
    <w:rsid w:val="001F26B9"/>
    <w:rsid w:val="001F28A8"/>
    <w:rsid w:val="001F2FCE"/>
    <w:rsid w:val="001F37E5"/>
    <w:rsid w:val="001F4721"/>
    <w:rsid w:val="001F49DB"/>
    <w:rsid w:val="001F4C9C"/>
    <w:rsid w:val="001F52BC"/>
    <w:rsid w:val="001F5676"/>
    <w:rsid w:val="001F598B"/>
    <w:rsid w:val="001F5DC8"/>
    <w:rsid w:val="001F7E8D"/>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0E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2E2E"/>
    <w:rsid w:val="00223093"/>
    <w:rsid w:val="00223136"/>
    <w:rsid w:val="00224240"/>
    <w:rsid w:val="00224551"/>
    <w:rsid w:val="00225C92"/>
    <w:rsid w:val="00225E3D"/>
    <w:rsid w:val="00225E75"/>
    <w:rsid w:val="00225F37"/>
    <w:rsid w:val="00226256"/>
    <w:rsid w:val="002264B9"/>
    <w:rsid w:val="0022731E"/>
    <w:rsid w:val="0023063B"/>
    <w:rsid w:val="002309AA"/>
    <w:rsid w:val="002313A9"/>
    <w:rsid w:val="00232AA7"/>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691"/>
    <w:rsid w:val="00250977"/>
    <w:rsid w:val="00251347"/>
    <w:rsid w:val="002521E8"/>
    <w:rsid w:val="0025293B"/>
    <w:rsid w:val="00253303"/>
    <w:rsid w:val="002539EF"/>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44E1"/>
    <w:rsid w:val="00294EC9"/>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1D8F"/>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2FEC"/>
    <w:rsid w:val="002F3DF1"/>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569"/>
    <w:rsid w:val="003236C7"/>
    <w:rsid w:val="00323A71"/>
    <w:rsid w:val="00323D2C"/>
    <w:rsid w:val="0032543B"/>
    <w:rsid w:val="003259DF"/>
    <w:rsid w:val="00327762"/>
    <w:rsid w:val="003277F2"/>
    <w:rsid w:val="00330418"/>
    <w:rsid w:val="003310F7"/>
    <w:rsid w:val="00331964"/>
    <w:rsid w:val="00332202"/>
    <w:rsid w:val="003322B6"/>
    <w:rsid w:val="0033294C"/>
    <w:rsid w:val="00332C10"/>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D94"/>
    <w:rsid w:val="00351E9F"/>
    <w:rsid w:val="00352459"/>
    <w:rsid w:val="003532B9"/>
    <w:rsid w:val="00353F94"/>
    <w:rsid w:val="0035494F"/>
    <w:rsid w:val="00354B8F"/>
    <w:rsid w:val="00354DAA"/>
    <w:rsid w:val="00354E29"/>
    <w:rsid w:val="0035503C"/>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0C94"/>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510"/>
    <w:rsid w:val="003A3A30"/>
    <w:rsid w:val="003A3AE8"/>
    <w:rsid w:val="003A416C"/>
    <w:rsid w:val="003A47A8"/>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AD6"/>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112E"/>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26C"/>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297D"/>
    <w:rsid w:val="00453F0A"/>
    <w:rsid w:val="00453FD3"/>
    <w:rsid w:val="004546E3"/>
    <w:rsid w:val="00455359"/>
    <w:rsid w:val="0045535E"/>
    <w:rsid w:val="004553D7"/>
    <w:rsid w:val="00455E0D"/>
    <w:rsid w:val="00456245"/>
    <w:rsid w:val="004562DF"/>
    <w:rsid w:val="004563D1"/>
    <w:rsid w:val="004566D9"/>
    <w:rsid w:val="0045772B"/>
    <w:rsid w:val="00457FB0"/>
    <w:rsid w:val="00461400"/>
    <w:rsid w:val="00461DE1"/>
    <w:rsid w:val="00461F55"/>
    <w:rsid w:val="004623BC"/>
    <w:rsid w:val="004627C8"/>
    <w:rsid w:val="00462D1A"/>
    <w:rsid w:val="004642E3"/>
    <w:rsid w:val="0046483D"/>
    <w:rsid w:val="00465083"/>
    <w:rsid w:val="00465984"/>
    <w:rsid w:val="004660E3"/>
    <w:rsid w:val="004666CC"/>
    <w:rsid w:val="00466BD5"/>
    <w:rsid w:val="00466ECB"/>
    <w:rsid w:val="00466F1A"/>
    <w:rsid w:val="004670D2"/>
    <w:rsid w:val="004672F9"/>
    <w:rsid w:val="0046788D"/>
    <w:rsid w:val="00467F1D"/>
    <w:rsid w:val="004701E1"/>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0ECC"/>
    <w:rsid w:val="0048115C"/>
    <w:rsid w:val="00481994"/>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811"/>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1D2"/>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245"/>
    <w:rsid w:val="004D5A26"/>
    <w:rsid w:val="004D6FC5"/>
    <w:rsid w:val="004D70E7"/>
    <w:rsid w:val="004D76AF"/>
    <w:rsid w:val="004E00BC"/>
    <w:rsid w:val="004E1502"/>
    <w:rsid w:val="004E1E1F"/>
    <w:rsid w:val="004E1F7D"/>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6F3"/>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6D92"/>
    <w:rsid w:val="005076AE"/>
    <w:rsid w:val="00507833"/>
    <w:rsid w:val="005105D4"/>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2C63"/>
    <w:rsid w:val="0052336C"/>
    <w:rsid w:val="0052397D"/>
    <w:rsid w:val="00523FFE"/>
    <w:rsid w:val="00524706"/>
    <w:rsid w:val="005248F5"/>
    <w:rsid w:val="00524C45"/>
    <w:rsid w:val="00524C62"/>
    <w:rsid w:val="005252CC"/>
    <w:rsid w:val="005258AF"/>
    <w:rsid w:val="00525C43"/>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4CC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5D3"/>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1EA4"/>
    <w:rsid w:val="005A2369"/>
    <w:rsid w:val="005A2386"/>
    <w:rsid w:val="005A3172"/>
    <w:rsid w:val="005A3985"/>
    <w:rsid w:val="005A3ED6"/>
    <w:rsid w:val="005A4076"/>
    <w:rsid w:val="005A4847"/>
    <w:rsid w:val="005A4BC8"/>
    <w:rsid w:val="005A4C9E"/>
    <w:rsid w:val="005A55B7"/>
    <w:rsid w:val="005A5AFE"/>
    <w:rsid w:val="005A67F5"/>
    <w:rsid w:val="005B0E8D"/>
    <w:rsid w:val="005B19A9"/>
    <w:rsid w:val="005B1B30"/>
    <w:rsid w:val="005B2D71"/>
    <w:rsid w:val="005B322A"/>
    <w:rsid w:val="005B38C2"/>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2B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530"/>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17BD0"/>
    <w:rsid w:val="00620E6E"/>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8C5"/>
    <w:rsid w:val="00652935"/>
    <w:rsid w:val="006534CA"/>
    <w:rsid w:val="006538C3"/>
    <w:rsid w:val="00655D1A"/>
    <w:rsid w:val="00655DB8"/>
    <w:rsid w:val="00655E28"/>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2EA"/>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773"/>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2B2"/>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142"/>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8E7"/>
    <w:rsid w:val="006F4B2F"/>
    <w:rsid w:val="006F4FCC"/>
    <w:rsid w:val="006F554D"/>
    <w:rsid w:val="006F5E27"/>
    <w:rsid w:val="006F62B1"/>
    <w:rsid w:val="00700F9B"/>
    <w:rsid w:val="0070146B"/>
    <w:rsid w:val="007017C1"/>
    <w:rsid w:val="007018DB"/>
    <w:rsid w:val="00701969"/>
    <w:rsid w:val="0070233B"/>
    <w:rsid w:val="00702AE8"/>
    <w:rsid w:val="007049F1"/>
    <w:rsid w:val="00704C37"/>
    <w:rsid w:val="00704F23"/>
    <w:rsid w:val="00704FB2"/>
    <w:rsid w:val="007050B4"/>
    <w:rsid w:val="007057E3"/>
    <w:rsid w:val="007062D2"/>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5FE6"/>
    <w:rsid w:val="00716007"/>
    <w:rsid w:val="00716157"/>
    <w:rsid w:val="007173AE"/>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0C72"/>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0B6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93F"/>
    <w:rsid w:val="007A19A6"/>
    <w:rsid w:val="007A27F3"/>
    <w:rsid w:val="007A29FF"/>
    <w:rsid w:val="007A32B8"/>
    <w:rsid w:val="007A3303"/>
    <w:rsid w:val="007A38D5"/>
    <w:rsid w:val="007A4D69"/>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5D3D"/>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5BF9"/>
    <w:rsid w:val="007D609F"/>
    <w:rsid w:val="007D67F9"/>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2D77"/>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E24"/>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25F8"/>
    <w:rsid w:val="00822786"/>
    <w:rsid w:val="008227F6"/>
    <w:rsid w:val="008229A5"/>
    <w:rsid w:val="00823091"/>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3FA2"/>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1BF8"/>
    <w:rsid w:val="00851E74"/>
    <w:rsid w:val="008533A5"/>
    <w:rsid w:val="00854167"/>
    <w:rsid w:val="008542C2"/>
    <w:rsid w:val="00854D17"/>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0ECF"/>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46D"/>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A4"/>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2E5A"/>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A0"/>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C0F"/>
    <w:rsid w:val="008F3DE1"/>
    <w:rsid w:val="008F3FC0"/>
    <w:rsid w:val="008F4541"/>
    <w:rsid w:val="008F4CF6"/>
    <w:rsid w:val="008F661F"/>
    <w:rsid w:val="008F6DCE"/>
    <w:rsid w:val="00901897"/>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29F8"/>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C2C"/>
    <w:rsid w:val="00922D86"/>
    <w:rsid w:val="00923743"/>
    <w:rsid w:val="009237B5"/>
    <w:rsid w:val="00923AE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469B"/>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D78"/>
    <w:rsid w:val="00953ED9"/>
    <w:rsid w:val="0095419D"/>
    <w:rsid w:val="0095500B"/>
    <w:rsid w:val="00955387"/>
    <w:rsid w:val="00956FEE"/>
    <w:rsid w:val="00957920"/>
    <w:rsid w:val="00957B69"/>
    <w:rsid w:val="00957E5A"/>
    <w:rsid w:val="00957EE6"/>
    <w:rsid w:val="00960443"/>
    <w:rsid w:val="009612F9"/>
    <w:rsid w:val="00961A76"/>
    <w:rsid w:val="0096242F"/>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77BC9"/>
    <w:rsid w:val="009802DF"/>
    <w:rsid w:val="009807EE"/>
    <w:rsid w:val="00980A59"/>
    <w:rsid w:val="00980B41"/>
    <w:rsid w:val="00981463"/>
    <w:rsid w:val="00981464"/>
    <w:rsid w:val="0098173B"/>
    <w:rsid w:val="0098255C"/>
    <w:rsid w:val="00982B13"/>
    <w:rsid w:val="00983212"/>
    <w:rsid w:val="00983AB2"/>
    <w:rsid w:val="00984399"/>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68D"/>
    <w:rsid w:val="00991877"/>
    <w:rsid w:val="009927BC"/>
    <w:rsid w:val="009930CB"/>
    <w:rsid w:val="00993DAC"/>
    <w:rsid w:val="00993E07"/>
    <w:rsid w:val="00996130"/>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4E61"/>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2F63"/>
    <w:rsid w:val="009D3F67"/>
    <w:rsid w:val="009D4CB2"/>
    <w:rsid w:val="009D7C65"/>
    <w:rsid w:val="009E034C"/>
    <w:rsid w:val="009E1E97"/>
    <w:rsid w:val="009E20B1"/>
    <w:rsid w:val="009E22F8"/>
    <w:rsid w:val="009E285F"/>
    <w:rsid w:val="009E396D"/>
    <w:rsid w:val="009E43BC"/>
    <w:rsid w:val="009E5430"/>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7E2"/>
    <w:rsid w:val="00A008CD"/>
    <w:rsid w:val="00A00FFD"/>
    <w:rsid w:val="00A01B0F"/>
    <w:rsid w:val="00A02C8E"/>
    <w:rsid w:val="00A030DE"/>
    <w:rsid w:val="00A03327"/>
    <w:rsid w:val="00A03544"/>
    <w:rsid w:val="00A03555"/>
    <w:rsid w:val="00A03A74"/>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306"/>
    <w:rsid w:val="00A16476"/>
    <w:rsid w:val="00A16D3A"/>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5FBB"/>
    <w:rsid w:val="00A36B55"/>
    <w:rsid w:val="00A37905"/>
    <w:rsid w:val="00A37A09"/>
    <w:rsid w:val="00A37AD8"/>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5875"/>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230"/>
    <w:rsid w:val="00A7242E"/>
    <w:rsid w:val="00A728C3"/>
    <w:rsid w:val="00A72BD4"/>
    <w:rsid w:val="00A74BF1"/>
    <w:rsid w:val="00A74BF9"/>
    <w:rsid w:val="00A75095"/>
    <w:rsid w:val="00A75232"/>
    <w:rsid w:val="00A752F1"/>
    <w:rsid w:val="00A75513"/>
    <w:rsid w:val="00A75A8E"/>
    <w:rsid w:val="00A75BC7"/>
    <w:rsid w:val="00A75C53"/>
    <w:rsid w:val="00A762CA"/>
    <w:rsid w:val="00A80077"/>
    <w:rsid w:val="00A8035A"/>
    <w:rsid w:val="00A80583"/>
    <w:rsid w:val="00A832E7"/>
    <w:rsid w:val="00A8355F"/>
    <w:rsid w:val="00A84618"/>
    <w:rsid w:val="00A84ACF"/>
    <w:rsid w:val="00A84E87"/>
    <w:rsid w:val="00A85570"/>
    <w:rsid w:val="00A8590A"/>
    <w:rsid w:val="00A85A0A"/>
    <w:rsid w:val="00A85B5C"/>
    <w:rsid w:val="00A85D12"/>
    <w:rsid w:val="00A862DE"/>
    <w:rsid w:val="00A86C9D"/>
    <w:rsid w:val="00A8732F"/>
    <w:rsid w:val="00A9000E"/>
    <w:rsid w:val="00A90037"/>
    <w:rsid w:val="00A916C8"/>
    <w:rsid w:val="00A922AD"/>
    <w:rsid w:val="00A92B75"/>
    <w:rsid w:val="00A93577"/>
    <w:rsid w:val="00A9388E"/>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4D7C"/>
    <w:rsid w:val="00AB55D3"/>
    <w:rsid w:val="00AB61AA"/>
    <w:rsid w:val="00AB6E04"/>
    <w:rsid w:val="00AB754B"/>
    <w:rsid w:val="00AC0081"/>
    <w:rsid w:val="00AC04D3"/>
    <w:rsid w:val="00AC09CB"/>
    <w:rsid w:val="00AC09D6"/>
    <w:rsid w:val="00AC0A24"/>
    <w:rsid w:val="00AC3B78"/>
    <w:rsid w:val="00AC4501"/>
    <w:rsid w:val="00AC4AC9"/>
    <w:rsid w:val="00AC5501"/>
    <w:rsid w:val="00AC5A0F"/>
    <w:rsid w:val="00AC5B0D"/>
    <w:rsid w:val="00AC5CA8"/>
    <w:rsid w:val="00AC5E5C"/>
    <w:rsid w:val="00AC63EF"/>
    <w:rsid w:val="00AC6A8C"/>
    <w:rsid w:val="00AC7521"/>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34C"/>
    <w:rsid w:val="00AD577F"/>
    <w:rsid w:val="00AD6118"/>
    <w:rsid w:val="00AD6503"/>
    <w:rsid w:val="00AD6757"/>
    <w:rsid w:val="00AD6D75"/>
    <w:rsid w:val="00AD7818"/>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952"/>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37B1F"/>
    <w:rsid w:val="00B40F36"/>
    <w:rsid w:val="00B4101E"/>
    <w:rsid w:val="00B410EE"/>
    <w:rsid w:val="00B41ADE"/>
    <w:rsid w:val="00B41EA0"/>
    <w:rsid w:val="00B4200E"/>
    <w:rsid w:val="00B42446"/>
    <w:rsid w:val="00B42B30"/>
    <w:rsid w:val="00B43205"/>
    <w:rsid w:val="00B43C59"/>
    <w:rsid w:val="00B44733"/>
    <w:rsid w:val="00B45D30"/>
    <w:rsid w:val="00B45E7B"/>
    <w:rsid w:val="00B460DF"/>
    <w:rsid w:val="00B46425"/>
    <w:rsid w:val="00B46ABB"/>
    <w:rsid w:val="00B46F0F"/>
    <w:rsid w:val="00B46F9D"/>
    <w:rsid w:val="00B47210"/>
    <w:rsid w:val="00B472A9"/>
    <w:rsid w:val="00B47CFA"/>
    <w:rsid w:val="00B47F3D"/>
    <w:rsid w:val="00B50196"/>
    <w:rsid w:val="00B50254"/>
    <w:rsid w:val="00B5026B"/>
    <w:rsid w:val="00B5166D"/>
    <w:rsid w:val="00B51A54"/>
    <w:rsid w:val="00B52943"/>
    <w:rsid w:val="00B52B0F"/>
    <w:rsid w:val="00B534BC"/>
    <w:rsid w:val="00B53D3B"/>
    <w:rsid w:val="00B54250"/>
    <w:rsid w:val="00B552D6"/>
    <w:rsid w:val="00B55C4D"/>
    <w:rsid w:val="00B56F74"/>
    <w:rsid w:val="00B57237"/>
    <w:rsid w:val="00B57978"/>
    <w:rsid w:val="00B609A4"/>
    <w:rsid w:val="00B61187"/>
    <w:rsid w:val="00B616D9"/>
    <w:rsid w:val="00B62BEB"/>
    <w:rsid w:val="00B62D50"/>
    <w:rsid w:val="00B6327F"/>
    <w:rsid w:val="00B63B0E"/>
    <w:rsid w:val="00B63B79"/>
    <w:rsid w:val="00B63F87"/>
    <w:rsid w:val="00B63FD2"/>
    <w:rsid w:val="00B64BE1"/>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849"/>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1850"/>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152"/>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45D2"/>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8A"/>
    <w:rsid w:val="00C25BAC"/>
    <w:rsid w:val="00C26827"/>
    <w:rsid w:val="00C2684E"/>
    <w:rsid w:val="00C270E8"/>
    <w:rsid w:val="00C2743C"/>
    <w:rsid w:val="00C277C3"/>
    <w:rsid w:val="00C27B75"/>
    <w:rsid w:val="00C27BEF"/>
    <w:rsid w:val="00C315B7"/>
    <w:rsid w:val="00C31967"/>
    <w:rsid w:val="00C32579"/>
    <w:rsid w:val="00C3317B"/>
    <w:rsid w:val="00C331F1"/>
    <w:rsid w:val="00C34356"/>
    <w:rsid w:val="00C34669"/>
    <w:rsid w:val="00C34AC8"/>
    <w:rsid w:val="00C35C7A"/>
    <w:rsid w:val="00C3668A"/>
    <w:rsid w:val="00C368DF"/>
    <w:rsid w:val="00C36AA4"/>
    <w:rsid w:val="00C37200"/>
    <w:rsid w:val="00C37577"/>
    <w:rsid w:val="00C401CC"/>
    <w:rsid w:val="00C40EE4"/>
    <w:rsid w:val="00C416DC"/>
    <w:rsid w:val="00C418A3"/>
    <w:rsid w:val="00C42217"/>
    <w:rsid w:val="00C42571"/>
    <w:rsid w:val="00C43706"/>
    <w:rsid w:val="00C4458B"/>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87CF9"/>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0F2F"/>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253"/>
    <w:rsid w:val="00CC356C"/>
    <w:rsid w:val="00CC3990"/>
    <w:rsid w:val="00CC4817"/>
    <w:rsid w:val="00CC4AB9"/>
    <w:rsid w:val="00CC5809"/>
    <w:rsid w:val="00CC5EE9"/>
    <w:rsid w:val="00CC6399"/>
    <w:rsid w:val="00CC674E"/>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68"/>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2E35"/>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07C5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5BAB"/>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C96"/>
    <w:rsid w:val="00D36D2E"/>
    <w:rsid w:val="00D3783B"/>
    <w:rsid w:val="00D401DF"/>
    <w:rsid w:val="00D40990"/>
    <w:rsid w:val="00D40B32"/>
    <w:rsid w:val="00D41E4D"/>
    <w:rsid w:val="00D43296"/>
    <w:rsid w:val="00D432B8"/>
    <w:rsid w:val="00D436A2"/>
    <w:rsid w:val="00D43DA2"/>
    <w:rsid w:val="00D43DCF"/>
    <w:rsid w:val="00D44C80"/>
    <w:rsid w:val="00D452A1"/>
    <w:rsid w:val="00D453EC"/>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1A7"/>
    <w:rsid w:val="00D7223B"/>
    <w:rsid w:val="00D73367"/>
    <w:rsid w:val="00D73A67"/>
    <w:rsid w:val="00D74ABA"/>
    <w:rsid w:val="00D74FF0"/>
    <w:rsid w:val="00D75F56"/>
    <w:rsid w:val="00D75F69"/>
    <w:rsid w:val="00D7652D"/>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87B8D"/>
    <w:rsid w:val="00D90367"/>
    <w:rsid w:val="00D90809"/>
    <w:rsid w:val="00D90B80"/>
    <w:rsid w:val="00D912B4"/>
    <w:rsid w:val="00D91894"/>
    <w:rsid w:val="00D91EF3"/>
    <w:rsid w:val="00D91F20"/>
    <w:rsid w:val="00D92449"/>
    <w:rsid w:val="00D932DB"/>
    <w:rsid w:val="00D934D5"/>
    <w:rsid w:val="00D9379C"/>
    <w:rsid w:val="00D94DF0"/>
    <w:rsid w:val="00D9528F"/>
    <w:rsid w:val="00D95B08"/>
    <w:rsid w:val="00D95BFD"/>
    <w:rsid w:val="00D95DE8"/>
    <w:rsid w:val="00D96EB1"/>
    <w:rsid w:val="00D978EE"/>
    <w:rsid w:val="00DA0124"/>
    <w:rsid w:val="00DA055A"/>
    <w:rsid w:val="00DA0644"/>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6921"/>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034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4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1CB"/>
    <w:rsid w:val="00E05413"/>
    <w:rsid w:val="00E05504"/>
    <w:rsid w:val="00E06CAE"/>
    <w:rsid w:val="00E06F6B"/>
    <w:rsid w:val="00E10064"/>
    <w:rsid w:val="00E10156"/>
    <w:rsid w:val="00E106F5"/>
    <w:rsid w:val="00E10999"/>
    <w:rsid w:val="00E11310"/>
    <w:rsid w:val="00E11676"/>
    <w:rsid w:val="00E11736"/>
    <w:rsid w:val="00E11AE5"/>
    <w:rsid w:val="00E120F6"/>
    <w:rsid w:val="00E146CD"/>
    <w:rsid w:val="00E14BD0"/>
    <w:rsid w:val="00E14CB4"/>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506E"/>
    <w:rsid w:val="00E2637B"/>
    <w:rsid w:val="00E2703A"/>
    <w:rsid w:val="00E27327"/>
    <w:rsid w:val="00E2749F"/>
    <w:rsid w:val="00E30950"/>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2A6"/>
    <w:rsid w:val="00E44DF1"/>
    <w:rsid w:val="00E45C09"/>
    <w:rsid w:val="00E4635A"/>
    <w:rsid w:val="00E47A0D"/>
    <w:rsid w:val="00E47C22"/>
    <w:rsid w:val="00E47CC1"/>
    <w:rsid w:val="00E50BF0"/>
    <w:rsid w:val="00E51163"/>
    <w:rsid w:val="00E51F9F"/>
    <w:rsid w:val="00E5213C"/>
    <w:rsid w:val="00E5215A"/>
    <w:rsid w:val="00E52481"/>
    <w:rsid w:val="00E52936"/>
    <w:rsid w:val="00E52AAA"/>
    <w:rsid w:val="00E531F8"/>
    <w:rsid w:val="00E53E6D"/>
    <w:rsid w:val="00E53F72"/>
    <w:rsid w:val="00E54BB6"/>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0C85"/>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12E"/>
    <w:rsid w:val="00E837B4"/>
    <w:rsid w:val="00E83BF0"/>
    <w:rsid w:val="00E842DE"/>
    <w:rsid w:val="00E851C9"/>
    <w:rsid w:val="00E85234"/>
    <w:rsid w:val="00E85450"/>
    <w:rsid w:val="00E855B6"/>
    <w:rsid w:val="00E856E8"/>
    <w:rsid w:val="00E8584E"/>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27C"/>
    <w:rsid w:val="00E9777B"/>
    <w:rsid w:val="00E97C6F"/>
    <w:rsid w:val="00EA0085"/>
    <w:rsid w:val="00EA2076"/>
    <w:rsid w:val="00EA21F2"/>
    <w:rsid w:val="00EA248F"/>
    <w:rsid w:val="00EA2BD2"/>
    <w:rsid w:val="00EA3109"/>
    <w:rsid w:val="00EA37EB"/>
    <w:rsid w:val="00EA42FE"/>
    <w:rsid w:val="00EA4346"/>
    <w:rsid w:val="00EA5449"/>
    <w:rsid w:val="00EA548B"/>
    <w:rsid w:val="00EA550E"/>
    <w:rsid w:val="00EA56DF"/>
    <w:rsid w:val="00EA5DCC"/>
    <w:rsid w:val="00EA66B1"/>
    <w:rsid w:val="00EA6878"/>
    <w:rsid w:val="00EA758C"/>
    <w:rsid w:val="00EB0590"/>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0891"/>
    <w:rsid w:val="00EC1EC7"/>
    <w:rsid w:val="00EC1F55"/>
    <w:rsid w:val="00EC2DD6"/>
    <w:rsid w:val="00EC2F83"/>
    <w:rsid w:val="00EC321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B82"/>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7C"/>
    <w:rsid w:val="00EF3ED1"/>
    <w:rsid w:val="00EF463B"/>
    <w:rsid w:val="00EF466E"/>
    <w:rsid w:val="00EF4970"/>
    <w:rsid w:val="00EF5967"/>
    <w:rsid w:val="00EF5B50"/>
    <w:rsid w:val="00EF5FB7"/>
    <w:rsid w:val="00EF6386"/>
    <w:rsid w:val="00EF77A3"/>
    <w:rsid w:val="00EF7D72"/>
    <w:rsid w:val="00EF7E04"/>
    <w:rsid w:val="00EF7E4D"/>
    <w:rsid w:val="00EF7F15"/>
    <w:rsid w:val="00F00964"/>
    <w:rsid w:val="00F00AA3"/>
    <w:rsid w:val="00F025F5"/>
    <w:rsid w:val="00F026F8"/>
    <w:rsid w:val="00F027BE"/>
    <w:rsid w:val="00F02C22"/>
    <w:rsid w:val="00F02EA3"/>
    <w:rsid w:val="00F0349F"/>
    <w:rsid w:val="00F035A4"/>
    <w:rsid w:val="00F03773"/>
    <w:rsid w:val="00F04F92"/>
    <w:rsid w:val="00F04FB0"/>
    <w:rsid w:val="00F05B17"/>
    <w:rsid w:val="00F05C2C"/>
    <w:rsid w:val="00F06AA4"/>
    <w:rsid w:val="00F0709E"/>
    <w:rsid w:val="00F0776D"/>
    <w:rsid w:val="00F07814"/>
    <w:rsid w:val="00F10219"/>
    <w:rsid w:val="00F10491"/>
    <w:rsid w:val="00F10505"/>
    <w:rsid w:val="00F108AF"/>
    <w:rsid w:val="00F114CF"/>
    <w:rsid w:val="00F12C59"/>
    <w:rsid w:val="00F12C96"/>
    <w:rsid w:val="00F1306D"/>
    <w:rsid w:val="00F136A1"/>
    <w:rsid w:val="00F13985"/>
    <w:rsid w:val="00F14A69"/>
    <w:rsid w:val="00F14B3E"/>
    <w:rsid w:val="00F15507"/>
    <w:rsid w:val="00F1577D"/>
    <w:rsid w:val="00F168A1"/>
    <w:rsid w:val="00F16F4E"/>
    <w:rsid w:val="00F17422"/>
    <w:rsid w:val="00F17474"/>
    <w:rsid w:val="00F1798C"/>
    <w:rsid w:val="00F2036C"/>
    <w:rsid w:val="00F20534"/>
    <w:rsid w:val="00F208A4"/>
    <w:rsid w:val="00F2094E"/>
    <w:rsid w:val="00F20A25"/>
    <w:rsid w:val="00F20EF7"/>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06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57F44"/>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526"/>
    <w:rsid w:val="00F90937"/>
    <w:rsid w:val="00F9099F"/>
    <w:rsid w:val="00F90A96"/>
    <w:rsid w:val="00F91A2D"/>
    <w:rsid w:val="00F91D07"/>
    <w:rsid w:val="00F91D24"/>
    <w:rsid w:val="00F91D49"/>
    <w:rsid w:val="00F93893"/>
    <w:rsid w:val="00F93B5A"/>
    <w:rsid w:val="00F9510A"/>
    <w:rsid w:val="00F96364"/>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8F7"/>
    <w:rsid w:val="00FC0D53"/>
    <w:rsid w:val="00FC1123"/>
    <w:rsid w:val="00FC1431"/>
    <w:rsid w:val="00FC2389"/>
    <w:rsid w:val="00FC281C"/>
    <w:rsid w:val="00FC2EE4"/>
    <w:rsid w:val="00FC34B2"/>
    <w:rsid w:val="00FC461C"/>
    <w:rsid w:val="00FC531A"/>
    <w:rsid w:val="00FC590E"/>
    <w:rsid w:val="00FC6C65"/>
    <w:rsid w:val="00FC6EA3"/>
    <w:rsid w:val="00FC7093"/>
    <w:rsid w:val="00FC7109"/>
    <w:rsid w:val="00FC7CF3"/>
    <w:rsid w:val="00FD0E7B"/>
    <w:rsid w:val="00FD0FCC"/>
    <w:rsid w:val="00FD12ED"/>
    <w:rsid w:val="00FD1972"/>
    <w:rsid w:val="00FD2227"/>
    <w:rsid w:val="00FD2D5A"/>
    <w:rsid w:val="00FD2E6A"/>
    <w:rsid w:val="00FD3FBC"/>
    <w:rsid w:val="00FD41D1"/>
    <w:rsid w:val="00FD4CAF"/>
    <w:rsid w:val="00FD5D49"/>
    <w:rsid w:val="00FD5F85"/>
    <w:rsid w:val="00FD6D17"/>
    <w:rsid w:val="00FD709D"/>
    <w:rsid w:val="00FD7C07"/>
    <w:rsid w:val="00FE1C9A"/>
    <w:rsid w:val="00FE24C2"/>
    <w:rsid w:val="00FE3323"/>
    <w:rsid w:val="00FE36D0"/>
    <w:rsid w:val="00FE3E54"/>
    <w:rsid w:val="00FE3F98"/>
    <w:rsid w:val="00FE4532"/>
    <w:rsid w:val="00FE5AA0"/>
    <w:rsid w:val="00FE5E8E"/>
    <w:rsid w:val="00FE63F1"/>
    <w:rsid w:val="00FE648D"/>
    <w:rsid w:val="00FE660F"/>
    <w:rsid w:val="00FE6DF2"/>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08DD3-9176-4BF6-B636-59140434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1827</Words>
  <Characters>10418</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12221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2020-04-10T05:53:00Z</dcterms:created>
  <dcterms:modified xsi:type="dcterms:W3CDTF">2020-04-10T05:55:00Z</dcterms:modified>
</cp:coreProperties>
</file>