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A5F85">
        <w:rPr>
          <w:rStyle w:val="af9"/>
          <w:rFonts w:ascii="Arial" w:eastAsia="宋体" w:hAnsi="Arial" w:cs="Arial" w:hint="eastAsia"/>
        </w:rPr>
        <w:t>4-e-Bis</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DB514C">
        <w:rPr>
          <w:rStyle w:val="af9"/>
          <w:rFonts w:ascii="Arial" w:eastAsia="宋体" w:hAnsi="Arial" w:cs="Arial" w:hint="eastAsia"/>
        </w:rPr>
        <w:t>0</w:t>
      </w:r>
      <w:r w:rsidR="00A8430E">
        <w:rPr>
          <w:rStyle w:val="af9"/>
          <w:rFonts w:ascii="Arial" w:eastAsia="宋体" w:hAnsi="Arial" w:cs="Arial" w:hint="eastAsia"/>
        </w:rPr>
        <w:t>3321</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Electronic Meeting, 20 – 30 Apr.,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873CB">
        <w:rPr>
          <w:rFonts w:ascii="Arial" w:hAnsi="Arial" w:cs="Arial"/>
          <w:b w:val="0"/>
        </w:rPr>
        <w:t>On open i</w:t>
      </w:r>
      <w:r w:rsidR="002873CB" w:rsidRPr="002873CB">
        <w:rPr>
          <w:rFonts w:ascii="Arial" w:hAnsi="Arial" w:cs="Arial"/>
          <w:b w:val="0"/>
        </w:rPr>
        <w:t xml:space="preserve">ssue for </w:t>
      </w:r>
      <w:proofErr w:type="spellStart"/>
      <w:proofErr w:type="gramStart"/>
      <w:r w:rsidR="002873CB" w:rsidRPr="002873CB">
        <w:rPr>
          <w:rFonts w:ascii="Arial" w:hAnsi="Arial" w:cs="Arial"/>
          <w:b w:val="0"/>
        </w:rPr>
        <w:t>Tx</w:t>
      </w:r>
      <w:proofErr w:type="spellEnd"/>
      <w:proofErr w:type="gramEnd"/>
      <w:r w:rsidR="002873CB" w:rsidRPr="002873CB">
        <w:rPr>
          <w:rFonts w:ascii="Arial" w:hAnsi="Arial" w:cs="Arial"/>
          <w:b w:val="0"/>
        </w:rPr>
        <w:t xml:space="preserve"> switching between Case 1 and Case 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56516">
        <w:rPr>
          <w:rFonts w:ascii="Arial" w:hAnsi="Arial" w:cs="Arial" w:hint="eastAsia"/>
          <w:b w:val="0"/>
        </w:rPr>
        <w:t>6.13.1.5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56516" w:rsidRDefault="00B6509F" w:rsidP="00A56516">
      <w:pPr>
        <w:pStyle w:val="af2"/>
        <w:tabs>
          <w:tab w:val="num" w:pos="226"/>
          <w:tab w:val="num" w:pos="284"/>
          <w:tab w:val="left" w:pos="5103"/>
        </w:tabs>
        <w:snapToGrid w:val="0"/>
        <w:rPr>
          <w:rFonts w:hint="eastAsia"/>
          <w:szCs w:val="21"/>
          <w:lang w:val="en-US"/>
        </w:rPr>
      </w:pPr>
      <w:proofErr w:type="spellStart"/>
      <w:proofErr w:type="gramStart"/>
      <w:r>
        <w:rPr>
          <w:rFonts w:hint="eastAsia"/>
          <w:szCs w:val="21"/>
        </w:rPr>
        <w:t>Tx</w:t>
      </w:r>
      <w:proofErr w:type="spellEnd"/>
      <w:proofErr w:type="gramEnd"/>
      <w:r>
        <w:rPr>
          <w:rFonts w:hint="eastAsia"/>
          <w:szCs w:val="21"/>
        </w:rPr>
        <w:t xml:space="preserve"> switching has been extensive</w:t>
      </w:r>
      <w:r w:rsidR="00F942E9">
        <w:rPr>
          <w:rFonts w:hint="eastAsia"/>
          <w:szCs w:val="21"/>
        </w:rPr>
        <w:t xml:space="preserve">ly discussed during the recent </w:t>
      </w:r>
      <w:r>
        <w:rPr>
          <w:rFonts w:hint="eastAsia"/>
          <w:szCs w:val="21"/>
        </w:rPr>
        <w:t xml:space="preserve">RAN4 meetings. </w:t>
      </w:r>
      <w:r>
        <w:rPr>
          <w:szCs w:val="21"/>
        </w:rPr>
        <w:t>I</w:t>
      </w:r>
      <w:r>
        <w:rPr>
          <w:rFonts w:hint="eastAsia"/>
          <w:szCs w:val="21"/>
        </w:rPr>
        <w:t>n the last RAN4 meeting 2 WFs [1</w:t>
      </w:r>
      <w:proofErr w:type="gramStart"/>
      <w:r>
        <w:rPr>
          <w:rFonts w:hint="eastAsia"/>
          <w:szCs w:val="21"/>
        </w:rPr>
        <w:t>][</w:t>
      </w:r>
      <w:proofErr w:type="gramEnd"/>
      <w:r>
        <w:rPr>
          <w:rFonts w:hint="eastAsia"/>
          <w:szCs w:val="21"/>
        </w:rPr>
        <w:t>2] was approved for further work in RAN4#94bis meeting.</w:t>
      </w:r>
    </w:p>
    <w:p w:rsidR="00A56516" w:rsidRDefault="00A56516" w:rsidP="00B6509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sidRPr="00136F27">
        <w:rPr>
          <w:rFonts w:hint="eastAsia"/>
        </w:rPr>
        <w:t>Discussion</w:t>
      </w:r>
    </w:p>
    <w:p w:rsidR="00B6509F" w:rsidRPr="004D5F3C" w:rsidRDefault="00B6509F" w:rsidP="00B6509F">
      <w:pPr>
        <w:rPr>
          <w:rFonts w:hint="eastAsia"/>
          <w:sz w:val="28"/>
          <w:szCs w:val="28"/>
        </w:rPr>
      </w:pPr>
      <w:r w:rsidRPr="004D5F3C">
        <w:rPr>
          <w:rFonts w:hint="eastAsia"/>
          <w:sz w:val="28"/>
          <w:szCs w:val="28"/>
        </w:rPr>
        <w:t>2.1 DL interruption</w:t>
      </w:r>
    </w:p>
    <w:p w:rsidR="00B6509F" w:rsidRPr="00B6509F" w:rsidRDefault="00B6509F" w:rsidP="00B6509F">
      <w:pPr>
        <w:rPr>
          <w:rFonts w:hint="eastAsia"/>
        </w:rPr>
      </w:pPr>
      <w:r>
        <w:t>I</w:t>
      </w:r>
      <w:r>
        <w:rPr>
          <w:rFonts w:hint="eastAsia"/>
        </w:rPr>
        <w:t xml:space="preserve">n WF [1], the </w:t>
      </w:r>
      <w:r>
        <w:t>following</w:t>
      </w:r>
      <w:r>
        <w:rPr>
          <w:rFonts w:hint="eastAsia"/>
        </w:rPr>
        <w:t xml:space="preserve"> consensus was reached for applicability of DL interruption.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4"/>
      </w:tblGrid>
      <w:tr w:rsidR="00A56516" w:rsidRPr="00FC4A11" w:rsidTr="00B6509F">
        <w:tc>
          <w:tcPr>
            <w:tcW w:w="9514" w:type="dxa"/>
            <w:shd w:val="clear" w:color="auto" w:fill="auto"/>
          </w:tcPr>
          <w:p w:rsidR="00B6509F" w:rsidRPr="00B6509F" w:rsidRDefault="00B6509F" w:rsidP="00B6509F">
            <w:pPr>
              <w:numPr>
                <w:ilvl w:val="0"/>
                <w:numId w:val="40"/>
              </w:numPr>
              <w:spacing w:after="180"/>
              <w:rPr>
                <w:szCs w:val="20"/>
                <w:lang w:val="en-US"/>
              </w:rPr>
            </w:pPr>
            <w:r w:rsidRPr="00B6509F">
              <w:rPr>
                <w:szCs w:val="20"/>
                <w:lang w:val="en-US"/>
              </w:rPr>
              <w:t>For the following duplex mode combinations, no DL reception interruption (carrier 1 + carrier 2):</w:t>
            </w:r>
          </w:p>
          <w:p w:rsidR="00B6509F" w:rsidRPr="00B6509F" w:rsidRDefault="00B6509F" w:rsidP="004D5F3C">
            <w:pPr>
              <w:numPr>
                <w:ilvl w:val="1"/>
                <w:numId w:val="42"/>
              </w:numPr>
              <w:spacing w:after="180"/>
              <w:rPr>
                <w:szCs w:val="20"/>
                <w:lang w:val="en-US"/>
              </w:rPr>
            </w:pPr>
            <w:r w:rsidRPr="00B6509F">
              <w:rPr>
                <w:szCs w:val="20"/>
                <w:lang w:val="en-US"/>
              </w:rPr>
              <w:t>SUL+TDD</w:t>
            </w:r>
          </w:p>
          <w:p w:rsidR="00B6509F" w:rsidRPr="00B6509F" w:rsidRDefault="00B6509F" w:rsidP="004D5F3C">
            <w:pPr>
              <w:numPr>
                <w:ilvl w:val="1"/>
                <w:numId w:val="42"/>
              </w:numPr>
              <w:spacing w:after="180"/>
              <w:rPr>
                <w:szCs w:val="20"/>
                <w:lang w:val="en-US"/>
              </w:rPr>
            </w:pPr>
            <w:r w:rsidRPr="00B6509F">
              <w:rPr>
                <w:szCs w:val="20"/>
                <w:lang w:val="en-US"/>
              </w:rPr>
              <w:t>TDD+TDD CA with the same UL-DL pattern</w:t>
            </w:r>
          </w:p>
          <w:p w:rsidR="00B6509F" w:rsidRPr="00B6509F" w:rsidRDefault="00B6509F" w:rsidP="004D5F3C">
            <w:pPr>
              <w:numPr>
                <w:ilvl w:val="1"/>
                <w:numId w:val="42"/>
              </w:numPr>
              <w:spacing w:after="180"/>
              <w:rPr>
                <w:szCs w:val="20"/>
                <w:lang w:val="en-US"/>
              </w:rPr>
            </w:pPr>
            <w:r w:rsidRPr="00B6509F">
              <w:rPr>
                <w:szCs w:val="20"/>
                <w:lang w:val="en-US"/>
              </w:rPr>
              <w:t>TDD+TDD EN-DC with the same UL-DL pattern</w:t>
            </w:r>
          </w:p>
          <w:p w:rsidR="00B6509F" w:rsidRPr="00B6509F" w:rsidRDefault="00B6509F" w:rsidP="004D5F3C">
            <w:pPr>
              <w:numPr>
                <w:ilvl w:val="0"/>
                <w:numId w:val="40"/>
              </w:numPr>
              <w:spacing w:after="180"/>
              <w:rPr>
                <w:szCs w:val="20"/>
                <w:lang w:val="en-US"/>
              </w:rPr>
            </w:pPr>
            <w:r w:rsidRPr="00B6509F">
              <w:rPr>
                <w:szCs w:val="20"/>
                <w:lang w:val="en-US"/>
              </w:rPr>
              <w:t>For other duplex mode combinations, define different capabilities for UEs with and without DL interruption depending on the RAN1 feedback.</w:t>
            </w:r>
          </w:p>
          <w:p w:rsidR="00B6509F" w:rsidRPr="00B6509F" w:rsidRDefault="00B6509F" w:rsidP="004D5F3C">
            <w:pPr>
              <w:numPr>
                <w:ilvl w:val="1"/>
                <w:numId w:val="42"/>
              </w:numPr>
              <w:spacing w:after="180"/>
              <w:rPr>
                <w:szCs w:val="20"/>
                <w:lang w:val="en-US"/>
              </w:rPr>
            </w:pPr>
            <w:r w:rsidRPr="00B6509F">
              <w:rPr>
                <w:szCs w:val="20"/>
                <w:lang w:val="en-US"/>
              </w:rPr>
              <w:t>UE capability, if defined, is reported per band pair in each band combination</w:t>
            </w:r>
          </w:p>
          <w:p w:rsidR="00B6509F" w:rsidRPr="00B6509F" w:rsidRDefault="00B6509F" w:rsidP="004D5F3C">
            <w:pPr>
              <w:numPr>
                <w:ilvl w:val="2"/>
                <w:numId w:val="43"/>
              </w:numPr>
              <w:spacing w:after="180"/>
              <w:rPr>
                <w:szCs w:val="20"/>
                <w:lang w:val="en-US"/>
              </w:rPr>
            </w:pPr>
            <w:r w:rsidRPr="00B6509F">
              <w:rPr>
                <w:szCs w:val="20"/>
              </w:rPr>
              <w:t>UE reports for each band within the pair of bands in each band combination</w:t>
            </w:r>
            <w:r w:rsidRPr="00B6509F">
              <w:rPr>
                <w:szCs w:val="20"/>
                <w:lang w:val="en-US"/>
              </w:rPr>
              <w:t>.</w:t>
            </w:r>
          </w:p>
          <w:p w:rsidR="00B6509F" w:rsidRPr="00B6509F" w:rsidRDefault="00B6509F" w:rsidP="004D5F3C">
            <w:pPr>
              <w:numPr>
                <w:ilvl w:val="2"/>
                <w:numId w:val="43"/>
              </w:numPr>
              <w:spacing w:after="180"/>
              <w:rPr>
                <w:szCs w:val="20"/>
                <w:lang w:val="en-US"/>
              </w:rPr>
            </w:pPr>
            <w:r w:rsidRPr="00B6509F">
              <w:rPr>
                <w:szCs w:val="20"/>
                <w:lang w:val="en-US"/>
              </w:rPr>
              <w:t>If UE does not report this capability, it means there is no DL interruption.</w:t>
            </w:r>
          </w:p>
          <w:p w:rsidR="00B6509F" w:rsidRPr="00B6509F" w:rsidRDefault="00B6509F" w:rsidP="004D5F3C">
            <w:pPr>
              <w:numPr>
                <w:ilvl w:val="1"/>
                <w:numId w:val="42"/>
              </w:numPr>
              <w:spacing w:after="180"/>
              <w:rPr>
                <w:szCs w:val="20"/>
                <w:lang w:val="en-US"/>
              </w:rPr>
            </w:pPr>
            <w:r w:rsidRPr="00B6509F">
              <w:rPr>
                <w:szCs w:val="20"/>
                <w:lang w:val="en-US"/>
              </w:rPr>
              <w:t xml:space="preserve">For the band pairs listed in slide #7, encourage chipset/UE vendors to check before RAN4 #94bis if DL interruption can be avoided. </w:t>
            </w:r>
          </w:p>
          <w:p w:rsidR="00A56516" w:rsidRPr="004A4C6C" w:rsidRDefault="00B6509F" w:rsidP="004D5F3C">
            <w:pPr>
              <w:numPr>
                <w:ilvl w:val="1"/>
                <w:numId w:val="42"/>
              </w:numPr>
              <w:spacing w:after="180"/>
              <w:rPr>
                <w:rFonts w:hint="eastAsia"/>
                <w:sz w:val="18"/>
                <w:szCs w:val="20"/>
              </w:rPr>
            </w:pPr>
            <w:r w:rsidRPr="00B6509F">
              <w:rPr>
                <w:szCs w:val="20"/>
                <w:lang w:val="en-US"/>
              </w:rPr>
              <w:t>Send LS to RAN1 and ask RAN1’s feedback on RAN1 spec impact if there is DL reception interruption in some scenarios.</w:t>
            </w:r>
          </w:p>
        </w:tc>
      </w:tr>
    </w:tbl>
    <w:p w:rsidR="001F1159" w:rsidRDefault="001F1159" w:rsidP="00A56516">
      <w:pPr>
        <w:pStyle w:val="af2"/>
        <w:rPr>
          <w:rFonts w:hint="eastAsia"/>
          <w:lang w:val="en-US"/>
        </w:rPr>
      </w:pPr>
    </w:p>
    <w:p w:rsidR="00D50D01" w:rsidRDefault="001718C2" w:rsidP="00A56516">
      <w:pPr>
        <w:pStyle w:val="af2"/>
        <w:rPr>
          <w:rFonts w:hint="eastAsia"/>
          <w:lang w:val="en-US"/>
        </w:rPr>
      </w:pPr>
      <w:r>
        <w:rPr>
          <w:lang w:val="en-US"/>
        </w:rPr>
        <w:t>A</w:t>
      </w:r>
      <w:r>
        <w:rPr>
          <w:rFonts w:hint="eastAsia"/>
          <w:lang w:val="en-US"/>
        </w:rPr>
        <w:t xml:space="preserve"> long list of FDD+TDD band combinations was provided for </w:t>
      </w:r>
      <w:r>
        <w:rPr>
          <w:lang w:val="en-US"/>
        </w:rPr>
        <w:t>consideration</w:t>
      </w:r>
      <w:r>
        <w:rPr>
          <w:rFonts w:hint="eastAsia"/>
          <w:lang w:val="en-US"/>
        </w:rPr>
        <w:t xml:space="preserve"> by operators</w:t>
      </w:r>
      <w:r w:rsidR="00B903E6">
        <w:rPr>
          <w:rFonts w:hint="eastAsia"/>
          <w:lang w:val="en-US"/>
        </w:rPr>
        <w:t xml:space="preserve"> and it is anticipated more combinations will come in the future</w:t>
      </w:r>
      <w:r>
        <w:rPr>
          <w:rFonts w:hint="eastAsia"/>
          <w:lang w:val="en-US"/>
        </w:rPr>
        <w:t xml:space="preserve">. </w:t>
      </w:r>
      <w:r w:rsidR="006C4DE2">
        <w:rPr>
          <w:lang w:val="en-US"/>
        </w:rPr>
        <w:t>I</w:t>
      </w:r>
      <w:r w:rsidR="006C4DE2">
        <w:rPr>
          <w:rFonts w:hint="eastAsia"/>
          <w:lang w:val="en-US"/>
        </w:rPr>
        <w:t>t</w:t>
      </w:r>
      <w:r w:rsidR="006C4DE2">
        <w:rPr>
          <w:lang w:val="en-US"/>
        </w:rPr>
        <w:t>’</w:t>
      </w:r>
      <w:r w:rsidR="006C4DE2">
        <w:rPr>
          <w:rFonts w:hint="eastAsia"/>
          <w:lang w:val="en-US"/>
        </w:rPr>
        <w:t xml:space="preserve">s hard to avoid DL interruption for all the band combinations. </w:t>
      </w:r>
      <w:r w:rsidR="006C4DE2">
        <w:rPr>
          <w:lang w:val="en-US"/>
        </w:rPr>
        <w:t>T</w:t>
      </w:r>
      <w:r w:rsidR="006C4DE2">
        <w:rPr>
          <w:rFonts w:hint="eastAsia"/>
          <w:lang w:val="en-US"/>
        </w:rPr>
        <w:t xml:space="preserve">hen we have to choose one of the following 2 </w:t>
      </w:r>
      <w:r w:rsidR="006C4DE2">
        <w:rPr>
          <w:lang w:val="en-US"/>
        </w:rPr>
        <w:t>alternatives</w:t>
      </w:r>
      <w:r w:rsidR="006C4DE2">
        <w:rPr>
          <w:rFonts w:hint="eastAsia"/>
          <w:lang w:val="en-US"/>
        </w:rPr>
        <w:t xml:space="preserve"> to move forward in Rel-16.</w:t>
      </w:r>
    </w:p>
    <w:p w:rsidR="004E640A" w:rsidRPr="004E640A" w:rsidRDefault="004E640A" w:rsidP="00D50D01">
      <w:pPr>
        <w:pStyle w:val="af2"/>
        <w:rPr>
          <w:rFonts w:hint="eastAsia"/>
          <w:b/>
          <w:lang w:val="en-US"/>
        </w:rPr>
      </w:pPr>
      <w:r w:rsidRPr="004E640A">
        <w:rPr>
          <w:rFonts w:hint="eastAsia"/>
          <w:b/>
          <w:lang w:val="en-US"/>
        </w:rPr>
        <w:t>Proposal 1: one of the following alternatives should be considered</w:t>
      </w:r>
    </w:p>
    <w:p w:rsidR="004E640A" w:rsidRPr="004E640A" w:rsidRDefault="004E640A" w:rsidP="004E640A">
      <w:pPr>
        <w:pStyle w:val="af2"/>
        <w:ind w:leftChars="300" w:left="630"/>
        <w:rPr>
          <w:rFonts w:hint="eastAsia"/>
          <w:b/>
          <w:lang w:val="en-US"/>
        </w:rPr>
      </w:pPr>
      <w:r w:rsidRPr="004E640A">
        <w:rPr>
          <w:b/>
          <w:lang w:val="en-US"/>
        </w:rPr>
        <w:t>A</w:t>
      </w:r>
      <w:r w:rsidRPr="004E640A">
        <w:rPr>
          <w:rFonts w:hint="eastAsia"/>
          <w:b/>
          <w:lang w:val="en-US"/>
        </w:rPr>
        <w:t xml:space="preserve">lt 1: Allow DL interruption for some duplex mode combinations or FDD/TDD combinations. </w:t>
      </w:r>
    </w:p>
    <w:p w:rsidR="004E640A" w:rsidRDefault="004E640A" w:rsidP="004E640A">
      <w:pPr>
        <w:pStyle w:val="af2"/>
        <w:numPr>
          <w:ilvl w:val="0"/>
          <w:numId w:val="43"/>
        </w:numPr>
        <w:tabs>
          <w:tab w:val="clear" w:pos="720"/>
          <w:tab w:val="num" w:pos="1350"/>
        </w:tabs>
        <w:ind w:leftChars="471" w:left="1349"/>
        <w:rPr>
          <w:rFonts w:hint="eastAsia"/>
          <w:lang w:val="en-US"/>
        </w:rPr>
      </w:pPr>
      <w:r>
        <w:rPr>
          <w:rFonts w:hint="eastAsia"/>
          <w:lang w:val="en-US"/>
        </w:rPr>
        <w:t xml:space="preserve">LS </w:t>
      </w:r>
      <w:proofErr w:type="gramStart"/>
      <w:r>
        <w:rPr>
          <w:rFonts w:hint="eastAsia"/>
          <w:lang w:val="en-US"/>
        </w:rPr>
        <w:t>needs</w:t>
      </w:r>
      <w:proofErr w:type="gramEnd"/>
      <w:r>
        <w:rPr>
          <w:rFonts w:hint="eastAsia"/>
          <w:lang w:val="en-US"/>
        </w:rPr>
        <w:t xml:space="preserve"> to be send to RAN2 in this meeting so that </w:t>
      </w:r>
      <w:r>
        <w:rPr>
          <w:lang w:val="en-US"/>
        </w:rPr>
        <w:t>signaling</w:t>
      </w:r>
      <w:r>
        <w:rPr>
          <w:rFonts w:hint="eastAsia"/>
          <w:lang w:val="en-US"/>
        </w:rPr>
        <w:t xml:space="preserve"> support can be finished in Rel-16.</w:t>
      </w:r>
    </w:p>
    <w:p w:rsidR="004E640A" w:rsidRPr="004E640A" w:rsidRDefault="004E640A" w:rsidP="004E640A">
      <w:pPr>
        <w:pStyle w:val="af2"/>
        <w:ind w:leftChars="300" w:left="630"/>
        <w:rPr>
          <w:rFonts w:hint="eastAsia"/>
          <w:b/>
          <w:lang w:val="en-US"/>
        </w:rPr>
      </w:pPr>
      <w:r w:rsidRPr="004E640A">
        <w:rPr>
          <w:b/>
          <w:lang w:val="en-US"/>
        </w:rPr>
        <w:t>A</w:t>
      </w:r>
      <w:r w:rsidRPr="004E640A">
        <w:rPr>
          <w:rFonts w:hint="eastAsia"/>
          <w:b/>
          <w:lang w:val="en-US"/>
        </w:rPr>
        <w:t xml:space="preserve">lt 2: In Rel-16, only enable this feature for the band combinations that can avoid DL interruption. </w:t>
      </w:r>
    </w:p>
    <w:p w:rsidR="004E640A" w:rsidRDefault="004E640A" w:rsidP="004E640A">
      <w:pPr>
        <w:pStyle w:val="af2"/>
        <w:numPr>
          <w:ilvl w:val="0"/>
          <w:numId w:val="43"/>
        </w:numPr>
        <w:ind w:leftChars="471" w:left="1349"/>
        <w:rPr>
          <w:rFonts w:hint="eastAsia"/>
          <w:lang w:val="en-US"/>
        </w:rPr>
      </w:pPr>
      <w:r>
        <w:rPr>
          <w:lang w:val="en-US"/>
        </w:rPr>
        <w:t>I</w:t>
      </w:r>
      <w:r>
        <w:rPr>
          <w:rFonts w:hint="eastAsia"/>
          <w:lang w:val="en-US"/>
        </w:rPr>
        <w:t>ntroduce a band combination table or add a column in the CA/EN-DC table to indicate the support of this feature for each band combination.</w:t>
      </w:r>
      <w:r w:rsidR="009544AB" w:rsidRPr="009544AB">
        <w:rPr>
          <w:lang w:val="en-US"/>
        </w:rPr>
        <w:t xml:space="preserve"> </w:t>
      </w:r>
      <w:r w:rsidR="009544AB">
        <w:rPr>
          <w:lang w:val="en-US"/>
        </w:rPr>
        <w:t>T</w:t>
      </w:r>
      <w:r w:rsidR="009544AB">
        <w:rPr>
          <w:rFonts w:hint="eastAsia"/>
          <w:lang w:val="en-US"/>
        </w:rPr>
        <w:t>he WI can be closed if there is at least one combination is included.</w:t>
      </w:r>
    </w:p>
    <w:p w:rsidR="004E640A" w:rsidRPr="009544AB" w:rsidRDefault="004E640A" w:rsidP="00D50D01">
      <w:pPr>
        <w:pStyle w:val="af2"/>
        <w:numPr>
          <w:ilvl w:val="0"/>
          <w:numId w:val="43"/>
        </w:numPr>
        <w:ind w:leftChars="471" w:left="1349"/>
        <w:rPr>
          <w:rFonts w:hint="eastAsia"/>
          <w:lang w:val="en-US"/>
        </w:rPr>
      </w:pPr>
      <w:r w:rsidRPr="009544AB">
        <w:rPr>
          <w:lang w:val="en-US"/>
        </w:rPr>
        <w:lastRenderedPageBreak/>
        <w:t>F</w:t>
      </w:r>
      <w:r w:rsidRPr="009544AB">
        <w:rPr>
          <w:rFonts w:hint="eastAsia"/>
          <w:lang w:val="en-US"/>
        </w:rPr>
        <w:t>urther consideration on the band combinations with DL interruptions in Rel-17 is not precluded.</w:t>
      </w:r>
    </w:p>
    <w:p w:rsidR="004E640A" w:rsidRDefault="004E640A" w:rsidP="009544AB">
      <w:pPr>
        <w:pStyle w:val="af2"/>
        <w:spacing w:before="240"/>
        <w:rPr>
          <w:rFonts w:hint="eastAsia"/>
          <w:lang w:val="en-US"/>
        </w:rPr>
      </w:pPr>
      <w:bookmarkStart w:id="1" w:name="_GoBack"/>
      <w:bookmarkEnd w:id="1"/>
      <w:r>
        <w:rPr>
          <w:lang w:val="en-US"/>
        </w:rPr>
        <w:t>I</w:t>
      </w:r>
      <w:r>
        <w:rPr>
          <w:rFonts w:hint="eastAsia"/>
          <w:lang w:val="en-US"/>
        </w:rPr>
        <w:t xml:space="preserve">f Alt 1 is used, we propose to minimize the length of the DL interruption from system performance point of view. </w:t>
      </w:r>
      <w:r>
        <w:rPr>
          <w:lang w:val="en-US"/>
        </w:rPr>
        <w:t>I</w:t>
      </w:r>
      <w:r>
        <w:rPr>
          <w:rFonts w:hint="eastAsia"/>
          <w:lang w:val="en-US"/>
        </w:rPr>
        <w:t xml:space="preserve">n [2], it is proposed to </w:t>
      </w:r>
      <w:r>
        <w:rPr>
          <w:lang w:val="en-US"/>
        </w:rPr>
        <w:t>consider</w:t>
      </w:r>
      <w:r>
        <w:rPr>
          <w:rFonts w:hint="eastAsia"/>
          <w:lang w:val="en-US"/>
        </w:rPr>
        <w:t xml:space="preserve"> the granularity of the DL interruption based on the following 2 options. Option </w:t>
      </w:r>
      <w:r w:rsidR="002873CB">
        <w:rPr>
          <w:rFonts w:hint="eastAsia"/>
          <w:lang w:val="en-US"/>
        </w:rPr>
        <w:t>1</w:t>
      </w:r>
      <w:r>
        <w:rPr>
          <w:rFonts w:hint="eastAsia"/>
          <w:lang w:val="en-US"/>
        </w:rPr>
        <w:t xml:space="preserve"> shall be considered with high priority.</w:t>
      </w:r>
    </w:p>
    <w:p w:rsidR="00F942E9" w:rsidRPr="004E640A" w:rsidRDefault="00F942E9" w:rsidP="004E640A">
      <w:pPr>
        <w:pStyle w:val="af2"/>
        <w:numPr>
          <w:ilvl w:val="1"/>
          <w:numId w:val="44"/>
        </w:numPr>
        <w:rPr>
          <w:lang w:val="en-US"/>
        </w:rPr>
      </w:pPr>
      <w:r w:rsidRPr="004E640A">
        <w:rPr>
          <w:lang w:val="en-US"/>
        </w:rPr>
        <w:t xml:space="preserve">Option 1: in the unit of OFDM symbols </w:t>
      </w:r>
    </w:p>
    <w:p w:rsidR="00F942E9" w:rsidRPr="004E640A" w:rsidRDefault="00F942E9" w:rsidP="004E640A">
      <w:pPr>
        <w:pStyle w:val="af2"/>
        <w:numPr>
          <w:ilvl w:val="1"/>
          <w:numId w:val="44"/>
        </w:numPr>
        <w:rPr>
          <w:lang w:val="en-US"/>
        </w:rPr>
      </w:pPr>
      <w:r w:rsidRPr="004E640A">
        <w:rPr>
          <w:lang w:val="en-US"/>
        </w:rPr>
        <w:t>Option 2: in the unit of Slot</w:t>
      </w:r>
    </w:p>
    <w:p w:rsidR="004E640A" w:rsidRPr="002873CB" w:rsidRDefault="004E640A" w:rsidP="00D50D01">
      <w:pPr>
        <w:pStyle w:val="af2"/>
        <w:rPr>
          <w:rFonts w:hint="eastAsia"/>
          <w:b/>
          <w:lang w:val="en-US"/>
        </w:rPr>
      </w:pPr>
      <w:r w:rsidRPr="002873CB">
        <w:rPr>
          <w:rFonts w:hint="eastAsia"/>
          <w:b/>
          <w:lang w:val="en-US"/>
        </w:rPr>
        <w:t xml:space="preserve">Proposal </w:t>
      </w:r>
      <w:r w:rsidR="00F942E9">
        <w:rPr>
          <w:rFonts w:hint="eastAsia"/>
          <w:b/>
          <w:lang w:val="en-US"/>
        </w:rPr>
        <w:t>3</w:t>
      </w:r>
      <w:r w:rsidRPr="002873CB">
        <w:rPr>
          <w:rFonts w:hint="eastAsia"/>
          <w:b/>
          <w:lang w:val="en-US"/>
        </w:rPr>
        <w:t>: DL interruption shoul</w:t>
      </w:r>
      <w:r w:rsidR="002873CB" w:rsidRPr="002873CB">
        <w:rPr>
          <w:rFonts w:hint="eastAsia"/>
          <w:b/>
          <w:lang w:val="en-US"/>
        </w:rPr>
        <w:t>d be define</w:t>
      </w:r>
      <w:r w:rsidR="002873CB">
        <w:rPr>
          <w:rFonts w:hint="eastAsia"/>
          <w:b/>
          <w:lang w:val="en-US"/>
        </w:rPr>
        <w:t>d</w:t>
      </w:r>
      <w:r w:rsidR="002873CB" w:rsidRPr="002873CB">
        <w:rPr>
          <w:rFonts w:hint="eastAsia"/>
          <w:b/>
          <w:lang w:val="en-US"/>
        </w:rPr>
        <w:t xml:space="preserve"> in the unit of OFDM symbols.</w:t>
      </w:r>
    </w:p>
    <w:p w:rsidR="00A56516" w:rsidRDefault="00A56516" w:rsidP="00A56516">
      <w:pPr>
        <w:pStyle w:val="af2"/>
        <w:tabs>
          <w:tab w:val="num" w:pos="226"/>
          <w:tab w:val="num" w:pos="284"/>
          <w:tab w:val="left" w:pos="5103"/>
        </w:tabs>
        <w:snapToGrid w:val="0"/>
        <w:rPr>
          <w:rFonts w:hint="eastAsia"/>
          <w:szCs w:val="20"/>
          <w:lang w:val="en-US"/>
        </w:rPr>
      </w:pPr>
    </w:p>
    <w:p w:rsidR="004E640A" w:rsidRPr="002873CB" w:rsidRDefault="004E640A" w:rsidP="002873CB">
      <w:pPr>
        <w:rPr>
          <w:sz w:val="28"/>
          <w:szCs w:val="28"/>
        </w:rPr>
      </w:pPr>
      <w:r w:rsidRPr="002873CB">
        <w:rPr>
          <w:sz w:val="28"/>
          <w:szCs w:val="28"/>
        </w:rPr>
        <w:t>2.2 Power class</w:t>
      </w:r>
    </w:p>
    <w:p w:rsidR="002873CB" w:rsidRDefault="002873CB" w:rsidP="002873CB">
      <w:pPr>
        <w:pStyle w:val="af2"/>
        <w:tabs>
          <w:tab w:val="num" w:pos="226"/>
          <w:tab w:val="num" w:pos="284"/>
          <w:tab w:val="left" w:pos="5103"/>
        </w:tabs>
        <w:snapToGrid w:val="0"/>
        <w:rPr>
          <w:rFonts w:hint="eastAsia"/>
          <w:szCs w:val="21"/>
        </w:rPr>
      </w:pPr>
      <w:r w:rsidRPr="00654E36">
        <w:rPr>
          <w:rFonts w:hint="eastAsia"/>
          <w:szCs w:val="21"/>
        </w:rPr>
        <w:t>T</w:t>
      </w:r>
      <w:r>
        <w:rPr>
          <w:rFonts w:hint="eastAsia"/>
          <w:szCs w:val="21"/>
        </w:rPr>
        <w:t>he following agreement on power class was reached in RAN4 #94e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4"/>
      </w:tblGrid>
      <w:tr w:rsidR="002873CB" w:rsidRPr="00FC4A11" w:rsidTr="00F942E9">
        <w:tc>
          <w:tcPr>
            <w:tcW w:w="9514" w:type="dxa"/>
            <w:shd w:val="clear" w:color="auto" w:fill="auto"/>
          </w:tcPr>
          <w:p w:rsidR="002873CB" w:rsidRDefault="002873CB" w:rsidP="002873CB">
            <w:pPr>
              <w:pStyle w:val="af2"/>
              <w:tabs>
                <w:tab w:val="num" w:pos="226"/>
                <w:tab w:val="num" w:pos="284"/>
                <w:tab w:val="left" w:pos="5103"/>
              </w:tabs>
              <w:snapToGrid w:val="0"/>
              <w:rPr>
                <w:rFonts w:hint="eastAsia"/>
                <w:szCs w:val="21"/>
              </w:rPr>
            </w:pPr>
            <w:r>
              <w:rPr>
                <w:szCs w:val="21"/>
              </w:rPr>
              <w:t>P</w:t>
            </w:r>
            <w:r>
              <w:rPr>
                <w:rFonts w:hint="eastAsia"/>
                <w:szCs w:val="21"/>
              </w:rPr>
              <w:t>ower class</w:t>
            </w:r>
          </w:p>
          <w:p w:rsidR="002873CB" w:rsidRPr="002873CB" w:rsidRDefault="002873CB" w:rsidP="002873CB">
            <w:pPr>
              <w:widowControl w:val="0"/>
              <w:numPr>
                <w:ilvl w:val="2"/>
                <w:numId w:val="47"/>
              </w:numPr>
              <w:tabs>
                <w:tab w:val="clear" w:pos="2160"/>
                <w:tab w:val="num" w:pos="709"/>
                <w:tab w:val="num" w:pos="993"/>
                <w:tab w:val="num" w:pos="1701"/>
              </w:tabs>
              <w:snapToGrid w:val="0"/>
              <w:spacing w:before="60" w:after="60"/>
              <w:ind w:leftChars="355" w:left="1028" w:hanging="283"/>
              <w:jc w:val="left"/>
              <w:rPr>
                <w:szCs w:val="21"/>
              </w:rPr>
            </w:pPr>
            <w:r w:rsidRPr="002873CB">
              <w:rPr>
                <w:szCs w:val="21"/>
              </w:rPr>
              <w:t>Capture the following RAN4 #93 agreement on power class clarification in 38.101-1 and 38.101-3</w:t>
            </w:r>
          </w:p>
          <w:p w:rsidR="002873CB" w:rsidRPr="002873CB" w:rsidRDefault="002873CB" w:rsidP="002873CB">
            <w:pPr>
              <w:pStyle w:val="af2"/>
              <w:numPr>
                <w:ilvl w:val="2"/>
                <w:numId w:val="48"/>
              </w:numPr>
              <w:tabs>
                <w:tab w:val="clear" w:pos="2160"/>
                <w:tab w:val="num" w:pos="226"/>
                <w:tab w:val="num" w:pos="284"/>
                <w:tab w:val="num" w:pos="1418"/>
                <w:tab w:val="left" w:pos="5103"/>
              </w:tabs>
              <w:overflowPunct/>
              <w:autoSpaceDE/>
              <w:autoSpaceDN/>
              <w:adjustRightInd/>
              <w:snapToGrid w:val="0"/>
              <w:spacing w:before="0" w:after="120"/>
              <w:ind w:left="1418" w:hanging="284"/>
              <w:textAlignment w:val="auto"/>
              <w:rPr>
                <w:szCs w:val="21"/>
                <w:lang w:val="en-US"/>
              </w:rPr>
            </w:pPr>
            <w:r w:rsidRPr="002873CB">
              <w:rPr>
                <w:szCs w:val="21"/>
                <w:lang w:val="en-US"/>
              </w:rPr>
              <w:t xml:space="preserve">Power class declaration will NOT be changed between case 1 and case 2. </w:t>
            </w:r>
          </w:p>
          <w:p w:rsidR="002873CB" w:rsidRPr="002873CB" w:rsidRDefault="002873CB" w:rsidP="002873CB">
            <w:pPr>
              <w:pStyle w:val="af2"/>
              <w:numPr>
                <w:ilvl w:val="2"/>
                <w:numId w:val="48"/>
              </w:numPr>
              <w:tabs>
                <w:tab w:val="clear" w:pos="2160"/>
                <w:tab w:val="num" w:pos="226"/>
                <w:tab w:val="num" w:pos="284"/>
                <w:tab w:val="num" w:pos="1418"/>
                <w:tab w:val="left" w:pos="5103"/>
              </w:tabs>
              <w:overflowPunct/>
              <w:autoSpaceDE/>
              <w:autoSpaceDN/>
              <w:adjustRightInd/>
              <w:snapToGrid w:val="0"/>
              <w:spacing w:before="0" w:after="120"/>
              <w:ind w:left="1418" w:hanging="284"/>
              <w:textAlignment w:val="auto"/>
              <w:rPr>
                <w:szCs w:val="21"/>
                <w:lang w:val="en-US"/>
              </w:rPr>
            </w:pPr>
            <w:r>
              <w:rPr>
                <w:szCs w:val="21"/>
                <w:lang w:val="en-US"/>
              </w:rPr>
              <w:t>Rel-16 power class si</w:t>
            </w:r>
            <w:r w:rsidRPr="002873CB">
              <w:rPr>
                <w:szCs w:val="21"/>
                <w:lang w:val="en-US"/>
              </w:rPr>
              <w:t>g</w:t>
            </w:r>
            <w:r>
              <w:rPr>
                <w:rFonts w:hint="eastAsia"/>
                <w:szCs w:val="21"/>
                <w:lang w:val="en-US"/>
              </w:rPr>
              <w:t>n</w:t>
            </w:r>
            <w:r w:rsidRPr="002873CB">
              <w:rPr>
                <w:szCs w:val="21"/>
                <w:lang w:val="en-US"/>
              </w:rPr>
              <w:t xml:space="preserve">aling will be followed for </w:t>
            </w:r>
            <w:proofErr w:type="spellStart"/>
            <w:proofErr w:type="gramStart"/>
            <w:r w:rsidRPr="002873CB">
              <w:rPr>
                <w:szCs w:val="21"/>
                <w:lang w:val="en-US"/>
              </w:rPr>
              <w:t>Tx</w:t>
            </w:r>
            <w:proofErr w:type="spellEnd"/>
            <w:proofErr w:type="gramEnd"/>
            <w:r w:rsidRPr="002873CB">
              <w:rPr>
                <w:szCs w:val="21"/>
                <w:lang w:val="en-US"/>
              </w:rPr>
              <w:t xml:space="preserve"> switching between case 1 and case 2. </w:t>
            </w:r>
          </w:p>
          <w:p w:rsidR="002873CB" w:rsidRPr="002873CB" w:rsidRDefault="002873CB" w:rsidP="002873CB">
            <w:pPr>
              <w:widowControl w:val="0"/>
              <w:numPr>
                <w:ilvl w:val="2"/>
                <w:numId w:val="47"/>
              </w:numPr>
              <w:tabs>
                <w:tab w:val="clear" w:pos="2160"/>
                <w:tab w:val="num" w:pos="709"/>
                <w:tab w:val="num" w:pos="993"/>
                <w:tab w:val="num" w:pos="1701"/>
              </w:tabs>
              <w:snapToGrid w:val="0"/>
              <w:spacing w:before="60" w:after="60"/>
              <w:ind w:leftChars="355" w:left="1028" w:hanging="283"/>
              <w:jc w:val="left"/>
              <w:rPr>
                <w:szCs w:val="21"/>
              </w:rPr>
            </w:pPr>
            <w:r w:rsidRPr="002873CB">
              <w:rPr>
                <w:szCs w:val="21"/>
              </w:rPr>
              <w:t>Further discuss how to capture the above clarification</w:t>
            </w:r>
          </w:p>
          <w:p w:rsidR="002873CB" w:rsidRPr="004A4C6C" w:rsidRDefault="002873CB" w:rsidP="002873CB">
            <w:pPr>
              <w:numPr>
                <w:ilvl w:val="0"/>
                <w:numId w:val="40"/>
              </w:numPr>
              <w:autoSpaceDE/>
              <w:autoSpaceDN/>
              <w:adjustRightInd/>
              <w:spacing w:before="0" w:after="0"/>
              <w:jc w:val="left"/>
              <w:rPr>
                <w:rFonts w:hint="eastAsia"/>
                <w:sz w:val="18"/>
                <w:szCs w:val="20"/>
              </w:rPr>
            </w:pPr>
          </w:p>
        </w:tc>
      </w:tr>
    </w:tbl>
    <w:p w:rsidR="002873CB" w:rsidRDefault="00F942E9" w:rsidP="002873CB">
      <w:pPr>
        <w:spacing w:after="0"/>
        <w:rPr>
          <w:rFonts w:hint="eastAsia"/>
        </w:rPr>
      </w:pPr>
      <w:r>
        <w:t>R</w:t>
      </w:r>
      <w:r>
        <w:rPr>
          <w:rFonts w:hint="eastAsia"/>
        </w:rPr>
        <w:t xml:space="preserve">egarding this issue, our understanding is that </w:t>
      </w:r>
      <w:proofErr w:type="spellStart"/>
      <w:proofErr w:type="gramStart"/>
      <w:r>
        <w:rPr>
          <w:rFonts w:hint="eastAsia"/>
        </w:rPr>
        <w:t>Tx</w:t>
      </w:r>
      <w:proofErr w:type="spellEnd"/>
      <w:proofErr w:type="gramEnd"/>
      <w:r>
        <w:rPr>
          <w:rFonts w:hint="eastAsia"/>
        </w:rPr>
        <w:t xml:space="preserve"> switching between case 1 and case 2 does not introduce any more issue for power class reporting. </w:t>
      </w:r>
      <w:r>
        <w:t>W</w:t>
      </w:r>
      <w:r>
        <w:rPr>
          <w:rFonts w:hint="eastAsia"/>
        </w:rPr>
        <w:t>e don</w:t>
      </w:r>
      <w:r>
        <w:t>’</w:t>
      </w:r>
      <w:r>
        <w:rPr>
          <w:rFonts w:hint="eastAsia"/>
        </w:rPr>
        <w:t xml:space="preserve">t need to address anything about power class reporting in the context of this feature in the specification. Power class reporting and the related signalling design should be discussed as a general issue. </w:t>
      </w:r>
      <w:r>
        <w:t>T</w:t>
      </w:r>
      <w:r>
        <w:rPr>
          <w:rFonts w:hint="eastAsia"/>
        </w:rPr>
        <w:t xml:space="preserve">he power class in case 1 and case 2 for this feature just needs to following the outcome of the general discussion on power class in Rel-16. </w:t>
      </w:r>
    </w:p>
    <w:p w:rsidR="00A56516" w:rsidRPr="00EA4A6E" w:rsidRDefault="00F942E9" w:rsidP="00F942E9">
      <w:pPr>
        <w:pStyle w:val="af2"/>
        <w:rPr>
          <w:b/>
          <w:i/>
          <w:szCs w:val="20"/>
          <w:lang w:val="en-US"/>
        </w:rPr>
      </w:pPr>
      <w:r w:rsidRPr="002873CB">
        <w:rPr>
          <w:rFonts w:hint="eastAsia"/>
          <w:b/>
          <w:lang w:val="en-US"/>
        </w:rPr>
        <w:t xml:space="preserve">Proposal </w:t>
      </w:r>
      <w:r>
        <w:rPr>
          <w:rFonts w:hint="eastAsia"/>
          <w:b/>
          <w:lang w:val="en-US"/>
        </w:rPr>
        <w:t>3</w:t>
      </w:r>
      <w:r w:rsidRPr="002873CB">
        <w:rPr>
          <w:rFonts w:hint="eastAsia"/>
          <w:b/>
          <w:lang w:val="en-US"/>
        </w:rPr>
        <w:t xml:space="preserve">: </w:t>
      </w:r>
      <w:r>
        <w:rPr>
          <w:rFonts w:hint="eastAsia"/>
          <w:b/>
          <w:lang w:val="en-US"/>
        </w:rPr>
        <w:t xml:space="preserve">No clarification on power class is needed for </w:t>
      </w:r>
      <w:proofErr w:type="spellStart"/>
      <w:proofErr w:type="gramStart"/>
      <w:r>
        <w:rPr>
          <w:rFonts w:hint="eastAsia"/>
          <w:b/>
          <w:lang w:val="en-US"/>
        </w:rPr>
        <w:t>Tx</w:t>
      </w:r>
      <w:proofErr w:type="spellEnd"/>
      <w:proofErr w:type="gramEnd"/>
      <w:r>
        <w:rPr>
          <w:rFonts w:hint="eastAsia"/>
          <w:b/>
          <w:lang w:val="en-US"/>
        </w:rPr>
        <w:t xml:space="preserve"> switching between case 1 and case 2.</w:t>
      </w:r>
    </w:p>
    <w:p w:rsidR="00A56516" w:rsidRPr="000A4C5A" w:rsidRDefault="00A56516" w:rsidP="00A56516">
      <w:pPr>
        <w:pStyle w:val="11"/>
        <w:keepLines w:val="0"/>
        <w:widowControl w:val="0"/>
        <w:numPr>
          <w:ilvl w:val="0"/>
          <w:numId w:val="39"/>
        </w:numPr>
        <w:pBdr>
          <w:top w:val="single" w:sz="12" w:space="1" w:color="auto"/>
        </w:pBdr>
        <w:tabs>
          <w:tab w:val="clear" w:pos="600"/>
          <w:tab w:val="left" w:pos="284"/>
        </w:tabs>
        <w:overflowPunct/>
        <w:autoSpaceDE/>
        <w:autoSpaceDN/>
        <w:snapToGrid w:val="0"/>
        <w:spacing w:beforeLines="150" w:before="360" w:afterLines="50" w:line="300" w:lineRule="auto"/>
        <w:rPr>
          <w:rFonts w:hint="eastAsia"/>
          <w:lang w:eastAsia="zh-CN"/>
        </w:rPr>
      </w:pPr>
      <w:r>
        <w:rPr>
          <w:lang w:eastAsia="zh-CN"/>
        </w:rPr>
        <w:t>Conclusion</w:t>
      </w:r>
    </w:p>
    <w:p w:rsidR="00A56516" w:rsidRDefault="00A56516" w:rsidP="00A56516">
      <w:pPr>
        <w:pStyle w:val="af2"/>
        <w:tabs>
          <w:tab w:val="num" w:pos="226"/>
          <w:tab w:val="num" w:pos="284"/>
          <w:tab w:val="left" w:pos="5103"/>
        </w:tabs>
        <w:snapToGrid w:val="0"/>
        <w:rPr>
          <w:szCs w:val="21"/>
          <w:lang w:val="en-US"/>
        </w:rPr>
      </w:pPr>
      <w:r>
        <w:rPr>
          <w:rFonts w:hint="eastAsia"/>
          <w:szCs w:val="21"/>
          <w:lang w:val="en-US"/>
        </w:rPr>
        <w:t>In this contribution, we discuss t</w:t>
      </w:r>
      <w:r>
        <w:rPr>
          <w:szCs w:val="21"/>
          <w:lang w:val="en-US"/>
        </w:rPr>
        <w:t xml:space="preserve">he </w:t>
      </w:r>
      <w:r w:rsidR="00F942E9">
        <w:rPr>
          <w:rFonts w:hint="eastAsia"/>
          <w:szCs w:val="21"/>
          <w:lang w:val="en-US"/>
        </w:rPr>
        <w:t xml:space="preserve">open issue for </w:t>
      </w:r>
      <w:proofErr w:type="spellStart"/>
      <w:proofErr w:type="gramStart"/>
      <w:r w:rsidR="00F942E9">
        <w:rPr>
          <w:rFonts w:hint="eastAsia"/>
          <w:szCs w:val="21"/>
          <w:lang w:val="en-US"/>
        </w:rPr>
        <w:t>Tx</w:t>
      </w:r>
      <w:proofErr w:type="spellEnd"/>
      <w:proofErr w:type="gramEnd"/>
      <w:r w:rsidR="00F942E9">
        <w:rPr>
          <w:rFonts w:hint="eastAsia"/>
          <w:szCs w:val="21"/>
          <w:lang w:val="en-US"/>
        </w:rPr>
        <w:t xml:space="preserve"> switching between case 1 and case 2.</w:t>
      </w:r>
    </w:p>
    <w:p w:rsidR="00F942E9" w:rsidRPr="004E640A" w:rsidRDefault="00F942E9" w:rsidP="00F942E9">
      <w:pPr>
        <w:pStyle w:val="af2"/>
        <w:rPr>
          <w:rFonts w:hint="eastAsia"/>
          <w:b/>
          <w:lang w:val="en-US"/>
        </w:rPr>
      </w:pPr>
      <w:r w:rsidRPr="004E640A">
        <w:rPr>
          <w:rFonts w:hint="eastAsia"/>
          <w:b/>
          <w:lang w:val="en-US"/>
        </w:rPr>
        <w:t xml:space="preserve">Proposal 1: </w:t>
      </w:r>
      <w:r>
        <w:rPr>
          <w:rFonts w:hint="eastAsia"/>
          <w:b/>
          <w:lang w:val="en-US"/>
        </w:rPr>
        <w:t>O</w:t>
      </w:r>
      <w:r w:rsidRPr="004E640A">
        <w:rPr>
          <w:rFonts w:hint="eastAsia"/>
          <w:b/>
          <w:lang w:val="en-US"/>
        </w:rPr>
        <w:t>ne of the following alternatives should be considered</w:t>
      </w:r>
    </w:p>
    <w:p w:rsidR="00F942E9" w:rsidRPr="004E640A" w:rsidRDefault="00F942E9" w:rsidP="00F942E9">
      <w:pPr>
        <w:pStyle w:val="af2"/>
        <w:ind w:leftChars="300" w:left="630"/>
        <w:rPr>
          <w:rFonts w:hint="eastAsia"/>
          <w:b/>
          <w:lang w:val="en-US"/>
        </w:rPr>
      </w:pPr>
      <w:r w:rsidRPr="004E640A">
        <w:rPr>
          <w:b/>
          <w:lang w:val="en-US"/>
        </w:rPr>
        <w:t>A</w:t>
      </w:r>
      <w:r w:rsidRPr="004E640A">
        <w:rPr>
          <w:rFonts w:hint="eastAsia"/>
          <w:b/>
          <w:lang w:val="en-US"/>
        </w:rPr>
        <w:t xml:space="preserve">lt 1: Allow DL interruption for some duplex mode combinations or FDD/TDD combinations. </w:t>
      </w:r>
    </w:p>
    <w:p w:rsidR="00F942E9" w:rsidRDefault="00F942E9" w:rsidP="00F942E9">
      <w:pPr>
        <w:pStyle w:val="af2"/>
        <w:numPr>
          <w:ilvl w:val="0"/>
          <w:numId w:val="43"/>
        </w:numPr>
        <w:tabs>
          <w:tab w:val="clear" w:pos="720"/>
          <w:tab w:val="num" w:pos="1350"/>
        </w:tabs>
        <w:ind w:leftChars="471" w:left="1349"/>
        <w:rPr>
          <w:rFonts w:hint="eastAsia"/>
          <w:lang w:val="en-US"/>
        </w:rPr>
      </w:pPr>
      <w:r>
        <w:rPr>
          <w:rFonts w:hint="eastAsia"/>
          <w:lang w:val="en-US"/>
        </w:rPr>
        <w:t xml:space="preserve">LS </w:t>
      </w:r>
      <w:proofErr w:type="gramStart"/>
      <w:r>
        <w:rPr>
          <w:rFonts w:hint="eastAsia"/>
          <w:lang w:val="en-US"/>
        </w:rPr>
        <w:t>needs</w:t>
      </w:r>
      <w:proofErr w:type="gramEnd"/>
      <w:r>
        <w:rPr>
          <w:rFonts w:hint="eastAsia"/>
          <w:lang w:val="en-US"/>
        </w:rPr>
        <w:t xml:space="preserve"> to be send to RAN2 in this meeting so that </w:t>
      </w:r>
      <w:r>
        <w:rPr>
          <w:lang w:val="en-US"/>
        </w:rPr>
        <w:t>signaling</w:t>
      </w:r>
      <w:r>
        <w:rPr>
          <w:rFonts w:hint="eastAsia"/>
          <w:lang w:val="en-US"/>
        </w:rPr>
        <w:t xml:space="preserve"> support can be finished in Rel-16.</w:t>
      </w:r>
    </w:p>
    <w:p w:rsidR="00F942E9" w:rsidRPr="004E640A" w:rsidRDefault="00F942E9" w:rsidP="00F942E9">
      <w:pPr>
        <w:pStyle w:val="af2"/>
        <w:ind w:leftChars="300" w:left="630"/>
        <w:rPr>
          <w:rFonts w:hint="eastAsia"/>
          <w:b/>
          <w:lang w:val="en-US"/>
        </w:rPr>
      </w:pPr>
      <w:r w:rsidRPr="004E640A">
        <w:rPr>
          <w:b/>
          <w:lang w:val="en-US"/>
        </w:rPr>
        <w:t>A</w:t>
      </w:r>
      <w:r w:rsidRPr="004E640A">
        <w:rPr>
          <w:rFonts w:hint="eastAsia"/>
          <w:b/>
          <w:lang w:val="en-US"/>
        </w:rPr>
        <w:t xml:space="preserve">lt 2: In Rel-16, only enable this feature for the band combinations that can avoid DL interruption. </w:t>
      </w:r>
    </w:p>
    <w:p w:rsidR="009544AB" w:rsidRDefault="009544AB" w:rsidP="009544AB">
      <w:pPr>
        <w:pStyle w:val="af2"/>
        <w:numPr>
          <w:ilvl w:val="0"/>
          <w:numId w:val="43"/>
        </w:numPr>
        <w:ind w:leftChars="471" w:left="1349"/>
        <w:rPr>
          <w:rFonts w:hint="eastAsia"/>
          <w:lang w:val="en-US"/>
        </w:rPr>
      </w:pPr>
      <w:r>
        <w:rPr>
          <w:lang w:val="en-US"/>
        </w:rPr>
        <w:t>I</w:t>
      </w:r>
      <w:r>
        <w:rPr>
          <w:rFonts w:hint="eastAsia"/>
          <w:lang w:val="en-US"/>
        </w:rPr>
        <w:t>ntroduce a band combination table or add a column in the CA/EN-DC table to indicate the support of this feature for each band combination.</w:t>
      </w:r>
      <w:r w:rsidRPr="009544AB">
        <w:rPr>
          <w:lang w:val="en-US"/>
        </w:rPr>
        <w:t xml:space="preserve"> </w:t>
      </w:r>
      <w:r>
        <w:rPr>
          <w:lang w:val="en-US"/>
        </w:rPr>
        <w:t>T</w:t>
      </w:r>
      <w:r>
        <w:rPr>
          <w:rFonts w:hint="eastAsia"/>
          <w:lang w:val="en-US"/>
        </w:rPr>
        <w:t>he WI can be closed if there is at least one combination is included.</w:t>
      </w:r>
    </w:p>
    <w:p w:rsidR="00F942E9" w:rsidRDefault="00F942E9" w:rsidP="00F942E9">
      <w:pPr>
        <w:pStyle w:val="af2"/>
        <w:numPr>
          <w:ilvl w:val="0"/>
          <w:numId w:val="43"/>
        </w:numPr>
        <w:ind w:leftChars="471" w:left="1349"/>
        <w:rPr>
          <w:rFonts w:hint="eastAsia"/>
          <w:lang w:val="en-US"/>
        </w:rPr>
      </w:pPr>
      <w:r>
        <w:rPr>
          <w:lang w:val="en-US"/>
        </w:rPr>
        <w:t>F</w:t>
      </w:r>
      <w:r>
        <w:rPr>
          <w:rFonts w:hint="eastAsia"/>
          <w:lang w:val="en-US"/>
        </w:rPr>
        <w:t>urther consideration on the band combinations with DL interruptions in Rel-17 is not precluded.</w:t>
      </w:r>
    </w:p>
    <w:p w:rsidR="00F942E9" w:rsidRPr="002873CB" w:rsidRDefault="00F942E9" w:rsidP="00F942E9">
      <w:pPr>
        <w:pStyle w:val="af2"/>
        <w:rPr>
          <w:rFonts w:hint="eastAsia"/>
          <w:b/>
          <w:lang w:val="en-US"/>
        </w:rPr>
      </w:pPr>
      <w:r w:rsidRPr="002873CB">
        <w:rPr>
          <w:rFonts w:hint="eastAsia"/>
          <w:b/>
          <w:lang w:val="en-US"/>
        </w:rPr>
        <w:t>Proposal 2: DL interruption should be define</w:t>
      </w:r>
      <w:r>
        <w:rPr>
          <w:rFonts w:hint="eastAsia"/>
          <w:b/>
          <w:lang w:val="en-US"/>
        </w:rPr>
        <w:t>d</w:t>
      </w:r>
      <w:r w:rsidRPr="002873CB">
        <w:rPr>
          <w:rFonts w:hint="eastAsia"/>
          <w:b/>
          <w:lang w:val="en-US"/>
        </w:rPr>
        <w:t xml:space="preserve"> in the unit of OFDM symbols.</w:t>
      </w:r>
    </w:p>
    <w:p w:rsidR="00A56516" w:rsidRPr="00F942E9" w:rsidRDefault="00F942E9" w:rsidP="00F942E9">
      <w:pPr>
        <w:pStyle w:val="af2"/>
        <w:rPr>
          <w:rFonts w:hint="eastAsia"/>
          <w:b/>
          <w:i/>
          <w:szCs w:val="20"/>
          <w:lang w:val="en-US"/>
        </w:rPr>
      </w:pPr>
      <w:r w:rsidRPr="002873CB">
        <w:rPr>
          <w:rFonts w:hint="eastAsia"/>
          <w:b/>
          <w:lang w:val="en-US"/>
        </w:rPr>
        <w:t xml:space="preserve">Proposal </w:t>
      </w:r>
      <w:r>
        <w:rPr>
          <w:rFonts w:hint="eastAsia"/>
          <w:b/>
          <w:lang w:val="en-US"/>
        </w:rPr>
        <w:t>3</w:t>
      </w:r>
      <w:r w:rsidRPr="002873CB">
        <w:rPr>
          <w:rFonts w:hint="eastAsia"/>
          <w:b/>
          <w:lang w:val="en-US"/>
        </w:rPr>
        <w:t xml:space="preserve">: </w:t>
      </w:r>
      <w:r>
        <w:rPr>
          <w:rFonts w:hint="eastAsia"/>
          <w:b/>
          <w:lang w:val="en-US"/>
        </w:rPr>
        <w:t xml:space="preserve">No clarification on power class is needed for </w:t>
      </w:r>
      <w:proofErr w:type="spellStart"/>
      <w:proofErr w:type="gramStart"/>
      <w:r>
        <w:rPr>
          <w:rFonts w:hint="eastAsia"/>
          <w:b/>
          <w:lang w:val="en-US"/>
        </w:rPr>
        <w:t>Tx</w:t>
      </w:r>
      <w:proofErr w:type="spellEnd"/>
      <w:proofErr w:type="gramEnd"/>
      <w:r>
        <w:rPr>
          <w:rFonts w:hint="eastAsia"/>
          <w:b/>
          <w:lang w:val="en-US"/>
        </w:rPr>
        <w:t xml:space="preserve"> switching between case 1 and case 2.</w:t>
      </w:r>
    </w:p>
    <w:p w:rsidR="00A56516" w:rsidRPr="00152372" w:rsidRDefault="00A56516" w:rsidP="00A56516">
      <w:pPr>
        <w:pStyle w:val="11"/>
        <w:keepLines w:val="0"/>
        <w:widowControl w:val="0"/>
        <w:numPr>
          <w:ilvl w:val="0"/>
          <w:numId w:val="39"/>
        </w:numPr>
        <w:pBdr>
          <w:top w:val="single" w:sz="12" w:space="1" w:color="auto"/>
        </w:pBdr>
        <w:tabs>
          <w:tab w:val="clear" w:pos="600"/>
          <w:tab w:val="left" w:pos="284"/>
        </w:tabs>
        <w:overflowPunct/>
        <w:autoSpaceDE/>
        <w:autoSpaceDN/>
        <w:snapToGrid w:val="0"/>
        <w:spacing w:beforeLines="150" w:before="360" w:afterLines="50" w:line="300" w:lineRule="auto"/>
        <w:rPr>
          <w:rFonts w:hint="eastAsia"/>
          <w:lang w:eastAsia="zh-CN"/>
        </w:rPr>
      </w:pPr>
      <w:r w:rsidRPr="00152372">
        <w:rPr>
          <w:rFonts w:hint="eastAsia"/>
          <w:lang w:eastAsia="zh-CN"/>
        </w:rPr>
        <w:t>Reference</w:t>
      </w:r>
      <w:r>
        <w:rPr>
          <w:rFonts w:hint="eastAsia"/>
          <w:lang w:eastAsia="zh-CN"/>
        </w:rPr>
        <w:t>s</w:t>
      </w:r>
    </w:p>
    <w:p w:rsidR="00A56516" w:rsidRDefault="00F942E9" w:rsidP="00A56516">
      <w:pPr>
        <w:pStyle w:val="24"/>
        <w:overflowPunct/>
        <w:autoSpaceDE/>
        <w:autoSpaceDN/>
        <w:adjustRightInd/>
        <w:snapToGrid w:val="0"/>
        <w:spacing w:before="120" w:after="0"/>
        <w:ind w:left="420" w:hanging="420"/>
        <w:textAlignment w:val="auto"/>
      </w:pPr>
      <w:r>
        <w:rPr>
          <w:rFonts w:hint="eastAsia"/>
        </w:rPr>
        <w:t>[1]</w:t>
      </w:r>
      <w:r>
        <w:rPr>
          <w:rFonts w:hint="eastAsia"/>
        </w:rPr>
        <w:tab/>
      </w:r>
      <w:r w:rsidR="00A56516" w:rsidRPr="002C4F89">
        <w:t>R4-2002815</w:t>
      </w:r>
      <w:r w:rsidR="00A56516" w:rsidRPr="002C4F89">
        <w:rPr>
          <w:rFonts w:hint="eastAsia"/>
        </w:rPr>
        <w:t xml:space="preserve">, </w:t>
      </w:r>
      <w:r w:rsidR="00A56516" w:rsidRPr="00387929">
        <w:t xml:space="preserve">WF on RF requirements for </w:t>
      </w:r>
      <w:proofErr w:type="spellStart"/>
      <w:proofErr w:type="gramStart"/>
      <w:r w:rsidR="00A56516" w:rsidRPr="00387929">
        <w:t>Tx</w:t>
      </w:r>
      <w:proofErr w:type="spellEnd"/>
      <w:proofErr w:type="gramEnd"/>
      <w:r w:rsidR="00A56516" w:rsidRPr="00387929">
        <w:t xml:space="preserve"> switching between two uplink carriers</w:t>
      </w:r>
      <w:r w:rsidR="00A56516">
        <w:rPr>
          <w:rFonts w:hint="eastAsia"/>
        </w:rPr>
        <w:t>, China Telecom.</w:t>
      </w:r>
    </w:p>
    <w:p w:rsidR="00F942E9" w:rsidRDefault="00F942E9" w:rsidP="00F942E9">
      <w:pPr>
        <w:pStyle w:val="24"/>
        <w:overflowPunct/>
        <w:autoSpaceDE/>
        <w:autoSpaceDN/>
        <w:adjustRightInd/>
        <w:snapToGrid w:val="0"/>
        <w:spacing w:before="120" w:after="0"/>
        <w:ind w:left="420" w:hanging="420"/>
        <w:textAlignment w:val="auto"/>
        <w:rPr>
          <w:rFonts w:hint="eastAsia"/>
        </w:rPr>
      </w:pPr>
      <w:r>
        <w:rPr>
          <w:rFonts w:hint="eastAsia"/>
        </w:rPr>
        <w:t>[2]</w:t>
      </w:r>
      <w:r>
        <w:rPr>
          <w:rFonts w:hint="eastAsia"/>
        </w:rPr>
        <w:tab/>
      </w:r>
      <w:r w:rsidRPr="00B50B9C">
        <w:t>R4-2002243</w:t>
      </w:r>
      <w:r>
        <w:rPr>
          <w:rFonts w:hint="eastAsia"/>
        </w:rPr>
        <w:t xml:space="preserve">, </w:t>
      </w:r>
      <w:r w:rsidRPr="007D27B1">
        <w:t xml:space="preserve">WF on RRM requirements for </w:t>
      </w:r>
      <w:proofErr w:type="spellStart"/>
      <w:r w:rsidRPr="007D27B1">
        <w:t>Tx</w:t>
      </w:r>
      <w:proofErr w:type="spellEnd"/>
      <w:r w:rsidRPr="007D27B1">
        <w:t xml:space="preserve"> switching between two uplink carriers</w:t>
      </w:r>
      <w:r>
        <w:rPr>
          <w:rFonts w:hint="eastAsia"/>
        </w:rPr>
        <w:t>, Huawei</w:t>
      </w:r>
    </w:p>
    <w:p w:rsidR="00A56516" w:rsidRPr="00285BC1" w:rsidRDefault="00A56516" w:rsidP="00A56516">
      <w:pPr>
        <w:pStyle w:val="24"/>
        <w:ind w:left="778" w:hanging="420"/>
        <w:rPr>
          <w:rFonts w:hint="eastAsia"/>
        </w:rPr>
      </w:pPr>
      <w:r w:rsidRPr="00B50B9C">
        <w:tab/>
      </w:r>
      <w:r>
        <w:rPr>
          <w:i/>
        </w:rPr>
        <w:tab/>
      </w:r>
      <w:r>
        <w:rPr>
          <w:i/>
        </w:rPr>
        <w:tab/>
      </w:r>
      <w:r>
        <w:rPr>
          <w:i/>
        </w:rPr>
        <w:tab/>
      </w:r>
    </w:p>
    <w:sectPr w:rsidR="00A56516" w:rsidRPr="00285BC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F58" w:rsidRDefault="00185F58" w:rsidP="0095591C">
      <w:pPr>
        <w:spacing w:after="60"/>
        <w:ind w:left="210"/>
      </w:pPr>
      <w:r>
        <w:separator/>
      </w:r>
    </w:p>
  </w:endnote>
  <w:endnote w:type="continuationSeparator" w:id="0">
    <w:p w:rsidR="00185F58" w:rsidRDefault="00185F5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2E9" w:rsidRDefault="00F942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C6A0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F58" w:rsidRDefault="00185F58" w:rsidP="0095591C">
      <w:pPr>
        <w:spacing w:after="60"/>
        <w:ind w:left="210"/>
      </w:pPr>
      <w:r>
        <w:separator/>
      </w:r>
    </w:p>
  </w:footnote>
  <w:footnote w:type="continuationSeparator" w:id="0">
    <w:p w:rsidR="00185F58" w:rsidRDefault="00185F5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2E9" w:rsidRDefault="00F942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E03F6A"/>
    <w:multiLevelType w:val="hybridMultilevel"/>
    <w:tmpl w:val="211EEC1A"/>
    <w:lvl w:ilvl="0" w:tplc="26341B08">
      <w:start w:val="1"/>
      <w:numFmt w:val="bullet"/>
      <w:lvlText w:val=""/>
      <w:lvlJc w:val="left"/>
      <w:pPr>
        <w:tabs>
          <w:tab w:val="num" w:pos="720"/>
        </w:tabs>
        <w:ind w:left="720" w:hanging="360"/>
      </w:pPr>
      <w:rPr>
        <w:rFonts w:ascii="Wingdings" w:hAnsi="Wingdings" w:hint="default"/>
      </w:rPr>
    </w:lvl>
    <w:lvl w:ilvl="1" w:tplc="8AFE98FC">
      <w:start w:val="3562"/>
      <w:numFmt w:val="bullet"/>
      <w:lvlText w:val=""/>
      <w:lvlJc w:val="left"/>
      <w:pPr>
        <w:tabs>
          <w:tab w:val="num" w:pos="1440"/>
        </w:tabs>
        <w:ind w:left="1440" w:hanging="360"/>
      </w:pPr>
      <w:rPr>
        <w:rFonts w:ascii="Wingdings" w:hAnsi="Wingdings" w:hint="default"/>
      </w:rPr>
    </w:lvl>
    <w:lvl w:ilvl="2" w:tplc="615EE132">
      <w:start w:val="1"/>
      <w:numFmt w:val="bullet"/>
      <w:lvlText w:val=""/>
      <w:lvlJc w:val="left"/>
      <w:pPr>
        <w:tabs>
          <w:tab w:val="num" w:pos="2160"/>
        </w:tabs>
        <w:ind w:left="2160" w:hanging="360"/>
      </w:pPr>
      <w:rPr>
        <w:rFonts w:ascii="Wingdings" w:hAnsi="Wingdings" w:hint="default"/>
      </w:rPr>
    </w:lvl>
    <w:lvl w:ilvl="3" w:tplc="EE4EE446" w:tentative="1">
      <w:start w:val="1"/>
      <w:numFmt w:val="bullet"/>
      <w:lvlText w:val=""/>
      <w:lvlJc w:val="left"/>
      <w:pPr>
        <w:tabs>
          <w:tab w:val="num" w:pos="2880"/>
        </w:tabs>
        <w:ind w:left="2880" w:hanging="360"/>
      </w:pPr>
      <w:rPr>
        <w:rFonts w:ascii="Wingdings" w:hAnsi="Wingdings" w:hint="default"/>
      </w:rPr>
    </w:lvl>
    <w:lvl w:ilvl="4" w:tplc="DE089812" w:tentative="1">
      <w:start w:val="1"/>
      <w:numFmt w:val="bullet"/>
      <w:lvlText w:val=""/>
      <w:lvlJc w:val="left"/>
      <w:pPr>
        <w:tabs>
          <w:tab w:val="num" w:pos="3600"/>
        </w:tabs>
        <w:ind w:left="3600" w:hanging="360"/>
      </w:pPr>
      <w:rPr>
        <w:rFonts w:ascii="Wingdings" w:hAnsi="Wingdings" w:hint="default"/>
      </w:rPr>
    </w:lvl>
    <w:lvl w:ilvl="5" w:tplc="5EC089BA" w:tentative="1">
      <w:start w:val="1"/>
      <w:numFmt w:val="bullet"/>
      <w:lvlText w:val=""/>
      <w:lvlJc w:val="left"/>
      <w:pPr>
        <w:tabs>
          <w:tab w:val="num" w:pos="4320"/>
        </w:tabs>
        <w:ind w:left="4320" w:hanging="360"/>
      </w:pPr>
      <w:rPr>
        <w:rFonts w:ascii="Wingdings" w:hAnsi="Wingdings" w:hint="default"/>
      </w:rPr>
    </w:lvl>
    <w:lvl w:ilvl="6" w:tplc="3014F0C2" w:tentative="1">
      <w:start w:val="1"/>
      <w:numFmt w:val="bullet"/>
      <w:lvlText w:val=""/>
      <w:lvlJc w:val="left"/>
      <w:pPr>
        <w:tabs>
          <w:tab w:val="num" w:pos="5040"/>
        </w:tabs>
        <w:ind w:left="5040" w:hanging="360"/>
      </w:pPr>
      <w:rPr>
        <w:rFonts w:ascii="Wingdings" w:hAnsi="Wingdings" w:hint="default"/>
      </w:rPr>
    </w:lvl>
    <w:lvl w:ilvl="7" w:tplc="F23EFC14" w:tentative="1">
      <w:start w:val="1"/>
      <w:numFmt w:val="bullet"/>
      <w:lvlText w:val=""/>
      <w:lvlJc w:val="left"/>
      <w:pPr>
        <w:tabs>
          <w:tab w:val="num" w:pos="5760"/>
        </w:tabs>
        <w:ind w:left="5760" w:hanging="360"/>
      </w:pPr>
      <w:rPr>
        <w:rFonts w:ascii="Wingdings" w:hAnsi="Wingdings" w:hint="default"/>
      </w:rPr>
    </w:lvl>
    <w:lvl w:ilvl="8" w:tplc="2DFEF2E4" w:tentative="1">
      <w:start w:val="1"/>
      <w:numFmt w:val="bullet"/>
      <w:lvlText w:val=""/>
      <w:lvlJc w:val="left"/>
      <w:pPr>
        <w:tabs>
          <w:tab w:val="num" w:pos="6480"/>
        </w:tabs>
        <w:ind w:left="6480" w:hanging="360"/>
      </w:pPr>
      <w:rPr>
        <w:rFonts w:ascii="Wingdings" w:hAnsi="Wingdings" w:hint="default"/>
      </w:r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67252E"/>
    <w:multiLevelType w:val="hybridMultilevel"/>
    <w:tmpl w:val="0DDAAB68"/>
    <w:lvl w:ilvl="0" w:tplc="45728478">
      <w:start w:val="1"/>
      <w:numFmt w:val="bullet"/>
      <w:lvlText w:val=""/>
      <w:lvlJc w:val="left"/>
      <w:pPr>
        <w:tabs>
          <w:tab w:val="num" w:pos="720"/>
        </w:tabs>
        <w:ind w:left="720" w:hanging="360"/>
      </w:pPr>
      <w:rPr>
        <w:rFonts w:ascii="Wingdings" w:hAnsi="Wingdings" w:hint="default"/>
      </w:rPr>
    </w:lvl>
    <w:lvl w:ilvl="1" w:tplc="7098EBAC">
      <w:start w:val="5703"/>
      <w:numFmt w:val="bullet"/>
      <w:lvlText w:val="•"/>
      <w:lvlJc w:val="left"/>
      <w:pPr>
        <w:tabs>
          <w:tab w:val="num" w:pos="1440"/>
        </w:tabs>
        <w:ind w:left="1440" w:hanging="360"/>
      </w:pPr>
      <w:rPr>
        <w:rFonts w:ascii="Arial" w:hAnsi="Arial" w:hint="default"/>
      </w:rPr>
    </w:lvl>
    <w:lvl w:ilvl="2" w:tplc="E8F825E8" w:tentative="1">
      <w:start w:val="1"/>
      <w:numFmt w:val="bullet"/>
      <w:lvlText w:val=""/>
      <w:lvlJc w:val="left"/>
      <w:pPr>
        <w:tabs>
          <w:tab w:val="num" w:pos="2160"/>
        </w:tabs>
        <w:ind w:left="2160" w:hanging="360"/>
      </w:pPr>
      <w:rPr>
        <w:rFonts w:ascii="Wingdings" w:hAnsi="Wingdings" w:hint="default"/>
      </w:rPr>
    </w:lvl>
    <w:lvl w:ilvl="3" w:tplc="B41ACB3C" w:tentative="1">
      <w:start w:val="1"/>
      <w:numFmt w:val="bullet"/>
      <w:lvlText w:val=""/>
      <w:lvlJc w:val="left"/>
      <w:pPr>
        <w:tabs>
          <w:tab w:val="num" w:pos="2880"/>
        </w:tabs>
        <w:ind w:left="2880" w:hanging="360"/>
      </w:pPr>
      <w:rPr>
        <w:rFonts w:ascii="Wingdings" w:hAnsi="Wingdings" w:hint="default"/>
      </w:rPr>
    </w:lvl>
    <w:lvl w:ilvl="4" w:tplc="33C8F5DC" w:tentative="1">
      <w:start w:val="1"/>
      <w:numFmt w:val="bullet"/>
      <w:lvlText w:val=""/>
      <w:lvlJc w:val="left"/>
      <w:pPr>
        <w:tabs>
          <w:tab w:val="num" w:pos="3600"/>
        </w:tabs>
        <w:ind w:left="3600" w:hanging="360"/>
      </w:pPr>
      <w:rPr>
        <w:rFonts w:ascii="Wingdings" w:hAnsi="Wingdings" w:hint="default"/>
      </w:rPr>
    </w:lvl>
    <w:lvl w:ilvl="5" w:tplc="7E04DC12" w:tentative="1">
      <w:start w:val="1"/>
      <w:numFmt w:val="bullet"/>
      <w:lvlText w:val=""/>
      <w:lvlJc w:val="left"/>
      <w:pPr>
        <w:tabs>
          <w:tab w:val="num" w:pos="4320"/>
        </w:tabs>
        <w:ind w:left="4320" w:hanging="360"/>
      </w:pPr>
      <w:rPr>
        <w:rFonts w:ascii="Wingdings" w:hAnsi="Wingdings" w:hint="default"/>
      </w:rPr>
    </w:lvl>
    <w:lvl w:ilvl="6" w:tplc="46CEB978" w:tentative="1">
      <w:start w:val="1"/>
      <w:numFmt w:val="bullet"/>
      <w:lvlText w:val=""/>
      <w:lvlJc w:val="left"/>
      <w:pPr>
        <w:tabs>
          <w:tab w:val="num" w:pos="5040"/>
        </w:tabs>
        <w:ind w:left="5040" w:hanging="360"/>
      </w:pPr>
      <w:rPr>
        <w:rFonts w:ascii="Wingdings" w:hAnsi="Wingdings" w:hint="default"/>
      </w:rPr>
    </w:lvl>
    <w:lvl w:ilvl="7" w:tplc="DCF2ECAC" w:tentative="1">
      <w:start w:val="1"/>
      <w:numFmt w:val="bullet"/>
      <w:lvlText w:val=""/>
      <w:lvlJc w:val="left"/>
      <w:pPr>
        <w:tabs>
          <w:tab w:val="num" w:pos="5760"/>
        </w:tabs>
        <w:ind w:left="5760" w:hanging="360"/>
      </w:pPr>
      <w:rPr>
        <w:rFonts w:ascii="Wingdings" w:hAnsi="Wingdings" w:hint="default"/>
      </w:rPr>
    </w:lvl>
    <w:lvl w:ilvl="8" w:tplc="422E28F6" w:tentative="1">
      <w:start w:val="1"/>
      <w:numFmt w:val="bullet"/>
      <w:lvlText w:val=""/>
      <w:lvlJc w:val="left"/>
      <w:pPr>
        <w:tabs>
          <w:tab w:val="num" w:pos="6480"/>
        </w:tabs>
        <w:ind w:left="6480" w:hanging="360"/>
      </w:pPr>
      <w:rPr>
        <w:rFonts w:ascii="Wingdings" w:hAnsi="Wingdings" w:hint="default"/>
      </w:rPr>
    </w:lvl>
  </w:abstractNum>
  <w:abstractNum w:abstractNumId="15">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9106DE"/>
    <w:multiLevelType w:val="hybridMultilevel"/>
    <w:tmpl w:val="5CD860EA"/>
    <w:lvl w:ilvl="0" w:tplc="26341B08">
      <w:start w:val="1"/>
      <w:numFmt w:val="bullet"/>
      <w:lvlText w:val=""/>
      <w:lvlJc w:val="left"/>
      <w:pPr>
        <w:tabs>
          <w:tab w:val="num" w:pos="720"/>
        </w:tabs>
        <w:ind w:left="720" w:hanging="360"/>
      </w:pPr>
      <w:rPr>
        <w:rFonts w:ascii="Wingdings" w:hAnsi="Wingdings" w:hint="default"/>
      </w:rPr>
    </w:lvl>
    <w:lvl w:ilvl="1" w:tplc="04090019">
      <w:start w:val="4089"/>
      <w:numFmt w:val="bullet"/>
      <w:lvlText w:val="•"/>
      <w:lvlJc w:val="left"/>
      <w:pPr>
        <w:tabs>
          <w:tab w:val="num" w:pos="1440"/>
        </w:tabs>
        <w:ind w:left="1440" w:hanging="360"/>
      </w:pPr>
      <w:rPr>
        <w:rFonts w:ascii="Arial" w:hAnsi="Arial" w:hint="default"/>
      </w:rPr>
    </w:lvl>
    <w:lvl w:ilvl="2" w:tplc="615EE132">
      <w:start w:val="1"/>
      <w:numFmt w:val="bullet"/>
      <w:lvlText w:val=""/>
      <w:lvlJc w:val="left"/>
      <w:pPr>
        <w:tabs>
          <w:tab w:val="num" w:pos="2160"/>
        </w:tabs>
        <w:ind w:left="2160" w:hanging="360"/>
      </w:pPr>
      <w:rPr>
        <w:rFonts w:ascii="Wingdings" w:hAnsi="Wingdings" w:hint="default"/>
      </w:rPr>
    </w:lvl>
    <w:lvl w:ilvl="3" w:tplc="EE4EE446" w:tentative="1">
      <w:start w:val="1"/>
      <w:numFmt w:val="bullet"/>
      <w:lvlText w:val=""/>
      <w:lvlJc w:val="left"/>
      <w:pPr>
        <w:tabs>
          <w:tab w:val="num" w:pos="2880"/>
        </w:tabs>
        <w:ind w:left="2880" w:hanging="360"/>
      </w:pPr>
      <w:rPr>
        <w:rFonts w:ascii="Wingdings" w:hAnsi="Wingdings" w:hint="default"/>
      </w:rPr>
    </w:lvl>
    <w:lvl w:ilvl="4" w:tplc="DE089812" w:tentative="1">
      <w:start w:val="1"/>
      <w:numFmt w:val="bullet"/>
      <w:lvlText w:val=""/>
      <w:lvlJc w:val="left"/>
      <w:pPr>
        <w:tabs>
          <w:tab w:val="num" w:pos="3600"/>
        </w:tabs>
        <w:ind w:left="3600" w:hanging="360"/>
      </w:pPr>
      <w:rPr>
        <w:rFonts w:ascii="Wingdings" w:hAnsi="Wingdings" w:hint="default"/>
      </w:rPr>
    </w:lvl>
    <w:lvl w:ilvl="5" w:tplc="5EC089BA" w:tentative="1">
      <w:start w:val="1"/>
      <w:numFmt w:val="bullet"/>
      <w:lvlText w:val=""/>
      <w:lvlJc w:val="left"/>
      <w:pPr>
        <w:tabs>
          <w:tab w:val="num" w:pos="4320"/>
        </w:tabs>
        <w:ind w:left="4320" w:hanging="360"/>
      </w:pPr>
      <w:rPr>
        <w:rFonts w:ascii="Wingdings" w:hAnsi="Wingdings" w:hint="default"/>
      </w:rPr>
    </w:lvl>
    <w:lvl w:ilvl="6" w:tplc="3014F0C2" w:tentative="1">
      <w:start w:val="1"/>
      <w:numFmt w:val="bullet"/>
      <w:lvlText w:val=""/>
      <w:lvlJc w:val="left"/>
      <w:pPr>
        <w:tabs>
          <w:tab w:val="num" w:pos="5040"/>
        </w:tabs>
        <w:ind w:left="5040" w:hanging="360"/>
      </w:pPr>
      <w:rPr>
        <w:rFonts w:ascii="Wingdings" w:hAnsi="Wingdings" w:hint="default"/>
      </w:rPr>
    </w:lvl>
    <w:lvl w:ilvl="7" w:tplc="F23EFC14" w:tentative="1">
      <w:start w:val="1"/>
      <w:numFmt w:val="bullet"/>
      <w:lvlText w:val=""/>
      <w:lvlJc w:val="left"/>
      <w:pPr>
        <w:tabs>
          <w:tab w:val="num" w:pos="5760"/>
        </w:tabs>
        <w:ind w:left="5760" w:hanging="360"/>
      </w:pPr>
      <w:rPr>
        <w:rFonts w:ascii="Wingdings" w:hAnsi="Wingdings" w:hint="default"/>
      </w:rPr>
    </w:lvl>
    <w:lvl w:ilvl="8" w:tplc="2DFEF2E4" w:tentative="1">
      <w:start w:val="1"/>
      <w:numFmt w:val="bullet"/>
      <w:lvlText w:val=""/>
      <w:lvlJc w:val="left"/>
      <w:pPr>
        <w:tabs>
          <w:tab w:val="num" w:pos="6480"/>
        </w:tabs>
        <w:ind w:left="6480" w:hanging="360"/>
      </w:pPr>
      <w:rPr>
        <w:rFonts w:ascii="Wingdings" w:hAnsi="Wingdings" w:hint="default"/>
      </w:rPr>
    </w:lvl>
  </w:abstractNum>
  <w:abstractNum w:abstractNumId="22">
    <w:nsid w:val="3E546145"/>
    <w:multiLevelType w:val="hybridMultilevel"/>
    <w:tmpl w:val="39B2E0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5080F12"/>
    <w:multiLevelType w:val="hybridMultilevel"/>
    <w:tmpl w:val="A4AAA850"/>
    <w:lvl w:ilvl="0" w:tplc="4E187900">
      <w:start w:val="3"/>
      <w:numFmt w:val="bullet"/>
      <w:lvlText w:val="-"/>
      <w:lvlJc w:val="left"/>
      <w:pPr>
        <w:tabs>
          <w:tab w:val="num" w:pos="720"/>
        </w:tabs>
        <w:ind w:left="720" w:hanging="360"/>
      </w:pPr>
      <w:rPr>
        <w:rFonts w:ascii="Times New Roman" w:eastAsia="宋体" w:hAnsi="Times New Roman" w:cs="Times New Roman" w:hint="default"/>
      </w:rPr>
    </w:lvl>
    <w:lvl w:ilvl="1" w:tplc="8AFE98FC">
      <w:start w:val="3562"/>
      <w:numFmt w:val="bullet"/>
      <w:lvlText w:val=""/>
      <w:lvlJc w:val="left"/>
      <w:pPr>
        <w:tabs>
          <w:tab w:val="num" w:pos="1440"/>
        </w:tabs>
        <w:ind w:left="1440" w:hanging="360"/>
      </w:pPr>
      <w:rPr>
        <w:rFonts w:ascii="Wingdings" w:hAnsi="Wingdings" w:hint="default"/>
      </w:rPr>
    </w:lvl>
    <w:lvl w:ilvl="2" w:tplc="4E187900">
      <w:start w:val="3"/>
      <w:numFmt w:val="bullet"/>
      <w:lvlText w:val="-"/>
      <w:lvlJc w:val="left"/>
      <w:pPr>
        <w:tabs>
          <w:tab w:val="num" w:pos="2160"/>
        </w:tabs>
        <w:ind w:left="2160" w:hanging="360"/>
      </w:pPr>
      <w:rPr>
        <w:rFonts w:ascii="Times New Roman" w:eastAsia="宋体" w:hAnsi="Times New Roman" w:cs="Times New Roman" w:hint="default"/>
      </w:rPr>
    </w:lvl>
    <w:lvl w:ilvl="3" w:tplc="EE4EE446" w:tentative="1">
      <w:start w:val="1"/>
      <w:numFmt w:val="bullet"/>
      <w:lvlText w:val=""/>
      <w:lvlJc w:val="left"/>
      <w:pPr>
        <w:tabs>
          <w:tab w:val="num" w:pos="2880"/>
        </w:tabs>
        <w:ind w:left="2880" w:hanging="360"/>
      </w:pPr>
      <w:rPr>
        <w:rFonts w:ascii="Wingdings" w:hAnsi="Wingdings" w:hint="default"/>
      </w:rPr>
    </w:lvl>
    <w:lvl w:ilvl="4" w:tplc="DE089812" w:tentative="1">
      <w:start w:val="1"/>
      <w:numFmt w:val="bullet"/>
      <w:lvlText w:val=""/>
      <w:lvlJc w:val="left"/>
      <w:pPr>
        <w:tabs>
          <w:tab w:val="num" w:pos="3600"/>
        </w:tabs>
        <w:ind w:left="3600" w:hanging="360"/>
      </w:pPr>
      <w:rPr>
        <w:rFonts w:ascii="Wingdings" w:hAnsi="Wingdings" w:hint="default"/>
      </w:rPr>
    </w:lvl>
    <w:lvl w:ilvl="5" w:tplc="5EC089BA" w:tentative="1">
      <w:start w:val="1"/>
      <w:numFmt w:val="bullet"/>
      <w:lvlText w:val=""/>
      <w:lvlJc w:val="left"/>
      <w:pPr>
        <w:tabs>
          <w:tab w:val="num" w:pos="4320"/>
        </w:tabs>
        <w:ind w:left="4320" w:hanging="360"/>
      </w:pPr>
      <w:rPr>
        <w:rFonts w:ascii="Wingdings" w:hAnsi="Wingdings" w:hint="default"/>
      </w:rPr>
    </w:lvl>
    <w:lvl w:ilvl="6" w:tplc="3014F0C2" w:tentative="1">
      <w:start w:val="1"/>
      <w:numFmt w:val="bullet"/>
      <w:lvlText w:val=""/>
      <w:lvlJc w:val="left"/>
      <w:pPr>
        <w:tabs>
          <w:tab w:val="num" w:pos="5040"/>
        </w:tabs>
        <w:ind w:left="5040" w:hanging="360"/>
      </w:pPr>
      <w:rPr>
        <w:rFonts w:ascii="Wingdings" w:hAnsi="Wingdings" w:hint="default"/>
      </w:rPr>
    </w:lvl>
    <w:lvl w:ilvl="7" w:tplc="F23EFC14" w:tentative="1">
      <w:start w:val="1"/>
      <w:numFmt w:val="bullet"/>
      <w:lvlText w:val=""/>
      <w:lvlJc w:val="left"/>
      <w:pPr>
        <w:tabs>
          <w:tab w:val="num" w:pos="5760"/>
        </w:tabs>
        <w:ind w:left="5760" w:hanging="360"/>
      </w:pPr>
      <w:rPr>
        <w:rFonts w:ascii="Wingdings" w:hAnsi="Wingdings" w:hint="default"/>
      </w:rPr>
    </w:lvl>
    <w:lvl w:ilvl="8" w:tplc="2DFEF2E4" w:tentative="1">
      <w:start w:val="1"/>
      <w:numFmt w:val="bullet"/>
      <w:lvlText w:val=""/>
      <w:lvlJc w:val="left"/>
      <w:pPr>
        <w:tabs>
          <w:tab w:val="num" w:pos="6480"/>
        </w:tabs>
        <w:ind w:left="6480" w:hanging="360"/>
      </w:pPr>
      <w:rPr>
        <w:rFonts w:ascii="Wingdings" w:hAnsi="Wingdings" w:hint="default"/>
      </w:rPr>
    </w:lvl>
  </w:abstractNum>
  <w:abstractNum w:abstractNumId="2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8">
    <w:nsid w:val="45E057AB"/>
    <w:multiLevelType w:val="hybridMultilevel"/>
    <w:tmpl w:val="1750C564"/>
    <w:lvl w:ilvl="0" w:tplc="302EB944">
      <w:start w:val="1"/>
      <w:numFmt w:val="bullet"/>
      <w:lvlText w:val="•"/>
      <w:lvlJc w:val="left"/>
      <w:pPr>
        <w:tabs>
          <w:tab w:val="num" w:pos="720"/>
        </w:tabs>
        <w:ind w:left="720" w:hanging="360"/>
      </w:pPr>
      <w:rPr>
        <w:rFonts w:ascii="Arial" w:hAnsi="Arial" w:hint="default"/>
      </w:rPr>
    </w:lvl>
    <w:lvl w:ilvl="1" w:tplc="DC16EC90">
      <w:start w:val="8284"/>
      <w:numFmt w:val="bullet"/>
      <w:lvlText w:val="–"/>
      <w:lvlJc w:val="left"/>
      <w:pPr>
        <w:tabs>
          <w:tab w:val="num" w:pos="1440"/>
        </w:tabs>
        <w:ind w:left="1440" w:hanging="360"/>
      </w:pPr>
      <w:rPr>
        <w:rFonts w:ascii="Arial" w:hAnsi="Arial" w:hint="default"/>
      </w:rPr>
    </w:lvl>
    <w:lvl w:ilvl="2" w:tplc="DEE463CC">
      <w:start w:val="8284"/>
      <w:numFmt w:val="bullet"/>
      <w:lvlText w:val="•"/>
      <w:lvlJc w:val="left"/>
      <w:pPr>
        <w:tabs>
          <w:tab w:val="num" w:pos="2160"/>
        </w:tabs>
        <w:ind w:left="2160" w:hanging="360"/>
      </w:pPr>
      <w:rPr>
        <w:rFonts w:ascii="Arial" w:hAnsi="Arial" w:hint="default"/>
      </w:rPr>
    </w:lvl>
    <w:lvl w:ilvl="3" w:tplc="15ACD806" w:tentative="1">
      <w:start w:val="1"/>
      <w:numFmt w:val="bullet"/>
      <w:lvlText w:val="•"/>
      <w:lvlJc w:val="left"/>
      <w:pPr>
        <w:tabs>
          <w:tab w:val="num" w:pos="2880"/>
        </w:tabs>
        <w:ind w:left="2880" w:hanging="360"/>
      </w:pPr>
      <w:rPr>
        <w:rFonts w:ascii="Arial" w:hAnsi="Arial" w:hint="default"/>
      </w:rPr>
    </w:lvl>
    <w:lvl w:ilvl="4" w:tplc="F0F4536C" w:tentative="1">
      <w:start w:val="1"/>
      <w:numFmt w:val="bullet"/>
      <w:lvlText w:val="•"/>
      <w:lvlJc w:val="left"/>
      <w:pPr>
        <w:tabs>
          <w:tab w:val="num" w:pos="3600"/>
        </w:tabs>
        <w:ind w:left="3600" w:hanging="360"/>
      </w:pPr>
      <w:rPr>
        <w:rFonts w:ascii="Arial" w:hAnsi="Arial" w:hint="default"/>
      </w:rPr>
    </w:lvl>
    <w:lvl w:ilvl="5" w:tplc="DAB850AA" w:tentative="1">
      <w:start w:val="1"/>
      <w:numFmt w:val="bullet"/>
      <w:lvlText w:val="•"/>
      <w:lvlJc w:val="left"/>
      <w:pPr>
        <w:tabs>
          <w:tab w:val="num" w:pos="4320"/>
        </w:tabs>
        <w:ind w:left="4320" w:hanging="360"/>
      </w:pPr>
      <w:rPr>
        <w:rFonts w:ascii="Arial" w:hAnsi="Arial" w:hint="default"/>
      </w:rPr>
    </w:lvl>
    <w:lvl w:ilvl="6" w:tplc="0E620370" w:tentative="1">
      <w:start w:val="1"/>
      <w:numFmt w:val="bullet"/>
      <w:lvlText w:val="•"/>
      <w:lvlJc w:val="left"/>
      <w:pPr>
        <w:tabs>
          <w:tab w:val="num" w:pos="5040"/>
        </w:tabs>
        <w:ind w:left="5040" w:hanging="360"/>
      </w:pPr>
      <w:rPr>
        <w:rFonts w:ascii="Arial" w:hAnsi="Arial" w:hint="default"/>
      </w:rPr>
    </w:lvl>
    <w:lvl w:ilvl="7" w:tplc="3912D402" w:tentative="1">
      <w:start w:val="1"/>
      <w:numFmt w:val="bullet"/>
      <w:lvlText w:val="•"/>
      <w:lvlJc w:val="left"/>
      <w:pPr>
        <w:tabs>
          <w:tab w:val="num" w:pos="5760"/>
        </w:tabs>
        <w:ind w:left="5760" w:hanging="360"/>
      </w:pPr>
      <w:rPr>
        <w:rFonts w:ascii="Arial" w:hAnsi="Arial" w:hint="default"/>
      </w:rPr>
    </w:lvl>
    <w:lvl w:ilvl="8" w:tplc="FD58ABE8" w:tentative="1">
      <w:start w:val="1"/>
      <w:numFmt w:val="bullet"/>
      <w:lvlText w:val="•"/>
      <w:lvlJc w:val="left"/>
      <w:pPr>
        <w:tabs>
          <w:tab w:val="num" w:pos="6480"/>
        </w:tabs>
        <w:ind w:left="6480" w:hanging="360"/>
      </w:pPr>
      <w:rPr>
        <w:rFonts w:ascii="Arial" w:hAnsi="Arial" w:hint="default"/>
      </w:rPr>
    </w:lvl>
  </w:abstractNum>
  <w:abstractNum w:abstractNumId="29">
    <w:nsid w:val="4A5B5A73"/>
    <w:multiLevelType w:val="multilevel"/>
    <w:tmpl w:val="815C3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BAB2917"/>
    <w:multiLevelType w:val="hybridMultilevel"/>
    <w:tmpl w:val="7EBED588"/>
    <w:lvl w:ilvl="0" w:tplc="4E18790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4C4F3A26"/>
    <w:multiLevelType w:val="multilevel"/>
    <w:tmpl w:val="C4A21858"/>
    <w:lvl w:ilvl="0">
      <w:start w:val="1"/>
      <w:numFmt w:val="decimal"/>
      <w:lvlText w:val="%1."/>
      <w:lvlJc w:val="left"/>
      <w:pPr>
        <w:ind w:left="360" w:hanging="360"/>
      </w:pPr>
      <w:rPr>
        <w:rFonts w:hint="default"/>
        <w:lang w:val="en-U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6">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4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8"/>
  </w:num>
  <w:num w:numId="3">
    <w:abstractNumId w:val="5"/>
  </w:num>
  <w:num w:numId="4">
    <w:abstractNumId w:val="32"/>
  </w:num>
  <w:num w:numId="5">
    <w:abstractNumId w:val="16"/>
  </w:num>
  <w:num w:numId="6">
    <w:abstractNumId w:val="42"/>
  </w:num>
  <w:num w:numId="7">
    <w:abstractNumId w:val="7"/>
  </w:num>
  <w:num w:numId="8">
    <w:abstractNumId w:val="34"/>
  </w:num>
  <w:num w:numId="9">
    <w:abstractNumId w:val="19"/>
  </w:num>
  <w:num w:numId="10">
    <w:abstractNumId w:val="38"/>
  </w:num>
  <w:num w:numId="11">
    <w:abstractNumId w:val="43"/>
  </w:num>
  <w:num w:numId="12">
    <w:abstractNumId w:val="45"/>
  </w:num>
  <w:num w:numId="13">
    <w:abstractNumId w:val="20"/>
  </w:num>
  <w:num w:numId="14">
    <w:abstractNumId w:val="24"/>
  </w:num>
  <w:num w:numId="15">
    <w:abstractNumId w:val="18"/>
  </w:num>
  <w:num w:numId="16">
    <w:abstractNumId w:val="37"/>
  </w:num>
  <w:num w:numId="17">
    <w:abstractNumId w:val="0"/>
  </w:num>
  <w:num w:numId="18">
    <w:abstractNumId w:val="41"/>
  </w:num>
  <w:num w:numId="19">
    <w:abstractNumId w:val="47"/>
  </w:num>
  <w:num w:numId="20">
    <w:abstractNumId w:val="27"/>
  </w:num>
  <w:num w:numId="21">
    <w:abstractNumId w:val="39"/>
  </w:num>
  <w:num w:numId="22">
    <w:abstractNumId w:val="46"/>
  </w:num>
  <w:num w:numId="23">
    <w:abstractNumId w:val="3"/>
  </w:num>
  <w:num w:numId="24">
    <w:abstractNumId w:val="15"/>
  </w:num>
  <w:num w:numId="25">
    <w:abstractNumId w:val="36"/>
  </w:num>
  <w:num w:numId="26">
    <w:abstractNumId w:val="10"/>
  </w:num>
  <w:num w:numId="27">
    <w:abstractNumId w:val="1"/>
  </w:num>
  <w:num w:numId="28">
    <w:abstractNumId w:val="40"/>
  </w:num>
  <w:num w:numId="29">
    <w:abstractNumId w:val="30"/>
  </w:num>
  <w:num w:numId="30">
    <w:abstractNumId w:val="6"/>
  </w:num>
  <w:num w:numId="31">
    <w:abstractNumId w:val="13"/>
  </w:num>
  <w:num w:numId="32">
    <w:abstractNumId w:val="11"/>
  </w:num>
  <w:num w:numId="33">
    <w:abstractNumId w:val="44"/>
  </w:num>
  <w:num w:numId="34">
    <w:abstractNumId w:val="33"/>
  </w:num>
  <w:num w:numId="35">
    <w:abstractNumId w:val="4"/>
  </w:num>
  <w:num w:numId="36">
    <w:abstractNumId w:val="12"/>
  </w:num>
  <w:num w:numId="37">
    <w:abstractNumId w:val="31"/>
  </w:num>
  <w:num w:numId="38">
    <w:abstractNumId w:val="29"/>
  </w:num>
  <w:num w:numId="39">
    <w:abstractNumId w:val="9"/>
  </w:num>
  <w:num w:numId="40">
    <w:abstractNumId w:val="2"/>
  </w:num>
  <w:num w:numId="41">
    <w:abstractNumId w:val="28"/>
  </w:num>
  <w:num w:numId="42">
    <w:abstractNumId w:val="21"/>
  </w:num>
  <w:num w:numId="43">
    <w:abstractNumId w:val="25"/>
  </w:num>
  <w:num w:numId="44">
    <w:abstractNumId w:val="14"/>
  </w:num>
  <w:num w:numId="45">
    <w:abstractNumId w:val="22"/>
  </w:num>
  <w:num w:numId="46">
    <w:abstractNumId w:val="23"/>
  </w:num>
  <w:num w:numId="47">
    <w:abstractNumId w:val="26"/>
  </w:num>
  <w:num w:numId="48">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295"/>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3FF"/>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6A07"/>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305"/>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8C2"/>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5F5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624"/>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159"/>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873CB"/>
    <w:rsid w:val="002900B2"/>
    <w:rsid w:val="00290653"/>
    <w:rsid w:val="002911CD"/>
    <w:rsid w:val="002911D9"/>
    <w:rsid w:val="00291EEE"/>
    <w:rsid w:val="0029264F"/>
    <w:rsid w:val="002928FA"/>
    <w:rsid w:val="0029431D"/>
    <w:rsid w:val="00294774"/>
    <w:rsid w:val="002947F5"/>
    <w:rsid w:val="002954F0"/>
    <w:rsid w:val="0029562B"/>
    <w:rsid w:val="00295A11"/>
    <w:rsid w:val="00295FF4"/>
    <w:rsid w:val="00297A2E"/>
    <w:rsid w:val="002A023A"/>
    <w:rsid w:val="002A0C23"/>
    <w:rsid w:val="002A0F0A"/>
    <w:rsid w:val="002A128B"/>
    <w:rsid w:val="002A1C7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0E2D"/>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42C1"/>
    <w:rsid w:val="003D5A40"/>
    <w:rsid w:val="003D5BB5"/>
    <w:rsid w:val="003D6741"/>
    <w:rsid w:val="003D6BD9"/>
    <w:rsid w:val="003D78AD"/>
    <w:rsid w:val="003D7BF7"/>
    <w:rsid w:val="003E0FD4"/>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AD7"/>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3AB"/>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5F3C"/>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640A"/>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07C58"/>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7A9"/>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3FC8"/>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4DE2"/>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4DA0"/>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8D5"/>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98E"/>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B45"/>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44AB"/>
    <w:rsid w:val="00955728"/>
    <w:rsid w:val="0095591C"/>
    <w:rsid w:val="00956A64"/>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283"/>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516"/>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391"/>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30E"/>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69A5"/>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41C"/>
    <w:rsid w:val="00B56714"/>
    <w:rsid w:val="00B56874"/>
    <w:rsid w:val="00B56ABB"/>
    <w:rsid w:val="00B56CB2"/>
    <w:rsid w:val="00B57BB2"/>
    <w:rsid w:val="00B605B9"/>
    <w:rsid w:val="00B62644"/>
    <w:rsid w:val="00B62DD9"/>
    <w:rsid w:val="00B63C87"/>
    <w:rsid w:val="00B63F14"/>
    <w:rsid w:val="00B64068"/>
    <w:rsid w:val="00B646FE"/>
    <w:rsid w:val="00B6509F"/>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3E6"/>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02FB"/>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1B61"/>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344"/>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0D01"/>
    <w:rsid w:val="00D515DB"/>
    <w:rsid w:val="00D518CB"/>
    <w:rsid w:val="00D523E1"/>
    <w:rsid w:val="00D52713"/>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14C"/>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B2B"/>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1C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2E9"/>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0F09"/>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Normalaftertitle">
    <w:name w:val="Normal_after_title"/>
    <w:basedOn w:val="a1"/>
    <w:next w:val="a1"/>
    <w:rsid w:val="00DB514C"/>
    <w:pPr>
      <w:tabs>
        <w:tab w:val="left" w:pos="1134"/>
        <w:tab w:val="left" w:pos="1871"/>
        <w:tab w:val="left" w:pos="2268"/>
      </w:tabs>
      <w:spacing w:before="360" w:after="0"/>
      <w:jc w:val="left"/>
    </w:pPr>
    <w:rPr>
      <w:rFonts w:eastAsiaTheme="minorEastAsia"/>
      <w:sz w:val="24"/>
      <w:szCs w:val="20"/>
      <w:lang w:eastAsia="en-US"/>
    </w:rPr>
  </w:style>
  <w:style w:type="paragraph" w:customStyle="1" w:styleId="Tablehead">
    <w:name w:val="Table_head"/>
    <w:basedOn w:val="a1"/>
    <w:link w:val="TableheadChar"/>
    <w:rsid w:val="001C2624"/>
    <w:pPr>
      <w:keepNext/>
      <w:tabs>
        <w:tab w:val="left" w:pos="1134"/>
        <w:tab w:val="left" w:pos="1871"/>
        <w:tab w:val="left" w:pos="2268"/>
      </w:tabs>
      <w:jc w:val="center"/>
    </w:pPr>
    <w:rPr>
      <w:rFonts w:ascii="Times New Roman Bold" w:eastAsiaTheme="minorEastAsia" w:hAnsi="Times New Roman Bold" w:cs="Times New Roman Bold"/>
      <w:b/>
      <w:sz w:val="20"/>
      <w:szCs w:val="20"/>
      <w:lang w:eastAsia="en-US"/>
    </w:rPr>
  </w:style>
  <w:style w:type="character" w:customStyle="1" w:styleId="TableheadChar">
    <w:name w:val="Table_head Char"/>
    <w:link w:val="Tablehead"/>
    <w:locked/>
    <w:rsid w:val="001C2624"/>
    <w:rPr>
      <w:rFonts w:ascii="Times New Roman Bold" w:eastAsiaTheme="minorEastAsia" w:hAnsi="Times New Roman Bold" w:cs="Times New Roman Bold"/>
      <w:b/>
      <w:lang w:val="en-GB" w:eastAsia="en-US"/>
    </w:rPr>
  </w:style>
  <w:style w:type="paragraph" w:customStyle="1" w:styleId="Tabletext2">
    <w:name w:val="Table_text"/>
    <w:basedOn w:val="a1"/>
    <w:link w:val="TabletextChar"/>
    <w:rsid w:val="00491A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heme="minorEastAsia"/>
      <w:sz w:val="20"/>
      <w:szCs w:val="20"/>
      <w:lang w:eastAsia="en-US"/>
    </w:rPr>
  </w:style>
  <w:style w:type="paragraph" w:customStyle="1" w:styleId="Tablelegend">
    <w:name w:val="Table_legend"/>
    <w:basedOn w:val="a1"/>
    <w:rsid w:val="00491AD7"/>
    <w:pPr>
      <w:tabs>
        <w:tab w:val="left" w:pos="1134"/>
        <w:tab w:val="left" w:pos="1871"/>
        <w:tab w:val="left" w:pos="2268"/>
      </w:tabs>
      <w:spacing w:before="120" w:after="0"/>
      <w:jc w:val="left"/>
    </w:pPr>
    <w:rPr>
      <w:rFonts w:eastAsiaTheme="minorEastAsia"/>
      <w:sz w:val="20"/>
      <w:szCs w:val="20"/>
      <w:lang w:eastAsia="en-US"/>
    </w:rPr>
  </w:style>
  <w:style w:type="paragraph" w:customStyle="1" w:styleId="Tabletitle0">
    <w:name w:val="Table_title"/>
    <w:basedOn w:val="a1"/>
    <w:next w:val="Tabletext2"/>
    <w:link w:val="TabletitleChar"/>
    <w:rsid w:val="00491AD7"/>
    <w:pPr>
      <w:keepNext/>
      <w:keepLines/>
      <w:tabs>
        <w:tab w:val="left" w:pos="1134"/>
        <w:tab w:val="left" w:pos="1871"/>
        <w:tab w:val="left" w:pos="2268"/>
      </w:tabs>
      <w:spacing w:before="0" w:after="120"/>
      <w:jc w:val="center"/>
    </w:pPr>
    <w:rPr>
      <w:rFonts w:ascii="Times New Roman Bold" w:eastAsiaTheme="minorEastAsia" w:hAnsi="Times New Roman Bold"/>
      <w:b/>
      <w:sz w:val="20"/>
      <w:szCs w:val="20"/>
      <w:lang w:eastAsia="en-US"/>
    </w:rPr>
  </w:style>
  <w:style w:type="character" w:customStyle="1" w:styleId="TabletextChar">
    <w:name w:val="Table_text Char"/>
    <w:link w:val="Tabletext2"/>
    <w:locked/>
    <w:rsid w:val="00491AD7"/>
    <w:rPr>
      <w:rFonts w:eastAsiaTheme="minorEastAsia"/>
      <w:lang w:val="en-GB" w:eastAsia="en-US"/>
    </w:rPr>
  </w:style>
  <w:style w:type="character" w:customStyle="1" w:styleId="TabletitleChar">
    <w:name w:val="Table_title Char"/>
    <w:link w:val="Tabletitle0"/>
    <w:locked/>
    <w:rsid w:val="00491AD7"/>
    <w:rPr>
      <w:rFonts w:ascii="Times New Roman Bold" w:eastAsiaTheme="minorEastAsia" w:hAnsi="Times New Roman Bold"/>
      <w:b/>
      <w:lang w:val="en-GB" w:eastAsia="en-US"/>
    </w:rPr>
  </w:style>
  <w:style w:type="character" w:customStyle="1" w:styleId="TableNoChar">
    <w:name w:val="Table_No Char"/>
    <w:locked/>
    <w:rsid w:val="00491AD7"/>
    <w:rPr>
      <w:rFonts w:ascii="Times New Roman" w:hAnsi="Times New Roman"/>
      <w:cap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Normalaftertitle">
    <w:name w:val="Normal_after_title"/>
    <w:basedOn w:val="a1"/>
    <w:next w:val="a1"/>
    <w:rsid w:val="00DB514C"/>
    <w:pPr>
      <w:tabs>
        <w:tab w:val="left" w:pos="1134"/>
        <w:tab w:val="left" w:pos="1871"/>
        <w:tab w:val="left" w:pos="2268"/>
      </w:tabs>
      <w:spacing w:before="360" w:after="0"/>
      <w:jc w:val="left"/>
    </w:pPr>
    <w:rPr>
      <w:rFonts w:eastAsiaTheme="minorEastAsia"/>
      <w:sz w:val="24"/>
      <w:szCs w:val="20"/>
      <w:lang w:eastAsia="en-US"/>
    </w:rPr>
  </w:style>
  <w:style w:type="paragraph" w:customStyle="1" w:styleId="Tablehead">
    <w:name w:val="Table_head"/>
    <w:basedOn w:val="a1"/>
    <w:link w:val="TableheadChar"/>
    <w:rsid w:val="001C2624"/>
    <w:pPr>
      <w:keepNext/>
      <w:tabs>
        <w:tab w:val="left" w:pos="1134"/>
        <w:tab w:val="left" w:pos="1871"/>
        <w:tab w:val="left" w:pos="2268"/>
      </w:tabs>
      <w:jc w:val="center"/>
    </w:pPr>
    <w:rPr>
      <w:rFonts w:ascii="Times New Roman Bold" w:eastAsiaTheme="minorEastAsia" w:hAnsi="Times New Roman Bold" w:cs="Times New Roman Bold"/>
      <w:b/>
      <w:sz w:val="20"/>
      <w:szCs w:val="20"/>
      <w:lang w:eastAsia="en-US"/>
    </w:rPr>
  </w:style>
  <w:style w:type="character" w:customStyle="1" w:styleId="TableheadChar">
    <w:name w:val="Table_head Char"/>
    <w:link w:val="Tablehead"/>
    <w:locked/>
    <w:rsid w:val="001C2624"/>
    <w:rPr>
      <w:rFonts w:ascii="Times New Roman Bold" w:eastAsiaTheme="minorEastAsia" w:hAnsi="Times New Roman Bold" w:cs="Times New Roman Bold"/>
      <w:b/>
      <w:lang w:val="en-GB" w:eastAsia="en-US"/>
    </w:rPr>
  </w:style>
  <w:style w:type="paragraph" w:customStyle="1" w:styleId="Tabletext2">
    <w:name w:val="Table_text"/>
    <w:basedOn w:val="a1"/>
    <w:link w:val="TabletextChar"/>
    <w:rsid w:val="00491A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heme="minorEastAsia"/>
      <w:sz w:val="20"/>
      <w:szCs w:val="20"/>
      <w:lang w:eastAsia="en-US"/>
    </w:rPr>
  </w:style>
  <w:style w:type="paragraph" w:customStyle="1" w:styleId="Tablelegend">
    <w:name w:val="Table_legend"/>
    <w:basedOn w:val="a1"/>
    <w:rsid w:val="00491AD7"/>
    <w:pPr>
      <w:tabs>
        <w:tab w:val="left" w:pos="1134"/>
        <w:tab w:val="left" w:pos="1871"/>
        <w:tab w:val="left" w:pos="2268"/>
      </w:tabs>
      <w:spacing w:before="120" w:after="0"/>
      <w:jc w:val="left"/>
    </w:pPr>
    <w:rPr>
      <w:rFonts w:eastAsiaTheme="minorEastAsia"/>
      <w:sz w:val="20"/>
      <w:szCs w:val="20"/>
      <w:lang w:eastAsia="en-US"/>
    </w:rPr>
  </w:style>
  <w:style w:type="paragraph" w:customStyle="1" w:styleId="Tabletitle0">
    <w:name w:val="Table_title"/>
    <w:basedOn w:val="a1"/>
    <w:next w:val="Tabletext2"/>
    <w:link w:val="TabletitleChar"/>
    <w:rsid w:val="00491AD7"/>
    <w:pPr>
      <w:keepNext/>
      <w:keepLines/>
      <w:tabs>
        <w:tab w:val="left" w:pos="1134"/>
        <w:tab w:val="left" w:pos="1871"/>
        <w:tab w:val="left" w:pos="2268"/>
      </w:tabs>
      <w:spacing w:before="0" w:after="120"/>
      <w:jc w:val="center"/>
    </w:pPr>
    <w:rPr>
      <w:rFonts w:ascii="Times New Roman Bold" w:eastAsiaTheme="minorEastAsia" w:hAnsi="Times New Roman Bold"/>
      <w:b/>
      <w:sz w:val="20"/>
      <w:szCs w:val="20"/>
      <w:lang w:eastAsia="en-US"/>
    </w:rPr>
  </w:style>
  <w:style w:type="character" w:customStyle="1" w:styleId="TabletextChar">
    <w:name w:val="Table_text Char"/>
    <w:link w:val="Tabletext2"/>
    <w:locked/>
    <w:rsid w:val="00491AD7"/>
    <w:rPr>
      <w:rFonts w:eastAsiaTheme="minorEastAsia"/>
      <w:lang w:val="en-GB" w:eastAsia="en-US"/>
    </w:rPr>
  </w:style>
  <w:style w:type="character" w:customStyle="1" w:styleId="TabletitleChar">
    <w:name w:val="Table_title Char"/>
    <w:link w:val="Tabletitle0"/>
    <w:locked/>
    <w:rsid w:val="00491AD7"/>
    <w:rPr>
      <w:rFonts w:ascii="Times New Roman Bold" w:eastAsiaTheme="minorEastAsia" w:hAnsi="Times New Roman Bold"/>
      <w:b/>
      <w:lang w:val="en-GB" w:eastAsia="en-US"/>
    </w:rPr>
  </w:style>
  <w:style w:type="character" w:customStyle="1" w:styleId="TableNoChar">
    <w:name w:val="Table_No Char"/>
    <w:locked/>
    <w:rsid w:val="00491AD7"/>
    <w:rPr>
      <w:rFonts w:ascii="Times New Roman" w:hAnsi="Times New Roman"/>
      <w:cap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232787653">
      <w:bodyDiv w:val="1"/>
      <w:marLeft w:val="0"/>
      <w:marRight w:val="0"/>
      <w:marTop w:val="0"/>
      <w:marBottom w:val="0"/>
      <w:divBdr>
        <w:top w:val="none" w:sz="0" w:space="0" w:color="auto"/>
        <w:left w:val="none" w:sz="0" w:space="0" w:color="auto"/>
        <w:bottom w:val="none" w:sz="0" w:space="0" w:color="auto"/>
        <w:right w:val="none" w:sz="0" w:space="0" w:color="auto"/>
      </w:divBdr>
      <w:divsChild>
        <w:div w:id="1479611264">
          <w:marLeft w:val="547"/>
          <w:marRight w:val="0"/>
          <w:marTop w:val="96"/>
          <w:marBottom w:val="0"/>
          <w:divBdr>
            <w:top w:val="none" w:sz="0" w:space="0" w:color="auto"/>
            <w:left w:val="none" w:sz="0" w:space="0" w:color="auto"/>
            <w:bottom w:val="none" w:sz="0" w:space="0" w:color="auto"/>
            <w:right w:val="none" w:sz="0" w:space="0" w:color="auto"/>
          </w:divBdr>
        </w:div>
        <w:div w:id="1260063634">
          <w:marLeft w:val="1166"/>
          <w:marRight w:val="0"/>
          <w:marTop w:val="77"/>
          <w:marBottom w:val="0"/>
          <w:divBdr>
            <w:top w:val="none" w:sz="0" w:space="0" w:color="auto"/>
            <w:left w:val="none" w:sz="0" w:space="0" w:color="auto"/>
            <w:bottom w:val="none" w:sz="0" w:space="0" w:color="auto"/>
            <w:right w:val="none" w:sz="0" w:space="0" w:color="auto"/>
          </w:divBdr>
        </w:div>
        <w:div w:id="1897006058">
          <w:marLeft w:val="1166"/>
          <w:marRight w:val="0"/>
          <w:marTop w:val="77"/>
          <w:marBottom w:val="0"/>
          <w:divBdr>
            <w:top w:val="none" w:sz="0" w:space="0" w:color="auto"/>
            <w:left w:val="none" w:sz="0" w:space="0" w:color="auto"/>
            <w:bottom w:val="none" w:sz="0" w:space="0" w:color="auto"/>
            <w:right w:val="none" w:sz="0" w:space="0" w:color="auto"/>
          </w:divBdr>
        </w:div>
        <w:div w:id="1391853847">
          <w:marLeft w:val="1166"/>
          <w:marRight w:val="0"/>
          <w:marTop w:val="77"/>
          <w:marBottom w:val="0"/>
          <w:divBdr>
            <w:top w:val="none" w:sz="0" w:space="0" w:color="auto"/>
            <w:left w:val="none" w:sz="0" w:space="0" w:color="auto"/>
            <w:bottom w:val="none" w:sz="0" w:space="0" w:color="auto"/>
            <w:right w:val="none" w:sz="0" w:space="0" w:color="auto"/>
          </w:divBdr>
        </w:div>
        <w:div w:id="386608768">
          <w:marLeft w:val="547"/>
          <w:marRight w:val="0"/>
          <w:marTop w:val="96"/>
          <w:marBottom w:val="0"/>
          <w:divBdr>
            <w:top w:val="none" w:sz="0" w:space="0" w:color="auto"/>
            <w:left w:val="none" w:sz="0" w:space="0" w:color="auto"/>
            <w:bottom w:val="none" w:sz="0" w:space="0" w:color="auto"/>
            <w:right w:val="none" w:sz="0" w:space="0" w:color="auto"/>
          </w:divBdr>
        </w:div>
        <w:div w:id="1126897796">
          <w:marLeft w:val="1166"/>
          <w:marRight w:val="0"/>
          <w:marTop w:val="86"/>
          <w:marBottom w:val="0"/>
          <w:divBdr>
            <w:top w:val="none" w:sz="0" w:space="0" w:color="auto"/>
            <w:left w:val="none" w:sz="0" w:space="0" w:color="auto"/>
            <w:bottom w:val="none" w:sz="0" w:space="0" w:color="auto"/>
            <w:right w:val="none" w:sz="0" w:space="0" w:color="auto"/>
          </w:divBdr>
        </w:div>
        <w:div w:id="1129320378">
          <w:marLeft w:val="1800"/>
          <w:marRight w:val="0"/>
          <w:marTop w:val="77"/>
          <w:marBottom w:val="0"/>
          <w:divBdr>
            <w:top w:val="none" w:sz="0" w:space="0" w:color="auto"/>
            <w:left w:val="none" w:sz="0" w:space="0" w:color="auto"/>
            <w:bottom w:val="none" w:sz="0" w:space="0" w:color="auto"/>
            <w:right w:val="none" w:sz="0" w:space="0" w:color="auto"/>
          </w:divBdr>
        </w:div>
        <w:div w:id="1858230988">
          <w:marLeft w:val="1800"/>
          <w:marRight w:val="0"/>
          <w:marTop w:val="77"/>
          <w:marBottom w:val="0"/>
          <w:divBdr>
            <w:top w:val="none" w:sz="0" w:space="0" w:color="auto"/>
            <w:left w:val="none" w:sz="0" w:space="0" w:color="auto"/>
            <w:bottom w:val="none" w:sz="0" w:space="0" w:color="auto"/>
            <w:right w:val="none" w:sz="0" w:space="0" w:color="auto"/>
          </w:divBdr>
        </w:div>
        <w:div w:id="1373070014">
          <w:marLeft w:val="1166"/>
          <w:marRight w:val="0"/>
          <w:marTop w:val="86"/>
          <w:marBottom w:val="0"/>
          <w:divBdr>
            <w:top w:val="none" w:sz="0" w:space="0" w:color="auto"/>
            <w:left w:val="none" w:sz="0" w:space="0" w:color="auto"/>
            <w:bottom w:val="none" w:sz="0" w:space="0" w:color="auto"/>
            <w:right w:val="none" w:sz="0" w:space="0" w:color="auto"/>
          </w:divBdr>
        </w:div>
        <w:div w:id="606616394">
          <w:marLeft w:val="1166"/>
          <w:marRight w:val="0"/>
          <w:marTop w:val="86"/>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692334">
      <w:bodyDiv w:val="1"/>
      <w:marLeft w:val="0"/>
      <w:marRight w:val="0"/>
      <w:marTop w:val="0"/>
      <w:marBottom w:val="0"/>
      <w:divBdr>
        <w:top w:val="none" w:sz="0" w:space="0" w:color="auto"/>
        <w:left w:val="none" w:sz="0" w:space="0" w:color="auto"/>
        <w:bottom w:val="none" w:sz="0" w:space="0" w:color="auto"/>
        <w:right w:val="none" w:sz="0" w:space="0" w:color="auto"/>
      </w:divBdr>
      <w:divsChild>
        <w:div w:id="1263612462">
          <w:marLeft w:val="446"/>
          <w:marRight w:val="0"/>
          <w:marTop w:val="0"/>
          <w:marBottom w:val="0"/>
          <w:divBdr>
            <w:top w:val="none" w:sz="0" w:space="0" w:color="auto"/>
            <w:left w:val="none" w:sz="0" w:space="0" w:color="auto"/>
            <w:bottom w:val="none" w:sz="0" w:space="0" w:color="auto"/>
            <w:right w:val="none" w:sz="0" w:space="0" w:color="auto"/>
          </w:divBdr>
        </w:div>
        <w:div w:id="1726679220">
          <w:marLeft w:val="1267"/>
          <w:marRight w:val="0"/>
          <w:marTop w:val="0"/>
          <w:marBottom w:val="0"/>
          <w:divBdr>
            <w:top w:val="none" w:sz="0" w:space="0" w:color="auto"/>
            <w:left w:val="none" w:sz="0" w:space="0" w:color="auto"/>
            <w:bottom w:val="none" w:sz="0" w:space="0" w:color="auto"/>
            <w:right w:val="none" w:sz="0" w:space="0" w:color="auto"/>
          </w:divBdr>
        </w:div>
        <w:div w:id="1001545473">
          <w:marLeft w:val="1267"/>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838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79293-21F2-4039-9D25-5AAA0883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Song</cp:lastModifiedBy>
  <cp:revision>4</cp:revision>
  <cp:lastPrinted>2007-04-24T00:59:00Z</cp:lastPrinted>
  <dcterms:created xsi:type="dcterms:W3CDTF">2020-04-10T14:40:00Z</dcterms:created>
  <dcterms:modified xsi:type="dcterms:W3CDTF">2020-04-10T17:48:00Z</dcterms:modified>
</cp:coreProperties>
</file>