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B7A3C5" w14:textId="59FB039D" w:rsidR="00D85331" w:rsidRPr="006D79D5" w:rsidRDefault="00D85331" w:rsidP="00D85331">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94</w:t>
      </w:r>
      <w:r w:rsidRPr="00207615">
        <w:rPr>
          <w:rFonts w:cs="Arial"/>
          <w:sz w:val="24"/>
          <w:szCs w:val="24"/>
        </w:rPr>
        <w:tab/>
      </w:r>
      <w:r w:rsidR="006D79D5" w:rsidRPr="009A507E">
        <w:rPr>
          <w:rFonts w:eastAsia="Times New Roman" w:cs="Arial"/>
          <w:sz w:val="24"/>
          <w:szCs w:val="24"/>
        </w:rPr>
        <w:t>R4-2002121</w:t>
      </w:r>
    </w:p>
    <w:p w14:paraId="0C12991B" w14:textId="77777777" w:rsidR="00D85331" w:rsidRPr="00ED7DA7" w:rsidRDefault="00D85331" w:rsidP="00D85331">
      <w:pPr>
        <w:pStyle w:val="Header"/>
        <w:rPr>
          <w:bCs/>
          <w:noProof w:val="0"/>
          <w:lang w:val="en-GB"/>
        </w:rPr>
      </w:pPr>
      <w:r w:rsidRPr="00ED7DA7">
        <w:rPr>
          <w:rFonts w:eastAsia="SimSun"/>
          <w:bCs/>
          <w:sz w:val="24"/>
          <w:szCs w:val="24"/>
          <w:lang w:eastAsia="zh-CN"/>
        </w:rPr>
        <w:t>E-meeting, 24 Feb. – 6 Mar., 2020</w:t>
      </w:r>
    </w:p>
    <w:p w14:paraId="408860CC" w14:textId="77777777" w:rsidR="00D85331" w:rsidRPr="008C4D7E" w:rsidRDefault="00D85331" w:rsidP="00D85331">
      <w:pPr>
        <w:pStyle w:val="Header"/>
        <w:rPr>
          <w:noProof w:val="0"/>
          <w:lang w:val="en-GB"/>
        </w:rPr>
      </w:pPr>
    </w:p>
    <w:p w14:paraId="4AF65098" w14:textId="77777777" w:rsidR="00D85331" w:rsidRDefault="00D85331" w:rsidP="00D85331">
      <w:pPr>
        <w:pStyle w:val="Footer"/>
        <w:rPr>
          <w:noProof w:val="0"/>
        </w:rPr>
      </w:pPr>
    </w:p>
    <w:p w14:paraId="667EB2EE" w14:textId="095C6318" w:rsidR="00D85331" w:rsidRDefault="00D85331" w:rsidP="00D8533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t>8.11.2.</w:t>
      </w:r>
      <w:r w:rsidR="00C07783">
        <w:rPr>
          <w:rFonts w:ascii="Arial" w:hAnsi="Arial"/>
          <w:sz w:val="24"/>
          <w:lang w:val="en-US"/>
        </w:rPr>
        <w:t>2</w:t>
      </w:r>
    </w:p>
    <w:p w14:paraId="25A33AE4" w14:textId="77777777" w:rsidR="00D85331" w:rsidRDefault="00D85331" w:rsidP="00D8533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216FBEC" w14:textId="1E7D6B95" w:rsidR="00D85331" w:rsidRPr="00F60377" w:rsidRDefault="00D85331" w:rsidP="00D85331">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t xml:space="preserve">RRM requirements for </w:t>
      </w:r>
      <w:proofErr w:type="spellStart"/>
      <w:r w:rsidR="00C07783">
        <w:rPr>
          <w:rFonts w:ascii="Arial" w:hAnsi="Arial"/>
          <w:sz w:val="24"/>
          <w:lang w:val="en-US"/>
        </w:rPr>
        <w:t>SCell</w:t>
      </w:r>
      <w:proofErr w:type="spellEnd"/>
      <w:r w:rsidR="00C07783">
        <w:rPr>
          <w:rFonts w:ascii="Arial" w:hAnsi="Arial"/>
          <w:sz w:val="24"/>
          <w:lang w:val="en-US"/>
        </w:rPr>
        <w:t xml:space="preserve"> BF</w:t>
      </w:r>
      <w:bookmarkStart w:id="0" w:name="_GoBack"/>
      <w:bookmarkEnd w:id="0"/>
      <w:r w:rsidR="00C07783">
        <w:rPr>
          <w:rFonts w:ascii="Arial" w:hAnsi="Arial"/>
          <w:sz w:val="24"/>
          <w:lang w:val="en-US"/>
        </w:rPr>
        <w:t>D, CBD and BFR</w:t>
      </w:r>
    </w:p>
    <w:p w14:paraId="46CB3DF6" w14:textId="77777777" w:rsidR="00D85331" w:rsidRDefault="00D85331" w:rsidP="00D8533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Discussion</w:t>
      </w:r>
    </w:p>
    <w:p w14:paraId="7E14ED2B" w14:textId="77777777" w:rsidR="00D85331" w:rsidRDefault="00D85331" w:rsidP="00D85331">
      <w:pPr>
        <w:pStyle w:val="Heading1"/>
        <w:rPr>
          <w:lang w:val="en-US"/>
        </w:rPr>
      </w:pPr>
      <w:r>
        <w:rPr>
          <w:lang w:val="en-US"/>
        </w:rPr>
        <w:t>Introduction</w:t>
      </w:r>
    </w:p>
    <w:p w14:paraId="03DB838F" w14:textId="6CD71AB3" w:rsidR="00D85331" w:rsidRPr="00CC2550" w:rsidRDefault="00D85331" w:rsidP="00D85331">
      <w:pPr>
        <w:rPr>
          <w:lang w:val="en-US"/>
        </w:rPr>
      </w:pPr>
      <w:r>
        <w:rPr>
          <w:lang w:val="en-US"/>
        </w:rPr>
        <w:t xml:space="preserve">During the last meeting [1], RAN4 made several agreements regarding </w:t>
      </w:r>
      <w:proofErr w:type="spellStart"/>
      <w:r w:rsidR="00C07783">
        <w:rPr>
          <w:lang w:val="en-US"/>
        </w:rPr>
        <w:t>SCell</w:t>
      </w:r>
      <w:proofErr w:type="spellEnd"/>
      <w:r w:rsidR="00C07783">
        <w:rPr>
          <w:lang w:val="en-US"/>
        </w:rPr>
        <w:t xml:space="preserve"> BFD and BFR</w:t>
      </w:r>
      <w:r>
        <w:rPr>
          <w:lang w:val="en-US"/>
        </w:rPr>
        <w:t>:</w:t>
      </w:r>
    </w:p>
    <w:p w14:paraId="25AC5EE5" w14:textId="77777777" w:rsidR="00D85331" w:rsidRPr="00CC2550" w:rsidRDefault="00D85331" w:rsidP="00D85331">
      <w:pPr>
        <w:rPr>
          <w:lang w:val="en-US"/>
        </w:rPr>
      </w:pPr>
    </w:p>
    <w:tbl>
      <w:tblPr>
        <w:tblStyle w:val="TableGrid"/>
        <w:tblW w:w="0" w:type="auto"/>
        <w:tblLook w:val="04A0" w:firstRow="1" w:lastRow="0" w:firstColumn="1" w:lastColumn="0" w:noHBand="0" w:noVBand="1"/>
      </w:tblPr>
      <w:tblGrid>
        <w:gridCol w:w="9350"/>
      </w:tblGrid>
      <w:tr w:rsidR="00D85331" w:rsidRPr="00CC1587" w14:paraId="6ADF62EE" w14:textId="77777777" w:rsidTr="00A51B4D">
        <w:tc>
          <w:tcPr>
            <w:tcW w:w="9350" w:type="dxa"/>
          </w:tcPr>
          <w:p w14:paraId="60C12C17" w14:textId="77777777" w:rsidR="00D85331" w:rsidRPr="0077164C" w:rsidRDefault="00D85331" w:rsidP="00A51B4D">
            <w:pPr>
              <w:rPr>
                <w:highlight w:val="green"/>
                <w:lang w:val="en-US"/>
              </w:rPr>
            </w:pPr>
            <w:r w:rsidRPr="00227E52">
              <w:rPr>
                <w:highlight w:val="green"/>
                <w:lang w:val="en-US"/>
              </w:rPr>
              <w:t>Agreements</w:t>
            </w:r>
          </w:p>
          <w:p w14:paraId="323DCB57" w14:textId="77777777" w:rsidR="00C07783" w:rsidRPr="00C07783" w:rsidRDefault="00C07783" w:rsidP="00C07783">
            <w:pPr>
              <w:pStyle w:val="ListParagraph"/>
              <w:numPr>
                <w:ilvl w:val="0"/>
                <w:numId w:val="11"/>
              </w:numPr>
              <w:spacing w:after="120"/>
              <w:contextualSpacing w:val="0"/>
              <w:rPr>
                <w:b/>
                <w:u w:val="single"/>
              </w:rPr>
            </w:pPr>
            <w:r w:rsidRPr="00C07783">
              <w:rPr>
                <w:b/>
                <w:u w:val="single"/>
              </w:rPr>
              <w:t xml:space="preserve">RS within a deactivated SCC is implicitly configured as the BFD-RS for another activated </w:t>
            </w:r>
            <w:proofErr w:type="spellStart"/>
            <w:r w:rsidRPr="00C07783">
              <w:rPr>
                <w:b/>
                <w:u w:val="single"/>
              </w:rPr>
              <w:t>SCell</w:t>
            </w:r>
            <w:proofErr w:type="spellEnd"/>
            <w:r w:rsidRPr="00C07783">
              <w:rPr>
                <w:b/>
                <w:u w:val="single"/>
              </w:rPr>
              <w:t>:</w:t>
            </w:r>
          </w:p>
          <w:p w14:paraId="07AE9E54" w14:textId="77777777" w:rsidR="00C07783" w:rsidRPr="00C07783" w:rsidRDefault="00C07783" w:rsidP="00C07783">
            <w:pPr>
              <w:pStyle w:val="ListParagraph"/>
              <w:numPr>
                <w:ilvl w:val="1"/>
                <w:numId w:val="2"/>
              </w:numPr>
              <w:spacing w:after="120"/>
              <w:contextualSpacing w:val="0"/>
            </w:pPr>
            <w:r w:rsidRPr="00C07783">
              <w:t xml:space="preserve">Option-1: UE is not required to perform BFD </w:t>
            </w:r>
            <w:r w:rsidRPr="00C07783">
              <w:rPr>
                <w:rFonts w:hint="eastAsia"/>
              </w:rPr>
              <w:t>on</w:t>
            </w:r>
            <w:r w:rsidRPr="00C07783">
              <w:t xml:space="preserve"> RS within a deactivated SCC which is implicitly configured as the BFD-RS for another activated </w:t>
            </w:r>
            <w:proofErr w:type="spellStart"/>
            <w:r w:rsidRPr="00C07783">
              <w:t>SCell</w:t>
            </w:r>
            <w:proofErr w:type="spellEnd"/>
          </w:p>
          <w:p w14:paraId="50FCA833" w14:textId="77777777" w:rsidR="00C07783" w:rsidRPr="00C07783" w:rsidRDefault="00C07783" w:rsidP="00C07783">
            <w:pPr>
              <w:pStyle w:val="ListParagraph"/>
              <w:numPr>
                <w:ilvl w:val="1"/>
                <w:numId w:val="2"/>
              </w:numPr>
              <w:spacing w:after="120"/>
              <w:contextualSpacing w:val="0"/>
            </w:pPr>
            <w:r w:rsidRPr="00C07783">
              <w:t>Option-2: FFS</w:t>
            </w:r>
          </w:p>
          <w:p w14:paraId="07CD8266" w14:textId="77777777" w:rsidR="00C07783" w:rsidRPr="00C07783" w:rsidRDefault="00C07783" w:rsidP="00C07783">
            <w:pPr>
              <w:pStyle w:val="ListParagraph"/>
              <w:numPr>
                <w:ilvl w:val="0"/>
                <w:numId w:val="11"/>
              </w:numPr>
              <w:spacing w:after="120"/>
              <w:contextualSpacing w:val="0"/>
              <w:rPr>
                <w:b/>
                <w:u w:val="single"/>
              </w:rPr>
            </w:pPr>
            <w:r w:rsidRPr="00C07783">
              <w:rPr>
                <w:b/>
                <w:u w:val="single"/>
              </w:rPr>
              <w:t xml:space="preserve">RS within an activated SCC is implicitly configured as the BFD-RS for another deactivated </w:t>
            </w:r>
            <w:proofErr w:type="spellStart"/>
            <w:r w:rsidRPr="00C07783">
              <w:rPr>
                <w:b/>
                <w:u w:val="single"/>
              </w:rPr>
              <w:t>SCell</w:t>
            </w:r>
            <w:proofErr w:type="spellEnd"/>
            <w:r w:rsidRPr="00C07783">
              <w:rPr>
                <w:b/>
                <w:u w:val="single"/>
              </w:rPr>
              <w:t>:</w:t>
            </w:r>
          </w:p>
          <w:p w14:paraId="72103CAC" w14:textId="77777777" w:rsidR="00C07783" w:rsidRPr="00C07783" w:rsidRDefault="00C07783" w:rsidP="00C07783">
            <w:pPr>
              <w:pStyle w:val="ListParagraph"/>
              <w:numPr>
                <w:ilvl w:val="1"/>
                <w:numId w:val="2"/>
              </w:numPr>
              <w:spacing w:after="120"/>
              <w:contextualSpacing w:val="0"/>
            </w:pPr>
            <w:r w:rsidRPr="00C07783">
              <w:t xml:space="preserve">Option-1: UE is not required to perform BFD </w:t>
            </w:r>
            <w:r w:rsidRPr="00C07783">
              <w:rPr>
                <w:rFonts w:hint="eastAsia"/>
              </w:rPr>
              <w:t>o</w:t>
            </w:r>
            <w:r w:rsidRPr="00C07783">
              <w:t xml:space="preserve">n RS within an activated SCC which is implicitly configured as the BFD-RS for another deactivated </w:t>
            </w:r>
            <w:proofErr w:type="spellStart"/>
            <w:r w:rsidRPr="00C07783">
              <w:t>SCell</w:t>
            </w:r>
            <w:proofErr w:type="spellEnd"/>
          </w:p>
          <w:p w14:paraId="73F48678" w14:textId="77777777" w:rsidR="00C07783" w:rsidRPr="00C07783" w:rsidRDefault="00C07783" w:rsidP="00C07783">
            <w:pPr>
              <w:pStyle w:val="ListParagraph"/>
              <w:numPr>
                <w:ilvl w:val="1"/>
                <w:numId w:val="2"/>
              </w:numPr>
              <w:spacing w:after="120"/>
              <w:contextualSpacing w:val="0"/>
            </w:pPr>
            <w:r w:rsidRPr="00C07783">
              <w:t>Option-2: FFS</w:t>
            </w:r>
          </w:p>
          <w:p w14:paraId="06D7B0B1" w14:textId="77777777" w:rsidR="00C07783" w:rsidRPr="00C07783" w:rsidRDefault="00C07783" w:rsidP="00C07783">
            <w:pPr>
              <w:pStyle w:val="ListParagraph"/>
              <w:numPr>
                <w:ilvl w:val="0"/>
                <w:numId w:val="11"/>
              </w:numPr>
              <w:spacing w:after="120"/>
              <w:contextualSpacing w:val="0"/>
              <w:rPr>
                <w:b/>
                <w:u w:val="single"/>
              </w:rPr>
            </w:pPr>
            <w:r w:rsidRPr="00C07783">
              <w:rPr>
                <w:b/>
                <w:u w:val="single"/>
              </w:rPr>
              <w:t xml:space="preserve">When more than 2 BFD-RSs are transmitted on a CC for current </w:t>
            </w:r>
            <w:proofErr w:type="spellStart"/>
            <w:r w:rsidRPr="00C07783">
              <w:rPr>
                <w:b/>
                <w:u w:val="single"/>
              </w:rPr>
              <w:t>SCell</w:t>
            </w:r>
            <w:proofErr w:type="spellEnd"/>
            <w:r w:rsidRPr="00C07783">
              <w:rPr>
                <w:b/>
                <w:u w:val="single"/>
              </w:rPr>
              <w:t xml:space="preserve"> and (implicitly configured for) other </w:t>
            </w:r>
            <w:proofErr w:type="spellStart"/>
            <w:r w:rsidRPr="00C07783">
              <w:rPr>
                <w:b/>
                <w:u w:val="single"/>
              </w:rPr>
              <w:t>SCell</w:t>
            </w:r>
            <w:proofErr w:type="spellEnd"/>
          </w:p>
          <w:p w14:paraId="40B45CA0" w14:textId="77777777" w:rsidR="00C07783" w:rsidRPr="00C07783" w:rsidRDefault="00C07783" w:rsidP="00C07783">
            <w:pPr>
              <w:pStyle w:val="ListParagraph"/>
              <w:numPr>
                <w:ilvl w:val="1"/>
                <w:numId w:val="2"/>
              </w:numPr>
              <w:spacing w:after="120"/>
              <w:contextualSpacing w:val="0"/>
            </w:pPr>
            <w:r w:rsidRPr="00C07783">
              <w:t xml:space="preserve">Option-1: UE </w:t>
            </w:r>
            <w:proofErr w:type="gramStart"/>
            <w:r w:rsidRPr="00C07783">
              <w:t>is allowed to</w:t>
            </w:r>
            <w:proofErr w:type="gramEnd"/>
            <w:r w:rsidRPr="00C07783">
              <w:t xml:space="preserve"> only perform BFD on BFD-RSs for current SCell.</w:t>
            </w:r>
          </w:p>
          <w:p w14:paraId="6DC55155" w14:textId="1E5BBED3" w:rsidR="00D85331" w:rsidRPr="00C07783" w:rsidRDefault="00C07783" w:rsidP="00C07783">
            <w:pPr>
              <w:pStyle w:val="ListParagraph"/>
              <w:numPr>
                <w:ilvl w:val="1"/>
                <w:numId w:val="2"/>
              </w:numPr>
              <w:spacing w:after="120"/>
              <w:contextualSpacing w:val="0"/>
            </w:pPr>
            <w:r w:rsidRPr="00C07783">
              <w:t>Option-2: FFS</w:t>
            </w:r>
          </w:p>
          <w:p w14:paraId="3D5802C8" w14:textId="77777777" w:rsidR="00D85331" w:rsidRPr="00C07783" w:rsidRDefault="00D85331" w:rsidP="00A51B4D">
            <w:pPr>
              <w:spacing w:after="120"/>
              <w:rPr>
                <w:lang w:val="en-US"/>
              </w:rPr>
            </w:pPr>
          </w:p>
          <w:p w14:paraId="746F7604" w14:textId="77777777" w:rsidR="00C07783" w:rsidRPr="00C07783" w:rsidRDefault="00C07783" w:rsidP="00C07783">
            <w:pPr>
              <w:rPr>
                <w:lang w:val="en-US"/>
              </w:rPr>
            </w:pPr>
            <w:r w:rsidRPr="00C07783">
              <w:rPr>
                <w:highlight w:val="green"/>
                <w:lang w:val="en-US"/>
              </w:rPr>
              <w:t>Agreements</w:t>
            </w:r>
          </w:p>
          <w:p w14:paraId="60606C55" w14:textId="77777777" w:rsidR="00C07783" w:rsidRPr="00C07783" w:rsidRDefault="00C07783" w:rsidP="00C07783">
            <w:pPr>
              <w:pStyle w:val="ListParagraph"/>
              <w:numPr>
                <w:ilvl w:val="0"/>
                <w:numId w:val="11"/>
              </w:numPr>
              <w:spacing w:after="120"/>
              <w:contextualSpacing w:val="0"/>
              <w:rPr>
                <w:b/>
                <w:u w:val="single"/>
              </w:rPr>
            </w:pPr>
            <w:r w:rsidRPr="00C07783">
              <w:rPr>
                <w:b/>
                <w:u w:val="single"/>
              </w:rPr>
              <w:t xml:space="preserve">RRM core requirement impact by BFD on </w:t>
            </w:r>
            <w:proofErr w:type="spellStart"/>
            <w:r w:rsidRPr="00C07783">
              <w:rPr>
                <w:b/>
                <w:u w:val="single"/>
              </w:rPr>
              <w:t>SCell</w:t>
            </w:r>
            <w:proofErr w:type="spellEnd"/>
          </w:p>
          <w:p w14:paraId="6E28ECF1" w14:textId="77777777" w:rsidR="00C07783" w:rsidRPr="00C07783" w:rsidRDefault="00C07783" w:rsidP="00C07783">
            <w:pPr>
              <w:pStyle w:val="ListParagraph"/>
              <w:numPr>
                <w:ilvl w:val="1"/>
                <w:numId w:val="2"/>
              </w:numPr>
              <w:spacing w:after="120"/>
              <w:contextualSpacing w:val="0"/>
            </w:pPr>
            <w:r w:rsidRPr="00C07783">
              <w:t xml:space="preserve">The evaluation periods for SSB/CSI-RS based BFD on </w:t>
            </w:r>
            <w:proofErr w:type="spellStart"/>
            <w:r w:rsidRPr="00C07783">
              <w:t>SCell</w:t>
            </w:r>
            <w:proofErr w:type="spellEnd"/>
            <w:r w:rsidRPr="00C07783">
              <w:t xml:space="preserve"> are same as those of SSB/CSI-RS based BFD on </w:t>
            </w:r>
            <w:proofErr w:type="spellStart"/>
            <w:r w:rsidRPr="00C07783">
              <w:t>PCell</w:t>
            </w:r>
            <w:proofErr w:type="spellEnd"/>
            <w:r w:rsidRPr="00C07783">
              <w:t>/</w:t>
            </w:r>
            <w:proofErr w:type="spellStart"/>
            <w:r w:rsidRPr="00C07783">
              <w:t>PSCell</w:t>
            </w:r>
            <w:proofErr w:type="spellEnd"/>
            <w:r w:rsidRPr="00C07783">
              <w:t xml:space="preserve">. Detailed requirement captured in Section 8.5.3/4 shall be reused for </w:t>
            </w:r>
            <w:proofErr w:type="spellStart"/>
            <w:r w:rsidRPr="00C07783">
              <w:t>SCell</w:t>
            </w:r>
            <w:proofErr w:type="spellEnd"/>
            <w:r w:rsidRPr="00C07783">
              <w:t xml:space="preserve"> BFD.</w:t>
            </w:r>
          </w:p>
          <w:p w14:paraId="3316C141" w14:textId="77777777" w:rsidR="00C07783" w:rsidRPr="00C07783" w:rsidRDefault="00C07783" w:rsidP="00C07783">
            <w:pPr>
              <w:pStyle w:val="ListParagraph"/>
              <w:numPr>
                <w:ilvl w:val="2"/>
                <w:numId w:val="2"/>
              </w:numPr>
              <w:spacing w:after="120"/>
              <w:contextualSpacing w:val="0"/>
            </w:pPr>
            <w:r w:rsidRPr="00C07783">
              <w:t>FFS whether to introduce a sharing factor for BFD and CBD measurement period</w:t>
            </w:r>
          </w:p>
          <w:p w14:paraId="78FBD245" w14:textId="77777777" w:rsidR="00C07783" w:rsidRPr="00C07783" w:rsidRDefault="00C07783" w:rsidP="00A51B4D">
            <w:pPr>
              <w:spacing w:after="120"/>
              <w:rPr>
                <w:lang w:val="en-US"/>
              </w:rPr>
            </w:pPr>
          </w:p>
          <w:p w14:paraId="6FBEA995" w14:textId="77777777" w:rsidR="00C07783" w:rsidRPr="00C07783" w:rsidRDefault="00C07783" w:rsidP="00C07783">
            <w:pPr>
              <w:pStyle w:val="ListParagraph"/>
              <w:numPr>
                <w:ilvl w:val="0"/>
                <w:numId w:val="11"/>
              </w:numPr>
              <w:spacing w:after="120"/>
              <w:contextualSpacing w:val="0"/>
              <w:rPr>
                <w:b/>
                <w:u w:val="single"/>
              </w:rPr>
            </w:pPr>
            <w:r w:rsidRPr="00C07783">
              <w:rPr>
                <w:b/>
                <w:u w:val="single"/>
              </w:rPr>
              <w:t xml:space="preserve">RRM core requirement impact by CBD on </w:t>
            </w:r>
            <w:proofErr w:type="spellStart"/>
            <w:r w:rsidRPr="00C07783">
              <w:rPr>
                <w:b/>
                <w:u w:val="single"/>
              </w:rPr>
              <w:t>SCell</w:t>
            </w:r>
            <w:proofErr w:type="spellEnd"/>
          </w:p>
          <w:p w14:paraId="007CB78A" w14:textId="77777777" w:rsidR="00C07783" w:rsidRPr="00C07783" w:rsidRDefault="00C07783" w:rsidP="00C07783">
            <w:pPr>
              <w:pStyle w:val="ListParagraph"/>
              <w:numPr>
                <w:ilvl w:val="1"/>
                <w:numId w:val="2"/>
              </w:numPr>
              <w:spacing w:after="120"/>
              <w:contextualSpacing w:val="0"/>
            </w:pPr>
            <w:r w:rsidRPr="00C07783">
              <w:t xml:space="preserve">Option-1: The evaluation periods for SSB/CSI-RS based CBD on </w:t>
            </w:r>
            <w:proofErr w:type="spellStart"/>
            <w:r w:rsidRPr="00C07783">
              <w:t>SCell</w:t>
            </w:r>
            <w:proofErr w:type="spellEnd"/>
            <w:r w:rsidRPr="00C07783">
              <w:t xml:space="preserve"> are same as those of SSB/CSI-RS based CBD on </w:t>
            </w:r>
            <w:proofErr w:type="spellStart"/>
            <w:r w:rsidRPr="00C07783">
              <w:t>PCell</w:t>
            </w:r>
            <w:proofErr w:type="spellEnd"/>
            <w:r w:rsidRPr="00C07783">
              <w:t>/</w:t>
            </w:r>
            <w:proofErr w:type="spellStart"/>
            <w:r w:rsidRPr="00C07783">
              <w:t>PSCell</w:t>
            </w:r>
            <w:proofErr w:type="spellEnd"/>
            <w:r w:rsidRPr="00C07783">
              <w:t xml:space="preserve">. Detailed requirement captured in Section 8.5.5/6 shall be reused for </w:t>
            </w:r>
            <w:proofErr w:type="spellStart"/>
            <w:r w:rsidRPr="00C07783">
              <w:t>SCell</w:t>
            </w:r>
            <w:proofErr w:type="spellEnd"/>
            <w:r w:rsidRPr="00C07783">
              <w:t xml:space="preserve"> CBD.</w:t>
            </w:r>
          </w:p>
          <w:p w14:paraId="4B99C6BB" w14:textId="77777777" w:rsidR="00C07783" w:rsidRPr="00C07783" w:rsidRDefault="00C07783" w:rsidP="00C07783">
            <w:pPr>
              <w:pStyle w:val="ListParagraph"/>
              <w:numPr>
                <w:ilvl w:val="2"/>
                <w:numId w:val="2"/>
              </w:numPr>
              <w:spacing w:after="120"/>
              <w:contextualSpacing w:val="0"/>
            </w:pPr>
            <w:r w:rsidRPr="00C07783">
              <w:t>FFS whether to introduce a sharing factor for BFD and CBD measurement period</w:t>
            </w:r>
          </w:p>
          <w:p w14:paraId="279EDD34" w14:textId="77777777" w:rsidR="00C07783" w:rsidRPr="00C07783" w:rsidRDefault="00C07783" w:rsidP="00A51B4D">
            <w:pPr>
              <w:spacing w:after="120"/>
              <w:rPr>
                <w:lang w:val="en-US"/>
              </w:rPr>
            </w:pPr>
          </w:p>
          <w:p w14:paraId="1498CB44" w14:textId="77777777" w:rsidR="00C07783" w:rsidRPr="00C07783" w:rsidRDefault="00C07783" w:rsidP="00C07783">
            <w:pPr>
              <w:pStyle w:val="ListParagraph"/>
              <w:numPr>
                <w:ilvl w:val="0"/>
                <w:numId w:val="11"/>
              </w:numPr>
              <w:spacing w:after="120"/>
              <w:contextualSpacing w:val="0"/>
              <w:rPr>
                <w:b/>
                <w:u w:val="single"/>
              </w:rPr>
            </w:pPr>
            <w:r w:rsidRPr="00C07783">
              <w:rPr>
                <w:b/>
                <w:u w:val="single"/>
              </w:rPr>
              <w:t xml:space="preserve">Step-1 for BFRQ on </w:t>
            </w:r>
            <w:proofErr w:type="spellStart"/>
            <w:r w:rsidRPr="00C07783">
              <w:rPr>
                <w:b/>
                <w:u w:val="single"/>
              </w:rPr>
              <w:t>SCell</w:t>
            </w:r>
            <w:proofErr w:type="spellEnd"/>
            <w:r w:rsidRPr="00C07783">
              <w:rPr>
                <w:b/>
                <w:u w:val="single"/>
              </w:rPr>
              <w:t xml:space="preserve"> with DL only: UE reports beam failure event through a dedicated SR like PUCCH resource</w:t>
            </w:r>
          </w:p>
          <w:p w14:paraId="44BAAC18" w14:textId="77777777" w:rsidR="00C07783" w:rsidRPr="00C07783" w:rsidRDefault="00C07783" w:rsidP="00C07783">
            <w:pPr>
              <w:pStyle w:val="ListParagraph"/>
              <w:numPr>
                <w:ilvl w:val="1"/>
                <w:numId w:val="2"/>
              </w:numPr>
              <w:spacing w:after="120"/>
              <w:contextualSpacing w:val="0"/>
            </w:pPr>
            <w:r w:rsidRPr="00C07783">
              <w:t xml:space="preserve">Option-1: RAN4 requirement is defined for step 1 of BFR, UE reports beam failure event through a dedicated SR like PUCCH resource, in </w:t>
            </w:r>
            <w:proofErr w:type="spellStart"/>
            <w:r w:rsidRPr="00C07783">
              <w:t>SCells</w:t>
            </w:r>
            <w:proofErr w:type="spellEnd"/>
            <w:r w:rsidRPr="00C07783">
              <w:t xml:space="preserve"> with DL only.</w:t>
            </w:r>
          </w:p>
          <w:p w14:paraId="4868FDFE" w14:textId="77777777" w:rsidR="00C07783" w:rsidRPr="00C07783" w:rsidRDefault="00C07783" w:rsidP="00C07783">
            <w:pPr>
              <w:pStyle w:val="ListParagraph"/>
              <w:numPr>
                <w:ilvl w:val="1"/>
                <w:numId w:val="2"/>
              </w:numPr>
              <w:spacing w:after="120"/>
              <w:contextualSpacing w:val="0"/>
            </w:pPr>
            <w:r w:rsidRPr="00C07783">
              <w:t xml:space="preserve">Option-2: No RRM core requirement impact by </w:t>
            </w:r>
            <w:proofErr w:type="spellStart"/>
            <w:r w:rsidRPr="00C07783">
              <w:t>SCell</w:t>
            </w:r>
            <w:proofErr w:type="spellEnd"/>
            <w:r w:rsidRPr="00C07783">
              <w:t xml:space="preserve"> BFRQ mechanism</w:t>
            </w:r>
          </w:p>
          <w:p w14:paraId="7EE4DAFA" w14:textId="77777777" w:rsidR="00C07783" w:rsidRPr="00C07783" w:rsidRDefault="00C07783" w:rsidP="00C07783">
            <w:pPr>
              <w:pStyle w:val="ListParagraph"/>
              <w:numPr>
                <w:ilvl w:val="0"/>
                <w:numId w:val="11"/>
              </w:numPr>
              <w:spacing w:after="120"/>
              <w:contextualSpacing w:val="0"/>
              <w:rPr>
                <w:b/>
                <w:u w:val="single"/>
              </w:rPr>
            </w:pPr>
            <w:r w:rsidRPr="00C07783">
              <w:rPr>
                <w:b/>
                <w:u w:val="single"/>
              </w:rPr>
              <w:t xml:space="preserve">Step-2 for BFRQ on </w:t>
            </w:r>
            <w:proofErr w:type="spellStart"/>
            <w:r w:rsidRPr="00C07783">
              <w:rPr>
                <w:b/>
                <w:u w:val="single"/>
              </w:rPr>
              <w:t>SCell</w:t>
            </w:r>
            <w:proofErr w:type="spellEnd"/>
            <w:r w:rsidRPr="00C07783">
              <w:rPr>
                <w:b/>
                <w:u w:val="single"/>
              </w:rPr>
              <w:t xml:space="preserve"> with DL only: UE conveys new beam information and failed CC index(es) via MAC-CE</w:t>
            </w:r>
          </w:p>
          <w:p w14:paraId="2CB1A3A1" w14:textId="77777777" w:rsidR="00C07783" w:rsidRPr="00C07783" w:rsidRDefault="00C07783" w:rsidP="00C07783">
            <w:pPr>
              <w:pStyle w:val="ListParagraph"/>
              <w:numPr>
                <w:ilvl w:val="1"/>
                <w:numId w:val="2"/>
              </w:numPr>
              <w:spacing w:after="120"/>
              <w:contextualSpacing w:val="0"/>
            </w:pPr>
            <w:r w:rsidRPr="00C07783">
              <w:t>Option-1: FFS Defining requirement for step 2</w:t>
            </w:r>
          </w:p>
          <w:p w14:paraId="35DF263D" w14:textId="77777777" w:rsidR="00C07783" w:rsidRPr="00C07783" w:rsidRDefault="00C07783" w:rsidP="00C07783">
            <w:pPr>
              <w:pStyle w:val="ListParagraph"/>
              <w:numPr>
                <w:ilvl w:val="1"/>
                <w:numId w:val="2"/>
              </w:numPr>
              <w:spacing w:after="120"/>
              <w:contextualSpacing w:val="0"/>
            </w:pPr>
            <w:r w:rsidRPr="00C07783">
              <w:t xml:space="preserve">Option-2: No RRM core requirement impact by </w:t>
            </w:r>
            <w:proofErr w:type="spellStart"/>
            <w:r w:rsidRPr="00C07783">
              <w:t>SCell</w:t>
            </w:r>
            <w:proofErr w:type="spellEnd"/>
            <w:r w:rsidRPr="00C07783">
              <w:t xml:space="preserve"> BFRQ mechanism</w:t>
            </w:r>
          </w:p>
          <w:p w14:paraId="4CAE9691" w14:textId="77777777" w:rsidR="00C07783" w:rsidRPr="00C07783" w:rsidRDefault="00C07783" w:rsidP="00A51B4D">
            <w:pPr>
              <w:spacing w:after="120"/>
              <w:rPr>
                <w:lang w:val="en-US"/>
              </w:rPr>
            </w:pPr>
          </w:p>
          <w:p w14:paraId="60D32060" w14:textId="77777777" w:rsidR="00C07783" w:rsidRPr="00C07783" w:rsidRDefault="00C07783" w:rsidP="00C07783">
            <w:pPr>
              <w:pStyle w:val="ListParagraph"/>
              <w:numPr>
                <w:ilvl w:val="0"/>
                <w:numId w:val="11"/>
              </w:numPr>
              <w:spacing w:after="120"/>
              <w:contextualSpacing w:val="0"/>
              <w:rPr>
                <w:b/>
                <w:u w:val="single"/>
              </w:rPr>
            </w:pPr>
            <w:r w:rsidRPr="00C07783">
              <w:rPr>
                <w:b/>
                <w:u w:val="single"/>
              </w:rPr>
              <w:t xml:space="preserve">UE Capability of Number of </w:t>
            </w:r>
            <w:proofErr w:type="spellStart"/>
            <w:r w:rsidRPr="00C07783">
              <w:rPr>
                <w:b/>
                <w:u w:val="single"/>
              </w:rPr>
              <w:t>SCells</w:t>
            </w:r>
            <w:proofErr w:type="spellEnd"/>
            <w:r w:rsidRPr="00C07783">
              <w:rPr>
                <w:b/>
                <w:u w:val="single"/>
              </w:rPr>
              <w:t xml:space="preserve"> for BFR: </w:t>
            </w:r>
          </w:p>
          <w:p w14:paraId="1E8DEBB4" w14:textId="77777777" w:rsidR="00C07783" w:rsidRPr="00C07783" w:rsidRDefault="00C07783" w:rsidP="00C07783">
            <w:pPr>
              <w:pStyle w:val="ListParagraph"/>
              <w:numPr>
                <w:ilvl w:val="1"/>
                <w:numId w:val="2"/>
              </w:numPr>
              <w:spacing w:after="120"/>
              <w:contextualSpacing w:val="0"/>
            </w:pPr>
            <w:r w:rsidRPr="00C07783">
              <w:t xml:space="preserve">The maximum number of </w:t>
            </w:r>
            <w:proofErr w:type="spellStart"/>
            <w:r w:rsidRPr="00C07783">
              <w:t>SCell</w:t>
            </w:r>
            <w:proofErr w:type="spellEnd"/>
            <w:r w:rsidRPr="00C07783">
              <w:t xml:space="preserve"> for which UE performs BFR is a UE capability</w:t>
            </w:r>
          </w:p>
          <w:p w14:paraId="4598104A" w14:textId="77777777" w:rsidR="00C07783" w:rsidRPr="00C07783" w:rsidRDefault="00C07783" w:rsidP="00C07783">
            <w:pPr>
              <w:pStyle w:val="ListParagraph"/>
              <w:numPr>
                <w:ilvl w:val="1"/>
                <w:numId w:val="2"/>
              </w:numPr>
              <w:spacing w:after="120"/>
              <w:contextualSpacing w:val="0"/>
            </w:pPr>
            <w:r w:rsidRPr="00C07783">
              <w:t xml:space="preserve">For BFD and CBD requirements in FR2, up to N serving cell is assumed to perform BFR procedure for one FR2 band: </w:t>
            </w:r>
          </w:p>
          <w:p w14:paraId="75B5ADB0" w14:textId="77777777" w:rsidR="00C07783" w:rsidRPr="00C07783" w:rsidRDefault="00C07783" w:rsidP="00C07783">
            <w:pPr>
              <w:pStyle w:val="ListParagraph"/>
              <w:numPr>
                <w:ilvl w:val="2"/>
                <w:numId w:val="2"/>
              </w:numPr>
              <w:spacing w:after="120"/>
              <w:contextualSpacing w:val="0"/>
            </w:pPr>
            <w:r w:rsidRPr="00C07783">
              <w:t>Option-1: N=1</w:t>
            </w:r>
          </w:p>
          <w:p w14:paraId="55D52BBA" w14:textId="77777777" w:rsidR="00C07783" w:rsidRPr="00C07783" w:rsidRDefault="00C07783" w:rsidP="00C07783">
            <w:pPr>
              <w:pStyle w:val="ListParagraph"/>
              <w:numPr>
                <w:ilvl w:val="2"/>
                <w:numId w:val="2"/>
              </w:numPr>
              <w:spacing w:after="120"/>
              <w:contextualSpacing w:val="0"/>
            </w:pPr>
            <w:r w:rsidRPr="00C07783">
              <w:t>Other options FFS</w:t>
            </w:r>
          </w:p>
          <w:p w14:paraId="62CCEE50" w14:textId="2F5AE276" w:rsidR="00C07783" w:rsidRPr="0077164C" w:rsidRDefault="00C07783" w:rsidP="00A51B4D">
            <w:pPr>
              <w:spacing w:after="120"/>
              <w:rPr>
                <w:lang w:val="en-US"/>
              </w:rPr>
            </w:pPr>
          </w:p>
        </w:tc>
      </w:tr>
    </w:tbl>
    <w:p w14:paraId="16E32592" w14:textId="77777777" w:rsidR="00D85331" w:rsidRDefault="00D85331" w:rsidP="00D85331"/>
    <w:p w14:paraId="2325151A" w14:textId="2251B8EB" w:rsidR="00D85331" w:rsidRPr="00582347" w:rsidRDefault="008D0432" w:rsidP="00D85331">
      <w:pPr>
        <w:rPr>
          <w:lang w:val="en-US"/>
        </w:rPr>
      </w:pPr>
      <w:r>
        <w:rPr>
          <w:lang w:val="en-US"/>
        </w:rPr>
        <w:t>We discuss these aspects in this meeting.</w:t>
      </w:r>
    </w:p>
    <w:p w14:paraId="0AC01250" w14:textId="612E9D5A" w:rsidR="007173F0" w:rsidRDefault="007173F0">
      <w:pPr>
        <w:pStyle w:val="Heading1"/>
      </w:pPr>
      <w:r>
        <w:t>BFD in Deact</w:t>
      </w:r>
      <w:r w:rsidR="002E1D18">
        <w:t xml:space="preserve">ivated </w:t>
      </w:r>
      <w:proofErr w:type="spellStart"/>
      <w:r w:rsidR="002E1D18">
        <w:t>SCells</w:t>
      </w:r>
      <w:proofErr w:type="spellEnd"/>
    </w:p>
    <w:p w14:paraId="54576B26" w14:textId="043EC13B" w:rsidR="002E1D18" w:rsidRDefault="00823216" w:rsidP="002E1D18">
      <w:r>
        <w:t xml:space="preserve">We don’t think that UE </w:t>
      </w:r>
      <w:proofErr w:type="spellStart"/>
      <w:r>
        <w:t>shouldbe</w:t>
      </w:r>
      <w:proofErr w:type="spellEnd"/>
      <w:r>
        <w:t xml:space="preserve"> required to perform BFD on RS within a deactivated SCC which is implicitly configured as the BFD-RS for another activated </w:t>
      </w:r>
      <w:proofErr w:type="spellStart"/>
      <w:r w:rsidR="001644CC">
        <w:t>SCell</w:t>
      </w:r>
      <w:proofErr w:type="spellEnd"/>
      <w:r w:rsidR="001644CC">
        <w:t>. Similarly, UE is not required to perform BFD on RS within an activated SCC which is implicitly configured as the BFD-RS for another deactivated Cell.</w:t>
      </w:r>
    </w:p>
    <w:p w14:paraId="7687B2B2" w14:textId="761D7627" w:rsidR="001644CC" w:rsidRDefault="00FE5A48" w:rsidP="002E1D18">
      <w:r>
        <w:t xml:space="preserve">Besides, when more than 2 BFD-RSs are transmitted on a CC for current </w:t>
      </w:r>
      <w:proofErr w:type="spellStart"/>
      <w:r>
        <w:t>SCell</w:t>
      </w:r>
      <w:proofErr w:type="spellEnd"/>
      <w:r>
        <w:t xml:space="preserve"> and </w:t>
      </w:r>
      <w:proofErr w:type="spellStart"/>
      <w:r>
        <w:t>implicity</w:t>
      </w:r>
      <w:proofErr w:type="spellEnd"/>
      <w:r>
        <w:t xml:space="preserve"> configured for </w:t>
      </w:r>
      <w:proofErr w:type="spellStart"/>
      <w:r>
        <w:t>SCell</w:t>
      </w:r>
      <w:proofErr w:type="spellEnd"/>
      <w:r>
        <w:t xml:space="preserve">, UE is </w:t>
      </w:r>
      <w:r w:rsidR="000A482E">
        <w:t xml:space="preserve">required to only perform BFD on BFD-RSs for current </w:t>
      </w:r>
      <w:proofErr w:type="spellStart"/>
      <w:r w:rsidR="000A482E">
        <w:t>SCell</w:t>
      </w:r>
      <w:proofErr w:type="spellEnd"/>
      <w:r w:rsidR="000A482E">
        <w:t>.</w:t>
      </w:r>
    </w:p>
    <w:p w14:paraId="634ABBFD" w14:textId="77A27A43" w:rsidR="000A482E" w:rsidRPr="001901F7" w:rsidRDefault="000A482E" w:rsidP="002E1D18">
      <w:pPr>
        <w:rPr>
          <w:b/>
          <w:bCs/>
        </w:rPr>
      </w:pPr>
      <w:r w:rsidRPr="001901F7">
        <w:rPr>
          <w:b/>
          <w:bCs/>
        </w:rPr>
        <w:t xml:space="preserve">Proposal 1: </w:t>
      </w:r>
      <w:r w:rsidR="004D132E" w:rsidRPr="001901F7">
        <w:rPr>
          <w:b/>
          <w:bCs/>
        </w:rPr>
        <w:t xml:space="preserve">UE is not required to perform BFD </w:t>
      </w:r>
      <w:r w:rsidR="004D132E" w:rsidRPr="001901F7">
        <w:rPr>
          <w:rFonts w:hint="eastAsia"/>
          <w:b/>
          <w:bCs/>
        </w:rPr>
        <w:t>on</w:t>
      </w:r>
      <w:r w:rsidR="004D132E" w:rsidRPr="001901F7">
        <w:rPr>
          <w:b/>
          <w:bCs/>
        </w:rPr>
        <w:t xml:space="preserve"> RS within a deactivated SCC which is implicitly configured as the BFD-RS for another activated </w:t>
      </w:r>
      <w:proofErr w:type="spellStart"/>
      <w:r w:rsidR="004D132E" w:rsidRPr="001901F7">
        <w:rPr>
          <w:b/>
          <w:bCs/>
        </w:rPr>
        <w:t>SCell</w:t>
      </w:r>
      <w:proofErr w:type="spellEnd"/>
    </w:p>
    <w:p w14:paraId="2F395C3E" w14:textId="6E2EB2AC" w:rsidR="004D132E" w:rsidRPr="001901F7" w:rsidRDefault="004D132E" w:rsidP="002E1D18">
      <w:pPr>
        <w:rPr>
          <w:b/>
          <w:bCs/>
        </w:rPr>
      </w:pPr>
      <w:r w:rsidRPr="001901F7">
        <w:rPr>
          <w:b/>
          <w:bCs/>
        </w:rPr>
        <w:t xml:space="preserve">Proposal 2: </w:t>
      </w:r>
      <w:r w:rsidR="00CA70F8" w:rsidRPr="001901F7">
        <w:rPr>
          <w:b/>
          <w:bCs/>
        </w:rPr>
        <w:t xml:space="preserve">UE is not required to perform BFD </w:t>
      </w:r>
      <w:r w:rsidR="00CA70F8" w:rsidRPr="001901F7">
        <w:rPr>
          <w:rFonts w:hint="eastAsia"/>
          <w:b/>
          <w:bCs/>
        </w:rPr>
        <w:t>o</w:t>
      </w:r>
      <w:r w:rsidR="00CA70F8" w:rsidRPr="001901F7">
        <w:rPr>
          <w:b/>
          <w:bCs/>
        </w:rPr>
        <w:t xml:space="preserve">n RS within an activated SCC which is implicitly configured as the BFD-RS for another deactivated </w:t>
      </w:r>
      <w:proofErr w:type="spellStart"/>
      <w:r w:rsidR="00CA70F8" w:rsidRPr="001901F7">
        <w:rPr>
          <w:b/>
          <w:bCs/>
        </w:rPr>
        <w:t>SCell</w:t>
      </w:r>
      <w:proofErr w:type="spellEnd"/>
      <w:r w:rsidR="00CA70F8" w:rsidRPr="001901F7">
        <w:rPr>
          <w:b/>
          <w:bCs/>
        </w:rPr>
        <w:t>.</w:t>
      </w:r>
    </w:p>
    <w:p w14:paraId="27100B1C" w14:textId="2ED599C0" w:rsidR="001901F7" w:rsidRPr="001901F7" w:rsidRDefault="00CA70F8" w:rsidP="001901F7">
      <w:pPr>
        <w:rPr>
          <w:b/>
          <w:bCs/>
        </w:rPr>
      </w:pPr>
      <w:r w:rsidRPr="001901F7">
        <w:rPr>
          <w:b/>
          <w:bCs/>
        </w:rPr>
        <w:t>Proposal 3:</w:t>
      </w:r>
      <w:r w:rsidR="001901F7" w:rsidRPr="001901F7">
        <w:rPr>
          <w:b/>
          <w:bCs/>
          <w:u w:val="single"/>
        </w:rPr>
        <w:t xml:space="preserve"> </w:t>
      </w:r>
      <w:r w:rsidR="001901F7" w:rsidRPr="001901F7">
        <w:rPr>
          <w:b/>
          <w:bCs/>
        </w:rPr>
        <w:t xml:space="preserve">When more than 2 BFD-RSs are transmitted on a CC for current </w:t>
      </w:r>
      <w:proofErr w:type="spellStart"/>
      <w:r w:rsidR="001901F7" w:rsidRPr="001901F7">
        <w:rPr>
          <w:b/>
          <w:bCs/>
        </w:rPr>
        <w:t>SCell</w:t>
      </w:r>
      <w:proofErr w:type="spellEnd"/>
      <w:r w:rsidR="001901F7" w:rsidRPr="001901F7">
        <w:rPr>
          <w:b/>
          <w:bCs/>
        </w:rPr>
        <w:t xml:space="preserve"> and </w:t>
      </w:r>
      <w:proofErr w:type="spellStart"/>
      <w:r w:rsidR="001901F7" w:rsidRPr="001901F7">
        <w:rPr>
          <w:b/>
          <w:bCs/>
        </w:rPr>
        <w:t>implicity</w:t>
      </w:r>
      <w:proofErr w:type="spellEnd"/>
      <w:r w:rsidR="001901F7" w:rsidRPr="001901F7">
        <w:rPr>
          <w:b/>
          <w:bCs/>
        </w:rPr>
        <w:t xml:space="preserve"> configured for </w:t>
      </w:r>
      <w:proofErr w:type="spellStart"/>
      <w:r w:rsidR="001901F7" w:rsidRPr="001901F7">
        <w:rPr>
          <w:b/>
          <w:bCs/>
        </w:rPr>
        <w:t>SCell</w:t>
      </w:r>
      <w:proofErr w:type="spellEnd"/>
      <w:r w:rsidR="001901F7" w:rsidRPr="001901F7">
        <w:rPr>
          <w:b/>
          <w:bCs/>
        </w:rPr>
        <w:t xml:space="preserve">, UE is required to only perform BFD on BFD-RSs for current </w:t>
      </w:r>
      <w:proofErr w:type="spellStart"/>
      <w:r w:rsidR="001901F7" w:rsidRPr="001901F7">
        <w:rPr>
          <w:b/>
          <w:bCs/>
        </w:rPr>
        <w:t>SCell</w:t>
      </w:r>
      <w:proofErr w:type="spellEnd"/>
      <w:r w:rsidR="001901F7" w:rsidRPr="001901F7">
        <w:rPr>
          <w:b/>
          <w:bCs/>
        </w:rPr>
        <w:t>.</w:t>
      </w:r>
    </w:p>
    <w:p w14:paraId="4510FB45" w14:textId="45C0B06E" w:rsidR="003E666A" w:rsidRPr="003E666A" w:rsidRDefault="003E666A" w:rsidP="003E666A">
      <w:pPr>
        <w:spacing w:after="120"/>
        <w:rPr>
          <w:b/>
          <w:u w:val="single"/>
        </w:rPr>
      </w:pPr>
    </w:p>
    <w:p w14:paraId="10895A83" w14:textId="0A3D0C2C" w:rsidR="00CA70F8" w:rsidRDefault="00CA70F8" w:rsidP="002E1D18"/>
    <w:p w14:paraId="47B406B4" w14:textId="77777777" w:rsidR="00CA70F8" w:rsidRPr="002E1D18" w:rsidRDefault="00CA70F8" w:rsidP="002E1D18"/>
    <w:p w14:paraId="4DDD2220" w14:textId="47CD67CC" w:rsidR="002A447F" w:rsidRDefault="00AC5360">
      <w:pPr>
        <w:pStyle w:val="Heading1"/>
      </w:pPr>
      <w:r>
        <w:lastRenderedPageBreak/>
        <w:t xml:space="preserve">UE capability regarding the number of </w:t>
      </w:r>
      <w:proofErr w:type="spellStart"/>
      <w:r>
        <w:t>SCells</w:t>
      </w:r>
      <w:proofErr w:type="spellEnd"/>
      <w:r>
        <w:t xml:space="preserve"> for BFR</w:t>
      </w:r>
    </w:p>
    <w:p w14:paraId="40200039" w14:textId="5D8CF7CE" w:rsidR="007008A5" w:rsidRDefault="002C1F93" w:rsidP="00AC5360">
      <w:r>
        <w:t xml:space="preserve">The reference signals transmitted across different </w:t>
      </w:r>
      <w:proofErr w:type="spellStart"/>
      <w:r>
        <w:t>SCells</w:t>
      </w:r>
      <w:proofErr w:type="spellEnd"/>
      <w:r>
        <w:t xml:space="preserve"> </w:t>
      </w:r>
      <w:r w:rsidR="005A1A8C">
        <w:t xml:space="preserve">in intra-band FR2 should be </w:t>
      </w:r>
      <w:proofErr w:type="spellStart"/>
      <w:r w:rsidR="005A1A8C">
        <w:t>QCLed</w:t>
      </w:r>
      <w:proofErr w:type="spellEnd"/>
      <w:r w:rsidR="005A1A8C">
        <w:t xml:space="preserve"> </w:t>
      </w:r>
      <w:proofErr w:type="spellStart"/>
      <w:r w:rsidR="005A1A8C">
        <w:t>w.r.t.</w:t>
      </w:r>
      <w:proofErr w:type="spellEnd"/>
      <w:r w:rsidR="005A1A8C">
        <w:t xml:space="preserve"> type D. Hence, </w:t>
      </w:r>
      <w:r w:rsidR="00550E41">
        <w:t xml:space="preserve">it should be </w:t>
      </w:r>
      <w:proofErr w:type="gramStart"/>
      <w:r w:rsidR="00550E41">
        <w:t>sufficient</w:t>
      </w:r>
      <w:proofErr w:type="gramEnd"/>
      <w:r w:rsidR="00550E41">
        <w:t xml:space="preserve"> for the UE to perform </w:t>
      </w:r>
      <w:r w:rsidR="007008A5">
        <w:t xml:space="preserve">BFD, CBD and </w:t>
      </w:r>
      <w:r w:rsidR="00550E41">
        <w:t xml:space="preserve">BFR for only one </w:t>
      </w:r>
      <w:proofErr w:type="spellStart"/>
      <w:r w:rsidR="00550E41">
        <w:t>SCell</w:t>
      </w:r>
      <w:proofErr w:type="spellEnd"/>
      <w:r w:rsidR="00550E41">
        <w:t xml:space="preserve"> within one band.</w:t>
      </w:r>
    </w:p>
    <w:p w14:paraId="2E13C830" w14:textId="3A1C03B8" w:rsidR="00AC5360" w:rsidRPr="00747FB9" w:rsidRDefault="007008A5" w:rsidP="00AC5360">
      <w:pPr>
        <w:rPr>
          <w:b/>
          <w:bCs/>
        </w:rPr>
      </w:pPr>
      <w:r w:rsidRPr="00747FB9">
        <w:rPr>
          <w:b/>
          <w:bCs/>
        </w:rPr>
        <w:t>Proposal 4: For BFD and CBD</w:t>
      </w:r>
      <w:r w:rsidR="00550E41" w:rsidRPr="00747FB9">
        <w:rPr>
          <w:b/>
          <w:bCs/>
        </w:rPr>
        <w:t xml:space="preserve"> </w:t>
      </w:r>
      <w:r w:rsidRPr="00747FB9">
        <w:rPr>
          <w:b/>
          <w:bCs/>
        </w:rPr>
        <w:t xml:space="preserve">requirements in FR2, only one serving cell is assumed to </w:t>
      </w:r>
      <w:r w:rsidR="008536FA" w:rsidRPr="00747FB9">
        <w:rPr>
          <w:b/>
          <w:bCs/>
        </w:rPr>
        <w:t>perform BFR procedure for one FR2 band</w:t>
      </w:r>
    </w:p>
    <w:p w14:paraId="7F3B3734" w14:textId="31757DA9" w:rsidR="00E13808" w:rsidRDefault="00E13808">
      <w:pPr>
        <w:pStyle w:val="Heading1"/>
      </w:pPr>
      <w:r>
        <w:t xml:space="preserve">RRM Core Requirements for </w:t>
      </w:r>
      <w:r w:rsidR="00B03114">
        <w:t>BFD and CBD</w:t>
      </w:r>
      <w:r w:rsidR="00412A3A">
        <w:t xml:space="preserve"> in </w:t>
      </w:r>
      <w:proofErr w:type="spellStart"/>
      <w:r w:rsidR="00412A3A">
        <w:t>SCells</w:t>
      </w:r>
      <w:proofErr w:type="spellEnd"/>
    </w:p>
    <w:p w14:paraId="061BA3ED" w14:textId="67BCC5B5" w:rsidR="00B03114" w:rsidRDefault="00B03114" w:rsidP="00B03114">
      <w:r>
        <w:t xml:space="preserve">During the last meeting [1], RAN4 discussed if a sharing factor needs to be introduced in the evaluation periods of </w:t>
      </w:r>
      <w:proofErr w:type="spellStart"/>
      <w:r>
        <w:t>SCell</w:t>
      </w:r>
      <w:proofErr w:type="spellEnd"/>
      <w:r>
        <w:t xml:space="preserve"> BFD and CBD. If proposal 4 gets agreed, then UE only needs to perform BFD/CBD for up to one </w:t>
      </w:r>
      <w:proofErr w:type="spellStart"/>
      <w:r>
        <w:t>SCell</w:t>
      </w:r>
      <w:proofErr w:type="spellEnd"/>
      <w:r>
        <w:t xml:space="preserve"> in FR2. </w:t>
      </w:r>
      <w:r w:rsidR="001B62D2">
        <w:t xml:space="preserve">In FR2, we currently have only two different bands: 28 GHz and 39 GHz, UE will need to perform BFD/CBD for at most two </w:t>
      </w:r>
      <w:proofErr w:type="spellStart"/>
      <w:r w:rsidR="001B62D2">
        <w:t>SCells</w:t>
      </w:r>
      <w:proofErr w:type="spellEnd"/>
      <w:r w:rsidR="001B62D2">
        <w:t xml:space="preserve"> in FR2. Hence, a sharing factor does not need to be introduced for BFD/CBD in FR2 if proposal 4 gets agreed.</w:t>
      </w:r>
    </w:p>
    <w:p w14:paraId="4FF98C17" w14:textId="43783EF6" w:rsidR="001B62D2" w:rsidRDefault="001B62D2" w:rsidP="00B03114">
      <w:r>
        <w:t xml:space="preserve">However, there might be multiple </w:t>
      </w:r>
      <w:r w:rsidR="00E1474A">
        <w:t xml:space="preserve">bands in FR1. The evaluation periods for BFD and CBD need to be scaled according to the number of </w:t>
      </w:r>
      <w:proofErr w:type="spellStart"/>
      <w:r w:rsidR="00C957CB">
        <w:t>SCells</w:t>
      </w:r>
      <w:proofErr w:type="spellEnd"/>
      <w:r w:rsidR="00C957CB">
        <w:t xml:space="preserve"> so that UE does not have to simultaneously perform BFD/CBD across many </w:t>
      </w:r>
      <w:proofErr w:type="spellStart"/>
      <w:r w:rsidR="00C957CB">
        <w:t>SCells</w:t>
      </w:r>
      <w:proofErr w:type="spellEnd"/>
      <w:r w:rsidR="00C957CB">
        <w:t>.</w:t>
      </w:r>
    </w:p>
    <w:p w14:paraId="77143CAE" w14:textId="2958EA2C" w:rsidR="00C957CB" w:rsidRPr="00956C3F" w:rsidRDefault="00FE757A" w:rsidP="00B03114">
      <w:pPr>
        <w:rPr>
          <w:b/>
          <w:bCs/>
        </w:rPr>
      </w:pPr>
      <w:r w:rsidRPr="00956C3F">
        <w:rPr>
          <w:b/>
          <w:bCs/>
        </w:rPr>
        <w:t xml:space="preserve">Observation 1: </w:t>
      </w:r>
      <w:r w:rsidR="00B06F58" w:rsidRPr="00956C3F">
        <w:rPr>
          <w:b/>
          <w:bCs/>
        </w:rPr>
        <w:t xml:space="preserve">If proposal 4 gets agreed, then UE only needs to perform BFD/CBD for up to one </w:t>
      </w:r>
      <w:proofErr w:type="spellStart"/>
      <w:r w:rsidR="00B06F58" w:rsidRPr="00956C3F">
        <w:rPr>
          <w:b/>
          <w:bCs/>
        </w:rPr>
        <w:t>SCell</w:t>
      </w:r>
      <w:proofErr w:type="spellEnd"/>
      <w:r w:rsidR="00B06F58" w:rsidRPr="00956C3F">
        <w:rPr>
          <w:b/>
          <w:bCs/>
        </w:rPr>
        <w:t xml:space="preserve"> in FR2.</w:t>
      </w:r>
    </w:p>
    <w:p w14:paraId="3C75A9EE" w14:textId="77777777" w:rsidR="00D53D61" w:rsidRPr="00956C3F" w:rsidRDefault="00B06F58" w:rsidP="00B03114">
      <w:pPr>
        <w:rPr>
          <w:b/>
          <w:bCs/>
        </w:rPr>
      </w:pPr>
      <w:r w:rsidRPr="00956C3F">
        <w:rPr>
          <w:b/>
          <w:bCs/>
        </w:rPr>
        <w:t xml:space="preserve">Proposal 5: </w:t>
      </w:r>
      <w:r w:rsidR="00D53D61" w:rsidRPr="00956C3F">
        <w:rPr>
          <w:b/>
          <w:bCs/>
        </w:rPr>
        <w:t xml:space="preserve">RAN4 supports introducing a sharing factor in the BFD and CBD evaluation period for </w:t>
      </w:r>
      <w:proofErr w:type="spellStart"/>
      <w:r w:rsidR="00D53D61" w:rsidRPr="00956C3F">
        <w:rPr>
          <w:b/>
          <w:bCs/>
        </w:rPr>
        <w:t>SCells</w:t>
      </w:r>
      <w:proofErr w:type="spellEnd"/>
      <w:r w:rsidR="00D53D61" w:rsidRPr="00956C3F">
        <w:rPr>
          <w:b/>
          <w:bCs/>
        </w:rPr>
        <w:t xml:space="preserve"> in FR1.</w:t>
      </w:r>
    </w:p>
    <w:p w14:paraId="7E17B0EB" w14:textId="77777777" w:rsidR="00956C3F" w:rsidRPr="00956C3F" w:rsidRDefault="00D53D61" w:rsidP="00956C3F">
      <w:pPr>
        <w:pStyle w:val="ListParagraph"/>
        <w:numPr>
          <w:ilvl w:val="0"/>
          <w:numId w:val="11"/>
        </w:numPr>
        <w:rPr>
          <w:b/>
          <w:bCs/>
        </w:rPr>
      </w:pPr>
      <w:r w:rsidRPr="00956C3F">
        <w:rPr>
          <w:b/>
          <w:bCs/>
        </w:rPr>
        <w:t xml:space="preserve">The sharing factor is proportional to the number of </w:t>
      </w:r>
      <w:proofErr w:type="spellStart"/>
      <w:r w:rsidRPr="00956C3F">
        <w:rPr>
          <w:b/>
          <w:bCs/>
        </w:rPr>
        <w:t>SCells</w:t>
      </w:r>
      <w:proofErr w:type="spellEnd"/>
      <w:r w:rsidRPr="00956C3F">
        <w:rPr>
          <w:b/>
          <w:bCs/>
        </w:rPr>
        <w:t xml:space="preserve"> </w:t>
      </w:r>
      <w:r w:rsidR="00A41CD2" w:rsidRPr="00956C3F">
        <w:rPr>
          <w:b/>
          <w:bCs/>
        </w:rPr>
        <w:t>for which UE is performing BFD/CBD.</w:t>
      </w:r>
    </w:p>
    <w:p w14:paraId="17F1A6C1" w14:textId="6F507EA7" w:rsidR="00956C3F" w:rsidRPr="00956C3F" w:rsidRDefault="00A41CD2" w:rsidP="00956C3F">
      <w:pPr>
        <w:pStyle w:val="ListParagraph"/>
        <w:numPr>
          <w:ilvl w:val="0"/>
          <w:numId w:val="11"/>
        </w:numPr>
        <w:rPr>
          <w:b/>
          <w:bCs/>
        </w:rPr>
      </w:pPr>
      <w:r w:rsidRPr="00956C3F">
        <w:rPr>
          <w:b/>
          <w:bCs/>
        </w:rPr>
        <w:t xml:space="preserve">Note: This proposal assumes that </w:t>
      </w:r>
      <w:r w:rsidR="00956C3F" w:rsidRPr="00956C3F">
        <w:rPr>
          <w:b/>
          <w:bCs/>
        </w:rPr>
        <w:t>UE is performing BFR for only one serving cell in each FR2 band.</w:t>
      </w:r>
    </w:p>
    <w:p w14:paraId="42AC2112" w14:textId="77777777" w:rsidR="00B03114" w:rsidRPr="00B03114" w:rsidRDefault="00B03114" w:rsidP="00B03114"/>
    <w:p w14:paraId="0362871A" w14:textId="54F4C7E0" w:rsidR="00412A3A" w:rsidRDefault="00412A3A">
      <w:pPr>
        <w:pStyle w:val="Heading1"/>
      </w:pPr>
      <w:r>
        <w:t xml:space="preserve">RRM Core Requirements for BFR in </w:t>
      </w:r>
      <w:proofErr w:type="spellStart"/>
      <w:r>
        <w:t>SCells</w:t>
      </w:r>
      <w:proofErr w:type="spellEnd"/>
      <w:r w:rsidR="00641C72">
        <w:t xml:space="preserve"> with DL only</w:t>
      </w:r>
    </w:p>
    <w:p w14:paraId="79C869ED" w14:textId="7EC7BC06" w:rsidR="00412A3A" w:rsidRDefault="000810DE" w:rsidP="00412A3A">
      <w:r>
        <w:t xml:space="preserve">In Rel-15, RAN4 has defined core requirements for BFD and CBD. It has not defined core requirements for BFR transmission. However, it has defined performance tests for BFR transmission because BFR is the mechanism that </w:t>
      </w:r>
      <w:r w:rsidR="0058379C">
        <w:t>verifies whether UE is performing BFD and CBD properly or not.</w:t>
      </w:r>
    </w:p>
    <w:p w14:paraId="4F853168" w14:textId="55AEA20D" w:rsidR="0058379C" w:rsidRDefault="0058379C" w:rsidP="00412A3A">
      <w:r>
        <w:t>In Rel</w:t>
      </w:r>
      <w:r w:rsidR="004F76A1">
        <w:t xml:space="preserve">-16, 3GPP has defined conveying </w:t>
      </w:r>
      <w:proofErr w:type="spellStart"/>
      <w:r w:rsidR="004F76A1">
        <w:t>SCell</w:t>
      </w:r>
      <w:proofErr w:type="spellEnd"/>
      <w:r w:rsidR="004F76A1">
        <w:t xml:space="preserve"> BFR through PUCCH</w:t>
      </w:r>
      <w:r w:rsidR="0050077C">
        <w:t xml:space="preserve"> of </w:t>
      </w:r>
      <w:proofErr w:type="spellStart"/>
      <w:r w:rsidR="0050077C">
        <w:t>PSCell</w:t>
      </w:r>
      <w:proofErr w:type="spellEnd"/>
      <w:r w:rsidR="002805E7">
        <w:t xml:space="preserve">. </w:t>
      </w:r>
      <w:r w:rsidR="0050077C">
        <w:t>Previous meeting’s agreement shows that there are two steps associated with it. In the first step, UE reports beam failure event</w:t>
      </w:r>
      <w:r w:rsidR="002805E7">
        <w:t xml:space="preserve"> that has occurred in </w:t>
      </w:r>
      <w:proofErr w:type="spellStart"/>
      <w:r w:rsidR="002805E7">
        <w:t>SCells</w:t>
      </w:r>
      <w:proofErr w:type="spellEnd"/>
      <w:r w:rsidR="002805E7">
        <w:t xml:space="preserve"> with DL only</w:t>
      </w:r>
      <w:r w:rsidR="0050077C">
        <w:t xml:space="preserve"> through a dedicated SR like PUCCH resource</w:t>
      </w:r>
      <w:r w:rsidR="002805E7">
        <w:t xml:space="preserve">. In the second step, UE </w:t>
      </w:r>
      <w:r w:rsidR="000E1CE0">
        <w:t>conveys new beam information and failed CC indices via MAC-CE.</w:t>
      </w:r>
    </w:p>
    <w:p w14:paraId="278BA8D0" w14:textId="6A96EE9C" w:rsidR="000E1CE0" w:rsidRDefault="000E1CE0" w:rsidP="00412A3A">
      <w:r>
        <w:t xml:space="preserve">The first step is, in theory, </w:t>
      </w:r>
      <w:r w:rsidR="003D0B04">
        <w:t>like</w:t>
      </w:r>
      <w:r>
        <w:t xml:space="preserve"> PRACH based BFR transmission in </w:t>
      </w:r>
      <w:r w:rsidR="008A1EE6">
        <w:t xml:space="preserve">Rel-15. RAN4 performance requirements only tests UE’s ability to transmit </w:t>
      </w:r>
      <w:r w:rsidR="006D5054">
        <w:t xml:space="preserve">Msg1 to convey BFR in Rel-15. It does not test UE’s ability to communicate subsequent RACH messages with </w:t>
      </w:r>
      <w:proofErr w:type="spellStart"/>
      <w:r w:rsidR="006D5054">
        <w:t>gNB</w:t>
      </w:r>
      <w:proofErr w:type="spellEnd"/>
      <w:r w:rsidR="006D5054">
        <w:t xml:space="preserve">. Following the same logic, Rel-16 can just define RRM core requirements for step 1 of </w:t>
      </w:r>
      <w:proofErr w:type="spellStart"/>
      <w:r w:rsidR="006D5054">
        <w:t>SCell</w:t>
      </w:r>
      <w:proofErr w:type="spellEnd"/>
      <w:r w:rsidR="006D5054">
        <w:t xml:space="preserve">-BFRQ, </w:t>
      </w:r>
      <w:r w:rsidR="008F1E5A">
        <w:t>i.e., where UE reports beam failure event through a dedicated SR like PUCCH resource.</w:t>
      </w:r>
    </w:p>
    <w:p w14:paraId="3B4CB5D5" w14:textId="69526865" w:rsidR="008F1E5A" w:rsidRPr="003427EA" w:rsidRDefault="008B03D5" w:rsidP="00412A3A">
      <w:pPr>
        <w:rPr>
          <w:b/>
          <w:bCs/>
        </w:rPr>
      </w:pPr>
      <w:r w:rsidRPr="003427EA">
        <w:rPr>
          <w:b/>
          <w:bCs/>
        </w:rPr>
        <w:t xml:space="preserve">Proposal 6: </w:t>
      </w:r>
      <w:r w:rsidR="00AC76D8" w:rsidRPr="003427EA">
        <w:rPr>
          <w:b/>
          <w:bCs/>
        </w:rPr>
        <w:t xml:space="preserve">RAN4 defines requirement for step 1 of BFR, where UE reports beam failure event through a dedicated SR like PUCCH resources, in </w:t>
      </w:r>
      <w:proofErr w:type="spellStart"/>
      <w:r w:rsidR="00AC76D8" w:rsidRPr="003427EA">
        <w:rPr>
          <w:b/>
          <w:bCs/>
        </w:rPr>
        <w:t>SCells</w:t>
      </w:r>
      <w:proofErr w:type="spellEnd"/>
      <w:r w:rsidR="00AC76D8" w:rsidRPr="003427EA">
        <w:rPr>
          <w:b/>
          <w:bCs/>
        </w:rPr>
        <w:t xml:space="preserve"> with DL only.</w:t>
      </w:r>
    </w:p>
    <w:p w14:paraId="3C7C4CF6" w14:textId="16E14EE2" w:rsidR="00054498" w:rsidRPr="00AC3820" w:rsidRDefault="00AC76D8" w:rsidP="00412A3A">
      <w:pPr>
        <w:pStyle w:val="ListParagraph"/>
        <w:numPr>
          <w:ilvl w:val="0"/>
          <w:numId w:val="14"/>
        </w:numPr>
        <w:rPr>
          <w:b/>
          <w:bCs/>
        </w:rPr>
      </w:pPr>
      <w:r w:rsidRPr="003427EA">
        <w:rPr>
          <w:b/>
          <w:bCs/>
        </w:rPr>
        <w:t>No RRM core r</w:t>
      </w:r>
      <w:r w:rsidR="003427EA" w:rsidRPr="003427EA">
        <w:rPr>
          <w:b/>
          <w:bCs/>
        </w:rPr>
        <w:t>equirement is defined for UE conveying new beam information and failed CC indices via MAC-CE.</w:t>
      </w:r>
    </w:p>
    <w:p w14:paraId="086C7A5F" w14:textId="08FCE505" w:rsidR="00641C72" w:rsidRDefault="00641C72" w:rsidP="00641C72">
      <w:pPr>
        <w:pStyle w:val="Heading2"/>
        <w:numPr>
          <w:ilvl w:val="0"/>
          <w:numId w:val="0"/>
        </w:numPr>
      </w:pPr>
      <w:r>
        <w:lastRenderedPageBreak/>
        <w:t xml:space="preserve">5.1 Details of </w:t>
      </w:r>
      <w:proofErr w:type="spellStart"/>
      <w:r>
        <w:t>SCell</w:t>
      </w:r>
      <w:proofErr w:type="spellEnd"/>
      <w:r>
        <w:t xml:space="preserve"> BFR requirements</w:t>
      </w:r>
    </w:p>
    <w:p w14:paraId="37640294" w14:textId="7C7A8BF1" w:rsidR="002F6522" w:rsidRPr="00CC2550" w:rsidRDefault="002F6522" w:rsidP="002F6522">
      <w:pPr>
        <w:rPr>
          <w:lang w:val="en-US"/>
        </w:rPr>
      </w:pPr>
      <w:r>
        <w:rPr>
          <w:lang w:val="en-US"/>
        </w:rPr>
        <w:t xml:space="preserve">RAN1 has introduced following texts in 38.213 regarding conveying BFR event through </w:t>
      </w:r>
      <w:r w:rsidR="00FD3F73">
        <w:rPr>
          <w:lang w:val="en-US"/>
        </w:rPr>
        <w:t>PUCCH.</w:t>
      </w:r>
    </w:p>
    <w:tbl>
      <w:tblPr>
        <w:tblStyle w:val="TableGrid"/>
        <w:tblW w:w="0" w:type="auto"/>
        <w:tblLook w:val="04A0" w:firstRow="1" w:lastRow="0" w:firstColumn="1" w:lastColumn="0" w:noHBand="0" w:noVBand="1"/>
      </w:tblPr>
      <w:tblGrid>
        <w:gridCol w:w="9350"/>
      </w:tblGrid>
      <w:tr w:rsidR="002F6522" w:rsidRPr="00CC1587" w14:paraId="0BB485F0" w14:textId="77777777" w:rsidTr="00A51B4D">
        <w:tc>
          <w:tcPr>
            <w:tcW w:w="9350" w:type="dxa"/>
          </w:tcPr>
          <w:p w14:paraId="12C3B120" w14:textId="77777777" w:rsidR="002F6522" w:rsidRPr="008B03D5" w:rsidRDefault="002F6522" w:rsidP="00A51B4D">
            <w:pPr>
              <w:rPr>
                <w:b/>
                <w:bCs/>
                <w:u w:val="single"/>
                <w:lang w:val="en-US"/>
              </w:rPr>
            </w:pPr>
            <w:r w:rsidRPr="008B03D5">
              <w:rPr>
                <w:b/>
                <w:bCs/>
                <w:u w:val="single"/>
                <w:lang w:val="en-US"/>
              </w:rPr>
              <w:t>Text from 38.213</w:t>
            </w:r>
          </w:p>
          <w:p w14:paraId="786EC56E" w14:textId="77777777" w:rsidR="00054498" w:rsidRPr="00054498" w:rsidRDefault="00054498" w:rsidP="00A51B4D">
            <w:pPr>
              <w:numPr>
                <w:ilvl w:val="0"/>
                <w:numId w:val="13"/>
              </w:numPr>
              <w:spacing w:after="120"/>
              <w:rPr>
                <w:lang w:val="en-US"/>
              </w:rPr>
            </w:pPr>
            <w:r w:rsidRPr="00054498">
              <w:t xml:space="preserve">A UE can be provided, by </w:t>
            </w:r>
            <w:proofErr w:type="spellStart"/>
            <w:r w:rsidRPr="00054498">
              <w:rPr>
                <w:i/>
                <w:iCs/>
              </w:rPr>
              <w:t>schedulingRequestIDForBFR</w:t>
            </w:r>
            <w:proofErr w:type="spellEnd"/>
            <w:r w:rsidRPr="00054498">
              <w:t xml:space="preserve">, a configuration for PUCCH transmission with a link recovery request (LRR) as described in Clause 9.2.4. </w:t>
            </w:r>
          </w:p>
          <w:p w14:paraId="4C98FEA0" w14:textId="77777777" w:rsidR="00054498" w:rsidRPr="00054498" w:rsidRDefault="00054498" w:rsidP="00A51B4D">
            <w:pPr>
              <w:numPr>
                <w:ilvl w:val="0"/>
                <w:numId w:val="13"/>
              </w:numPr>
              <w:spacing w:after="120"/>
              <w:rPr>
                <w:lang w:val="en-US"/>
              </w:rPr>
            </w:pPr>
            <w:r w:rsidRPr="00054498">
              <w:t xml:space="preserve">The UE can transmit in a first PUSCH at least one MAC CE providing one index for at least one corresponding </w:t>
            </w:r>
            <w:proofErr w:type="spellStart"/>
            <w:r w:rsidRPr="00054498">
              <w:t>SCell</w:t>
            </w:r>
            <w:proofErr w:type="spellEnd"/>
            <w:r w:rsidRPr="00054498">
              <w:t xml:space="preserve"> with radio link quality worse than </w:t>
            </w:r>
            <w:proofErr w:type="spellStart"/>
            <w:r w:rsidRPr="00054498">
              <w:t>Q</w:t>
            </w:r>
            <w:r w:rsidRPr="00054498">
              <w:rPr>
                <w:vertAlign w:val="subscript"/>
              </w:rPr>
              <w:t>out,LR</w:t>
            </w:r>
            <w:proofErr w:type="spellEnd"/>
            <w:r w:rsidRPr="00054498">
              <w:t xml:space="preserve">, an index </w:t>
            </w:r>
            <m:oMath>
              <m:sSub>
                <m:sSubPr>
                  <m:ctrlPr>
                    <w:rPr>
                      <w:rFonts w:ascii="Cambria Math" w:hAnsi="Cambria Math"/>
                      <w:i/>
                      <w:iCs/>
                      <w:lang w:val="en-US"/>
                    </w:rPr>
                  </m:ctrlPr>
                </m:sSubPr>
                <m:e>
                  <m:r>
                    <w:rPr>
                      <w:rFonts w:ascii="Cambria Math" w:hAnsi="Cambria Math"/>
                    </w:rPr>
                    <m:t>q</m:t>
                  </m:r>
                </m:e>
                <m:sub>
                  <m:r>
                    <m:rPr>
                      <m:nor/>
                    </m:rPr>
                    <m:t>new</m:t>
                  </m:r>
                </m:sub>
              </m:sSub>
            </m:oMath>
            <w:r w:rsidRPr="00054498">
              <w:t xml:space="preserve"> for a periodic CSI-RS configuration or for a SS/PBCH block provided by higher layers, as described in [11, TS 38.321], if any, for a corresponding </w:t>
            </w:r>
            <w:proofErr w:type="spellStart"/>
            <w:r w:rsidRPr="00054498">
              <w:t>SCell</w:t>
            </w:r>
            <w:proofErr w:type="spellEnd"/>
            <w:r w:rsidRPr="00054498">
              <w:t xml:space="preserve">. </w:t>
            </w:r>
          </w:p>
          <w:p w14:paraId="246D2F19" w14:textId="77777777" w:rsidR="002F6522" w:rsidRPr="008B03D5" w:rsidRDefault="00054498" w:rsidP="00A51B4D">
            <w:pPr>
              <w:numPr>
                <w:ilvl w:val="0"/>
                <w:numId w:val="13"/>
              </w:numPr>
              <w:spacing w:after="120"/>
              <w:rPr>
                <w:lang w:val="en-US"/>
              </w:rPr>
            </w:pPr>
            <w:r w:rsidRPr="00054498">
              <w:rPr>
                <w:u w:val="single"/>
              </w:rPr>
              <w:t xml:space="preserve">Section 9.2.4: </w:t>
            </w:r>
            <w:r w:rsidRPr="00054498">
              <w:t xml:space="preserve">A UE can be configured by </w:t>
            </w:r>
            <w:proofErr w:type="spellStart"/>
            <w:r w:rsidRPr="00054498">
              <w:rPr>
                <w:i/>
                <w:iCs/>
              </w:rPr>
              <w:t>schedulingRequestIDForBFR</w:t>
            </w:r>
            <w:proofErr w:type="spellEnd"/>
            <w:r w:rsidRPr="00054498">
              <w:t xml:space="preserve"> a configuration for LRR in a PUCCH transmission using either PUCCH format 0 or PUCCH format 1. The UE can be configured, by </w:t>
            </w:r>
            <w:proofErr w:type="spellStart"/>
            <w:r w:rsidRPr="00054498">
              <w:rPr>
                <w:i/>
                <w:iCs/>
              </w:rPr>
              <w:t>schedulingRequestPriority</w:t>
            </w:r>
            <w:proofErr w:type="spellEnd"/>
            <w:r w:rsidRPr="00054498">
              <w:t xml:space="preserve"> in </w:t>
            </w:r>
            <w:proofErr w:type="spellStart"/>
            <w:r w:rsidRPr="00054498">
              <w:rPr>
                <w:i/>
                <w:iCs/>
              </w:rPr>
              <w:t>SchedulingRequestResourceConfig</w:t>
            </w:r>
            <w:proofErr w:type="spellEnd"/>
            <w:r w:rsidRPr="00054498">
              <w:t>, a priority index 0 or a priority index 1 for the SR.</w:t>
            </w:r>
          </w:p>
        </w:tc>
      </w:tr>
    </w:tbl>
    <w:p w14:paraId="3382AE43" w14:textId="04578C0C" w:rsidR="002F6522" w:rsidRDefault="002F6522" w:rsidP="002F6522"/>
    <w:p w14:paraId="2DA466A0" w14:textId="245C43EE" w:rsidR="00FD3F73" w:rsidRDefault="00FD3F73" w:rsidP="002F6522">
      <w:r>
        <w:t xml:space="preserve">The above text shows that UE should transmit BFR request through </w:t>
      </w:r>
      <w:r w:rsidR="00DA4EB2">
        <w:t xml:space="preserve">the first available PUCCH resources, that is configured as </w:t>
      </w:r>
      <w:proofErr w:type="spellStart"/>
      <w:r w:rsidR="00DA4EB2">
        <w:t>schedulingRequestIDForBFR</w:t>
      </w:r>
      <w:proofErr w:type="spellEnd"/>
      <w:r w:rsidR="00DA4EB2">
        <w:t>, after BFR occurs. Hence, RAN4 can define a requirement to check if the UE transmits with</w:t>
      </w:r>
      <w:r w:rsidR="0056313B">
        <w:t xml:space="preserve">in one period of PUCCH resource, </w:t>
      </w:r>
      <w:r w:rsidR="0083751D">
        <w:t>after UE has detected beam failure and found a new beam.</w:t>
      </w:r>
    </w:p>
    <w:p w14:paraId="065835DE" w14:textId="7DE3524F" w:rsidR="00D274CF" w:rsidRPr="00D274CF" w:rsidRDefault="0083751D" w:rsidP="00D274CF">
      <w:pPr>
        <w:rPr>
          <w:b/>
          <w:bCs/>
          <w:lang w:val="en-US"/>
        </w:rPr>
      </w:pPr>
      <w:r w:rsidRPr="00D274CF">
        <w:rPr>
          <w:b/>
          <w:bCs/>
        </w:rPr>
        <w:t>Proposal</w:t>
      </w:r>
      <w:r w:rsidR="00D274CF" w:rsidRPr="00D274CF">
        <w:rPr>
          <w:b/>
          <w:bCs/>
        </w:rPr>
        <w:t xml:space="preserve"> 7</w:t>
      </w:r>
      <w:r w:rsidRPr="00D274CF">
        <w:rPr>
          <w:b/>
          <w:bCs/>
        </w:rPr>
        <w:t xml:space="preserve">: </w:t>
      </w:r>
      <w:r w:rsidR="00D274CF" w:rsidRPr="00D274CF">
        <w:rPr>
          <w:b/>
          <w:bCs/>
          <w:lang w:val="en-US"/>
        </w:rPr>
        <w:t xml:space="preserve">After detecting beam failure in </w:t>
      </w:r>
      <w:proofErr w:type="gramStart"/>
      <w:r w:rsidR="00D274CF" w:rsidRPr="00D274CF">
        <w:rPr>
          <w:b/>
          <w:bCs/>
          <w:lang w:val="en-US"/>
        </w:rPr>
        <w:t>an</w:t>
      </w:r>
      <w:proofErr w:type="gramEnd"/>
      <w:r w:rsidR="00D274CF" w:rsidRPr="00D274CF">
        <w:rPr>
          <w:b/>
          <w:bCs/>
          <w:lang w:val="en-US"/>
        </w:rPr>
        <w:t xml:space="preserve"> </w:t>
      </w:r>
      <w:proofErr w:type="spellStart"/>
      <w:r w:rsidR="00D274CF" w:rsidRPr="00D274CF">
        <w:rPr>
          <w:b/>
          <w:bCs/>
          <w:lang w:val="en-US"/>
        </w:rPr>
        <w:t>Scell</w:t>
      </w:r>
      <w:proofErr w:type="spellEnd"/>
      <w:r w:rsidR="00D274CF" w:rsidRPr="00D274CF">
        <w:rPr>
          <w:b/>
          <w:bCs/>
          <w:lang w:val="en-US"/>
        </w:rPr>
        <w:t xml:space="preserve"> and determining that the L1-RSRP of one candidate beam in </w:t>
      </w:r>
      <w:proofErr w:type="spellStart"/>
      <w:r w:rsidR="00D274CF" w:rsidRPr="00D274CF">
        <w:rPr>
          <w:b/>
          <w:bCs/>
          <w:lang w:val="en-US"/>
        </w:rPr>
        <w:t>SCell</w:t>
      </w:r>
      <w:proofErr w:type="spellEnd"/>
      <w:r w:rsidR="00D274CF" w:rsidRPr="00D274CF">
        <w:rPr>
          <w:b/>
          <w:bCs/>
          <w:lang w:val="en-US"/>
        </w:rPr>
        <w:t xml:space="preserve"> is greater than the configured threshold, UE is required to transmit scheduling request in the </w:t>
      </w:r>
      <w:proofErr w:type="spellStart"/>
      <w:r w:rsidR="00D274CF" w:rsidRPr="00D274CF">
        <w:rPr>
          <w:b/>
          <w:bCs/>
          <w:lang w:val="en-US"/>
        </w:rPr>
        <w:t>PSCell</w:t>
      </w:r>
      <w:proofErr w:type="spellEnd"/>
      <w:r w:rsidR="00D274CF" w:rsidRPr="00D274CF">
        <w:rPr>
          <w:b/>
          <w:bCs/>
          <w:lang w:val="en-US"/>
        </w:rPr>
        <w:t xml:space="preserve"> within a period T</w:t>
      </w:r>
    </w:p>
    <w:p w14:paraId="011728CB" w14:textId="77777777" w:rsidR="00D274CF" w:rsidRPr="00D274CF" w:rsidRDefault="00D274CF" w:rsidP="00D274CF">
      <w:pPr>
        <w:numPr>
          <w:ilvl w:val="1"/>
          <w:numId w:val="15"/>
        </w:numPr>
        <w:rPr>
          <w:b/>
          <w:bCs/>
          <w:lang w:val="en-US"/>
        </w:rPr>
      </w:pPr>
      <w:r w:rsidRPr="00D274CF">
        <w:rPr>
          <w:b/>
          <w:bCs/>
          <w:lang w:val="en-US"/>
        </w:rPr>
        <w:t xml:space="preserve">Where T is equal to the periodicity of PUCCH that has been configured with </w:t>
      </w:r>
      <w:proofErr w:type="spellStart"/>
      <w:r w:rsidRPr="00D274CF">
        <w:rPr>
          <w:b/>
          <w:bCs/>
          <w:lang w:val="en-US"/>
        </w:rPr>
        <w:t>schedulingRequestForBFR</w:t>
      </w:r>
      <w:proofErr w:type="spellEnd"/>
      <w:r w:rsidRPr="00D274CF">
        <w:rPr>
          <w:b/>
          <w:bCs/>
          <w:lang w:val="en-US"/>
        </w:rPr>
        <w:t>.</w:t>
      </w:r>
    </w:p>
    <w:p w14:paraId="02A6B4A4" w14:textId="59BD4FB4" w:rsidR="0083751D" w:rsidRPr="002F6522" w:rsidRDefault="0083751D" w:rsidP="002F6522"/>
    <w:p w14:paraId="576A920A" w14:textId="77777777" w:rsidR="00D85331" w:rsidRDefault="00D85331" w:rsidP="00D85331">
      <w:pPr>
        <w:pStyle w:val="Heading1"/>
      </w:pPr>
      <w:r>
        <w:t>Conclusion</w:t>
      </w:r>
    </w:p>
    <w:p w14:paraId="783D304F" w14:textId="68A46FC7" w:rsidR="00C65DAB" w:rsidRDefault="00C65DAB" w:rsidP="00C65DAB">
      <w:pPr>
        <w:rPr>
          <w:b/>
          <w:bCs/>
        </w:rPr>
      </w:pPr>
      <w:r w:rsidRPr="00956C3F">
        <w:rPr>
          <w:b/>
          <w:bCs/>
        </w:rPr>
        <w:t xml:space="preserve">Observation 1: If proposal 4 gets agreed, then UE only needs to perform BFD/CBD for up to one </w:t>
      </w:r>
      <w:proofErr w:type="spellStart"/>
      <w:r w:rsidRPr="00956C3F">
        <w:rPr>
          <w:b/>
          <w:bCs/>
        </w:rPr>
        <w:t>SCell</w:t>
      </w:r>
      <w:proofErr w:type="spellEnd"/>
      <w:r w:rsidRPr="00956C3F">
        <w:rPr>
          <w:b/>
          <w:bCs/>
        </w:rPr>
        <w:t xml:space="preserve"> in FR2.</w:t>
      </w:r>
    </w:p>
    <w:p w14:paraId="5523191A" w14:textId="210281E0" w:rsidR="00C65DAB" w:rsidRPr="001901F7" w:rsidRDefault="00C65DAB" w:rsidP="00C65DAB">
      <w:pPr>
        <w:rPr>
          <w:b/>
          <w:bCs/>
        </w:rPr>
      </w:pPr>
      <w:r w:rsidRPr="001901F7">
        <w:rPr>
          <w:b/>
          <w:bCs/>
        </w:rPr>
        <w:t xml:space="preserve">Proposal 1: UE is not required to perform BFD </w:t>
      </w:r>
      <w:r w:rsidRPr="001901F7">
        <w:rPr>
          <w:rFonts w:hint="eastAsia"/>
          <w:b/>
          <w:bCs/>
        </w:rPr>
        <w:t>on</w:t>
      </w:r>
      <w:r w:rsidRPr="001901F7">
        <w:rPr>
          <w:b/>
          <w:bCs/>
        </w:rPr>
        <w:t xml:space="preserve"> RS within a deactivated SCC which is implicitly configured as the BFD-RS for another activated </w:t>
      </w:r>
      <w:proofErr w:type="spellStart"/>
      <w:r w:rsidRPr="001901F7">
        <w:rPr>
          <w:b/>
          <w:bCs/>
        </w:rPr>
        <w:t>SCell</w:t>
      </w:r>
      <w:proofErr w:type="spellEnd"/>
    </w:p>
    <w:p w14:paraId="3E86E658" w14:textId="77777777" w:rsidR="00C65DAB" w:rsidRPr="001901F7" w:rsidRDefault="00C65DAB" w:rsidP="00C65DAB">
      <w:pPr>
        <w:rPr>
          <w:b/>
          <w:bCs/>
        </w:rPr>
      </w:pPr>
      <w:r w:rsidRPr="001901F7">
        <w:rPr>
          <w:b/>
          <w:bCs/>
        </w:rPr>
        <w:t xml:space="preserve">Proposal 2: UE is not required to perform BFD </w:t>
      </w:r>
      <w:r w:rsidRPr="001901F7">
        <w:rPr>
          <w:rFonts w:hint="eastAsia"/>
          <w:b/>
          <w:bCs/>
        </w:rPr>
        <w:t>o</w:t>
      </w:r>
      <w:r w:rsidRPr="001901F7">
        <w:rPr>
          <w:b/>
          <w:bCs/>
        </w:rPr>
        <w:t xml:space="preserve">n RS within an activated SCC which is implicitly configured as the BFD-RS for another deactivated </w:t>
      </w:r>
      <w:proofErr w:type="spellStart"/>
      <w:r w:rsidRPr="001901F7">
        <w:rPr>
          <w:b/>
          <w:bCs/>
        </w:rPr>
        <w:t>SCell</w:t>
      </w:r>
      <w:proofErr w:type="spellEnd"/>
      <w:r w:rsidRPr="001901F7">
        <w:rPr>
          <w:b/>
          <w:bCs/>
        </w:rPr>
        <w:t>.</w:t>
      </w:r>
    </w:p>
    <w:p w14:paraId="583F8706" w14:textId="77777777" w:rsidR="00C65DAB" w:rsidRPr="001901F7" w:rsidRDefault="00C65DAB" w:rsidP="00C65DAB">
      <w:pPr>
        <w:rPr>
          <w:b/>
          <w:bCs/>
        </w:rPr>
      </w:pPr>
      <w:r w:rsidRPr="001901F7">
        <w:rPr>
          <w:b/>
          <w:bCs/>
        </w:rPr>
        <w:t>Proposal 3:</w:t>
      </w:r>
      <w:r w:rsidRPr="001901F7">
        <w:rPr>
          <w:b/>
          <w:bCs/>
          <w:u w:val="single"/>
        </w:rPr>
        <w:t xml:space="preserve"> </w:t>
      </w:r>
      <w:r w:rsidRPr="001901F7">
        <w:rPr>
          <w:b/>
          <w:bCs/>
        </w:rPr>
        <w:t xml:space="preserve">When more than 2 BFD-RSs are transmitted on a CC for current </w:t>
      </w:r>
      <w:proofErr w:type="spellStart"/>
      <w:r w:rsidRPr="001901F7">
        <w:rPr>
          <w:b/>
          <w:bCs/>
        </w:rPr>
        <w:t>SCell</w:t>
      </w:r>
      <w:proofErr w:type="spellEnd"/>
      <w:r w:rsidRPr="001901F7">
        <w:rPr>
          <w:b/>
          <w:bCs/>
        </w:rPr>
        <w:t xml:space="preserve"> and </w:t>
      </w:r>
      <w:proofErr w:type="spellStart"/>
      <w:r w:rsidRPr="001901F7">
        <w:rPr>
          <w:b/>
          <w:bCs/>
        </w:rPr>
        <w:t>implicity</w:t>
      </w:r>
      <w:proofErr w:type="spellEnd"/>
      <w:r w:rsidRPr="001901F7">
        <w:rPr>
          <w:b/>
          <w:bCs/>
        </w:rPr>
        <w:t xml:space="preserve"> configured for </w:t>
      </w:r>
      <w:proofErr w:type="spellStart"/>
      <w:r w:rsidRPr="001901F7">
        <w:rPr>
          <w:b/>
          <w:bCs/>
        </w:rPr>
        <w:t>SCell</w:t>
      </w:r>
      <w:proofErr w:type="spellEnd"/>
      <w:r w:rsidRPr="001901F7">
        <w:rPr>
          <w:b/>
          <w:bCs/>
        </w:rPr>
        <w:t xml:space="preserve">, UE is required to only perform BFD on BFD-RSs for current </w:t>
      </w:r>
      <w:proofErr w:type="spellStart"/>
      <w:r w:rsidRPr="001901F7">
        <w:rPr>
          <w:b/>
          <w:bCs/>
        </w:rPr>
        <w:t>SCell</w:t>
      </w:r>
      <w:proofErr w:type="spellEnd"/>
      <w:r w:rsidRPr="001901F7">
        <w:rPr>
          <w:b/>
          <w:bCs/>
        </w:rPr>
        <w:t>.</w:t>
      </w:r>
    </w:p>
    <w:p w14:paraId="63AAE9E4" w14:textId="77777777" w:rsidR="00C65DAB" w:rsidRPr="00747FB9" w:rsidRDefault="00C65DAB" w:rsidP="00C65DAB">
      <w:pPr>
        <w:rPr>
          <w:b/>
          <w:bCs/>
        </w:rPr>
      </w:pPr>
      <w:r w:rsidRPr="00747FB9">
        <w:rPr>
          <w:b/>
          <w:bCs/>
        </w:rPr>
        <w:t xml:space="preserve">Proposal 4: For BFD and </w:t>
      </w:r>
      <w:proofErr w:type="gramStart"/>
      <w:r w:rsidRPr="00747FB9">
        <w:rPr>
          <w:b/>
          <w:bCs/>
        </w:rPr>
        <w:t>CBD  requirements</w:t>
      </w:r>
      <w:proofErr w:type="gramEnd"/>
      <w:r w:rsidRPr="00747FB9">
        <w:rPr>
          <w:b/>
          <w:bCs/>
        </w:rPr>
        <w:t xml:space="preserve"> in FR2, only one serving cell is assumed to perform BFR procedure for one FR2 band</w:t>
      </w:r>
    </w:p>
    <w:p w14:paraId="1CCDD2E6" w14:textId="77777777" w:rsidR="00C65DAB" w:rsidRPr="00956C3F" w:rsidRDefault="00C65DAB" w:rsidP="00C65DAB">
      <w:pPr>
        <w:rPr>
          <w:b/>
          <w:bCs/>
        </w:rPr>
      </w:pPr>
      <w:r w:rsidRPr="00956C3F">
        <w:rPr>
          <w:b/>
          <w:bCs/>
        </w:rPr>
        <w:t xml:space="preserve">Proposal 5: RAN4 supports introducing a sharing factor in the BFD and CBD evaluation period for </w:t>
      </w:r>
      <w:proofErr w:type="spellStart"/>
      <w:r w:rsidRPr="00956C3F">
        <w:rPr>
          <w:b/>
          <w:bCs/>
        </w:rPr>
        <w:t>SCells</w:t>
      </w:r>
      <w:proofErr w:type="spellEnd"/>
      <w:r w:rsidRPr="00956C3F">
        <w:rPr>
          <w:b/>
          <w:bCs/>
        </w:rPr>
        <w:t xml:space="preserve"> in FR1.</w:t>
      </w:r>
    </w:p>
    <w:p w14:paraId="1F207243" w14:textId="77777777" w:rsidR="00C65DAB" w:rsidRPr="00956C3F" w:rsidRDefault="00C65DAB" w:rsidP="00C65DAB">
      <w:pPr>
        <w:pStyle w:val="ListParagraph"/>
        <w:numPr>
          <w:ilvl w:val="0"/>
          <w:numId w:val="11"/>
        </w:numPr>
        <w:rPr>
          <w:b/>
          <w:bCs/>
        </w:rPr>
      </w:pPr>
      <w:r w:rsidRPr="00956C3F">
        <w:rPr>
          <w:b/>
          <w:bCs/>
        </w:rPr>
        <w:t xml:space="preserve">The sharing factor is proportional to the number of </w:t>
      </w:r>
      <w:proofErr w:type="spellStart"/>
      <w:r w:rsidRPr="00956C3F">
        <w:rPr>
          <w:b/>
          <w:bCs/>
        </w:rPr>
        <w:t>SCells</w:t>
      </w:r>
      <w:proofErr w:type="spellEnd"/>
      <w:r w:rsidRPr="00956C3F">
        <w:rPr>
          <w:b/>
          <w:bCs/>
        </w:rPr>
        <w:t xml:space="preserve"> for which UE is performing BFD/CBD.</w:t>
      </w:r>
    </w:p>
    <w:p w14:paraId="3ACC2A5D" w14:textId="77777777" w:rsidR="00C65DAB" w:rsidRPr="00956C3F" w:rsidRDefault="00C65DAB" w:rsidP="00C65DAB">
      <w:pPr>
        <w:pStyle w:val="ListParagraph"/>
        <w:numPr>
          <w:ilvl w:val="0"/>
          <w:numId w:val="11"/>
        </w:numPr>
        <w:rPr>
          <w:b/>
          <w:bCs/>
        </w:rPr>
      </w:pPr>
      <w:r w:rsidRPr="00956C3F">
        <w:rPr>
          <w:b/>
          <w:bCs/>
        </w:rPr>
        <w:t>Note: This proposal assumes that UE is performing BFR for only one serving cell in each FR2 band.</w:t>
      </w:r>
    </w:p>
    <w:p w14:paraId="4A5B1B3C" w14:textId="77777777" w:rsidR="00C65DAB" w:rsidRDefault="00C65DAB" w:rsidP="00C65DAB">
      <w:pPr>
        <w:rPr>
          <w:b/>
          <w:bCs/>
        </w:rPr>
      </w:pPr>
    </w:p>
    <w:p w14:paraId="4A9DDB5B" w14:textId="65B420CC" w:rsidR="00C65DAB" w:rsidRPr="003427EA" w:rsidRDefault="00C65DAB" w:rsidP="00C65DAB">
      <w:pPr>
        <w:rPr>
          <w:b/>
          <w:bCs/>
        </w:rPr>
      </w:pPr>
      <w:r w:rsidRPr="003427EA">
        <w:rPr>
          <w:b/>
          <w:bCs/>
        </w:rPr>
        <w:lastRenderedPageBreak/>
        <w:t xml:space="preserve">Proposal 6: RAN4 defines requirement for step 1 of BFR, where UE reports beam failure event through a dedicated SR like PUCCH resources, in </w:t>
      </w:r>
      <w:proofErr w:type="spellStart"/>
      <w:r w:rsidRPr="003427EA">
        <w:rPr>
          <w:b/>
          <w:bCs/>
        </w:rPr>
        <w:t>SCells</w:t>
      </w:r>
      <w:proofErr w:type="spellEnd"/>
      <w:r w:rsidRPr="003427EA">
        <w:rPr>
          <w:b/>
          <w:bCs/>
        </w:rPr>
        <w:t xml:space="preserve"> with DL only.</w:t>
      </w:r>
    </w:p>
    <w:p w14:paraId="24F4FDAA" w14:textId="77777777" w:rsidR="00C65DAB" w:rsidRPr="003427EA" w:rsidRDefault="00C65DAB" w:rsidP="00C65DAB">
      <w:pPr>
        <w:pStyle w:val="ListParagraph"/>
        <w:numPr>
          <w:ilvl w:val="0"/>
          <w:numId w:val="14"/>
        </w:numPr>
        <w:rPr>
          <w:b/>
          <w:bCs/>
        </w:rPr>
      </w:pPr>
      <w:r w:rsidRPr="003427EA">
        <w:rPr>
          <w:b/>
          <w:bCs/>
        </w:rPr>
        <w:t>No RRM core requirement is defined for UE conveying new beam information and failed CC indices via MAC-CE.</w:t>
      </w:r>
    </w:p>
    <w:p w14:paraId="496338B6" w14:textId="77777777" w:rsidR="00D274CF" w:rsidRPr="00D274CF" w:rsidRDefault="00C65DAB" w:rsidP="00C65DAB">
      <w:pPr>
        <w:rPr>
          <w:b/>
          <w:bCs/>
          <w:lang w:val="en-US"/>
        </w:rPr>
      </w:pPr>
      <w:r w:rsidRPr="00D274CF">
        <w:rPr>
          <w:b/>
          <w:bCs/>
        </w:rPr>
        <w:t xml:space="preserve">Proposal 7: </w:t>
      </w:r>
      <w:r w:rsidR="00D274CF" w:rsidRPr="00D274CF">
        <w:rPr>
          <w:b/>
          <w:bCs/>
          <w:lang w:val="en-US"/>
        </w:rPr>
        <w:t xml:space="preserve">After detecting beam failure in </w:t>
      </w:r>
      <w:proofErr w:type="gramStart"/>
      <w:r w:rsidR="00D274CF" w:rsidRPr="00D274CF">
        <w:rPr>
          <w:b/>
          <w:bCs/>
          <w:lang w:val="en-US"/>
        </w:rPr>
        <w:t>an</w:t>
      </w:r>
      <w:proofErr w:type="gramEnd"/>
      <w:r w:rsidR="00D274CF" w:rsidRPr="00D274CF">
        <w:rPr>
          <w:b/>
          <w:bCs/>
          <w:lang w:val="en-US"/>
        </w:rPr>
        <w:t xml:space="preserve"> </w:t>
      </w:r>
      <w:proofErr w:type="spellStart"/>
      <w:r w:rsidR="00D274CF" w:rsidRPr="00D274CF">
        <w:rPr>
          <w:b/>
          <w:bCs/>
          <w:lang w:val="en-US"/>
        </w:rPr>
        <w:t>Scell</w:t>
      </w:r>
      <w:proofErr w:type="spellEnd"/>
      <w:r w:rsidR="00D274CF" w:rsidRPr="00D274CF">
        <w:rPr>
          <w:b/>
          <w:bCs/>
          <w:lang w:val="en-US"/>
        </w:rPr>
        <w:t xml:space="preserve"> and determining that the L1-RSRP of one candidate beam in </w:t>
      </w:r>
      <w:proofErr w:type="spellStart"/>
      <w:r w:rsidR="00D274CF" w:rsidRPr="00D274CF">
        <w:rPr>
          <w:b/>
          <w:bCs/>
          <w:lang w:val="en-US"/>
        </w:rPr>
        <w:t>SCell</w:t>
      </w:r>
      <w:proofErr w:type="spellEnd"/>
      <w:r w:rsidR="00D274CF" w:rsidRPr="00D274CF">
        <w:rPr>
          <w:b/>
          <w:bCs/>
          <w:lang w:val="en-US"/>
        </w:rPr>
        <w:t xml:space="preserve"> is greater than the configured threshold, UE </w:t>
      </w:r>
      <w:r w:rsidRPr="00D274CF">
        <w:rPr>
          <w:b/>
          <w:bCs/>
          <w:lang w:val="en-US"/>
        </w:rPr>
        <w:t>is required to</w:t>
      </w:r>
      <w:r w:rsidR="00D274CF" w:rsidRPr="00D274CF">
        <w:rPr>
          <w:b/>
          <w:bCs/>
          <w:lang w:val="en-US"/>
        </w:rPr>
        <w:t xml:space="preserve"> transmit scheduling request in the </w:t>
      </w:r>
      <w:proofErr w:type="spellStart"/>
      <w:r w:rsidR="00D274CF" w:rsidRPr="00D274CF">
        <w:rPr>
          <w:b/>
          <w:bCs/>
          <w:lang w:val="en-US"/>
        </w:rPr>
        <w:t>PSCell</w:t>
      </w:r>
      <w:proofErr w:type="spellEnd"/>
      <w:r w:rsidR="00D274CF" w:rsidRPr="00D274CF">
        <w:rPr>
          <w:b/>
          <w:bCs/>
          <w:lang w:val="en-US"/>
        </w:rPr>
        <w:t xml:space="preserve"> within a period T</w:t>
      </w:r>
    </w:p>
    <w:p w14:paraId="7E83745B" w14:textId="77777777" w:rsidR="00D274CF" w:rsidRPr="00D274CF" w:rsidRDefault="00D274CF" w:rsidP="00C65DAB">
      <w:pPr>
        <w:numPr>
          <w:ilvl w:val="1"/>
          <w:numId w:val="15"/>
        </w:numPr>
        <w:rPr>
          <w:b/>
          <w:bCs/>
          <w:lang w:val="en-US"/>
        </w:rPr>
      </w:pPr>
      <w:r w:rsidRPr="00D274CF">
        <w:rPr>
          <w:b/>
          <w:bCs/>
          <w:lang w:val="en-US"/>
        </w:rPr>
        <w:t xml:space="preserve">Where T is equal to the periodicity of PUCCH that has been configured with </w:t>
      </w:r>
      <w:proofErr w:type="spellStart"/>
      <w:r w:rsidRPr="00D274CF">
        <w:rPr>
          <w:b/>
          <w:bCs/>
          <w:lang w:val="en-US"/>
        </w:rPr>
        <w:t>schedulingRequestForBFR</w:t>
      </w:r>
      <w:proofErr w:type="spellEnd"/>
      <w:r w:rsidRPr="00D274CF">
        <w:rPr>
          <w:b/>
          <w:bCs/>
          <w:lang w:val="en-US"/>
        </w:rPr>
        <w:t>.</w:t>
      </w:r>
    </w:p>
    <w:p w14:paraId="0C20D551" w14:textId="77777777" w:rsidR="00D85331" w:rsidRPr="00502191" w:rsidRDefault="00D85331" w:rsidP="00C65DAB"/>
    <w:p w14:paraId="62A43BF2" w14:textId="77777777" w:rsidR="00D85331" w:rsidRDefault="00D85331" w:rsidP="00D85331">
      <w:pPr>
        <w:pStyle w:val="Heading1"/>
      </w:pPr>
      <w:r>
        <w:t>Reference</w:t>
      </w:r>
    </w:p>
    <w:p w14:paraId="519CA39B" w14:textId="77777777" w:rsidR="00D85331" w:rsidRDefault="00D85331" w:rsidP="00D85331">
      <w:pPr>
        <w:numPr>
          <w:ilvl w:val="0"/>
          <w:numId w:val="5"/>
        </w:numPr>
        <w:jc w:val="both"/>
        <w:rPr>
          <w:lang w:eastAsia="zh-CN"/>
        </w:rPr>
      </w:pPr>
      <w:r>
        <w:rPr>
          <w:lang w:eastAsia="zh-CN"/>
        </w:rPr>
        <w:t>Chairman’s notes, 3GPP TSG RAN WG4 Meeting #93.</w:t>
      </w:r>
    </w:p>
    <w:p w14:paraId="013D5258" w14:textId="77777777" w:rsidR="00D85331" w:rsidRDefault="00D85331" w:rsidP="00D85331"/>
    <w:p w14:paraId="34C9B43A" w14:textId="77777777" w:rsidR="00AF0965" w:rsidRDefault="00AF0965"/>
    <w:sectPr w:rsidR="00AF09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539C0"/>
    <w:multiLevelType w:val="hybridMultilevel"/>
    <w:tmpl w:val="63ECA9A8"/>
    <w:lvl w:ilvl="0" w:tplc="196232FA">
      <w:start w:val="1"/>
      <w:numFmt w:val="bullet"/>
      <w:lvlText w:val="•"/>
      <w:lvlJc w:val="left"/>
      <w:pPr>
        <w:tabs>
          <w:tab w:val="num" w:pos="720"/>
        </w:tabs>
        <w:ind w:left="720" w:hanging="360"/>
      </w:pPr>
      <w:rPr>
        <w:rFonts w:ascii="Arial" w:hAnsi="Arial" w:hint="default"/>
      </w:rPr>
    </w:lvl>
    <w:lvl w:ilvl="1" w:tplc="06880E34">
      <w:start w:val="110"/>
      <w:numFmt w:val="bullet"/>
      <w:lvlText w:val="•"/>
      <w:lvlJc w:val="left"/>
      <w:pPr>
        <w:tabs>
          <w:tab w:val="num" w:pos="1440"/>
        </w:tabs>
        <w:ind w:left="1440" w:hanging="360"/>
      </w:pPr>
      <w:rPr>
        <w:rFonts w:ascii="Arial" w:hAnsi="Arial" w:hint="default"/>
      </w:rPr>
    </w:lvl>
    <w:lvl w:ilvl="2" w:tplc="2182D3E6" w:tentative="1">
      <w:start w:val="1"/>
      <w:numFmt w:val="bullet"/>
      <w:lvlText w:val="•"/>
      <w:lvlJc w:val="left"/>
      <w:pPr>
        <w:tabs>
          <w:tab w:val="num" w:pos="2160"/>
        </w:tabs>
        <w:ind w:left="2160" w:hanging="360"/>
      </w:pPr>
      <w:rPr>
        <w:rFonts w:ascii="Arial" w:hAnsi="Arial" w:hint="default"/>
      </w:rPr>
    </w:lvl>
    <w:lvl w:ilvl="3" w:tplc="DE2E4504" w:tentative="1">
      <w:start w:val="1"/>
      <w:numFmt w:val="bullet"/>
      <w:lvlText w:val="•"/>
      <w:lvlJc w:val="left"/>
      <w:pPr>
        <w:tabs>
          <w:tab w:val="num" w:pos="2880"/>
        </w:tabs>
        <w:ind w:left="2880" w:hanging="360"/>
      </w:pPr>
      <w:rPr>
        <w:rFonts w:ascii="Arial" w:hAnsi="Arial" w:hint="default"/>
      </w:rPr>
    </w:lvl>
    <w:lvl w:ilvl="4" w:tplc="241ED670" w:tentative="1">
      <w:start w:val="1"/>
      <w:numFmt w:val="bullet"/>
      <w:lvlText w:val="•"/>
      <w:lvlJc w:val="left"/>
      <w:pPr>
        <w:tabs>
          <w:tab w:val="num" w:pos="3600"/>
        </w:tabs>
        <w:ind w:left="3600" w:hanging="360"/>
      </w:pPr>
      <w:rPr>
        <w:rFonts w:ascii="Arial" w:hAnsi="Arial" w:hint="default"/>
      </w:rPr>
    </w:lvl>
    <w:lvl w:ilvl="5" w:tplc="286C1BB8" w:tentative="1">
      <w:start w:val="1"/>
      <w:numFmt w:val="bullet"/>
      <w:lvlText w:val="•"/>
      <w:lvlJc w:val="left"/>
      <w:pPr>
        <w:tabs>
          <w:tab w:val="num" w:pos="4320"/>
        </w:tabs>
        <w:ind w:left="4320" w:hanging="360"/>
      </w:pPr>
      <w:rPr>
        <w:rFonts w:ascii="Arial" w:hAnsi="Arial" w:hint="default"/>
      </w:rPr>
    </w:lvl>
    <w:lvl w:ilvl="6" w:tplc="D3F2A97A" w:tentative="1">
      <w:start w:val="1"/>
      <w:numFmt w:val="bullet"/>
      <w:lvlText w:val="•"/>
      <w:lvlJc w:val="left"/>
      <w:pPr>
        <w:tabs>
          <w:tab w:val="num" w:pos="5040"/>
        </w:tabs>
        <w:ind w:left="5040" w:hanging="360"/>
      </w:pPr>
      <w:rPr>
        <w:rFonts w:ascii="Arial" w:hAnsi="Arial" w:hint="default"/>
      </w:rPr>
    </w:lvl>
    <w:lvl w:ilvl="7" w:tplc="45288ED2" w:tentative="1">
      <w:start w:val="1"/>
      <w:numFmt w:val="bullet"/>
      <w:lvlText w:val="•"/>
      <w:lvlJc w:val="left"/>
      <w:pPr>
        <w:tabs>
          <w:tab w:val="num" w:pos="5760"/>
        </w:tabs>
        <w:ind w:left="5760" w:hanging="360"/>
      </w:pPr>
      <w:rPr>
        <w:rFonts w:ascii="Arial" w:hAnsi="Arial" w:hint="default"/>
      </w:rPr>
    </w:lvl>
    <w:lvl w:ilvl="8" w:tplc="88AA742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556CDA"/>
    <w:multiLevelType w:val="hybridMultilevel"/>
    <w:tmpl w:val="870C62CC"/>
    <w:lvl w:ilvl="0" w:tplc="A2529CEC">
      <w:start w:val="1"/>
      <w:numFmt w:val="bullet"/>
      <w:lvlText w:val="•"/>
      <w:lvlJc w:val="left"/>
      <w:pPr>
        <w:tabs>
          <w:tab w:val="num" w:pos="720"/>
        </w:tabs>
        <w:ind w:left="720" w:hanging="360"/>
      </w:pPr>
      <w:rPr>
        <w:rFonts w:ascii="Arial" w:hAnsi="Arial" w:hint="default"/>
      </w:rPr>
    </w:lvl>
    <w:lvl w:ilvl="1" w:tplc="89A8947A">
      <w:start w:val="110"/>
      <w:numFmt w:val="bullet"/>
      <w:lvlText w:val="•"/>
      <w:lvlJc w:val="left"/>
      <w:pPr>
        <w:tabs>
          <w:tab w:val="num" w:pos="1440"/>
        </w:tabs>
        <w:ind w:left="1440" w:hanging="360"/>
      </w:pPr>
      <w:rPr>
        <w:rFonts w:ascii="Arial" w:hAnsi="Arial" w:hint="default"/>
      </w:rPr>
    </w:lvl>
    <w:lvl w:ilvl="2" w:tplc="AB94EDD2">
      <w:start w:val="110"/>
      <w:numFmt w:val="bullet"/>
      <w:lvlText w:val="•"/>
      <w:lvlJc w:val="left"/>
      <w:pPr>
        <w:tabs>
          <w:tab w:val="num" w:pos="2160"/>
        </w:tabs>
        <w:ind w:left="2160" w:hanging="360"/>
      </w:pPr>
      <w:rPr>
        <w:rFonts w:ascii="Microsoft Sans Serif" w:hAnsi="Microsoft Sans Serif" w:hint="default"/>
      </w:rPr>
    </w:lvl>
    <w:lvl w:ilvl="3" w:tplc="224ADC14">
      <w:start w:val="110"/>
      <w:numFmt w:val="bullet"/>
      <w:lvlText w:val="•"/>
      <w:lvlJc w:val="left"/>
      <w:pPr>
        <w:tabs>
          <w:tab w:val="num" w:pos="2880"/>
        </w:tabs>
        <w:ind w:left="2880" w:hanging="360"/>
      </w:pPr>
      <w:rPr>
        <w:rFonts w:ascii="Arial" w:hAnsi="Arial" w:hint="default"/>
      </w:rPr>
    </w:lvl>
    <w:lvl w:ilvl="4" w:tplc="74DE07DE" w:tentative="1">
      <w:start w:val="1"/>
      <w:numFmt w:val="bullet"/>
      <w:lvlText w:val="•"/>
      <w:lvlJc w:val="left"/>
      <w:pPr>
        <w:tabs>
          <w:tab w:val="num" w:pos="3600"/>
        </w:tabs>
        <w:ind w:left="3600" w:hanging="360"/>
      </w:pPr>
      <w:rPr>
        <w:rFonts w:ascii="Arial" w:hAnsi="Arial" w:hint="default"/>
      </w:rPr>
    </w:lvl>
    <w:lvl w:ilvl="5" w:tplc="4D8A154E" w:tentative="1">
      <w:start w:val="1"/>
      <w:numFmt w:val="bullet"/>
      <w:lvlText w:val="•"/>
      <w:lvlJc w:val="left"/>
      <w:pPr>
        <w:tabs>
          <w:tab w:val="num" w:pos="4320"/>
        </w:tabs>
        <w:ind w:left="4320" w:hanging="360"/>
      </w:pPr>
      <w:rPr>
        <w:rFonts w:ascii="Arial" w:hAnsi="Arial" w:hint="default"/>
      </w:rPr>
    </w:lvl>
    <w:lvl w:ilvl="6" w:tplc="C53AEB94" w:tentative="1">
      <w:start w:val="1"/>
      <w:numFmt w:val="bullet"/>
      <w:lvlText w:val="•"/>
      <w:lvlJc w:val="left"/>
      <w:pPr>
        <w:tabs>
          <w:tab w:val="num" w:pos="5040"/>
        </w:tabs>
        <w:ind w:left="5040" w:hanging="360"/>
      </w:pPr>
      <w:rPr>
        <w:rFonts w:ascii="Arial" w:hAnsi="Arial" w:hint="default"/>
      </w:rPr>
    </w:lvl>
    <w:lvl w:ilvl="7" w:tplc="35882F3E" w:tentative="1">
      <w:start w:val="1"/>
      <w:numFmt w:val="bullet"/>
      <w:lvlText w:val="•"/>
      <w:lvlJc w:val="left"/>
      <w:pPr>
        <w:tabs>
          <w:tab w:val="num" w:pos="5760"/>
        </w:tabs>
        <w:ind w:left="5760" w:hanging="360"/>
      </w:pPr>
      <w:rPr>
        <w:rFonts w:ascii="Arial" w:hAnsi="Arial" w:hint="default"/>
      </w:rPr>
    </w:lvl>
    <w:lvl w:ilvl="8" w:tplc="AEC8B1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CE53BD"/>
    <w:multiLevelType w:val="hybridMultilevel"/>
    <w:tmpl w:val="A32C7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63CF"/>
    <w:multiLevelType w:val="hybridMultilevel"/>
    <w:tmpl w:val="B0C040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B67476"/>
    <w:multiLevelType w:val="hybridMultilevel"/>
    <w:tmpl w:val="5C50D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DA5917"/>
    <w:multiLevelType w:val="hybridMultilevel"/>
    <w:tmpl w:val="07D60A3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F47B5E"/>
    <w:multiLevelType w:val="hybridMultilevel"/>
    <w:tmpl w:val="4D54F508"/>
    <w:lvl w:ilvl="0" w:tplc="FF005B2C">
      <w:start w:val="1"/>
      <w:numFmt w:val="bullet"/>
      <w:lvlText w:val="•"/>
      <w:lvlJc w:val="left"/>
      <w:pPr>
        <w:tabs>
          <w:tab w:val="num" w:pos="720"/>
        </w:tabs>
        <w:ind w:left="720" w:hanging="360"/>
      </w:pPr>
      <w:rPr>
        <w:rFonts w:ascii="Arial" w:hAnsi="Arial" w:hint="default"/>
      </w:rPr>
    </w:lvl>
    <w:lvl w:ilvl="1" w:tplc="4516ED6C" w:tentative="1">
      <w:start w:val="1"/>
      <w:numFmt w:val="bullet"/>
      <w:lvlText w:val="•"/>
      <w:lvlJc w:val="left"/>
      <w:pPr>
        <w:tabs>
          <w:tab w:val="num" w:pos="1440"/>
        </w:tabs>
        <w:ind w:left="1440" w:hanging="360"/>
      </w:pPr>
      <w:rPr>
        <w:rFonts w:ascii="Arial" w:hAnsi="Arial" w:hint="default"/>
      </w:rPr>
    </w:lvl>
    <w:lvl w:ilvl="2" w:tplc="FB76AABA" w:tentative="1">
      <w:start w:val="1"/>
      <w:numFmt w:val="bullet"/>
      <w:lvlText w:val="•"/>
      <w:lvlJc w:val="left"/>
      <w:pPr>
        <w:tabs>
          <w:tab w:val="num" w:pos="2160"/>
        </w:tabs>
        <w:ind w:left="2160" w:hanging="360"/>
      </w:pPr>
      <w:rPr>
        <w:rFonts w:ascii="Arial" w:hAnsi="Arial" w:hint="default"/>
      </w:rPr>
    </w:lvl>
    <w:lvl w:ilvl="3" w:tplc="1F1489A4" w:tentative="1">
      <w:start w:val="1"/>
      <w:numFmt w:val="bullet"/>
      <w:lvlText w:val="•"/>
      <w:lvlJc w:val="left"/>
      <w:pPr>
        <w:tabs>
          <w:tab w:val="num" w:pos="2880"/>
        </w:tabs>
        <w:ind w:left="2880" w:hanging="360"/>
      </w:pPr>
      <w:rPr>
        <w:rFonts w:ascii="Arial" w:hAnsi="Arial" w:hint="default"/>
      </w:rPr>
    </w:lvl>
    <w:lvl w:ilvl="4" w:tplc="D1F43DBC" w:tentative="1">
      <w:start w:val="1"/>
      <w:numFmt w:val="bullet"/>
      <w:lvlText w:val="•"/>
      <w:lvlJc w:val="left"/>
      <w:pPr>
        <w:tabs>
          <w:tab w:val="num" w:pos="3600"/>
        </w:tabs>
        <w:ind w:left="3600" w:hanging="360"/>
      </w:pPr>
      <w:rPr>
        <w:rFonts w:ascii="Arial" w:hAnsi="Arial" w:hint="default"/>
      </w:rPr>
    </w:lvl>
    <w:lvl w:ilvl="5" w:tplc="D5442D22" w:tentative="1">
      <w:start w:val="1"/>
      <w:numFmt w:val="bullet"/>
      <w:lvlText w:val="•"/>
      <w:lvlJc w:val="left"/>
      <w:pPr>
        <w:tabs>
          <w:tab w:val="num" w:pos="4320"/>
        </w:tabs>
        <w:ind w:left="4320" w:hanging="360"/>
      </w:pPr>
      <w:rPr>
        <w:rFonts w:ascii="Arial" w:hAnsi="Arial" w:hint="default"/>
      </w:rPr>
    </w:lvl>
    <w:lvl w:ilvl="6" w:tplc="E4A40D14" w:tentative="1">
      <w:start w:val="1"/>
      <w:numFmt w:val="bullet"/>
      <w:lvlText w:val="•"/>
      <w:lvlJc w:val="left"/>
      <w:pPr>
        <w:tabs>
          <w:tab w:val="num" w:pos="5040"/>
        </w:tabs>
        <w:ind w:left="5040" w:hanging="360"/>
      </w:pPr>
      <w:rPr>
        <w:rFonts w:ascii="Arial" w:hAnsi="Arial" w:hint="default"/>
      </w:rPr>
    </w:lvl>
    <w:lvl w:ilvl="7" w:tplc="1D48C02C" w:tentative="1">
      <w:start w:val="1"/>
      <w:numFmt w:val="bullet"/>
      <w:lvlText w:val="•"/>
      <w:lvlJc w:val="left"/>
      <w:pPr>
        <w:tabs>
          <w:tab w:val="num" w:pos="5760"/>
        </w:tabs>
        <w:ind w:left="5760" w:hanging="360"/>
      </w:pPr>
      <w:rPr>
        <w:rFonts w:ascii="Arial" w:hAnsi="Arial" w:hint="default"/>
      </w:rPr>
    </w:lvl>
    <w:lvl w:ilvl="8" w:tplc="C996F8F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4071CD"/>
    <w:multiLevelType w:val="hybridMultilevel"/>
    <w:tmpl w:val="46D86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DAF4845"/>
    <w:multiLevelType w:val="hybridMultilevel"/>
    <w:tmpl w:val="9BE29A1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2" w15:restartNumberingAfterBreak="0">
    <w:nsid w:val="74BB7EA8"/>
    <w:multiLevelType w:val="hybridMultilevel"/>
    <w:tmpl w:val="2ED89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26199A"/>
    <w:multiLevelType w:val="hybridMultilevel"/>
    <w:tmpl w:val="98162E02"/>
    <w:lvl w:ilvl="0" w:tplc="8214E23E">
      <w:start w:val="1"/>
      <w:numFmt w:val="bullet"/>
      <w:lvlText w:val="•"/>
      <w:lvlJc w:val="left"/>
      <w:pPr>
        <w:tabs>
          <w:tab w:val="num" w:pos="720"/>
        </w:tabs>
        <w:ind w:left="720" w:hanging="360"/>
      </w:pPr>
      <w:rPr>
        <w:rFonts w:ascii="Arial" w:hAnsi="Arial" w:hint="default"/>
      </w:rPr>
    </w:lvl>
    <w:lvl w:ilvl="1" w:tplc="01EE4772">
      <w:start w:val="110"/>
      <w:numFmt w:val="bullet"/>
      <w:lvlText w:val="•"/>
      <w:lvlJc w:val="left"/>
      <w:pPr>
        <w:tabs>
          <w:tab w:val="num" w:pos="1440"/>
        </w:tabs>
        <w:ind w:left="1440" w:hanging="360"/>
      </w:pPr>
      <w:rPr>
        <w:rFonts w:ascii="Arial" w:hAnsi="Arial" w:hint="default"/>
      </w:rPr>
    </w:lvl>
    <w:lvl w:ilvl="2" w:tplc="4112C0D2">
      <w:start w:val="110"/>
      <w:numFmt w:val="bullet"/>
      <w:lvlText w:val="•"/>
      <w:lvlJc w:val="left"/>
      <w:pPr>
        <w:tabs>
          <w:tab w:val="num" w:pos="2160"/>
        </w:tabs>
        <w:ind w:left="2160" w:hanging="360"/>
      </w:pPr>
      <w:rPr>
        <w:rFonts w:ascii="Microsoft Sans Serif" w:hAnsi="Microsoft Sans Serif" w:hint="default"/>
      </w:rPr>
    </w:lvl>
    <w:lvl w:ilvl="3" w:tplc="B7A6E6C6" w:tentative="1">
      <w:start w:val="1"/>
      <w:numFmt w:val="bullet"/>
      <w:lvlText w:val="•"/>
      <w:lvlJc w:val="left"/>
      <w:pPr>
        <w:tabs>
          <w:tab w:val="num" w:pos="2880"/>
        </w:tabs>
        <w:ind w:left="2880" w:hanging="360"/>
      </w:pPr>
      <w:rPr>
        <w:rFonts w:ascii="Arial" w:hAnsi="Arial" w:hint="default"/>
      </w:rPr>
    </w:lvl>
    <w:lvl w:ilvl="4" w:tplc="BA92117C" w:tentative="1">
      <w:start w:val="1"/>
      <w:numFmt w:val="bullet"/>
      <w:lvlText w:val="•"/>
      <w:lvlJc w:val="left"/>
      <w:pPr>
        <w:tabs>
          <w:tab w:val="num" w:pos="3600"/>
        </w:tabs>
        <w:ind w:left="3600" w:hanging="360"/>
      </w:pPr>
      <w:rPr>
        <w:rFonts w:ascii="Arial" w:hAnsi="Arial" w:hint="default"/>
      </w:rPr>
    </w:lvl>
    <w:lvl w:ilvl="5" w:tplc="4848483A" w:tentative="1">
      <w:start w:val="1"/>
      <w:numFmt w:val="bullet"/>
      <w:lvlText w:val="•"/>
      <w:lvlJc w:val="left"/>
      <w:pPr>
        <w:tabs>
          <w:tab w:val="num" w:pos="4320"/>
        </w:tabs>
        <w:ind w:left="4320" w:hanging="360"/>
      </w:pPr>
      <w:rPr>
        <w:rFonts w:ascii="Arial" w:hAnsi="Arial" w:hint="default"/>
      </w:rPr>
    </w:lvl>
    <w:lvl w:ilvl="6" w:tplc="5AB6728C" w:tentative="1">
      <w:start w:val="1"/>
      <w:numFmt w:val="bullet"/>
      <w:lvlText w:val="•"/>
      <w:lvlJc w:val="left"/>
      <w:pPr>
        <w:tabs>
          <w:tab w:val="num" w:pos="5040"/>
        </w:tabs>
        <w:ind w:left="5040" w:hanging="360"/>
      </w:pPr>
      <w:rPr>
        <w:rFonts w:ascii="Arial" w:hAnsi="Arial" w:hint="default"/>
      </w:rPr>
    </w:lvl>
    <w:lvl w:ilvl="7" w:tplc="D87C9D30" w:tentative="1">
      <w:start w:val="1"/>
      <w:numFmt w:val="bullet"/>
      <w:lvlText w:val="•"/>
      <w:lvlJc w:val="left"/>
      <w:pPr>
        <w:tabs>
          <w:tab w:val="num" w:pos="5760"/>
        </w:tabs>
        <w:ind w:left="5760" w:hanging="360"/>
      </w:pPr>
      <w:rPr>
        <w:rFonts w:ascii="Arial" w:hAnsi="Arial" w:hint="default"/>
      </w:rPr>
    </w:lvl>
    <w:lvl w:ilvl="8" w:tplc="E38C02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9EE7096"/>
    <w:multiLevelType w:val="hybridMultilevel"/>
    <w:tmpl w:val="12083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2"/>
  </w:num>
  <w:num w:numId="4">
    <w:abstractNumId w:val="12"/>
  </w:num>
  <w:num w:numId="5">
    <w:abstractNumId w:val="10"/>
  </w:num>
  <w:num w:numId="6">
    <w:abstractNumId w:val="3"/>
  </w:num>
  <w:num w:numId="7">
    <w:abstractNumId w:val="11"/>
  </w:num>
  <w:num w:numId="8">
    <w:abstractNumId w:val="5"/>
  </w:num>
  <w:num w:numId="9">
    <w:abstractNumId w:val="1"/>
  </w:num>
  <w:num w:numId="10">
    <w:abstractNumId w:val="13"/>
  </w:num>
  <w:num w:numId="11">
    <w:abstractNumId w:val="14"/>
  </w:num>
  <w:num w:numId="12">
    <w:abstractNumId w:val="4"/>
  </w:num>
  <w:num w:numId="13">
    <w:abstractNumId w:val="7"/>
  </w:num>
  <w:num w:numId="14">
    <w:abstractNumId w:val="8"/>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331"/>
    <w:rsid w:val="00054498"/>
    <w:rsid w:val="000810DE"/>
    <w:rsid w:val="000A482E"/>
    <w:rsid w:val="000E1CE0"/>
    <w:rsid w:val="00125A98"/>
    <w:rsid w:val="001644CC"/>
    <w:rsid w:val="001901F7"/>
    <w:rsid w:val="001B5E70"/>
    <w:rsid w:val="001B62D2"/>
    <w:rsid w:val="001F1BB1"/>
    <w:rsid w:val="00251E8E"/>
    <w:rsid w:val="002805E7"/>
    <w:rsid w:val="002A447F"/>
    <w:rsid w:val="002C1F93"/>
    <w:rsid w:val="002E1D18"/>
    <w:rsid w:val="002F6522"/>
    <w:rsid w:val="003427EA"/>
    <w:rsid w:val="003C22DC"/>
    <w:rsid w:val="003D0B04"/>
    <w:rsid w:val="003D1F3E"/>
    <w:rsid w:val="003E666A"/>
    <w:rsid w:val="00412A3A"/>
    <w:rsid w:val="004D132E"/>
    <w:rsid w:val="004F76A1"/>
    <w:rsid w:val="0050077C"/>
    <w:rsid w:val="00550E41"/>
    <w:rsid w:val="0056313B"/>
    <w:rsid w:val="0058379C"/>
    <w:rsid w:val="005A1A8C"/>
    <w:rsid w:val="00610443"/>
    <w:rsid w:val="00641C72"/>
    <w:rsid w:val="0065390F"/>
    <w:rsid w:val="006D5054"/>
    <w:rsid w:val="006D79D5"/>
    <w:rsid w:val="007008A5"/>
    <w:rsid w:val="007173F0"/>
    <w:rsid w:val="00747FB9"/>
    <w:rsid w:val="00823216"/>
    <w:rsid w:val="0083751D"/>
    <w:rsid w:val="008536FA"/>
    <w:rsid w:val="008A1EE6"/>
    <w:rsid w:val="008B03D5"/>
    <w:rsid w:val="008D0432"/>
    <w:rsid w:val="008F1E5A"/>
    <w:rsid w:val="00956C3F"/>
    <w:rsid w:val="00A41CD2"/>
    <w:rsid w:val="00AC3820"/>
    <w:rsid w:val="00AC5360"/>
    <w:rsid w:val="00AC76D8"/>
    <w:rsid w:val="00AF0965"/>
    <w:rsid w:val="00B03114"/>
    <w:rsid w:val="00B06F58"/>
    <w:rsid w:val="00B76393"/>
    <w:rsid w:val="00C07783"/>
    <w:rsid w:val="00C65DAB"/>
    <w:rsid w:val="00C957CB"/>
    <w:rsid w:val="00CA70F8"/>
    <w:rsid w:val="00D274CF"/>
    <w:rsid w:val="00D53D61"/>
    <w:rsid w:val="00D85331"/>
    <w:rsid w:val="00DA0CB9"/>
    <w:rsid w:val="00DA4EB2"/>
    <w:rsid w:val="00E13808"/>
    <w:rsid w:val="00E1474A"/>
    <w:rsid w:val="00E94814"/>
    <w:rsid w:val="00FD3F73"/>
    <w:rsid w:val="00FE5A48"/>
    <w:rsid w:val="00FE75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E1C88"/>
  <w15:chartTrackingRefBased/>
  <w15:docId w15:val="{9A7A56C8-FE59-42B1-AD58-97479ABAA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85331"/>
    <w:pPr>
      <w:spacing w:after="180" w:line="240" w:lineRule="auto"/>
    </w:pPr>
    <w:rPr>
      <w:rFonts w:ascii="Times New Roman" w:eastAsia="MS Mincho"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D85331"/>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D85331"/>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D8533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D85331"/>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85331"/>
    <w:pPr>
      <w:numPr>
        <w:ilvl w:val="5"/>
      </w:numPr>
      <w:outlineLvl w:val="4"/>
    </w:pPr>
    <w:rPr>
      <w:sz w:val="22"/>
    </w:rPr>
  </w:style>
  <w:style w:type="paragraph" w:styleId="Heading7">
    <w:name w:val="heading 7"/>
    <w:basedOn w:val="Normal"/>
    <w:next w:val="Normal"/>
    <w:link w:val="Heading7Char"/>
    <w:qFormat/>
    <w:rsid w:val="00D8533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D85331"/>
    <w:pPr>
      <w:numPr>
        <w:ilvl w:val="7"/>
      </w:numPr>
      <w:outlineLvl w:val="7"/>
    </w:pPr>
  </w:style>
  <w:style w:type="paragraph" w:styleId="Heading9">
    <w:name w:val="heading 9"/>
    <w:basedOn w:val="Heading8"/>
    <w:next w:val="Normal"/>
    <w:link w:val="Heading9Char"/>
    <w:qFormat/>
    <w:rsid w:val="00D8533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D85331"/>
    <w:rPr>
      <w:rFonts w:ascii="Arial" w:eastAsia="MS Mincho"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85331"/>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D85331"/>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85331"/>
    <w:rPr>
      <w:rFonts w:ascii="Arial" w:eastAsia="MS Mincho"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D85331"/>
    <w:rPr>
      <w:rFonts w:ascii="Arial" w:eastAsia="MS Mincho" w:hAnsi="Arial" w:cs="Times New Roman"/>
      <w:szCs w:val="20"/>
      <w:lang w:val="en-GB"/>
    </w:rPr>
  </w:style>
  <w:style w:type="character" w:customStyle="1" w:styleId="Heading7Char">
    <w:name w:val="Heading 7 Char"/>
    <w:basedOn w:val="DefaultParagraphFont"/>
    <w:link w:val="Heading7"/>
    <w:rsid w:val="00D85331"/>
    <w:rPr>
      <w:rFonts w:ascii="Arial" w:eastAsia="MS Mincho" w:hAnsi="Arial" w:cs="Times New Roman"/>
      <w:sz w:val="20"/>
      <w:szCs w:val="20"/>
      <w:lang w:val="en-GB"/>
    </w:rPr>
  </w:style>
  <w:style w:type="character" w:customStyle="1" w:styleId="Heading8Char">
    <w:name w:val="Heading 8 Char"/>
    <w:basedOn w:val="DefaultParagraphFont"/>
    <w:link w:val="Heading8"/>
    <w:rsid w:val="00D85331"/>
    <w:rPr>
      <w:rFonts w:ascii="Arial" w:eastAsia="MS Mincho" w:hAnsi="Arial" w:cs="Times New Roman"/>
      <w:sz w:val="36"/>
      <w:szCs w:val="20"/>
      <w:lang w:val="en-GB"/>
    </w:rPr>
  </w:style>
  <w:style w:type="character" w:customStyle="1" w:styleId="Heading9Char">
    <w:name w:val="Heading 9 Char"/>
    <w:basedOn w:val="DefaultParagraphFont"/>
    <w:link w:val="Heading9"/>
    <w:rsid w:val="00D85331"/>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85331"/>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85331"/>
    <w:rPr>
      <w:rFonts w:ascii="Arial" w:eastAsia="MS Mincho" w:hAnsi="Arial" w:cs="Times New Roman"/>
      <w:b/>
      <w:noProof/>
      <w:sz w:val="18"/>
      <w:szCs w:val="20"/>
    </w:rPr>
  </w:style>
  <w:style w:type="paragraph" w:styleId="Footer">
    <w:name w:val="footer"/>
    <w:basedOn w:val="Header"/>
    <w:link w:val="FooterChar"/>
    <w:rsid w:val="00D85331"/>
    <w:pPr>
      <w:jc w:val="center"/>
    </w:pPr>
    <w:rPr>
      <w:i/>
    </w:rPr>
  </w:style>
  <w:style w:type="character" w:customStyle="1" w:styleId="FooterChar">
    <w:name w:val="Footer Char"/>
    <w:basedOn w:val="DefaultParagraphFont"/>
    <w:link w:val="Footer"/>
    <w:rsid w:val="00D85331"/>
    <w:rPr>
      <w:rFonts w:ascii="Arial" w:eastAsia="MS Mincho" w:hAnsi="Arial" w:cs="Times New Roman"/>
      <w:b/>
      <w:i/>
      <w:noProof/>
      <w:sz w:val="18"/>
      <w:szCs w:val="20"/>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D85331"/>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D85331"/>
    <w:rPr>
      <w:rFonts w:ascii="Times New Roman" w:eastAsia="MS Mincho" w:hAnsi="Times New Roman" w:cs="Times New Roman"/>
      <w:sz w:val="20"/>
      <w:szCs w:val="20"/>
      <w:lang w:val="en-GB"/>
    </w:rPr>
  </w:style>
  <w:style w:type="table" w:styleId="TableGrid">
    <w:name w:val="Table Grid"/>
    <w:basedOn w:val="TableNormal"/>
    <w:qFormat/>
    <w:rsid w:val="00D85331"/>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D8533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85331"/>
    <w:rPr>
      <w:rFonts w:ascii="Times New Roman" w:eastAsia="Malgun Gothic" w:hAnsi="Times New Roman" w:cs="Times New Roman"/>
      <w:sz w:val="20"/>
      <w:szCs w:val="20"/>
      <w:lang w:val="en-GB" w:eastAsia="ko-KR"/>
    </w:rPr>
  </w:style>
  <w:style w:type="paragraph" w:customStyle="1" w:styleId="EQ">
    <w:name w:val="EQ"/>
    <w:basedOn w:val="Normal"/>
    <w:next w:val="Normal"/>
    <w:link w:val="EQChar"/>
    <w:rsid w:val="00D85331"/>
    <w:pPr>
      <w:keepLines/>
      <w:tabs>
        <w:tab w:val="center" w:pos="4536"/>
        <w:tab w:val="right" w:pos="9072"/>
      </w:tabs>
    </w:pPr>
    <w:rPr>
      <w:rFonts w:eastAsia="SimSun"/>
      <w:noProof/>
    </w:rPr>
  </w:style>
  <w:style w:type="character" w:customStyle="1" w:styleId="EQChar">
    <w:name w:val="EQ Char"/>
    <w:link w:val="EQ"/>
    <w:locked/>
    <w:rsid w:val="00D85331"/>
    <w:rPr>
      <w:rFonts w:ascii="Times New Roman" w:eastAsia="SimSun" w:hAnsi="Times New Roman" w:cs="Times New Roman"/>
      <w:noProof/>
      <w:sz w:val="20"/>
      <w:szCs w:val="20"/>
      <w:lang w:val="en-GB"/>
    </w:rPr>
  </w:style>
  <w:style w:type="paragraph" w:customStyle="1" w:styleId="TAL">
    <w:name w:val="TAL"/>
    <w:basedOn w:val="Normal"/>
    <w:link w:val="TALCar"/>
    <w:qFormat/>
    <w:rsid w:val="00D85331"/>
    <w:pPr>
      <w:keepNext/>
      <w:keepLines/>
      <w:spacing w:after="0"/>
    </w:pPr>
    <w:rPr>
      <w:rFonts w:ascii="Arial" w:eastAsia="SimSun" w:hAnsi="Arial"/>
      <w:sz w:val="18"/>
    </w:rPr>
  </w:style>
  <w:style w:type="character" w:customStyle="1" w:styleId="TALCar">
    <w:name w:val="TAL Car"/>
    <w:link w:val="TAL"/>
    <w:qFormat/>
    <w:rsid w:val="00D85331"/>
    <w:rPr>
      <w:rFonts w:ascii="Arial" w:eastAsia="SimSun" w:hAnsi="Arial" w:cs="Times New Roman"/>
      <w:sz w:val="18"/>
      <w:szCs w:val="20"/>
      <w:lang w:val="en-GB"/>
    </w:rPr>
  </w:style>
  <w:style w:type="paragraph" w:customStyle="1" w:styleId="TAH">
    <w:name w:val="TAH"/>
    <w:basedOn w:val="TAC"/>
    <w:link w:val="TAHCar"/>
    <w:qFormat/>
    <w:rsid w:val="00D85331"/>
    <w:rPr>
      <w:b/>
    </w:rPr>
  </w:style>
  <w:style w:type="paragraph" w:customStyle="1" w:styleId="TAC">
    <w:name w:val="TAC"/>
    <w:basedOn w:val="TAL"/>
    <w:link w:val="TACChar"/>
    <w:qFormat/>
    <w:rsid w:val="00D85331"/>
    <w:pPr>
      <w:jc w:val="center"/>
    </w:pPr>
  </w:style>
  <w:style w:type="character" w:customStyle="1" w:styleId="TACChar">
    <w:name w:val="TAC Char"/>
    <w:link w:val="TAC"/>
    <w:qFormat/>
    <w:rsid w:val="00D85331"/>
    <w:rPr>
      <w:rFonts w:ascii="Arial" w:eastAsia="SimSun" w:hAnsi="Arial" w:cs="Times New Roman"/>
      <w:sz w:val="18"/>
      <w:szCs w:val="20"/>
      <w:lang w:val="en-GB"/>
    </w:rPr>
  </w:style>
  <w:style w:type="character" w:customStyle="1" w:styleId="TAHCar">
    <w:name w:val="TAH Car"/>
    <w:link w:val="TAH"/>
    <w:qFormat/>
    <w:rsid w:val="00D85331"/>
    <w:rPr>
      <w:rFonts w:ascii="Arial" w:eastAsia="SimSun" w:hAnsi="Arial" w:cs="Times New Roman"/>
      <w:b/>
      <w:sz w:val="18"/>
      <w:szCs w:val="20"/>
      <w:lang w:val="en-GB"/>
    </w:rPr>
  </w:style>
  <w:style w:type="paragraph" w:customStyle="1" w:styleId="B1">
    <w:name w:val="B1"/>
    <w:basedOn w:val="Normal"/>
    <w:link w:val="B1Char"/>
    <w:rsid w:val="00D85331"/>
    <w:pPr>
      <w:ind w:left="568" w:hanging="284"/>
    </w:pPr>
    <w:rPr>
      <w:rFonts w:eastAsia="SimSun"/>
    </w:rPr>
  </w:style>
  <w:style w:type="character" w:customStyle="1" w:styleId="B1Char">
    <w:name w:val="B1 Char"/>
    <w:link w:val="B1"/>
    <w:rsid w:val="00D85331"/>
    <w:rPr>
      <w:rFonts w:ascii="Times New Roman" w:eastAsia="SimSun" w:hAnsi="Times New Roman" w:cs="Times New Roman"/>
      <w:sz w:val="20"/>
      <w:szCs w:val="20"/>
      <w:lang w:val="en-GB"/>
    </w:rPr>
  </w:style>
  <w:style w:type="paragraph" w:customStyle="1" w:styleId="TH">
    <w:name w:val="TH"/>
    <w:basedOn w:val="Normal"/>
    <w:link w:val="THChar"/>
    <w:qFormat/>
    <w:rsid w:val="00D85331"/>
    <w:pPr>
      <w:keepNext/>
      <w:keepLines/>
      <w:spacing w:before="60"/>
      <w:jc w:val="center"/>
    </w:pPr>
    <w:rPr>
      <w:rFonts w:ascii="Arial" w:eastAsia="SimSun" w:hAnsi="Arial"/>
      <w:b/>
    </w:rPr>
  </w:style>
  <w:style w:type="character" w:customStyle="1" w:styleId="THChar">
    <w:name w:val="TH Char"/>
    <w:link w:val="TH"/>
    <w:qFormat/>
    <w:rsid w:val="00D85331"/>
    <w:rPr>
      <w:rFonts w:ascii="Arial" w:eastAsia="SimSun" w:hAnsi="Arial" w:cs="Times New Roman"/>
      <w:b/>
      <w:sz w:val="20"/>
      <w:szCs w:val="20"/>
      <w:lang w:val="en-GB"/>
    </w:rPr>
  </w:style>
  <w:style w:type="table" w:styleId="GridTable4-Accent1">
    <w:name w:val="Grid Table 4 Accent 1"/>
    <w:basedOn w:val="TableNormal"/>
    <w:uiPriority w:val="49"/>
    <w:rsid w:val="00D8533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2">
    <w:name w:val="Grid Table 5 Dark Accent 2"/>
    <w:basedOn w:val="TableNormal"/>
    <w:uiPriority w:val="50"/>
    <w:rsid w:val="00D8533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styleId="PlaceholderText">
    <w:name w:val="Placeholder Text"/>
    <w:basedOn w:val="DefaultParagraphFont"/>
    <w:uiPriority w:val="99"/>
    <w:semiHidden/>
    <w:rsid w:val="00D853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0412925">
      <w:bodyDiv w:val="1"/>
      <w:marLeft w:val="0"/>
      <w:marRight w:val="0"/>
      <w:marTop w:val="0"/>
      <w:marBottom w:val="0"/>
      <w:divBdr>
        <w:top w:val="none" w:sz="0" w:space="0" w:color="auto"/>
        <w:left w:val="none" w:sz="0" w:space="0" w:color="auto"/>
        <w:bottom w:val="none" w:sz="0" w:space="0" w:color="auto"/>
        <w:right w:val="none" w:sz="0" w:space="0" w:color="auto"/>
      </w:divBdr>
      <w:divsChild>
        <w:div w:id="947857100">
          <w:marLeft w:val="216"/>
          <w:marRight w:val="0"/>
          <w:marTop w:val="240"/>
          <w:marBottom w:val="0"/>
          <w:divBdr>
            <w:top w:val="none" w:sz="0" w:space="0" w:color="auto"/>
            <w:left w:val="none" w:sz="0" w:space="0" w:color="auto"/>
            <w:bottom w:val="none" w:sz="0" w:space="0" w:color="auto"/>
            <w:right w:val="none" w:sz="0" w:space="0" w:color="auto"/>
          </w:divBdr>
        </w:div>
        <w:div w:id="2011054597">
          <w:marLeft w:val="216"/>
          <w:marRight w:val="0"/>
          <w:marTop w:val="240"/>
          <w:marBottom w:val="0"/>
          <w:divBdr>
            <w:top w:val="none" w:sz="0" w:space="0" w:color="auto"/>
            <w:left w:val="none" w:sz="0" w:space="0" w:color="auto"/>
            <w:bottom w:val="none" w:sz="0" w:space="0" w:color="auto"/>
            <w:right w:val="none" w:sz="0" w:space="0" w:color="auto"/>
          </w:divBdr>
        </w:div>
        <w:div w:id="1566334137">
          <w:marLeft w:val="216"/>
          <w:marRight w:val="0"/>
          <w:marTop w:val="240"/>
          <w:marBottom w:val="0"/>
          <w:divBdr>
            <w:top w:val="none" w:sz="0" w:space="0" w:color="auto"/>
            <w:left w:val="none" w:sz="0" w:space="0" w:color="auto"/>
            <w:bottom w:val="none" w:sz="0" w:space="0" w:color="auto"/>
            <w:right w:val="none" w:sz="0" w:space="0" w:color="auto"/>
          </w:divBdr>
        </w:div>
      </w:divsChild>
    </w:div>
    <w:div w:id="1768579524">
      <w:bodyDiv w:val="1"/>
      <w:marLeft w:val="0"/>
      <w:marRight w:val="0"/>
      <w:marTop w:val="0"/>
      <w:marBottom w:val="0"/>
      <w:divBdr>
        <w:top w:val="none" w:sz="0" w:space="0" w:color="auto"/>
        <w:left w:val="none" w:sz="0" w:space="0" w:color="auto"/>
        <w:bottom w:val="none" w:sz="0" w:space="0" w:color="auto"/>
        <w:right w:val="none" w:sz="0" w:space="0" w:color="auto"/>
      </w:divBdr>
      <w:divsChild>
        <w:div w:id="925070405">
          <w:marLeft w:val="216"/>
          <w:marRight w:val="0"/>
          <w:marTop w:val="240"/>
          <w:marBottom w:val="0"/>
          <w:divBdr>
            <w:top w:val="none" w:sz="0" w:space="0" w:color="auto"/>
            <w:left w:val="none" w:sz="0" w:space="0" w:color="auto"/>
            <w:bottom w:val="none" w:sz="0" w:space="0" w:color="auto"/>
            <w:right w:val="none" w:sz="0" w:space="0" w:color="auto"/>
          </w:divBdr>
        </w:div>
        <w:div w:id="2003652816">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811a09b78838aaf17c255dfcd58b41e0">
  <xsd:schema xmlns:xsd="http://www.w3.org/2001/XMLSchema" xmlns:xs="http://www.w3.org/2001/XMLSchema" xmlns:p="http://schemas.microsoft.com/office/2006/metadata/properties" xmlns:ns3="cc9c437c-ae0c-4066-8d90-a0f7de786127" targetNamespace="http://schemas.microsoft.com/office/2006/metadata/properties" ma:root="true" ma:fieldsID="dca63a7b208c1a28dc9bd019dc9ebc2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F6E217-5F9F-40DD-BB05-84007EF52F5B}">
  <ds:schemaRefs>
    <ds:schemaRef ds:uri="http://schemas.microsoft.com/sharepoint/v3/contenttype/forms"/>
  </ds:schemaRefs>
</ds:datastoreItem>
</file>

<file path=customXml/itemProps2.xml><?xml version="1.0" encoding="utf-8"?>
<ds:datastoreItem xmlns:ds="http://schemas.openxmlformats.org/officeDocument/2006/customXml" ds:itemID="{9273913B-ECF6-4BB9-94AA-7DAFAD8DDE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E9C312-730D-4F42-9145-28DEE34E3E7F}">
  <ds:schemaRef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1462</Words>
  <Characters>8334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2020-02-14T21:27:00Z</dcterms:created>
  <dcterms:modified xsi:type="dcterms:W3CDTF">2020-02-14T21:27:00Z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