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5454E" w14:textId="5883166F" w:rsidR="008F1DE1" w:rsidRDefault="008F1DE1" w:rsidP="008F1DE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3GPP TSG-RAN Working Group 4 (Radio) meeting #9</w:t>
      </w:r>
      <w:r w:rsidR="0035248E">
        <w:rPr>
          <w:rFonts w:cs="Arial"/>
          <w:sz w:val="24"/>
        </w:rPr>
        <w:t>4</w:t>
      </w:r>
      <w:r w:rsidR="00BD396A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360CF5" w:rsidRPr="00360CF5">
        <w:rPr>
          <w:rFonts w:cs="Arial"/>
          <w:iCs/>
          <w:sz w:val="24"/>
        </w:rPr>
        <w:t>R4-</w:t>
      </w:r>
      <w:r w:rsidR="0035248E">
        <w:rPr>
          <w:rFonts w:cs="Arial"/>
          <w:iCs/>
          <w:sz w:val="24"/>
        </w:rPr>
        <w:t>20</w:t>
      </w:r>
      <w:r w:rsidR="00E67B8A" w:rsidRPr="00E67B8A">
        <w:rPr>
          <w:rFonts w:cs="Arial"/>
          <w:iCs/>
          <w:sz w:val="24"/>
        </w:rPr>
        <w:t>01719</w:t>
      </w:r>
    </w:p>
    <w:p w14:paraId="3D507928" w14:textId="4787ACA6" w:rsidR="008F1DE1" w:rsidRPr="006C69D0" w:rsidRDefault="00BD396A" w:rsidP="008F1DE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, </w:t>
      </w:r>
      <w:r w:rsidR="0035248E">
        <w:rPr>
          <w:rFonts w:eastAsia="SimSun"/>
          <w:sz w:val="24"/>
          <w:szCs w:val="24"/>
          <w:lang w:eastAsia="zh-CN"/>
        </w:rPr>
        <w:t>24</w:t>
      </w:r>
      <w:r w:rsidR="00DA566A" w:rsidRPr="00BD396A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Feb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03rd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Mar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, </w:t>
      </w:r>
      <w:r w:rsidR="0035248E">
        <w:rPr>
          <w:rFonts w:eastAsia="SimSun"/>
          <w:sz w:val="24"/>
          <w:szCs w:val="24"/>
          <w:lang w:eastAsia="zh-CN"/>
        </w:rPr>
        <w:t>2020</w:t>
      </w:r>
    </w:p>
    <w:p w14:paraId="5344D9BC" w14:textId="77777777" w:rsidR="008F1DE1" w:rsidRDefault="008F1DE1" w:rsidP="008F1DE1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1426F15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Source:</w:t>
      </w:r>
      <w:r w:rsidRPr="00441B5F">
        <w:rPr>
          <w:rFonts w:ascii="Arial" w:hAnsi="Arial" w:cs="Arial"/>
          <w:b/>
        </w:rPr>
        <w:tab/>
      </w:r>
      <w:r w:rsidR="00BE4133" w:rsidRPr="00441B5F">
        <w:rPr>
          <w:rFonts w:ascii="Arial" w:hAnsi="Arial" w:cs="Arial"/>
          <w:bCs/>
        </w:rPr>
        <w:t>LG Electronics</w:t>
      </w:r>
    </w:p>
    <w:p w14:paraId="7B57CDA7" w14:textId="6E7DCB36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Title:</w:t>
      </w:r>
      <w:r w:rsidRPr="00441B5F">
        <w:rPr>
          <w:rFonts w:ascii="Arial" w:hAnsi="Arial" w:cs="Arial"/>
          <w:b/>
        </w:rPr>
        <w:tab/>
      </w:r>
      <w:r w:rsidR="0035248E">
        <w:rPr>
          <w:rFonts w:ascii="Arial" w:hAnsi="Arial" w:cs="Arial"/>
        </w:rPr>
        <w:t xml:space="preserve">MPR simulations </w:t>
      </w:r>
      <w:r w:rsidR="00F66B1E">
        <w:rPr>
          <w:rFonts w:ascii="Arial" w:hAnsi="Arial" w:cs="Arial"/>
        </w:rPr>
        <w:t xml:space="preserve">results </w:t>
      </w:r>
      <w:r w:rsidR="0035248E">
        <w:rPr>
          <w:rFonts w:ascii="Arial" w:hAnsi="Arial" w:cs="Arial"/>
        </w:rPr>
        <w:t>for multi-</w:t>
      </w:r>
      <w:r w:rsidR="00F66B1E">
        <w:rPr>
          <w:rFonts w:ascii="Arial" w:hAnsi="Arial" w:cs="Arial"/>
        </w:rPr>
        <w:t xml:space="preserve">UE </w:t>
      </w:r>
      <w:r w:rsidR="0035248E">
        <w:rPr>
          <w:rFonts w:ascii="Arial" w:hAnsi="Arial" w:cs="Arial"/>
        </w:rPr>
        <w:t>PSFCH transm</w:t>
      </w:r>
      <w:r w:rsidR="00F66B1E">
        <w:rPr>
          <w:rFonts w:ascii="Arial" w:hAnsi="Arial" w:cs="Arial"/>
        </w:rPr>
        <w:t>ission</w:t>
      </w:r>
    </w:p>
    <w:p w14:paraId="72798C4E" w14:textId="008D6625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  <w:lang w:val="sv-SE"/>
        </w:rPr>
      </w:pPr>
      <w:r w:rsidRPr="00441B5F">
        <w:rPr>
          <w:rFonts w:ascii="Arial" w:hAnsi="Arial" w:cs="Arial"/>
          <w:b/>
          <w:lang w:val="sv-SE"/>
        </w:rPr>
        <w:t>Agenda item:</w:t>
      </w:r>
      <w:r w:rsidRPr="00441B5F">
        <w:rPr>
          <w:rFonts w:ascii="Arial" w:hAnsi="Arial" w:cs="Arial"/>
          <w:b/>
          <w:lang w:val="sv-SE"/>
        </w:rPr>
        <w:tab/>
      </w:r>
      <w:r w:rsidR="00CE5DA1" w:rsidRPr="00CE5DA1">
        <w:rPr>
          <w:rFonts w:ascii="Arial" w:hAnsi="Arial" w:cs="Arial"/>
          <w:bCs/>
          <w:lang w:val="sv-SE"/>
        </w:rPr>
        <w:t>8.4.</w:t>
      </w:r>
      <w:r w:rsidR="00CE5DA1">
        <w:rPr>
          <w:rFonts w:ascii="Arial" w:hAnsi="Arial" w:cs="Arial"/>
          <w:bCs/>
          <w:lang w:val="sv-SE"/>
        </w:rPr>
        <w:t>4.1</w:t>
      </w:r>
      <w:r w:rsidR="00CE5DA1">
        <w:rPr>
          <w:rFonts w:ascii="Arial" w:hAnsi="Arial" w:cs="Arial"/>
          <w:bCs/>
          <w:lang w:val="sv-SE"/>
        </w:rPr>
        <w:tab/>
        <w:t>Transmitter characteristics</w:t>
      </w:r>
    </w:p>
    <w:p w14:paraId="3C088A4A" w14:textId="486049CC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Document for:</w:t>
      </w:r>
      <w:r w:rsidRPr="00441B5F">
        <w:rPr>
          <w:rFonts w:ascii="Arial" w:hAnsi="Arial" w:cs="Arial"/>
          <w:b/>
        </w:rPr>
        <w:tab/>
      </w:r>
      <w:r w:rsidR="00A966F8">
        <w:rPr>
          <w:rFonts w:ascii="Arial" w:hAnsi="Arial" w:cs="Arial"/>
        </w:rPr>
        <w:t>Discussion</w:t>
      </w:r>
      <w:r w:rsidR="00F66B1E">
        <w:rPr>
          <w:rFonts w:ascii="Arial" w:hAnsi="Arial" w:cs="Arial"/>
        </w:rPr>
        <w:t xml:space="preserve"> and Decision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A2834E3" w14:textId="504DC375" w:rsidR="00D649C7" w:rsidRPr="00D649C7" w:rsidRDefault="0035248E" w:rsidP="00283FB4">
      <w:r>
        <w:t xml:space="preserve">This contribution presents </w:t>
      </w:r>
      <w:r w:rsidR="00A50392">
        <w:t xml:space="preserve">MPR </w:t>
      </w:r>
      <w:r>
        <w:t xml:space="preserve">simulation results for UE transmitter </w:t>
      </w:r>
      <w:r w:rsidR="00A50392">
        <w:t xml:space="preserve">with 20MHz bandwidth </w:t>
      </w:r>
      <w:r>
        <w:t xml:space="preserve">with </w:t>
      </w:r>
      <w:r w:rsidRPr="0035248E">
        <w:t xml:space="preserve">non-contiguous allocation </w:t>
      </w:r>
      <w:r>
        <w:t>of simultaneous PSFCH transmission</w:t>
      </w:r>
      <w:r w:rsidR="005D0DFF">
        <w:t>s</w:t>
      </w:r>
      <w:r>
        <w:t>.</w:t>
      </w:r>
    </w:p>
    <w:p w14:paraId="47D53EDA" w14:textId="77777777" w:rsidR="00283FB4" w:rsidRDefault="00283FB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6DD326D" w14:textId="00D0620A" w:rsidR="003127FC" w:rsidRDefault="003B61A8" w:rsidP="003127FC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99C85C2" w14:textId="77777777" w:rsidR="00EF4817" w:rsidRDefault="0035248E" w:rsidP="00713C8D">
      <w:r>
        <w:t>T</w:t>
      </w:r>
      <w:r w:rsidR="006369E3">
        <w:t xml:space="preserve">he analysis is performed by using simulator model for V2X UE transmitter. </w:t>
      </w:r>
      <w:r w:rsidR="00EF4817">
        <w:t>Following simulation approach is used:</w:t>
      </w:r>
    </w:p>
    <w:p w14:paraId="00FB8B45" w14:textId="77777777" w:rsidR="00EF4817" w:rsidRDefault="00EF4817" w:rsidP="00EF4817">
      <w:pPr>
        <w:pStyle w:val="ListParagraph"/>
        <w:numPr>
          <w:ilvl w:val="0"/>
          <w:numId w:val="26"/>
        </w:numPr>
      </w:pPr>
      <w:r>
        <w:t>Use 20MHz wide QPSK modulated 106RBs (full allocation) signal as reference waveform</w:t>
      </w:r>
    </w:p>
    <w:p w14:paraId="5EAE64D9" w14:textId="68F7F865" w:rsidR="00EF4817" w:rsidRDefault="00EF4817" w:rsidP="00EF4817">
      <w:pPr>
        <w:pStyle w:val="ListParagraph"/>
        <w:numPr>
          <w:ilvl w:val="0"/>
          <w:numId w:val="26"/>
        </w:numPr>
      </w:pPr>
      <w:r>
        <w:t xml:space="preserve">The operating point for the transmitter model selected in a way that +20dBm output power (Pmax-3dB) is achieved with </w:t>
      </w:r>
      <w:r w:rsidR="001174DB">
        <w:t>CP-OFDM</w:t>
      </w:r>
      <w:r>
        <w:t xml:space="preserve"> waveform and ACLR meets the NR PC3 requirement</w:t>
      </w:r>
    </w:p>
    <w:p w14:paraId="291583D0" w14:textId="46D57033" w:rsidR="00EF4817" w:rsidRDefault="00EF4817" w:rsidP="00EF4817">
      <w:pPr>
        <w:pStyle w:val="ListParagraph"/>
        <w:numPr>
          <w:ilvl w:val="0"/>
          <w:numId w:val="26"/>
        </w:numPr>
      </w:pPr>
      <w:r>
        <w:t xml:space="preserve">The MPR need for different non-contiguous PSFCH12 signals is defined by requiring that SEM is met with </w:t>
      </w:r>
      <w:r w:rsidR="005D0DFF">
        <w:t xml:space="preserve">minimum of </w:t>
      </w:r>
      <w:r>
        <w:t xml:space="preserve">3dB margin and ACLR is at same level </w:t>
      </w:r>
      <w:r w:rsidR="005D0DFF">
        <w:t xml:space="preserve">or better than </w:t>
      </w:r>
      <w:r>
        <w:t>with reference waveform.</w:t>
      </w:r>
    </w:p>
    <w:p w14:paraId="742829CD" w14:textId="77777777" w:rsidR="005D0DFF" w:rsidRDefault="005D0DFF" w:rsidP="005D0DFF"/>
    <w:p w14:paraId="4E7BF1E6" w14:textId="5C6ABADD" w:rsidR="00EF4817" w:rsidRDefault="00EF4817" w:rsidP="00EF4817">
      <w:r>
        <w:t xml:space="preserve">SEM and ACLR for the reference case is shown in </w:t>
      </w:r>
      <w:r>
        <w:fldChar w:fldCharType="begin"/>
      </w:r>
      <w:r>
        <w:instrText xml:space="preserve"> REF _Ref32526144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4A061E90" w14:textId="77777777" w:rsidR="00EF4817" w:rsidRDefault="00EF4817" w:rsidP="00EF4817">
      <w:pPr>
        <w:keepNext/>
      </w:pPr>
      <w:r>
        <w:rPr>
          <w:noProof/>
          <w:lang w:val="en-US" w:eastAsia="ko-KR"/>
        </w:rPr>
        <w:drawing>
          <wp:inline distT="0" distB="0" distL="0" distR="0" wp14:anchorId="4B570F1E" wp14:editId="54C3803F">
            <wp:extent cx="4010400" cy="2271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400" cy="22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BEF08" w14:textId="7CB29A73" w:rsidR="00EF4817" w:rsidRDefault="00EF4817" w:rsidP="00EF4817">
      <w:pPr>
        <w:pStyle w:val="Caption"/>
      </w:pPr>
      <w:bookmarkStart w:id="1" w:name="_Ref32526144"/>
      <w:r>
        <w:t xml:space="preserve">Figure </w:t>
      </w:r>
      <w:r w:rsidR="000301D8">
        <w:fldChar w:fldCharType="begin"/>
      </w:r>
      <w:r w:rsidR="000301D8">
        <w:instrText xml:space="preserve"> SEQ Figure \* ARABIC </w:instrText>
      </w:r>
      <w:r w:rsidR="000301D8">
        <w:fldChar w:fldCharType="separate"/>
      </w:r>
      <w:r w:rsidR="000301D8">
        <w:rPr>
          <w:noProof/>
        </w:rPr>
        <w:t>1</w:t>
      </w:r>
      <w:r w:rsidR="000301D8">
        <w:fldChar w:fldCharType="end"/>
      </w:r>
      <w:bookmarkEnd w:id="1"/>
      <w:r>
        <w:t>. SEM and ACLR of the reference waveform</w:t>
      </w:r>
    </w:p>
    <w:p w14:paraId="6DED7CF9" w14:textId="6D7D738D" w:rsidR="00EF4817" w:rsidRDefault="00EF4817" w:rsidP="00EF4817">
      <w:r>
        <w:t>The</w:t>
      </w:r>
      <w:r w:rsidR="00431BA7">
        <w:t xml:space="preserve"> </w:t>
      </w:r>
      <w:r w:rsidR="00431BA7">
        <w:fldChar w:fldCharType="begin"/>
      </w:r>
      <w:r w:rsidR="00431BA7">
        <w:instrText xml:space="preserve"> REF _Ref32585123 \h </w:instrText>
      </w:r>
      <w:r w:rsidR="00431BA7">
        <w:fldChar w:fldCharType="separate"/>
      </w:r>
      <w:r w:rsidR="00431BA7">
        <w:t xml:space="preserve">Figure </w:t>
      </w:r>
      <w:r w:rsidR="00431BA7">
        <w:rPr>
          <w:noProof/>
        </w:rPr>
        <w:t>2</w:t>
      </w:r>
      <w:r w:rsidR="00431BA7">
        <w:fldChar w:fldCharType="end"/>
      </w:r>
      <w:r w:rsidR="00431BA7">
        <w:t xml:space="preserve"> </w:t>
      </w:r>
      <w:r w:rsidR="00D845F2">
        <w:t>show</w:t>
      </w:r>
      <w:r w:rsidR="00D570EC">
        <w:t>s</w:t>
      </w:r>
      <w:r w:rsidR="00D845F2">
        <w:t xml:space="preserve"> the simulated performance for</w:t>
      </w:r>
      <w:r w:rsidR="005D0DFF">
        <w:t xml:space="preserve"> following </w:t>
      </w:r>
      <w:r w:rsidR="00D570EC">
        <w:t xml:space="preserve">20MHz / 15kHz SCS </w:t>
      </w:r>
      <w:r w:rsidR="005D0DFF">
        <w:t>cases that are expected to be the worst scenarios in terms of transmitter emissions.</w:t>
      </w:r>
      <w:r w:rsidR="00D570EC">
        <w:t xml:space="preserve"> When number of PSFCH is further increased the performance approaches the CP-ODFMA reference waveform.</w:t>
      </w:r>
    </w:p>
    <w:p w14:paraId="47882197" w14:textId="31B16324" w:rsidR="00D845F2" w:rsidRDefault="00D845F2" w:rsidP="00D845F2">
      <w:pPr>
        <w:pStyle w:val="ListParagraph"/>
        <w:numPr>
          <w:ilvl w:val="0"/>
          <w:numId w:val="27"/>
        </w:numPr>
      </w:pPr>
      <w:r>
        <w:t>2x PSFCH12, RBs 1 &amp;106 are allocated, where 1 is the lowest and 106 the highest RB</w:t>
      </w:r>
    </w:p>
    <w:p w14:paraId="078F86AF" w14:textId="636E8DC2" w:rsidR="00D570EC" w:rsidRDefault="00D570EC" w:rsidP="00D845F2">
      <w:pPr>
        <w:pStyle w:val="ListParagraph"/>
        <w:numPr>
          <w:ilvl w:val="0"/>
          <w:numId w:val="27"/>
        </w:numPr>
      </w:pPr>
      <w:r>
        <w:t>3x PSFCH12, RBs 1 &amp; 54 &amp; 106</w:t>
      </w:r>
    </w:p>
    <w:p w14:paraId="5D7C9DA2" w14:textId="153A3375" w:rsidR="00D845F2" w:rsidRDefault="00D845F2" w:rsidP="00D845F2">
      <w:pPr>
        <w:pStyle w:val="ListParagraph"/>
        <w:numPr>
          <w:ilvl w:val="0"/>
          <w:numId w:val="27"/>
        </w:numPr>
      </w:pPr>
      <w:r>
        <w:t xml:space="preserve">4x PSFCH12, RBs </w:t>
      </w:r>
      <w:r w:rsidRPr="00D845F2">
        <w:t>1</w:t>
      </w:r>
      <w:r>
        <w:t xml:space="preserve"> &amp; </w:t>
      </w:r>
      <w:r w:rsidRPr="00D845F2">
        <w:t>26</w:t>
      </w:r>
      <w:r>
        <w:t xml:space="preserve"> &amp; </w:t>
      </w:r>
      <w:r w:rsidRPr="00D845F2">
        <w:t>81</w:t>
      </w:r>
      <w:r>
        <w:t xml:space="preserve"> &amp; </w:t>
      </w:r>
      <w:r w:rsidRPr="00D845F2">
        <w:t>106</w:t>
      </w:r>
      <w:r>
        <w:t xml:space="preserve"> </w:t>
      </w:r>
    </w:p>
    <w:p w14:paraId="464E8320" w14:textId="77777777" w:rsidR="00D570EC" w:rsidRDefault="00D570EC" w:rsidP="00D845F2">
      <w:pPr>
        <w:pStyle w:val="ListParagraph"/>
        <w:numPr>
          <w:ilvl w:val="0"/>
          <w:numId w:val="27"/>
        </w:numPr>
      </w:pPr>
      <w:r>
        <w:t>5x PSFCH12, RBs 1 &amp; 26 &amp; 54 &amp; 81 &amp; 106</w:t>
      </w:r>
    </w:p>
    <w:p w14:paraId="3ADD3AA1" w14:textId="68A9D3D4" w:rsidR="00D570EC" w:rsidRDefault="00D845F2" w:rsidP="00D570EC">
      <w:pPr>
        <w:pStyle w:val="ListParagraph"/>
        <w:numPr>
          <w:ilvl w:val="0"/>
          <w:numId w:val="27"/>
        </w:numPr>
      </w:pPr>
      <w:r>
        <w:t>4x PSFCH12, RB</w:t>
      </w:r>
      <w:r w:rsidR="00D570EC">
        <w:t>s 1 &amp; 2 &amp; 3 &amp; 106</w:t>
      </w:r>
    </w:p>
    <w:p w14:paraId="7D202D04" w14:textId="71A4DB3E" w:rsidR="00D845F2" w:rsidRDefault="00D845F2" w:rsidP="00D845F2">
      <w:pPr>
        <w:pStyle w:val="ListParagraph"/>
        <w:numPr>
          <w:ilvl w:val="0"/>
          <w:numId w:val="27"/>
        </w:numPr>
      </w:pPr>
      <w:r>
        <w:t>4x PSFCH12, RBs 1 &amp; 11 &amp; 21 &amp; 31</w:t>
      </w:r>
    </w:p>
    <w:p w14:paraId="05C87814" w14:textId="73063E1C" w:rsidR="00D570EC" w:rsidRDefault="00D845F2" w:rsidP="00D845F2">
      <w:pPr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0E1A42A9" wp14:editId="55DAC103">
            <wp:extent cx="3027600" cy="1688400"/>
            <wp:effectExtent l="0" t="0" r="190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168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 w:rsidR="00D570EC" w:rsidRPr="00D570EC">
        <w:rPr>
          <w:lang w:val="en-US"/>
        </w:rPr>
        <w:drawing>
          <wp:inline distT="0" distB="0" distL="0" distR="0" wp14:anchorId="5189BBE5" wp14:editId="142A6E7C">
            <wp:extent cx="2965762" cy="1694011"/>
            <wp:effectExtent l="0" t="0" r="6350" b="190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7885" cy="1712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08E0B" w14:textId="6D747F57" w:rsidR="00D845F2" w:rsidRDefault="00D845F2" w:rsidP="00D845F2">
      <w:pPr>
        <w:keepNext/>
      </w:pPr>
      <w:r>
        <w:rPr>
          <w:noProof/>
          <w:lang w:val="en-US" w:eastAsia="ko-KR"/>
        </w:rPr>
        <w:drawing>
          <wp:inline distT="0" distB="0" distL="0" distR="0" wp14:anchorId="7F5F6CD0" wp14:editId="442B832E">
            <wp:extent cx="3031200" cy="1695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200" cy="16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570EC">
        <w:rPr>
          <w:noProof/>
          <w:lang w:val="en-US" w:eastAsia="ko-KR"/>
        </w:rPr>
        <w:drawing>
          <wp:inline distT="0" distB="0" distL="0" distR="0" wp14:anchorId="34FEFA4A" wp14:editId="7F2E2BCC">
            <wp:extent cx="3001251" cy="1693580"/>
            <wp:effectExtent l="0" t="0" r="889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748" cy="1708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54558D" w14:textId="3E805EE0" w:rsidR="00D845F2" w:rsidRDefault="00D845F2" w:rsidP="00D845F2">
      <w:pPr>
        <w:keepNext/>
      </w:pPr>
      <w:r>
        <w:rPr>
          <w:noProof/>
          <w:lang w:val="en-US" w:eastAsia="ko-KR"/>
        </w:rPr>
        <w:drawing>
          <wp:inline distT="0" distB="0" distL="0" distR="0" wp14:anchorId="3BD5D2E3" wp14:editId="07783679">
            <wp:extent cx="3013200" cy="169200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00" cy="16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2C3262F2" wp14:editId="5DC47A6F">
            <wp:extent cx="3016800" cy="171360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00" cy="171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8FA733" w14:textId="3D1D9D37" w:rsidR="00EF4817" w:rsidRDefault="00D845F2" w:rsidP="00D845F2">
      <w:pPr>
        <w:pStyle w:val="Caption"/>
      </w:pPr>
      <w:bookmarkStart w:id="2" w:name="_Ref32585123"/>
      <w:r>
        <w:t xml:space="preserve">Figure </w:t>
      </w:r>
      <w:r w:rsidR="000301D8">
        <w:fldChar w:fldCharType="begin"/>
      </w:r>
      <w:r w:rsidR="000301D8">
        <w:instrText xml:space="preserve"> SEQ Figure \* ARABIC </w:instrText>
      </w:r>
      <w:r w:rsidR="000301D8">
        <w:fldChar w:fldCharType="separate"/>
      </w:r>
      <w:r w:rsidR="000301D8">
        <w:rPr>
          <w:noProof/>
        </w:rPr>
        <w:t>2</w:t>
      </w:r>
      <w:r w:rsidR="000301D8">
        <w:fldChar w:fldCharType="end"/>
      </w:r>
      <w:bookmarkEnd w:id="2"/>
      <w:r>
        <w:t xml:space="preserve">. Simulation results for </w:t>
      </w:r>
      <w:r w:rsidR="00D570EC">
        <w:t>20</w:t>
      </w:r>
      <w:r w:rsidR="000301D8">
        <w:t>MHz /</w:t>
      </w:r>
      <w:r w:rsidR="00D570EC">
        <w:t xml:space="preserve"> 15kHz SCS </w:t>
      </w:r>
      <w:r>
        <w:t>cases 1</w:t>
      </w:r>
      <w:r w:rsidR="00D570EC">
        <w:t xml:space="preserve"> to</w:t>
      </w:r>
      <w:r>
        <w:t xml:space="preserve"> </w:t>
      </w:r>
      <w:r w:rsidR="00D570EC">
        <w:t>6</w:t>
      </w:r>
    </w:p>
    <w:p w14:paraId="2A262459" w14:textId="3BA2D2C5" w:rsidR="005D0DFF" w:rsidRDefault="009C7D8C" w:rsidP="00D570EC">
      <w:r>
        <w:t>The output power and MPR need</w:t>
      </w:r>
      <w:r w:rsidR="005D0DFF">
        <w:t xml:space="preserve">ed to meet the defined targets for ACLR and SEM for the </w:t>
      </w:r>
      <w:r>
        <w:t xml:space="preserve">cases 1 to </w:t>
      </w:r>
      <w:r w:rsidR="000301D8">
        <w:t>6</w:t>
      </w:r>
      <w:r>
        <w:t xml:space="preserve"> </w:t>
      </w:r>
      <w:r w:rsidR="005D0DFF">
        <w:t>are</w:t>
      </w:r>
      <w:r>
        <w:t xml:space="preserve"> shown in </w:t>
      </w:r>
      <w:r w:rsidR="005D0DFF">
        <w:fldChar w:fldCharType="begin"/>
      </w:r>
      <w:r w:rsidR="005D0DFF">
        <w:instrText xml:space="preserve"> REF _Ref32527183 \h </w:instrText>
      </w:r>
      <w:r w:rsidR="005D0DFF">
        <w:fldChar w:fldCharType="separate"/>
      </w:r>
      <w:r w:rsidR="005D0DFF">
        <w:t xml:space="preserve">Table </w:t>
      </w:r>
      <w:r w:rsidR="005D0DFF">
        <w:rPr>
          <w:noProof/>
        </w:rPr>
        <w:t>1</w:t>
      </w:r>
      <w:r w:rsidR="005D0DFF">
        <w:t>.</w:t>
      </w:r>
      <w:r w:rsidR="005D0DFF">
        <w:fldChar w:fldCharType="end"/>
      </w:r>
      <w:r w:rsidR="005D0DFF">
        <w:t xml:space="preserve">  </w:t>
      </w:r>
      <w:bookmarkStart w:id="3" w:name="_Ref32527183"/>
    </w:p>
    <w:p w14:paraId="0A601786" w14:textId="646ED1BF" w:rsidR="005D0DFF" w:rsidRDefault="005D0DFF" w:rsidP="005D0DF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bookmarkEnd w:id="3"/>
      <w:r>
        <w:t xml:space="preserve"> MPR </w:t>
      </w:r>
      <w:r w:rsidR="00D570EC">
        <w:t xml:space="preserve">need for </w:t>
      </w:r>
      <w:r w:rsidR="000301D8">
        <w:t xml:space="preserve">20MHz with 15kHz SCS </w:t>
      </w:r>
      <w:r w:rsidR="00D570EC">
        <w:t>simulation cases 1 to 6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9C7D8C" w14:paraId="326E892E" w14:textId="77777777" w:rsidTr="004260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0C8403F1" w14:textId="77777777" w:rsidR="009C7D8C" w:rsidRDefault="009C7D8C" w:rsidP="005D0DFF">
            <w:pPr>
              <w:spacing w:afterLines="40" w:after="96"/>
              <w:jc w:val="center"/>
            </w:pPr>
          </w:p>
        </w:tc>
        <w:tc>
          <w:tcPr>
            <w:tcW w:w="1926" w:type="dxa"/>
          </w:tcPr>
          <w:p w14:paraId="3F97E4BB" w14:textId="4AECED0C" w:rsidR="009C7D8C" w:rsidRDefault="009C7D8C" w:rsidP="005D0DFF">
            <w:pPr>
              <w:spacing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Pout (dBm)</w:t>
            </w:r>
          </w:p>
        </w:tc>
        <w:tc>
          <w:tcPr>
            <w:tcW w:w="1926" w:type="dxa"/>
          </w:tcPr>
          <w:p w14:paraId="412EABE8" w14:textId="78D0ADBC" w:rsidR="009C7D8C" w:rsidRDefault="009C7D8C" w:rsidP="005D0DFF">
            <w:pPr>
              <w:spacing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ACLR</w:t>
            </w:r>
            <w:r w:rsidR="005D0DFF">
              <w:t xml:space="preserve"> (dB)</w:t>
            </w:r>
          </w:p>
        </w:tc>
        <w:tc>
          <w:tcPr>
            <w:tcW w:w="1926" w:type="dxa"/>
          </w:tcPr>
          <w:p w14:paraId="3685B22F" w14:textId="78A5F3BD" w:rsidR="009C7D8C" w:rsidRDefault="009C7D8C" w:rsidP="005D0DFF">
            <w:pPr>
              <w:spacing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 margin</w:t>
            </w:r>
            <w:r w:rsidR="005D0DFF">
              <w:t xml:space="preserve"> (dB)</w:t>
            </w:r>
          </w:p>
        </w:tc>
        <w:tc>
          <w:tcPr>
            <w:tcW w:w="1927" w:type="dxa"/>
          </w:tcPr>
          <w:p w14:paraId="421172D1" w14:textId="11848FFA" w:rsidR="009C7D8C" w:rsidRDefault="009C7D8C" w:rsidP="005D0DFF">
            <w:pPr>
              <w:spacing w:afterLines="40" w:after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MPR</w:t>
            </w:r>
            <w:r w:rsidR="005D0DFF">
              <w:t xml:space="preserve"> (dB)</w:t>
            </w:r>
          </w:p>
        </w:tc>
      </w:tr>
      <w:tr w:rsidR="009C7D8C" w14:paraId="2B84CE97" w14:textId="77777777" w:rsidTr="00426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5591679A" w14:textId="7EC6E88C" w:rsidR="009C7D8C" w:rsidRDefault="009C7D8C" w:rsidP="005D0DFF">
            <w:pPr>
              <w:spacing w:afterLines="40" w:after="96"/>
              <w:jc w:val="center"/>
            </w:pPr>
            <w:r>
              <w:t>Reference</w:t>
            </w:r>
          </w:p>
        </w:tc>
        <w:tc>
          <w:tcPr>
            <w:tcW w:w="1926" w:type="dxa"/>
          </w:tcPr>
          <w:p w14:paraId="46405A22" w14:textId="1E81FE3F" w:rsidR="009C7D8C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+20</w:t>
            </w:r>
          </w:p>
        </w:tc>
        <w:tc>
          <w:tcPr>
            <w:tcW w:w="1926" w:type="dxa"/>
          </w:tcPr>
          <w:p w14:paraId="2DCEA65D" w14:textId="5493E6B1" w:rsidR="009C7D8C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-30</w:t>
            </w:r>
          </w:p>
        </w:tc>
        <w:tc>
          <w:tcPr>
            <w:tcW w:w="1926" w:type="dxa"/>
          </w:tcPr>
          <w:p w14:paraId="6BD119B8" w14:textId="558061BB" w:rsidR="009C7D8C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927" w:type="dxa"/>
          </w:tcPr>
          <w:p w14:paraId="4FD4A32D" w14:textId="5287163D" w:rsidR="009C7D8C" w:rsidRDefault="009C7D8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9C7D8C" w14:paraId="5F6C42B2" w14:textId="77777777" w:rsidTr="0042601C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20F63725" w14:textId="26C24F51" w:rsidR="009C7D8C" w:rsidRDefault="009C7D8C" w:rsidP="005D0DFF">
            <w:pPr>
              <w:spacing w:afterLines="40" w:after="96"/>
              <w:jc w:val="center"/>
            </w:pPr>
            <w:r>
              <w:t>Case #1</w:t>
            </w:r>
          </w:p>
        </w:tc>
        <w:tc>
          <w:tcPr>
            <w:tcW w:w="1926" w:type="dxa"/>
          </w:tcPr>
          <w:p w14:paraId="20AE5A70" w14:textId="66E404AA" w:rsidR="009C7D8C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+18</w:t>
            </w:r>
          </w:p>
        </w:tc>
        <w:tc>
          <w:tcPr>
            <w:tcW w:w="1926" w:type="dxa"/>
          </w:tcPr>
          <w:p w14:paraId="5BD045EA" w14:textId="4905F495" w:rsidR="009C7D8C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-33</w:t>
            </w:r>
          </w:p>
        </w:tc>
        <w:tc>
          <w:tcPr>
            <w:tcW w:w="1926" w:type="dxa"/>
          </w:tcPr>
          <w:p w14:paraId="601709EF" w14:textId="0484E1A2" w:rsidR="009C7D8C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927" w:type="dxa"/>
          </w:tcPr>
          <w:p w14:paraId="6EE4ED30" w14:textId="2BCE9D6B" w:rsidR="009C7D8C" w:rsidRDefault="009C7D8C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3+2= 5</w:t>
            </w:r>
          </w:p>
        </w:tc>
      </w:tr>
      <w:tr w:rsidR="00D570EC" w14:paraId="2AC04D60" w14:textId="77777777" w:rsidTr="00426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1224ED5E" w14:textId="2E6537BD" w:rsidR="00D570EC" w:rsidRDefault="00D570EC" w:rsidP="005D0DFF">
            <w:pPr>
              <w:spacing w:afterLines="40" w:after="96"/>
              <w:jc w:val="center"/>
            </w:pPr>
            <w:r>
              <w:t>Case #2</w:t>
            </w:r>
          </w:p>
        </w:tc>
        <w:tc>
          <w:tcPr>
            <w:tcW w:w="1926" w:type="dxa"/>
          </w:tcPr>
          <w:p w14:paraId="2DB2DBBB" w14:textId="02FFB5A7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+18</w:t>
            </w:r>
          </w:p>
        </w:tc>
        <w:tc>
          <w:tcPr>
            <w:tcW w:w="1926" w:type="dxa"/>
          </w:tcPr>
          <w:p w14:paraId="41A471B2" w14:textId="26E88111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-31</w:t>
            </w:r>
          </w:p>
        </w:tc>
        <w:tc>
          <w:tcPr>
            <w:tcW w:w="1926" w:type="dxa"/>
          </w:tcPr>
          <w:p w14:paraId="5CAA8E8E" w14:textId="40AC21E6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927" w:type="dxa"/>
          </w:tcPr>
          <w:p w14:paraId="162BD613" w14:textId="269D524B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3+2= 5</w:t>
            </w:r>
          </w:p>
        </w:tc>
      </w:tr>
      <w:tr w:rsidR="005D0DFF" w14:paraId="28C6DE63" w14:textId="77777777" w:rsidTr="0042601C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6B7D674B" w14:textId="43E9FF9B" w:rsidR="005D0DFF" w:rsidRDefault="005D0DFF" w:rsidP="005D0DFF">
            <w:pPr>
              <w:spacing w:afterLines="40" w:after="96"/>
              <w:jc w:val="center"/>
            </w:pPr>
            <w:r>
              <w:t>Case #</w:t>
            </w:r>
            <w:r w:rsidR="00D570EC">
              <w:t>3</w:t>
            </w:r>
          </w:p>
        </w:tc>
        <w:tc>
          <w:tcPr>
            <w:tcW w:w="1926" w:type="dxa"/>
          </w:tcPr>
          <w:p w14:paraId="44F0A514" w14:textId="675D629F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+18</w:t>
            </w:r>
          </w:p>
        </w:tc>
        <w:tc>
          <w:tcPr>
            <w:tcW w:w="1926" w:type="dxa"/>
          </w:tcPr>
          <w:p w14:paraId="5EF9BB6B" w14:textId="275DD350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-32</w:t>
            </w:r>
          </w:p>
        </w:tc>
        <w:tc>
          <w:tcPr>
            <w:tcW w:w="1926" w:type="dxa"/>
          </w:tcPr>
          <w:p w14:paraId="2D97D8D4" w14:textId="40406BDE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927" w:type="dxa"/>
          </w:tcPr>
          <w:p w14:paraId="35661881" w14:textId="1C094684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3+2= 5</w:t>
            </w:r>
          </w:p>
        </w:tc>
      </w:tr>
      <w:tr w:rsidR="00D570EC" w14:paraId="6D715E55" w14:textId="77777777" w:rsidTr="00426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7ADE23CE" w14:textId="313CDAB1" w:rsidR="00D570EC" w:rsidRDefault="00D570EC" w:rsidP="005D0DFF">
            <w:pPr>
              <w:spacing w:afterLines="40" w:after="96"/>
              <w:jc w:val="center"/>
            </w:pPr>
            <w:r>
              <w:t>Case #4</w:t>
            </w:r>
          </w:p>
        </w:tc>
        <w:tc>
          <w:tcPr>
            <w:tcW w:w="1926" w:type="dxa"/>
          </w:tcPr>
          <w:p w14:paraId="37108A46" w14:textId="30A72D4C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+18</w:t>
            </w:r>
          </w:p>
        </w:tc>
        <w:tc>
          <w:tcPr>
            <w:tcW w:w="1926" w:type="dxa"/>
          </w:tcPr>
          <w:p w14:paraId="109583C3" w14:textId="7F240D80" w:rsidR="00D570EC" w:rsidRDefault="00D570EC" w:rsidP="00D570EC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-32</w:t>
            </w:r>
          </w:p>
        </w:tc>
        <w:tc>
          <w:tcPr>
            <w:tcW w:w="1926" w:type="dxa"/>
          </w:tcPr>
          <w:p w14:paraId="52EC8BA2" w14:textId="3B732E1C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927" w:type="dxa"/>
          </w:tcPr>
          <w:p w14:paraId="57B59DBE" w14:textId="2526F0B2" w:rsidR="00D570EC" w:rsidRDefault="00D570EC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3+2= 5</w:t>
            </w:r>
          </w:p>
        </w:tc>
      </w:tr>
      <w:tr w:rsidR="005D0DFF" w14:paraId="46BE10BF" w14:textId="77777777" w:rsidTr="0042601C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36CF1F16" w14:textId="0928E57B" w:rsidR="005D0DFF" w:rsidRDefault="005D0DFF" w:rsidP="005D0DFF">
            <w:pPr>
              <w:spacing w:afterLines="40" w:after="96"/>
              <w:jc w:val="center"/>
            </w:pPr>
            <w:r>
              <w:t>Case #</w:t>
            </w:r>
            <w:r w:rsidR="00D570EC">
              <w:t>5</w:t>
            </w:r>
          </w:p>
        </w:tc>
        <w:tc>
          <w:tcPr>
            <w:tcW w:w="1926" w:type="dxa"/>
          </w:tcPr>
          <w:p w14:paraId="42E85A72" w14:textId="2364AFDD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+18</w:t>
            </w:r>
          </w:p>
        </w:tc>
        <w:tc>
          <w:tcPr>
            <w:tcW w:w="1926" w:type="dxa"/>
          </w:tcPr>
          <w:p w14:paraId="66E29DE1" w14:textId="5AF4DEC4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-32</w:t>
            </w:r>
          </w:p>
        </w:tc>
        <w:tc>
          <w:tcPr>
            <w:tcW w:w="1926" w:type="dxa"/>
          </w:tcPr>
          <w:p w14:paraId="1ECFB21B" w14:textId="7A6B439C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927" w:type="dxa"/>
          </w:tcPr>
          <w:p w14:paraId="20F088D5" w14:textId="60EAD28F" w:rsidR="005D0DFF" w:rsidRDefault="005D0DFF" w:rsidP="005D0DFF">
            <w:pPr>
              <w:spacing w:afterLines="40" w:after="9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3+2= 5</w:t>
            </w:r>
          </w:p>
        </w:tc>
      </w:tr>
      <w:tr w:rsidR="005D0DFF" w14:paraId="2FC0B728" w14:textId="77777777" w:rsidTr="00426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046DB806" w14:textId="54753CB7" w:rsidR="005D0DFF" w:rsidRDefault="005D0DFF" w:rsidP="005D0DFF">
            <w:pPr>
              <w:spacing w:afterLines="40" w:after="96"/>
              <w:jc w:val="center"/>
            </w:pPr>
            <w:r>
              <w:t>Case #</w:t>
            </w:r>
            <w:r w:rsidR="00D570EC">
              <w:t>6</w:t>
            </w:r>
          </w:p>
        </w:tc>
        <w:tc>
          <w:tcPr>
            <w:tcW w:w="1926" w:type="dxa"/>
          </w:tcPr>
          <w:p w14:paraId="00397C3A" w14:textId="6B80E814" w:rsidR="005D0DFF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+18</w:t>
            </w:r>
          </w:p>
        </w:tc>
        <w:tc>
          <w:tcPr>
            <w:tcW w:w="1926" w:type="dxa"/>
          </w:tcPr>
          <w:p w14:paraId="385F64F7" w14:textId="12BE5244" w:rsidR="005D0DFF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-32</w:t>
            </w:r>
          </w:p>
        </w:tc>
        <w:tc>
          <w:tcPr>
            <w:tcW w:w="1926" w:type="dxa"/>
          </w:tcPr>
          <w:p w14:paraId="3EB13286" w14:textId="76AEB107" w:rsidR="005D0DFF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927" w:type="dxa"/>
          </w:tcPr>
          <w:p w14:paraId="2EEC0676" w14:textId="2B9C9F21" w:rsidR="005D0DFF" w:rsidRDefault="005D0DFF" w:rsidP="005D0DFF">
            <w:pPr>
              <w:spacing w:afterLines="40" w:after="9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3+2= 5</w:t>
            </w:r>
          </w:p>
        </w:tc>
      </w:tr>
    </w:tbl>
    <w:p w14:paraId="0BCB6D4D" w14:textId="77777777" w:rsidR="00D845F2" w:rsidRDefault="00D845F2" w:rsidP="00D845F2"/>
    <w:p w14:paraId="244B01D0" w14:textId="2C66DB32" w:rsidR="00C05620" w:rsidRDefault="00C05620" w:rsidP="00D845F2">
      <w:r>
        <w:t xml:space="preserve">The simulations were repeated for 60kHz and 120kHz SCS </w:t>
      </w:r>
      <w:r w:rsidR="000301D8">
        <w:t>with the left and rightmost RB allocated and the result</w:t>
      </w:r>
      <w:r w:rsidR="00431BA7">
        <w:t>s are in line with the Case #1 (</w:t>
      </w:r>
      <w:r w:rsidR="00431BA7">
        <w:fldChar w:fldCharType="begin"/>
      </w:r>
      <w:r w:rsidR="00431BA7">
        <w:instrText xml:space="preserve"> REF _Ref32585185 \h </w:instrText>
      </w:r>
      <w:r w:rsidR="00431BA7">
        <w:fldChar w:fldCharType="separate"/>
      </w:r>
      <w:r w:rsidR="00431BA7">
        <w:t xml:space="preserve">Figure </w:t>
      </w:r>
      <w:r w:rsidR="00431BA7">
        <w:rPr>
          <w:noProof/>
        </w:rPr>
        <w:t>3</w:t>
      </w:r>
      <w:r w:rsidR="00431BA7">
        <w:fldChar w:fldCharType="end"/>
      </w:r>
      <w:r w:rsidR="00431BA7">
        <w:t xml:space="preserve">). </w:t>
      </w:r>
      <w:r w:rsidR="000301D8">
        <w:t xml:space="preserve">This is also the expected result as the bandwidth of the 1 RB (180, 360, 720kHz) is lower than the 1MHz measurement bandwidth </w:t>
      </w:r>
      <w:r w:rsidR="00E81D82">
        <w:t>for all SCS and full energy of the 1 RB falls inside the measurement bandwidth.</w:t>
      </w:r>
    </w:p>
    <w:p w14:paraId="5F948B4F" w14:textId="77777777" w:rsidR="000301D8" w:rsidRDefault="000301D8" w:rsidP="000301D8">
      <w:pPr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3E2BCD20" wp14:editId="2EC2820F">
            <wp:extent cx="3051740" cy="172321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863" cy="1732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301D8">
        <w:rPr>
          <w:lang w:val="en-US"/>
        </w:rPr>
        <w:drawing>
          <wp:inline distT="0" distB="0" distL="0" distR="0" wp14:anchorId="4445482D" wp14:editId="59329B15">
            <wp:extent cx="3018081" cy="1716511"/>
            <wp:effectExtent l="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28609" cy="172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EE2A0" w14:textId="2D6967E4" w:rsidR="000301D8" w:rsidRPr="00D845F2" w:rsidRDefault="000301D8" w:rsidP="000301D8">
      <w:pPr>
        <w:pStyle w:val="Caption"/>
      </w:pPr>
      <w:bookmarkStart w:id="4" w:name="_Ref325851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>. Simulation results for 20MHz with 30kHz and 60kHz SCS</w:t>
      </w:r>
    </w:p>
    <w:p w14:paraId="2B0F8F07" w14:textId="77777777" w:rsidR="00C078D4" w:rsidRDefault="00C078D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505C954A" w14:textId="6E638C38" w:rsidR="005D0DFF" w:rsidRPr="009C7D8C" w:rsidRDefault="005D0DFF" w:rsidP="005D0DFF">
      <w:r w:rsidRPr="005D0DFF">
        <w:t xml:space="preserve">This contribution presents </w:t>
      </w:r>
      <w:r w:rsidR="00A50392">
        <w:t xml:space="preserve">MPR </w:t>
      </w:r>
      <w:r w:rsidRPr="005D0DFF">
        <w:t>simulation results for UE transmitter with non-contiguous allocation of simultaneous PSFCH transmissions.</w:t>
      </w:r>
      <w:r>
        <w:t xml:space="preserve"> The MPR needed to meet the defined targets for A</w:t>
      </w:r>
      <w:r w:rsidR="00D570EC">
        <w:t>CLR and SEM for the cases 1 to 6 (20MHz and 15kHz SCS)</w:t>
      </w:r>
      <w:r>
        <w:t xml:space="preserve"> are shown in </w:t>
      </w:r>
      <w:r>
        <w:fldChar w:fldCharType="begin"/>
      </w:r>
      <w:r>
        <w:instrText xml:space="preserve"> REF _Ref32527183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t>.</w:t>
      </w:r>
      <w:r>
        <w:fldChar w:fldCharType="end"/>
      </w:r>
    </w:p>
    <w:p w14:paraId="536060A2" w14:textId="2E845894" w:rsidR="00627971" w:rsidRDefault="005D0DFF" w:rsidP="00121765">
      <w:r>
        <w:t>Based on the simulations</w:t>
      </w:r>
      <w:r w:rsidR="000301D8">
        <w:t xml:space="preserve"> </w:t>
      </w:r>
      <w:r w:rsidR="00F80CA6">
        <w:t>for 20MHz wide signal</w:t>
      </w:r>
      <w:r>
        <w:t xml:space="preserve"> </w:t>
      </w:r>
      <w:r w:rsidR="00FD260C">
        <w:t>it seems that in minimum 5dB MPR is needed for PC3 UE</w:t>
      </w:r>
      <w:r w:rsidR="00C05620">
        <w:t xml:space="preserve"> with up to 5 PSFCH transmissions</w:t>
      </w:r>
      <w:r w:rsidR="00F80CA6">
        <w:t>.</w:t>
      </w:r>
    </w:p>
    <w:p w14:paraId="27AF957B" w14:textId="214D6ABC" w:rsidR="003F369F" w:rsidRPr="00121765" w:rsidRDefault="00FD260C" w:rsidP="00121765">
      <w:r>
        <w:t xml:space="preserve">It’s worth noting that even if simulator model </w:t>
      </w:r>
      <w:r w:rsidR="00F80CA6">
        <w:t>has been</w:t>
      </w:r>
      <w:r>
        <w:t xml:space="preserve"> calibrated against real transmitter chain with PA operating </w:t>
      </w:r>
      <w:r w:rsidR="00627971">
        <w:t xml:space="preserve">at </w:t>
      </w:r>
      <w:r>
        <w:t xml:space="preserve">&lt; 3.5GHz frequency range, the results are still based on the simulations that often lack some </w:t>
      </w:r>
      <w:r w:rsidR="00F80CA6">
        <w:t xml:space="preserve">impairments and therefore additional </w:t>
      </w:r>
      <w:r>
        <w:t xml:space="preserve">design margin is needed in real implementation. In addition, the frequency range of the NR V2X is significantly higher than the used reference and </w:t>
      </w:r>
      <w:r w:rsidR="00627971">
        <w:t>this needs also to be taken in</w:t>
      </w:r>
      <w:r w:rsidR="00F80CA6">
        <w:t xml:space="preserve">to account when the requirements are </w:t>
      </w:r>
      <w:r w:rsidR="00627971">
        <w:t>discussed.</w:t>
      </w:r>
    </w:p>
    <w:p w14:paraId="65C5ADCB" w14:textId="77777777" w:rsidR="00654F08" w:rsidRDefault="00654F0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947729A" w14:textId="77777777" w:rsidR="00C003EA" w:rsidRDefault="00C003EA" w:rsidP="00244A77">
      <w:bookmarkStart w:id="5" w:name="_GoBack"/>
      <w:bookmarkEnd w:id="0"/>
      <w:bookmarkEnd w:id="5"/>
    </w:p>
    <w:p w14:paraId="7E09543B" w14:textId="77777777" w:rsidR="00C003EA" w:rsidRDefault="00C003EA" w:rsidP="00244A77"/>
    <w:sectPr w:rsidR="00C003E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E0E09" w14:textId="77777777" w:rsidR="006D7DCC" w:rsidRDefault="006D7DCC">
      <w:r>
        <w:separator/>
      </w:r>
    </w:p>
  </w:endnote>
  <w:endnote w:type="continuationSeparator" w:id="0">
    <w:p w14:paraId="3CEF4FD4" w14:textId="77777777" w:rsidR="006D7DCC" w:rsidRDefault="006D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F300D" w14:textId="77777777" w:rsidR="00BE318B" w:rsidRDefault="00BE31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C2EBB" w14:textId="77777777" w:rsidR="006D7DCC" w:rsidRDefault="006D7DCC">
      <w:r>
        <w:separator/>
      </w:r>
    </w:p>
  </w:footnote>
  <w:footnote w:type="continuationSeparator" w:id="0">
    <w:p w14:paraId="4C10A807" w14:textId="77777777" w:rsidR="006D7DCC" w:rsidRDefault="006D7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65FF5" w14:textId="77777777" w:rsidR="00BE318B" w:rsidRDefault="00BE31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BE318B" w:rsidRDefault="00BE31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684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BE318B" w:rsidRDefault="00BE31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BE318B" w:rsidRDefault="00BE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543E8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C15D1"/>
    <w:multiLevelType w:val="hybridMultilevel"/>
    <w:tmpl w:val="7962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476DC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5F211C"/>
    <w:multiLevelType w:val="hybridMultilevel"/>
    <w:tmpl w:val="27E4DA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56C94"/>
    <w:multiLevelType w:val="hybridMultilevel"/>
    <w:tmpl w:val="7514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06A86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B478ED"/>
    <w:multiLevelType w:val="hybridMultilevel"/>
    <w:tmpl w:val="D1A89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52FC5"/>
    <w:multiLevelType w:val="hybridMultilevel"/>
    <w:tmpl w:val="379A9F7A"/>
    <w:lvl w:ilvl="0" w:tplc="B296C3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450F3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8B209C6"/>
    <w:multiLevelType w:val="multilevel"/>
    <w:tmpl w:val="F09C1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674" w:hanging="1314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674" w:hanging="131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4" w:hanging="167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20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4" w:hanging="239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54" w:hanging="239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14" w:hanging="275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4" w:hanging="3114"/>
      </w:pPr>
      <w:rPr>
        <w:rFonts w:hint="default"/>
      </w:rPr>
    </w:lvl>
  </w:abstractNum>
  <w:abstractNum w:abstractNumId="16">
    <w:nsid w:val="5558510D"/>
    <w:multiLevelType w:val="hybridMultilevel"/>
    <w:tmpl w:val="2C78603A"/>
    <w:lvl w:ilvl="0" w:tplc="51BE4D86">
      <w:start w:val="1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864264"/>
    <w:multiLevelType w:val="hybridMultilevel"/>
    <w:tmpl w:val="9D786E4E"/>
    <w:lvl w:ilvl="0" w:tplc="B29691DE">
      <w:start w:val="1"/>
      <w:numFmt w:val="lowerLetter"/>
      <w:lvlText w:val="(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453FA"/>
    <w:multiLevelType w:val="hybridMultilevel"/>
    <w:tmpl w:val="7980A4D6"/>
    <w:lvl w:ilvl="0" w:tplc="24A4EC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F95CF6"/>
    <w:multiLevelType w:val="hybridMultilevel"/>
    <w:tmpl w:val="A3103A72"/>
    <w:lvl w:ilvl="0" w:tplc="122A3A7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A5ADC"/>
    <w:multiLevelType w:val="hybridMultilevel"/>
    <w:tmpl w:val="C9C28A50"/>
    <w:lvl w:ilvl="0" w:tplc="6CBAB0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50319"/>
    <w:multiLevelType w:val="hybridMultilevel"/>
    <w:tmpl w:val="6F466E5E"/>
    <w:lvl w:ilvl="0" w:tplc="51BE4D8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5A1E9B"/>
    <w:multiLevelType w:val="hybridMultilevel"/>
    <w:tmpl w:val="ACF6D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2AE4A5C"/>
    <w:multiLevelType w:val="hybridMultilevel"/>
    <w:tmpl w:val="D9BEE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5"/>
  </w:num>
  <w:num w:numId="6">
    <w:abstractNumId w:val="18"/>
  </w:num>
  <w:num w:numId="7">
    <w:abstractNumId w:val="5"/>
  </w:num>
  <w:num w:numId="8">
    <w:abstractNumId w:val="3"/>
  </w:num>
  <w:num w:numId="9">
    <w:abstractNumId w:val="24"/>
  </w:num>
  <w:num w:numId="10">
    <w:abstractNumId w:val="17"/>
  </w:num>
  <w:num w:numId="11">
    <w:abstractNumId w:val="23"/>
  </w:num>
  <w:num w:numId="12">
    <w:abstractNumId w:val="9"/>
  </w:num>
  <w:num w:numId="13">
    <w:abstractNumId w:val="19"/>
  </w:num>
  <w:num w:numId="14">
    <w:abstractNumId w:val="7"/>
  </w:num>
  <w:num w:numId="15">
    <w:abstractNumId w:val="2"/>
  </w:num>
  <w:num w:numId="16">
    <w:abstractNumId w:val="14"/>
  </w:num>
  <w:num w:numId="17">
    <w:abstractNumId w:val="4"/>
  </w:num>
  <w:num w:numId="18">
    <w:abstractNumId w:val="11"/>
  </w:num>
  <w:num w:numId="19">
    <w:abstractNumId w:val="12"/>
  </w:num>
  <w:num w:numId="20">
    <w:abstractNumId w:val="22"/>
  </w:num>
  <w:num w:numId="21">
    <w:abstractNumId w:val="16"/>
  </w:num>
  <w:num w:numId="22">
    <w:abstractNumId w:val="6"/>
  </w:num>
  <w:num w:numId="23">
    <w:abstractNumId w:val="8"/>
  </w:num>
  <w:num w:numId="24">
    <w:abstractNumId w:val="13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23D"/>
    <w:rsid w:val="00013665"/>
    <w:rsid w:val="000149FB"/>
    <w:rsid w:val="000301D8"/>
    <w:rsid w:val="00030D6B"/>
    <w:rsid w:val="00033067"/>
    <w:rsid w:val="00033397"/>
    <w:rsid w:val="000354E3"/>
    <w:rsid w:val="00040095"/>
    <w:rsid w:val="00046DEC"/>
    <w:rsid w:val="00047472"/>
    <w:rsid w:val="00051834"/>
    <w:rsid w:val="00054A22"/>
    <w:rsid w:val="000560CC"/>
    <w:rsid w:val="000655A6"/>
    <w:rsid w:val="00072098"/>
    <w:rsid w:val="00080512"/>
    <w:rsid w:val="00092E8C"/>
    <w:rsid w:val="00094D53"/>
    <w:rsid w:val="00096009"/>
    <w:rsid w:val="000B07FB"/>
    <w:rsid w:val="000B7FA0"/>
    <w:rsid w:val="000C0256"/>
    <w:rsid w:val="000D04CE"/>
    <w:rsid w:val="000D1C70"/>
    <w:rsid w:val="000D4F7D"/>
    <w:rsid w:val="000D58AB"/>
    <w:rsid w:val="000D696C"/>
    <w:rsid w:val="000E056E"/>
    <w:rsid w:val="000E1DEA"/>
    <w:rsid w:val="000E5646"/>
    <w:rsid w:val="000E632F"/>
    <w:rsid w:val="000F0805"/>
    <w:rsid w:val="000F45A6"/>
    <w:rsid w:val="000F5CEF"/>
    <w:rsid w:val="00106F91"/>
    <w:rsid w:val="00107011"/>
    <w:rsid w:val="001104E1"/>
    <w:rsid w:val="00116613"/>
    <w:rsid w:val="001174DB"/>
    <w:rsid w:val="00121765"/>
    <w:rsid w:val="00123AB2"/>
    <w:rsid w:val="00130409"/>
    <w:rsid w:val="00155B44"/>
    <w:rsid w:val="001606DD"/>
    <w:rsid w:val="00161D9C"/>
    <w:rsid w:val="00161E8A"/>
    <w:rsid w:val="001679CC"/>
    <w:rsid w:val="00176C71"/>
    <w:rsid w:val="001862BC"/>
    <w:rsid w:val="001A061A"/>
    <w:rsid w:val="001A1362"/>
    <w:rsid w:val="001C02E9"/>
    <w:rsid w:val="001C1B7E"/>
    <w:rsid w:val="001C1DF4"/>
    <w:rsid w:val="001C721B"/>
    <w:rsid w:val="001D02C2"/>
    <w:rsid w:val="001D2695"/>
    <w:rsid w:val="001D38ED"/>
    <w:rsid w:val="001D5ECE"/>
    <w:rsid w:val="001E047A"/>
    <w:rsid w:val="001E62AA"/>
    <w:rsid w:val="001F168B"/>
    <w:rsid w:val="001F33FD"/>
    <w:rsid w:val="001F4F99"/>
    <w:rsid w:val="002004A8"/>
    <w:rsid w:val="00207858"/>
    <w:rsid w:val="002100A0"/>
    <w:rsid w:val="0021713B"/>
    <w:rsid w:val="0022113D"/>
    <w:rsid w:val="002306E2"/>
    <w:rsid w:val="00231DE5"/>
    <w:rsid w:val="0023254C"/>
    <w:rsid w:val="00232C13"/>
    <w:rsid w:val="002347A2"/>
    <w:rsid w:val="00241D8F"/>
    <w:rsid w:val="00244A77"/>
    <w:rsid w:val="002453B2"/>
    <w:rsid w:val="00246817"/>
    <w:rsid w:val="002559C7"/>
    <w:rsid w:val="00266503"/>
    <w:rsid w:val="002668B3"/>
    <w:rsid w:val="00267711"/>
    <w:rsid w:val="00280CDB"/>
    <w:rsid w:val="00283FB4"/>
    <w:rsid w:val="00284DE7"/>
    <w:rsid w:val="002908CD"/>
    <w:rsid w:val="002A0978"/>
    <w:rsid w:val="002B067D"/>
    <w:rsid w:val="002B0AA9"/>
    <w:rsid w:val="002B0B48"/>
    <w:rsid w:val="002B5678"/>
    <w:rsid w:val="002D5211"/>
    <w:rsid w:val="002E2D39"/>
    <w:rsid w:val="002E65DE"/>
    <w:rsid w:val="002F1E03"/>
    <w:rsid w:val="00310212"/>
    <w:rsid w:val="003127FC"/>
    <w:rsid w:val="00316D6A"/>
    <w:rsid w:val="003172DC"/>
    <w:rsid w:val="00320882"/>
    <w:rsid w:val="00322071"/>
    <w:rsid w:val="003222F5"/>
    <w:rsid w:val="0032449B"/>
    <w:rsid w:val="003348D7"/>
    <w:rsid w:val="00335122"/>
    <w:rsid w:val="00346675"/>
    <w:rsid w:val="00347426"/>
    <w:rsid w:val="0035248E"/>
    <w:rsid w:val="0035462D"/>
    <w:rsid w:val="00360CF5"/>
    <w:rsid w:val="00361E87"/>
    <w:rsid w:val="00364F1C"/>
    <w:rsid w:val="00370168"/>
    <w:rsid w:val="003828EB"/>
    <w:rsid w:val="003A5872"/>
    <w:rsid w:val="003B1D4A"/>
    <w:rsid w:val="003B61A8"/>
    <w:rsid w:val="003B6D21"/>
    <w:rsid w:val="003C3971"/>
    <w:rsid w:val="003C6074"/>
    <w:rsid w:val="003C6311"/>
    <w:rsid w:val="003D2E39"/>
    <w:rsid w:val="003E5232"/>
    <w:rsid w:val="003E7BA8"/>
    <w:rsid w:val="003F369F"/>
    <w:rsid w:val="003F4B49"/>
    <w:rsid w:val="0041646E"/>
    <w:rsid w:val="004239C7"/>
    <w:rsid w:val="0042575C"/>
    <w:rsid w:val="00431BA7"/>
    <w:rsid w:val="00437048"/>
    <w:rsid w:val="00441B5F"/>
    <w:rsid w:val="0046159B"/>
    <w:rsid w:val="004727AA"/>
    <w:rsid w:val="0047496D"/>
    <w:rsid w:val="004823CC"/>
    <w:rsid w:val="004833F2"/>
    <w:rsid w:val="00494A51"/>
    <w:rsid w:val="00497499"/>
    <w:rsid w:val="004A4210"/>
    <w:rsid w:val="004B372C"/>
    <w:rsid w:val="004B5078"/>
    <w:rsid w:val="004C6280"/>
    <w:rsid w:val="004C79CD"/>
    <w:rsid w:val="004D3578"/>
    <w:rsid w:val="004E0C1D"/>
    <w:rsid w:val="004E213A"/>
    <w:rsid w:val="004E29CC"/>
    <w:rsid w:val="004E63E5"/>
    <w:rsid w:val="004F499C"/>
    <w:rsid w:val="004F4D5A"/>
    <w:rsid w:val="004F5381"/>
    <w:rsid w:val="0050060A"/>
    <w:rsid w:val="0050227C"/>
    <w:rsid w:val="005101C9"/>
    <w:rsid w:val="00512F3B"/>
    <w:rsid w:val="00513FA7"/>
    <w:rsid w:val="00522945"/>
    <w:rsid w:val="005330CF"/>
    <w:rsid w:val="00535187"/>
    <w:rsid w:val="005370A4"/>
    <w:rsid w:val="00543E6C"/>
    <w:rsid w:val="00550A5D"/>
    <w:rsid w:val="0055536B"/>
    <w:rsid w:val="005605C0"/>
    <w:rsid w:val="00565087"/>
    <w:rsid w:val="00574376"/>
    <w:rsid w:val="00574B44"/>
    <w:rsid w:val="00584C4B"/>
    <w:rsid w:val="00592A9D"/>
    <w:rsid w:val="00594E26"/>
    <w:rsid w:val="00597BC7"/>
    <w:rsid w:val="005B2A04"/>
    <w:rsid w:val="005B3C73"/>
    <w:rsid w:val="005B4A0A"/>
    <w:rsid w:val="005C2897"/>
    <w:rsid w:val="005C63E8"/>
    <w:rsid w:val="005C7173"/>
    <w:rsid w:val="005D0DFF"/>
    <w:rsid w:val="005D2E01"/>
    <w:rsid w:val="005D3EE8"/>
    <w:rsid w:val="005D7C3E"/>
    <w:rsid w:val="00612061"/>
    <w:rsid w:val="00614FDF"/>
    <w:rsid w:val="0062745C"/>
    <w:rsid w:val="00627971"/>
    <w:rsid w:val="00632337"/>
    <w:rsid w:val="006369E3"/>
    <w:rsid w:val="006437A9"/>
    <w:rsid w:val="00647DF1"/>
    <w:rsid w:val="00654F08"/>
    <w:rsid w:val="00661FAB"/>
    <w:rsid w:val="006639DB"/>
    <w:rsid w:val="006722D9"/>
    <w:rsid w:val="00674E7D"/>
    <w:rsid w:val="00682A07"/>
    <w:rsid w:val="00691A47"/>
    <w:rsid w:val="00695CF6"/>
    <w:rsid w:val="006A16FA"/>
    <w:rsid w:val="006B75DB"/>
    <w:rsid w:val="006B7B3C"/>
    <w:rsid w:val="006C6EA1"/>
    <w:rsid w:val="006D1100"/>
    <w:rsid w:val="006D7DCC"/>
    <w:rsid w:val="006E5C86"/>
    <w:rsid w:val="006F33C2"/>
    <w:rsid w:val="0071050F"/>
    <w:rsid w:val="00710B6C"/>
    <w:rsid w:val="00713C8D"/>
    <w:rsid w:val="0071442A"/>
    <w:rsid w:val="007148E4"/>
    <w:rsid w:val="00716763"/>
    <w:rsid w:val="007170B2"/>
    <w:rsid w:val="0073121F"/>
    <w:rsid w:val="00734A5B"/>
    <w:rsid w:val="00736381"/>
    <w:rsid w:val="007404BC"/>
    <w:rsid w:val="00740ABF"/>
    <w:rsid w:val="00741752"/>
    <w:rsid w:val="007421C6"/>
    <w:rsid w:val="007441D4"/>
    <w:rsid w:val="00744897"/>
    <w:rsid w:val="00744E76"/>
    <w:rsid w:val="007577CB"/>
    <w:rsid w:val="00771314"/>
    <w:rsid w:val="00771315"/>
    <w:rsid w:val="0077611B"/>
    <w:rsid w:val="00781F0F"/>
    <w:rsid w:val="007944D4"/>
    <w:rsid w:val="00797533"/>
    <w:rsid w:val="00797B5D"/>
    <w:rsid w:val="007A0F21"/>
    <w:rsid w:val="007B3CD6"/>
    <w:rsid w:val="007B4A73"/>
    <w:rsid w:val="007C3229"/>
    <w:rsid w:val="007C4C45"/>
    <w:rsid w:val="007C7F68"/>
    <w:rsid w:val="007D421A"/>
    <w:rsid w:val="007F52D4"/>
    <w:rsid w:val="00800C0B"/>
    <w:rsid w:val="0080242C"/>
    <w:rsid w:val="008028A4"/>
    <w:rsid w:val="00804265"/>
    <w:rsid w:val="00805820"/>
    <w:rsid w:val="008160E2"/>
    <w:rsid w:val="008238A3"/>
    <w:rsid w:val="00823A75"/>
    <w:rsid w:val="00831F6E"/>
    <w:rsid w:val="00843454"/>
    <w:rsid w:val="008538BA"/>
    <w:rsid w:val="00856642"/>
    <w:rsid w:val="00860C68"/>
    <w:rsid w:val="008666F8"/>
    <w:rsid w:val="00872E34"/>
    <w:rsid w:val="008768CA"/>
    <w:rsid w:val="00876ECD"/>
    <w:rsid w:val="00877745"/>
    <w:rsid w:val="008877E6"/>
    <w:rsid w:val="008A6919"/>
    <w:rsid w:val="008B735F"/>
    <w:rsid w:val="008C0085"/>
    <w:rsid w:val="008C2529"/>
    <w:rsid w:val="008C3C16"/>
    <w:rsid w:val="008E25C0"/>
    <w:rsid w:val="008F0FE4"/>
    <w:rsid w:val="008F1DE1"/>
    <w:rsid w:val="008F6912"/>
    <w:rsid w:val="008F7ADF"/>
    <w:rsid w:val="0090271F"/>
    <w:rsid w:val="00902E23"/>
    <w:rsid w:val="0090598A"/>
    <w:rsid w:val="00907978"/>
    <w:rsid w:val="00911179"/>
    <w:rsid w:val="0091348E"/>
    <w:rsid w:val="00917CCB"/>
    <w:rsid w:val="009228DF"/>
    <w:rsid w:val="0092774C"/>
    <w:rsid w:val="009301DA"/>
    <w:rsid w:val="00931212"/>
    <w:rsid w:val="00942EC2"/>
    <w:rsid w:val="00944C13"/>
    <w:rsid w:val="0094662E"/>
    <w:rsid w:val="00950345"/>
    <w:rsid w:val="00953E60"/>
    <w:rsid w:val="00955798"/>
    <w:rsid w:val="00972827"/>
    <w:rsid w:val="00974355"/>
    <w:rsid w:val="009771D7"/>
    <w:rsid w:val="009A2D2D"/>
    <w:rsid w:val="009A6CF4"/>
    <w:rsid w:val="009B13F6"/>
    <w:rsid w:val="009B36E3"/>
    <w:rsid w:val="009B4F1F"/>
    <w:rsid w:val="009B5100"/>
    <w:rsid w:val="009C76CC"/>
    <w:rsid w:val="009C7D8C"/>
    <w:rsid w:val="009F37B7"/>
    <w:rsid w:val="00A02CA5"/>
    <w:rsid w:val="00A10F02"/>
    <w:rsid w:val="00A164B4"/>
    <w:rsid w:val="00A434FE"/>
    <w:rsid w:val="00A47BFF"/>
    <w:rsid w:val="00A50392"/>
    <w:rsid w:val="00A52E5D"/>
    <w:rsid w:val="00A53724"/>
    <w:rsid w:val="00A66D0B"/>
    <w:rsid w:val="00A77AD7"/>
    <w:rsid w:val="00A82346"/>
    <w:rsid w:val="00A83956"/>
    <w:rsid w:val="00A966F8"/>
    <w:rsid w:val="00A97F2B"/>
    <w:rsid w:val="00AA1173"/>
    <w:rsid w:val="00AA15A6"/>
    <w:rsid w:val="00AB6879"/>
    <w:rsid w:val="00AC17A1"/>
    <w:rsid w:val="00AD2C35"/>
    <w:rsid w:val="00AE22B2"/>
    <w:rsid w:val="00AE46AD"/>
    <w:rsid w:val="00B0098B"/>
    <w:rsid w:val="00B02807"/>
    <w:rsid w:val="00B04F40"/>
    <w:rsid w:val="00B14246"/>
    <w:rsid w:val="00B15449"/>
    <w:rsid w:val="00B17DA4"/>
    <w:rsid w:val="00B226E1"/>
    <w:rsid w:val="00B26F26"/>
    <w:rsid w:val="00B45C8E"/>
    <w:rsid w:val="00B476B7"/>
    <w:rsid w:val="00B52BD5"/>
    <w:rsid w:val="00B57386"/>
    <w:rsid w:val="00B91EB0"/>
    <w:rsid w:val="00B96C0C"/>
    <w:rsid w:val="00BA6D5D"/>
    <w:rsid w:val="00BB6842"/>
    <w:rsid w:val="00BC095E"/>
    <w:rsid w:val="00BC0F7D"/>
    <w:rsid w:val="00BC130F"/>
    <w:rsid w:val="00BC2CD0"/>
    <w:rsid w:val="00BD19A5"/>
    <w:rsid w:val="00BD24B4"/>
    <w:rsid w:val="00BD396A"/>
    <w:rsid w:val="00BD68FC"/>
    <w:rsid w:val="00BD7FA7"/>
    <w:rsid w:val="00BE318B"/>
    <w:rsid w:val="00BE4133"/>
    <w:rsid w:val="00BF1095"/>
    <w:rsid w:val="00BF1C81"/>
    <w:rsid w:val="00BF38D7"/>
    <w:rsid w:val="00BF4BE6"/>
    <w:rsid w:val="00C003EA"/>
    <w:rsid w:val="00C05620"/>
    <w:rsid w:val="00C078D4"/>
    <w:rsid w:val="00C17A60"/>
    <w:rsid w:val="00C252FE"/>
    <w:rsid w:val="00C26493"/>
    <w:rsid w:val="00C30B27"/>
    <w:rsid w:val="00C30D5B"/>
    <w:rsid w:val="00C33079"/>
    <w:rsid w:val="00C34AA6"/>
    <w:rsid w:val="00C371B3"/>
    <w:rsid w:val="00C44AEA"/>
    <w:rsid w:val="00C45231"/>
    <w:rsid w:val="00C6035E"/>
    <w:rsid w:val="00C71BF0"/>
    <w:rsid w:val="00C72833"/>
    <w:rsid w:val="00C75FB5"/>
    <w:rsid w:val="00C84763"/>
    <w:rsid w:val="00C92C8B"/>
    <w:rsid w:val="00C93F40"/>
    <w:rsid w:val="00CA3B1D"/>
    <w:rsid w:val="00CA3D0C"/>
    <w:rsid w:val="00CA3D41"/>
    <w:rsid w:val="00CA47BF"/>
    <w:rsid w:val="00CB380A"/>
    <w:rsid w:val="00CB67A2"/>
    <w:rsid w:val="00CC3F7F"/>
    <w:rsid w:val="00CC6D2A"/>
    <w:rsid w:val="00CD110C"/>
    <w:rsid w:val="00CE5DA1"/>
    <w:rsid w:val="00D00FB2"/>
    <w:rsid w:val="00D016AB"/>
    <w:rsid w:val="00D11B3A"/>
    <w:rsid w:val="00D13217"/>
    <w:rsid w:val="00D16E0F"/>
    <w:rsid w:val="00D2534D"/>
    <w:rsid w:val="00D2544C"/>
    <w:rsid w:val="00D36FE1"/>
    <w:rsid w:val="00D3740E"/>
    <w:rsid w:val="00D40C15"/>
    <w:rsid w:val="00D455C6"/>
    <w:rsid w:val="00D4682F"/>
    <w:rsid w:val="00D47ABB"/>
    <w:rsid w:val="00D51288"/>
    <w:rsid w:val="00D56778"/>
    <w:rsid w:val="00D570EC"/>
    <w:rsid w:val="00D57AF2"/>
    <w:rsid w:val="00D649C7"/>
    <w:rsid w:val="00D7322C"/>
    <w:rsid w:val="00D738D6"/>
    <w:rsid w:val="00D755EB"/>
    <w:rsid w:val="00D80D1B"/>
    <w:rsid w:val="00D845F2"/>
    <w:rsid w:val="00D87E00"/>
    <w:rsid w:val="00D9134D"/>
    <w:rsid w:val="00D96451"/>
    <w:rsid w:val="00DA566A"/>
    <w:rsid w:val="00DA7A03"/>
    <w:rsid w:val="00DB1818"/>
    <w:rsid w:val="00DB2DD7"/>
    <w:rsid w:val="00DB6E30"/>
    <w:rsid w:val="00DB7E48"/>
    <w:rsid w:val="00DC0030"/>
    <w:rsid w:val="00DC309B"/>
    <w:rsid w:val="00DC4DA2"/>
    <w:rsid w:val="00DC509E"/>
    <w:rsid w:val="00DD0FCD"/>
    <w:rsid w:val="00DF2B1F"/>
    <w:rsid w:val="00DF62CD"/>
    <w:rsid w:val="00E002BE"/>
    <w:rsid w:val="00E13370"/>
    <w:rsid w:val="00E1363F"/>
    <w:rsid w:val="00E27B47"/>
    <w:rsid w:val="00E3152F"/>
    <w:rsid w:val="00E40312"/>
    <w:rsid w:val="00E41C4A"/>
    <w:rsid w:val="00E50516"/>
    <w:rsid w:val="00E55C68"/>
    <w:rsid w:val="00E67B8A"/>
    <w:rsid w:val="00E715CC"/>
    <w:rsid w:val="00E755C2"/>
    <w:rsid w:val="00E77645"/>
    <w:rsid w:val="00E81D82"/>
    <w:rsid w:val="00E90D8D"/>
    <w:rsid w:val="00E92CFC"/>
    <w:rsid w:val="00EA74D9"/>
    <w:rsid w:val="00EA7C61"/>
    <w:rsid w:val="00EB2147"/>
    <w:rsid w:val="00EC4A25"/>
    <w:rsid w:val="00EC6B00"/>
    <w:rsid w:val="00EC7B2D"/>
    <w:rsid w:val="00EE1C9C"/>
    <w:rsid w:val="00EF1994"/>
    <w:rsid w:val="00EF1FC5"/>
    <w:rsid w:val="00EF20E1"/>
    <w:rsid w:val="00EF2175"/>
    <w:rsid w:val="00EF4817"/>
    <w:rsid w:val="00F025A2"/>
    <w:rsid w:val="00F04712"/>
    <w:rsid w:val="00F14500"/>
    <w:rsid w:val="00F145F6"/>
    <w:rsid w:val="00F161F0"/>
    <w:rsid w:val="00F21189"/>
    <w:rsid w:val="00F22EC7"/>
    <w:rsid w:val="00F26CEE"/>
    <w:rsid w:val="00F42787"/>
    <w:rsid w:val="00F527BF"/>
    <w:rsid w:val="00F63084"/>
    <w:rsid w:val="00F63D5C"/>
    <w:rsid w:val="00F653B8"/>
    <w:rsid w:val="00F66B1E"/>
    <w:rsid w:val="00F7111E"/>
    <w:rsid w:val="00F75AD0"/>
    <w:rsid w:val="00F80CA6"/>
    <w:rsid w:val="00F820D5"/>
    <w:rsid w:val="00F84088"/>
    <w:rsid w:val="00F9078D"/>
    <w:rsid w:val="00F976F7"/>
    <w:rsid w:val="00FA1266"/>
    <w:rsid w:val="00FB4D67"/>
    <w:rsid w:val="00FC1192"/>
    <w:rsid w:val="00FC67D5"/>
    <w:rsid w:val="00FD01E8"/>
    <w:rsid w:val="00FD260C"/>
    <w:rsid w:val="00FE11B9"/>
    <w:rsid w:val="00FE181B"/>
    <w:rsid w:val="00FE4234"/>
    <w:rsid w:val="00FE4A56"/>
    <w:rsid w:val="00FF1367"/>
    <w:rsid w:val="00FF1F4C"/>
    <w:rsid w:val="00FF1F52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0D8D"/>
    <w:pPr>
      <w:numPr>
        <w:ilvl w:val="1"/>
        <w:numId w:val="5"/>
      </w:numPr>
      <w:pBdr>
        <w:top w:val="none" w:sz="0" w:space="0" w:color="auto"/>
      </w:pBdr>
      <w:spacing w:before="180" w:after="6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AA15A6"/>
    <w:pPr>
      <w:ind w:left="720"/>
      <w:contextualSpacing/>
    </w:pPr>
  </w:style>
  <w:style w:type="table" w:styleId="TableGrid">
    <w:name w:val="Table Grid"/>
    <w:basedOn w:val="TableNormal"/>
    <w:uiPriority w:val="39"/>
    <w:rsid w:val="007D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">
    <w:name w:val="Grid Table 4"/>
    <w:basedOn w:val="TableNormal"/>
    <w:uiPriority w:val="49"/>
    <w:rsid w:val="007D42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EC6B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6B00"/>
  </w:style>
  <w:style w:type="character" w:customStyle="1" w:styleId="CommentTextChar">
    <w:name w:val="Comment Text Char"/>
    <w:basedOn w:val="DefaultParagraphFont"/>
    <w:link w:val="CommentText"/>
    <w:rsid w:val="00EC6B0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6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6B00"/>
    <w:rPr>
      <w:b/>
      <w:bCs/>
      <w:lang w:val="en-GB" w:eastAsia="en-US"/>
    </w:rPr>
  </w:style>
  <w:style w:type="character" w:customStyle="1" w:styleId="ListParagraphChar">
    <w:name w:val="List Paragraph Char"/>
    <w:aliases w:val="- Bullets Char,リスト段落 Char,列出段落 Char"/>
    <w:link w:val="ListParagraph"/>
    <w:uiPriority w:val="34"/>
    <w:qFormat/>
    <w:locked/>
    <w:rsid w:val="005C63E8"/>
    <w:rPr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232C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32C13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232C1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232C13"/>
    <w:rPr>
      <w:rFonts w:eastAsia="SimSun"/>
      <w:lang w:val="en-US" w:eastAsia="zh-CN"/>
    </w:rPr>
  </w:style>
  <w:style w:type="table" w:styleId="GridTable5Dark">
    <w:name w:val="Grid Table 5 Dark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8CCBB-8E4E-49F8-B33D-40A6BA7BF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markus.pettersson</cp:lastModifiedBy>
  <cp:revision>5</cp:revision>
  <dcterms:created xsi:type="dcterms:W3CDTF">2020-02-14T14:50:00Z</dcterms:created>
  <dcterms:modified xsi:type="dcterms:W3CDTF">2020-02-14T14:51:00Z</dcterms:modified>
</cp:coreProperties>
</file>