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3D8" w:rsidRPr="00134D09" w:rsidRDefault="007143D8" w:rsidP="007143D8">
      <w:pPr>
        <w:pStyle w:val="a3"/>
        <w:rPr>
          <w:rFonts w:cs="Arial"/>
          <w:noProof w:val="0"/>
          <w:sz w:val="24"/>
          <w:szCs w:val="24"/>
        </w:rPr>
      </w:pPr>
      <w:r w:rsidRPr="00134D09">
        <w:rPr>
          <w:rFonts w:cs="Arial"/>
          <w:noProof w:val="0"/>
          <w:sz w:val="24"/>
          <w:szCs w:val="24"/>
        </w:rPr>
        <w:t xml:space="preserve">3GPP RAN WG4 Meeting #94-e                                     </w:t>
      </w:r>
      <w:r w:rsidR="00207F52" w:rsidRPr="00207F52">
        <w:rPr>
          <w:rFonts w:cs="Arial"/>
          <w:noProof w:val="0"/>
          <w:sz w:val="24"/>
          <w:szCs w:val="24"/>
        </w:rPr>
        <w:t>R4-2001560</w:t>
      </w:r>
      <w:r w:rsidRPr="00134D09">
        <w:rPr>
          <w:rFonts w:cs="Arial"/>
          <w:noProof w:val="0"/>
          <w:sz w:val="24"/>
          <w:szCs w:val="24"/>
        </w:rPr>
        <w:t xml:space="preserve">                                               </w:t>
      </w:r>
    </w:p>
    <w:p w:rsidR="007143D8" w:rsidRPr="00134D09" w:rsidRDefault="007143D8" w:rsidP="007143D8">
      <w:pPr>
        <w:pStyle w:val="a3"/>
        <w:rPr>
          <w:noProof w:val="0"/>
          <w:lang w:val="en-GB"/>
        </w:rPr>
      </w:pPr>
      <w:r w:rsidRPr="00134D09">
        <w:rPr>
          <w:rFonts w:cs="Arial"/>
          <w:noProof w:val="0"/>
          <w:sz w:val="24"/>
          <w:szCs w:val="24"/>
        </w:rPr>
        <w:t>Online, 24th February – 6th March 2020</w:t>
      </w:r>
    </w:p>
    <w:p w:rsidR="00DF0231" w:rsidRPr="007143D8"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w:t>
      </w:r>
      <w:r w:rsidR="00420A71">
        <w:rPr>
          <w:rFonts w:ascii="Arial" w:hAnsi="Arial"/>
          <w:sz w:val="24"/>
          <w:lang w:val="en-US"/>
        </w:rPr>
        <w:t>1.4.8</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w:t>
      </w:r>
      <w:r w:rsidR="00420A71" w:rsidRPr="00420A71">
        <w:rPr>
          <w:rFonts w:ascii="Arial" w:hAnsi="Arial"/>
          <w:sz w:val="24"/>
          <w:lang w:val="en-US"/>
        </w:rPr>
        <w:t>Active BWP switching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BF6B75" w:rsidRPr="00BF6B75">
        <w:rPr>
          <w:rFonts w:eastAsiaTheme="minorEastAsia"/>
          <w:lang w:val="en-US" w:eastAsia="zh-CN"/>
        </w:rPr>
        <w:t xml:space="preserve">Active </w:t>
      </w:r>
      <w:r w:rsidR="00182E09">
        <w:rPr>
          <w:rFonts w:eastAsiaTheme="minorEastAsia"/>
          <w:lang w:val="en-US" w:eastAsia="zh-CN"/>
        </w:rPr>
        <w:t>BWP</w:t>
      </w:r>
      <w:r w:rsidR="00BF6B75" w:rsidRPr="00BF6B75">
        <w:rPr>
          <w:rFonts w:eastAsiaTheme="minorEastAsia"/>
          <w:lang w:val="en-US" w:eastAsia="zh-CN"/>
        </w:rPr>
        <w:t xml:space="preserve"> switching</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about</w:t>
      </w:r>
      <w:r w:rsidR="00BF6B75" w:rsidRPr="00BF6B75">
        <w:t xml:space="preserve"> </w:t>
      </w:r>
      <w:r w:rsidR="00BF6B75" w:rsidRPr="00BF6B75">
        <w:rPr>
          <w:rFonts w:eastAsiaTheme="minorEastAsia"/>
          <w:lang w:val="en-US" w:eastAsia="zh-CN"/>
        </w:rPr>
        <w:t>Active</w:t>
      </w:r>
      <w:r w:rsidR="00182E09">
        <w:rPr>
          <w:rFonts w:eastAsiaTheme="minorEastAsia"/>
          <w:lang w:val="en-US" w:eastAsia="zh-CN"/>
        </w:rPr>
        <w:t xml:space="preserve"> BWP</w:t>
      </w:r>
      <w:r w:rsidR="00BF6B75" w:rsidRPr="00BF6B75">
        <w:rPr>
          <w:rFonts w:eastAsiaTheme="minorEastAsia"/>
          <w:lang w:val="en-US" w:eastAsia="zh-CN"/>
        </w:rPr>
        <w:t xml:space="preserve"> switching</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FC0F9D" w:rsidRDefault="00A55172" w:rsidP="00DF0231">
      <w:pPr>
        <w:rPr>
          <w:rFonts w:eastAsiaTheme="minorEastAsia" w:cs="v4.2.0"/>
          <w:lang w:eastAsia="zh-CN"/>
        </w:rPr>
      </w:pPr>
      <w:r>
        <w:rPr>
          <w:rFonts w:eastAsiaTheme="minorEastAsia" w:cs="v4.2.0"/>
          <w:lang w:eastAsia="zh-CN"/>
        </w:rPr>
        <w:t>In the last RAN4 meeting, the requirement of active BWO switching in NR-U were discussed and the agreements are shown below:</w:t>
      </w:r>
    </w:p>
    <w:tbl>
      <w:tblPr>
        <w:tblStyle w:val="a7"/>
        <w:tblW w:w="0" w:type="auto"/>
        <w:tblLook w:val="04A0" w:firstRow="1" w:lastRow="0" w:firstColumn="1" w:lastColumn="0" w:noHBand="0" w:noVBand="1"/>
      </w:tblPr>
      <w:tblGrid>
        <w:gridCol w:w="9562"/>
      </w:tblGrid>
      <w:tr w:rsidR="00A55172" w:rsidTr="00A55172">
        <w:tc>
          <w:tcPr>
            <w:tcW w:w="9562" w:type="dxa"/>
          </w:tcPr>
          <w:p w:rsidR="003D0F70" w:rsidRPr="00A55172" w:rsidRDefault="003D0F70" w:rsidP="00A55172">
            <w:pPr>
              <w:numPr>
                <w:ilvl w:val="0"/>
                <w:numId w:val="8"/>
              </w:numPr>
              <w:rPr>
                <w:rFonts w:eastAsiaTheme="minorEastAsia" w:cs="v4.2.0"/>
                <w:lang w:val="en-US" w:eastAsia="zh-CN"/>
              </w:rPr>
            </w:pPr>
            <w:r w:rsidRPr="00A55172">
              <w:rPr>
                <w:rFonts w:eastAsiaTheme="minorEastAsia" w:cs="v4.2.0"/>
                <w:lang w:eastAsia="zh-CN"/>
              </w:rPr>
              <w:t>Active BWP switching delay</w:t>
            </w:r>
          </w:p>
          <w:p w:rsidR="003D0F70" w:rsidRPr="00A55172" w:rsidRDefault="003D0F70" w:rsidP="00A55172">
            <w:pPr>
              <w:numPr>
                <w:ilvl w:val="1"/>
                <w:numId w:val="8"/>
              </w:numPr>
              <w:rPr>
                <w:rFonts w:eastAsiaTheme="minorEastAsia" w:cs="v4.2.0"/>
                <w:lang w:val="en-US" w:eastAsia="zh-CN"/>
              </w:rPr>
            </w:pPr>
            <w:r w:rsidRPr="00A55172">
              <w:rPr>
                <w:rFonts w:eastAsiaTheme="minorEastAsia" w:cs="v4.2.0"/>
                <w:lang w:val="en-US" w:eastAsia="zh-CN"/>
              </w:rPr>
              <w:t>Rel-15 requirements are reused</w:t>
            </w:r>
          </w:p>
          <w:p w:rsidR="003D0F70" w:rsidRPr="00A55172" w:rsidRDefault="003D0F70" w:rsidP="00A55172">
            <w:pPr>
              <w:numPr>
                <w:ilvl w:val="1"/>
                <w:numId w:val="8"/>
              </w:numPr>
              <w:rPr>
                <w:rFonts w:eastAsiaTheme="minorEastAsia" w:cs="v4.2.0"/>
                <w:lang w:val="en-US" w:eastAsia="zh-CN"/>
              </w:rPr>
            </w:pPr>
            <w:r w:rsidRPr="00A55172">
              <w:rPr>
                <w:rFonts w:eastAsiaTheme="minorEastAsia" w:cs="v4.2.0"/>
                <w:lang w:val="en-US" w:eastAsia="zh-CN"/>
              </w:rPr>
              <w:t>No changes to Rel-15 requirements wording (i.e. UE shall be able to receive PDSCH and shall be able to transmit PUSCH in the first available DL or UL slot respectively after BWP switching)</w:t>
            </w:r>
          </w:p>
          <w:p w:rsidR="003D0F70" w:rsidRPr="00A55172" w:rsidRDefault="003D0F70" w:rsidP="00A55172">
            <w:pPr>
              <w:numPr>
                <w:ilvl w:val="0"/>
                <w:numId w:val="8"/>
              </w:numPr>
              <w:rPr>
                <w:rFonts w:eastAsiaTheme="minorEastAsia" w:cs="v4.2.0"/>
                <w:lang w:val="en-US" w:eastAsia="zh-CN"/>
              </w:rPr>
            </w:pPr>
            <w:r w:rsidRPr="00A55172">
              <w:rPr>
                <w:rFonts w:eastAsiaTheme="minorEastAsia" w:cs="v4.2.0"/>
                <w:lang w:eastAsia="zh-CN"/>
              </w:rPr>
              <w:t xml:space="preserve">UL BWP switching triggered by consistent UL LBT failure </w:t>
            </w:r>
          </w:p>
          <w:p w:rsidR="00A55172" w:rsidRPr="00A55172" w:rsidRDefault="003D0F70" w:rsidP="00DF0231">
            <w:pPr>
              <w:numPr>
                <w:ilvl w:val="1"/>
                <w:numId w:val="8"/>
              </w:numPr>
              <w:rPr>
                <w:rFonts w:eastAsiaTheme="minorEastAsia" w:cs="v4.2.0"/>
                <w:lang w:val="en-US" w:eastAsia="zh-CN"/>
              </w:rPr>
            </w:pPr>
            <w:r w:rsidRPr="00A55172">
              <w:rPr>
                <w:rFonts w:eastAsiaTheme="minorEastAsia" w:cs="v4.2.0"/>
                <w:lang w:val="en-US" w:eastAsia="zh-CN"/>
              </w:rPr>
              <w:t>FFS whether to introduce RRM requirements for UL BWP switching triggered by consistent UL LBT failure</w:t>
            </w:r>
          </w:p>
        </w:tc>
      </w:tr>
    </w:tbl>
    <w:p w:rsidR="00A55172" w:rsidRDefault="00A55172" w:rsidP="00DF0231">
      <w:pPr>
        <w:rPr>
          <w:rFonts w:eastAsiaTheme="minorEastAsia" w:cs="v4.2.0"/>
          <w:lang w:eastAsia="zh-CN"/>
        </w:rPr>
      </w:pPr>
    </w:p>
    <w:p w:rsidR="00A55172" w:rsidRDefault="00A55172" w:rsidP="00DF0231">
      <w:pPr>
        <w:rPr>
          <w:rFonts w:eastAsiaTheme="minorEastAsia" w:cs="v4.2.0"/>
          <w:lang w:eastAsia="zh-CN"/>
        </w:rPr>
      </w:pPr>
      <w:r>
        <w:rPr>
          <w:rFonts w:eastAsiaTheme="minorEastAsia" w:cs="v4.2.0"/>
          <w:lang w:eastAsia="zh-CN"/>
        </w:rPr>
        <w:t xml:space="preserve">One remaining issue is whether to introduce the RRM requirements for UL BWP switching triggered by consistent UL LBT failure. </w:t>
      </w:r>
    </w:p>
    <w:p w:rsidR="00C87ADE" w:rsidRDefault="00C87ADE" w:rsidP="00DF0231">
      <w:pPr>
        <w:rPr>
          <w:rFonts w:eastAsiaTheme="minorEastAsia" w:cs="v4.2.0"/>
          <w:lang w:eastAsia="zh-CN"/>
        </w:rPr>
      </w:pPr>
      <w:r>
        <w:rPr>
          <w:rFonts w:eastAsiaTheme="minorEastAsia" w:cs="v4.2.0" w:hint="eastAsia"/>
          <w:lang w:eastAsia="zh-CN"/>
        </w:rPr>
        <w:t>F</w:t>
      </w:r>
      <w:r>
        <w:rPr>
          <w:rFonts w:eastAsiaTheme="minorEastAsia" w:cs="v4.2.0"/>
          <w:lang w:eastAsia="zh-CN"/>
        </w:rPr>
        <w:t>rom our understanding, the consistent UL LBT failure recovery is an important feature to handle the UL LBT. The related design from RAN2 is shown as follows:</w:t>
      </w:r>
    </w:p>
    <w:tbl>
      <w:tblPr>
        <w:tblStyle w:val="a7"/>
        <w:tblW w:w="0" w:type="auto"/>
        <w:tblLook w:val="04A0" w:firstRow="1" w:lastRow="0" w:firstColumn="1" w:lastColumn="0" w:noHBand="0" w:noVBand="1"/>
      </w:tblPr>
      <w:tblGrid>
        <w:gridCol w:w="9562"/>
      </w:tblGrid>
      <w:tr w:rsidR="00C87ADE" w:rsidTr="00C87ADE">
        <w:tc>
          <w:tcPr>
            <w:tcW w:w="9562" w:type="dxa"/>
          </w:tcPr>
          <w:p w:rsidR="00C87ADE" w:rsidRPr="00C87ADE" w:rsidRDefault="00C87ADE" w:rsidP="00C87ADE">
            <w:pPr>
              <w:rPr>
                <w:rFonts w:eastAsiaTheme="minorEastAsia" w:cs="v4.2.0"/>
                <w:lang w:eastAsia="zh-CN"/>
              </w:rPr>
            </w:pPr>
            <w:r w:rsidRPr="00C87ADE">
              <w:rPr>
                <w:rFonts w:eastAsiaTheme="minorEastAsia" w:cs="v4.2.0"/>
                <w:highlight w:val="green"/>
                <w:lang w:eastAsia="zh-CN"/>
              </w:rPr>
              <w:t>RAN2#107bis Agreements:</w:t>
            </w:r>
          </w:p>
          <w:p w:rsidR="00C87ADE" w:rsidRPr="00C87ADE" w:rsidRDefault="00C87ADE" w:rsidP="00C87ADE">
            <w:pPr>
              <w:rPr>
                <w:rFonts w:eastAsiaTheme="minorEastAsia" w:cs="v4.2.0"/>
                <w:lang w:eastAsia="zh-CN"/>
              </w:rPr>
            </w:pPr>
            <w:r w:rsidRPr="00C87ADE">
              <w:rPr>
                <w:rFonts w:eastAsiaTheme="minorEastAsia" w:cs="v4.2.0"/>
                <w:lang w:eastAsia="zh-CN"/>
              </w:rPr>
              <w:t>1.</w:t>
            </w:r>
            <w:r w:rsidRPr="00C87ADE">
              <w:rPr>
                <w:rFonts w:eastAsiaTheme="minorEastAsia" w:cs="v4.2.0"/>
                <w:lang w:eastAsia="zh-CN"/>
              </w:rPr>
              <w:tab/>
              <w:t xml:space="preserve">MAC relies on reception of a notification of UL LBT failure from the physical layer to detect a consistent UL LBT failure.  </w:t>
            </w:r>
          </w:p>
          <w:p w:rsidR="00C87ADE" w:rsidRPr="00C87ADE" w:rsidRDefault="00C87ADE" w:rsidP="00C87ADE">
            <w:pPr>
              <w:rPr>
                <w:rFonts w:eastAsiaTheme="minorEastAsia" w:cs="v4.2.0"/>
                <w:lang w:eastAsia="zh-CN"/>
              </w:rPr>
            </w:pPr>
            <w:r w:rsidRPr="00C87ADE">
              <w:rPr>
                <w:rFonts w:eastAsiaTheme="minorEastAsia" w:cs="v4.2.0"/>
                <w:lang w:eastAsia="zh-CN"/>
              </w:rPr>
              <w:t>2.</w:t>
            </w:r>
            <w:r w:rsidRPr="00C87ADE">
              <w:rPr>
                <w:rFonts w:eastAsiaTheme="minorEastAsia" w:cs="v4.2.0"/>
                <w:lang w:eastAsia="zh-CN"/>
              </w:rPr>
              <w:tab/>
              <w:t xml:space="preserve">The UE switches to another BWP and initiates RACH upon declaration of consistent LBT failure on </w:t>
            </w:r>
            <w:proofErr w:type="spellStart"/>
            <w:r w:rsidRPr="00C87ADE">
              <w:rPr>
                <w:rFonts w:eastAsiaTheme="minorEastAsia" w:cs="v4.2.0"/>
                <w:lang w:eastAsia="zh-CN"/>
              </w:rPr>
              <w:t>PCell</w:t>
            </w:r>
            <w:proofErr w:type="spellEnd"/>
            <w:r w:rsidRPr="00C87ADE">
              <w:rPr>
                <w:rFonts w:eastAsiaTheme="minorEastAsia" w:cs="v4.2.0"/>
                <w:lang w:eastAsia="zh-CN"/>
              </w:rPr>
              <w:t xml:space="preserve"> or </w:t>
            </w:r>
            <w:proofErr w:type="spellStart"/>
            <w:r w:rsidRPr="00C87ADE">
              <w:rPr>
                <w:rFonts w:eastAsiaTheme="minorEastAsia" w:cs="v4.2.0"/>
                <w:lang w:eastAsia="zh-CN"/>
              </w:rPr>
              <w:t>PSCell</w:t>
            </w:r>
            <w:proofErr w:type="spellEnd"/>
            <w:r w:rsidRPr="00C87ADE">
              <w:rPr>
                <w:rFonts w:eastAsiaTheme="minorEastAsia" w:cs="v4.2.0"/>
                <w:lang w:eastAsia="zh-CN"/>
              </w:rPr>
              <w:t xml:space="preserve"> if there is another BWP with configured RACH resources.    </w:t>
            </w:r>
          </w:p>
          <w:p w:rsidR="00C87ADE" w:rsidRPr="00C87ADE" w:rsidRDefault="00C87ADE" w:rsidP="00C87ADE">
            <w:pPr>
              <w:rPr>
                <w:rFonts w:eastAsiaTheme="minorEastAsia" w:cs="v4.2.0"/>
                <w:lang w:eastAsia="zh-CN"/>
              </w:rPr>
            </w:pPr>
            <w:r w:rsidRPr="00C87ADE">
              <w:rPr>
                <w:rFonts w:eastAsiaTheme="minorEastAsia" w:cs="v4.2.0"/>
                <w:lang w:eastAsia="zh-CN"/>
              </w:rPr>
              <w:t>3.</w:t>
            </w:r>
            <w:r w:rsidRPr="00C87ADE">
              <w:rPr>
                <w:rFonts w:eastAsiaTheme="minorEastAsia" w:cs="v4.2.0"/>
                <w:lang w:eastAsia="zh-CN"/>
              </w:rPr>
              <w:tab/>
              <w:t xml:space="preserve">The UE shall perform RLF recovery if the consistent UL LBT failure was detected on the </w:t>
            </w:r>
            <w:proofErr w:type="spellStart"/>
            <w:r w:rsidRPr="00C87ADE">
              <w:rPr>
                <w:rFonts w:eastAsiaTheme="minorEastAsia" w:cs="v4.2.0"/>
                <w:lang w:eastAsia="zh-CN"/>
              </w:rPr>
              <w:t>PCell</w:t>
            </w:r>
            <w:proofErr w:type="spellEnd"/>
            <w:r w:rsidRPr="00C87ADE">
              <w:rPr>
                <w:rFonts w:eastAsiaTheme="minorEastAsia" w:cs="v4.2.0"/>
                <w:lang w:eastAsia="zh-CN"/>
              </w:rPr>
              <w:t xml:space="preserve"> and UL LBT failure was detected on “N” possible BWP.   “ </w:t>
            </w:r>
          </w:p>
          <w:p w:rsidR="00C87ADE" w:rsidRPr="00C87ADE" w:rsidRDefault="00C87ADE" w:rsidP="00C87ADE">
            <w:pPr>
              <w:rPr>
                <w:rFonts w:eastAsiaTheme="minorEastAsia" w:cs="v4.2.0"/>
                <w:lang w:eastAsia="zh-CN"/>
              </w:rPr>
            </w:pPr>
            <w:r w:rsidRPr="00C87ADE">
              <w:rPr>
                <w:rFonts w:eastAsiaTheme="minorEastAsia" w:cs="v4.2.0"/>
                <w:lang w:eastAsia="zh-CN"/>
              </w:rPr>
              <w:t>4.</w:t>
            </w:r>
            <w:r w:rsidRPr="00C87ADE">
              <w:rPr>
                <w:rFonts w:eastAsiaTheme="minorEastAsia" w:cs="v4.2.0"/>
                <w:lang w:eastAsia="zh-CN"/>
              </w:rPr>
              <w:tab/>
              <w:t xml:space="preserve">When consistent uplink LBT failures are detected on the </w:t>
            </w:r>
            <w:proofErr w:type="spellStart"/>
            <w:r w:rsidRPr="00C87ADE">
              <w:rPr>
                <w:rFonts w:eastAsiaTheme="minorEastAsia" w:cs="v4.2.0"/>
                <w:lang w:eastAsia="zh-CN"/>
              </w:rPr>
              <w:t>PSCell</w:t>
            </w:r>
            <w:proofErr w:type="spellEnd"/>
            <w:r w:rsidRPr="00C87ADE">
              <w:rPr>
                <w:rFonts w:eastAsiaTheme="minorEastAsia" w:cs="v4.2.0"/>
                <w:lang w:eastAsia="zh-CN"/>
              </w:rPr>
              <w:t xml:space="preserve">, the UE informs MN via the SCG failure information procedure after detecting a consistent UL LBT failure on “N” BWPs.   </w:t>
            </w:r>
          </w:p>
          <w:p w:rsidR="00C87ADE" w:rsidRPr="00C87ADE" w:rsidRDefault="00C87ADE" w:rsidP="00C87ADE">
            <w:pPr>
              <w:rPr>
                <w:rFonts w:eastAsiaTheme="minorEastAsia" w:cs="v4.2.0"/>
                <w:lang w:eastAsia="zh-CN"/>
              </w:rPr>
            </w:pPr>
            <w:r w:rsidRPr="00C87ADE">
              <w:rPr>
                <w:rFonts w:eastAsiaTheme="minorEastAsia" w:cs="v4.2.0"/>
                <w:lang w:eastAsia="zh-CN"/>
              </w:rPr>
              <w:lastRenderedPageBreak/>
              <w:t>5.</w:t>
            </w:r>
            <w:r w:rsidRPr="00C87ADE">
              <w:rPr>
                <w:rFonts w:eastAsiaTheme="minorEastAsia" w:cs="v4.2.0"/>
                <w:lang w:eastAsia="zh-CN"/>
              </w:rPr>
              <w:tab/>
              <w:t xml:space="preserve">“N” is the number of configured BWPs with configured PRACH resources.   If N is larger than one it is up to the UE implementation which BWP the UE selects.  </w:t>
            </w:r>
          </w:p>
          <w:p w:rsidR="00C87ADE" w:rsidRPr="00C87ADE" w:rsidRDefault="00C87ADE" w:rsidP="00C87ADE">
            <w:pPr>
              <w:rPr>
                <w:rFonts w:eastAsiaTheme="minorEastAsia" w:cs="v4.2.0"/>
                <w:lang w:eastAsia="zh-CN"/>
              </w:rPr>
            </w:pPr>
            <w:r w:rsidRPr="00C87ADE">
              <w:rPr>
                <w:rFonts w:eastAsiaTheme="minorEastAsia" w:cs="v4.2.0"/>
                <w:lang w:eastAsia="zh-CN"/>
              </w:rPr>
              <w:t>6.</w:t>
            </w:r>
            <w:r w:rsidRPr="00C87ADE">
              <w:rPr>
                <w:rFonts w:eastAsiaTheme="minorEastAsia" w:cs="v4.2.0"/>
                <w:lang w:eastAsia="zh-CN"/>
              </w:rPr>
              <w:tab/>
              <w:t xml:space="preserve">When consistent uplink LBT failures are detected on </w:t>
            </w:r>
            <w:proofErr w:type="gramStart"/>
            <w:r w:rsidRPr="00C87ADE">
              <w:rPr>
                <w:rFonts w:eastAsiaTheme="minorEastAsia" w:cs="v4.2.0"/>
                <w:lang w:eastAsia="zh-CN"/>
              </w:rPr>
              <w:t>an</w:t>
            </w:r>
            <w:proofErr w:type="gramEnd"/>
            <w:r w:rsidRPr="00C87ADE">
              <w:rPr>
                <w:rFonts w:eastAsiaTheme="minorEastAsia" w:cs="v4.2.0"/>
                <w:lang w:eastAsia="zh-CN"/>
              </w:rPr>
              <w:t xml:space="preserve"> </w:t>
            </w:r>
            <w:proofErr w:type="spellStart"/>
            <w:r w:rsidRPr="00C87ADE">
              <w:rPr>
                <w:rFonts w:eastAsiaTheme="minorEastAsia" w:cs="v4.2.0"/>
                <w:lang w:eastAsia="zh-CN"/>
              </w:rPr>
              <w:t>SCell</w:t>
            </w:r>
            <w:proofErr w:type="spellEnd"/>
            <w:r w:rsidRPr="00C87ADE">
              <w:rPr>
                <w:rFonts w:eastAsiaTheme="minorEastAsia" w:cs="v4.2.0"/>
                <w:lang w:eastAsia="zh-CN"/>
              </w:rPr>
              <w:t xml:space="preserve">, a new MAC CE to report this to the node where </w:t>
            </w:r>
            <w:proofErr w:type="spellStart"/>
            <w:r w:rsidRPr="00C87ADE">
              <w:rPr>
                <w:rFonts w:eastAsiaTheme="minorEastAsia" w:cs="v4.2.0"/>
                <w:lang w:eastAsia="zh-CN"/>
              </w:rPr>
              <w:t>SCell</w:t>
            </w:r>
            <w:proofErr w:type="spellEnd"/>
            <w:r w:rsidRPr="00C87ADE">
              <w:rPr>
                <w:rFonts w:eastAsiaTheme="minorEastAsia" w:cs="v4.2.0"/>
                <w:lang w:eastAsia="zh-CN"/>
              </w:rPr>
              <w:t xml:space="preserve"> belongs to is used.  FFS whether the MAC CE can be used to report failure on </w:t>
            </w:r>
            <w:proofErr w:type="spellStart"/>
            <w:r w:rsidRPr="00C87ADE">
              <w:rPr>
                <w:rFonts w:eastAsiaTheme="minorEastAsia" w:cs="v4.2.0"/>
                <w:lang w:eastAsia="zh-CN"/>
              </w:rPr>
              <w:t>PCell</w:t>
            </w:r>
            <w:proofErr w:type="spellEnd"/>
          </w:p>
        </w:tc>
      </w:tr>
    </w:tbl>
    <w:p w:rsidR="00C87ADE" w:rsidRDefault="00C87ADE" w:rsidP="00DF0231">
      <w:pPr>
        <w:rPr>
          <w:rFonts w:eastAsiaTheme="minorEastAsia" w:cs="v4.2.0"/>
          <w:lang w:eastAsia="zh-CN"/>
        </w:rPr>
      </w:pPr>
    </w:p>
    <w:p w:rsidR="00C87ADE" w:rsidRDefault="00C87ADE" w:rsidP="00DF0231">
      <w:pPr>
        <w:rPr>
          <w:rFonts w:eastAsiaTheme="minorEastAsia" w:cs="v4.2.0"/>
          <w:lang w:eastAsia="zh-CN"/>
        </w:rPr>
      </w:pPr>
      <w:r>
        <w:rPr>
          <w:rFonts w:eastAsiaTheme="minorEastAsia" w:cs="v4.2.0"/>
          <w:lang w:eastAsia="zh-CN"/>
        </w:rPr>
        <w:t xml:space="preserve">It can be observed that when consistent UL LBT happens on </w:t>
      </w:r>
      <w:proofErr w:type="spellStart"/>
      <w:r>
        <w:rPr>
          <w:rFonts w:eastAsiaTheme="minorEastAsia" w:cs="v4.2.0"/>
          <w:lang w:eastAsia="zh-CN"/>
        </w:rPr>
        <w:t>PCell</w:t>
      </w:r>
      <w:proofErr w:type="spellEnd"/>
      <w:r>
        <w:rPr>
          <w:rFonts w:eastAsiaTheme="minorEastAsia" w:cs="v4.2.0"/>
          <w:lang w:eastAsia="zh-CN"/>
        </w:rPr>
        <w:t xml:space="preserve"> or </w:t>
      </w:r>
      <w:proofErr w:type="spellStart"/>
      <w:r>
        <w:rPr>
          <w:rFonts w:eastAsiaTheme="minorEastAsia" w:cs="v4.2.0"/>
          <w:lang w:eastAsia="zh-CN"/>
        </w:rPr>
        <w:t>PSCell</w:t>
      </w:r>
      <w:proofErr w:type="spellEnd"/>
      <w:r>
        <w:rPr>
          <w:rFonts w:eastAsiaTheme="minorEastAsia" w:cs="v4.2.0"/>
          <w:lang w:eastAsia="zh-CN"/>
        </w:rPr>
        <w:t xml:space="preserve">, the UE will switch to another BWP configured with RACH resource and initiates RACH. It can important feature to help UE recover from consistent LBT, and it should be fast process. </w:t>
      </w:r>
    </w:p>
    <w:p w:rsidR="00C87ADE" w:rsidRPr="00487239" w:rsidRDefault="00C87ADE" w:rsidP="00DF0231">
      <w:pPr>
        <w:rPr>
          <w:rFonts w:eastAsiaTheme="minorEastAsia" w:cs="v4.2.0"/>
          <w:b/>
          <w:lang w:eastAsia="zh-CN"/>
        </w:rPr>
      </w:pPr>
      <w:r w:rsidRPr="00487239">
        <w:rPr>
          <w:rFonts w:eastAsiaTheme="minorEastAsia" w:cs="v4.2.0"/>
          <w:b/>
          <w:lang w:eastAsia="zh-CN"/>
        </w:rPr>
        <w:t xml:space="preserve">Observation 1: The BWP switching triggered by UL LBT on </w:t>
      </w:r>
      <w:proofErr w:type="spellStart"/>
      <w:r w:rsidRPr="00487239">
        <w:rPr>
          <w:rFonts w:eastAsiaTheme="minorEastAsia" w:cs="v4.2.0"/>
          <w:b/>
          <w:lang w:eastAsia="zh-CN"/>
        </w:rPr>
        <w:t>PCell</w:t>
      </w:r>
      <w:proofErr w:type="spellEnd"/>
      <w:r w:rsidRPr="00487239">
        <w:rPr>
          <w:rFonts w:eastAsiaTheme="minorEastAsia" w:cs="v4.2.0"/>
          <w:b/>
          <w:lang w:eastAsia="zh-CN"/>
        </w:rPr>
        <w:t xml:space="preserve"> or </w:t>
      </w:r>
      <w:proofErr w:type="spellStart"/>
      <w:r w:rsidRPr="00487239">
        <w:rPr>
          <w:rFonts w:eastAsiaTheme="minorEastAsia" w:cs="v4.2.0"/>
          <w:b/>
          <w:lang w:eastAsia="zh-CN"/>
        </w:rPr>
        <w:t>PSCell</w:t>
      </w:r>
      <w:proofErr w:type="spellEnd"/>
      <w:r w:rsidRPr="00487239">
        <w:rPr>
          <w:rFonts w:eastAsiaTheme="minorEastAsia" w:cs="v4.2.0"/>
          <w:b/>
          <w:lang w:eastAsia="zh-CN"/>
        </w:rPr>
        <w:t xml:space="preserve"> is important to help UE recover from the consistent LBT</w:t>
      </w:r>
      <w:r w:rsidR="003D0F70" w:rsidRPr="00487239">
        <w:rPr>
          <w:rFonts w:eastAsiaTheme="minorEastAsia" w:cs="v4.2.0"/>
          <w:b/>
          <w:lang w:eastAsia="zh-CN"/>
        </w:rPr>
        <w:t xml:space="preserve"> quickly.</w:t>
      </w:r>
    </w:p>
    <w:p w:rsidR="003D0F70" w:rsidRPr="00487239" w:rsidRDefault="003D0F70" w:rsidP="00DF0231">
      <w:pPr>
        <w:rPr>
          <w:rFonts w:eastAsiaTheme="minorEastAsia" w:cs="v4.2.0"/>
          <w:b/>
          <w:lang w:eastAsia="zh-CN"/>
        </w:rPr>
      </w:pPr>
      <w:r w:rsidRPr="00487239">
        <w:rPr>
          <w:rFonts w:eastAsiaTheme="minorEastAsia" w:cs="v4.2.0"/>
          <w:b/>
          <w:lang w:eastAsia="zh-CN"/>
        </w:rPr>
        <w:t>Observation 2: The performance of BWP switching delay triggered by UL LBT should be guaranteed.</w:t>
      </w:r>
    </w:p>
    <w:p w:rsidR="003D0F70" w:rsidRDefault="003D0F70" w:rsidP="00DF0231">
      <w:pPr>
        <w:rPr>
          <w:rFonts w:eastAsiaTheme="minorEastAsia" w:cs="v4.2.0"/>
          <w:lang w:eastAsia="zh-CN"/>
        </w:rPr>
      </w:pPr>
      <w:r>
        <w:rPr>
          <w:rFonts w:eastAsiaTheme="minorEastAsia" w:cs="v4.2.0"/>
          <w:lang w:eastAsia="zh-CN"/>
        </w:rPr>
        <w:t>In the last RAN4 meeting, some companies raised concerns about supported UL sub-band of UE. According to RAN2’s design, the consistent UL LBT performance is configured per BWP. Within the active BWP, there could be multiple sub-bands overlap with the configured resource for UL. The counter will increase when receiving LBT failure from lower layer per BWP.</w:t>
      </w:r>
    </w:p>
    <w:p w:rsidR="00487239" w:rsidRPr="00487239" w:rsidRDefault="00487239" w:rsidP="00DF0231">
      <w:pPr>
        <w:rPr>
          <w:rFonts w:eastAsiaTheme="minorEastAsia" w:cs="v4.2.0"/>
          <w:b/>
          <w:lang w:eastAsia="zh-CN"/>
        </w:rPr>
      </w:pPr>
      <w:r w:rsidRPr="00487239">
        <w:rPr>
          <w:rFonts w:eastAsiaTheme="minorEastAsia" w:cs="v4.2.0"/>
          <w:b/>
          <w:lang w:eastAsia="zh-CN"/>
        </w:rPr>
        <w:t>Observation 3: The consistent UL LBT failure recovery is configured per BWP.</w:t>
      </w:r>
    </w:p>
    <w:p w:rsidR="00487239" w:rsidRDefault="00487239" w:rsidP="00DF0231">
      <w:pPr>
        <w:rPr>
          <w:rFonts w:eastAsiaTheme="minorEastAsia" w:cs="v4.2.0"/>
          <w:lang w:eastAsia="zh-CN"/>
        </w:rPr>
      </w:pPr>
      <w:r>
        <w:rPr>
          <w:rFonts w:eastAsiaTheme="minorEastAsia" w:cs="v4.2.0"/>
          <w:lang w:eastAsia="zh-CN"/>
        </w:rPr>
        <w:t>Therefore, it is suggested to define the corresponding requirement for the BWP switching triggered by consistent UL LBT failure.</w:t>
      </w:r>
    </w:p>
    <w:p w:rsidR="00487239" w:rsidRPr="00487239" w:rsidRDefault="00487239" w:rsidP="00DF0231">
      <w:pPr>
        <w:rPr>
          <w:rFonts w:eastAsiaTheme="minorEastAsia" w:cs="v4.2.0"/>
          <w:b/>
          <w:lang w:eastAsia="zh-CN"/>
        </w:rPr>
      </w:pPr>
      <w:r w:rsidRPr="00487239">
        <w:rPr>
          <w:rFonts w:eastAsiaTheme="minorEastAsia" w:cs="v4.2.0"/>
          <w:b/>
          <w:lang w:eastAsia="zh-CN"/>
        </w:rPr>
        <w:t>Proposal 1: Define the corresponding requirement for the BWP switching triggered by consistent UL LBT failure.</w:t>
      </w:r>
    </w:p>
    <w:p w:rsidR="00487239" w:rsidRDefault="00487239" w:rsidP="00DF0231">
      <w:pPr>
        <w:rPr>
          <w:rFonts w:eastAsiaTheme="minorEastAsia" w:cs="v4.2.0"/>
          <w:lang w:eastAsia="zh-CN"/>
        </w:rPr>
      </w:pPr>
      <w:r>
        <w:rPr>
          <w:rFonts w:eastAsiaTheme="minorEastAsia" w:cs="v4.2.0" w:hint="eastAsia"/>
          <w:lang w:eastAsia="zh-CN"/>
        </w:rPr>
        <w:t>I</w:t>
      </w:r>
      <w:r>
        <w:rPr>
          <w:rFonts w:eastAsiaTheme="minorEastAsia" w:cs="v4.2.0"/>
          <w:lang w:eastAsia="zh-CN"/>
        </w:rPr>
        <w:t>f RAN4 decided to define the BWP switching requirements, there are some issues should be discussed in the following meetings.</w:t>
      </w:r>
    </w:p>
    <w:p w:rsidR="00487239" w:rsidRDefault="00487239" w:rsidP="00487239">
      <w:pPr>
        <w:pStyle w:val="a6"/>
        <w:numPr>
          <w:ilvl w:val="0"/>
          <w:numId w:val="9"/>
        </w:numPr>
        <w:ind w:firstLineChars="0"/>
        <w:rPr>
          <w:rFonts w:eastAsiaTheme="minorEastAsia" w:cs="v4.2.0"/>
          <w:lang w:eastAsia="zh-CN"/>
        </w:rPr>
      </w:pPr>
      <w:r>
        <w:rPr>
          <w:rFonts w:eastAsiaTheme="minorEastAsia" w:cs="v4.2.0"/>
          <w:lang w:eastAsia="zh-CN"/>
        </w:rPr>
        <w:t>Whether the choosing of the target BWP will impact the BWP switching requirement</w:t>
      </w:r>
    </w:p>
    <w:p w:rsidR="00487239" w:rsidRDefault="00487239" w:rsidP="00487239">
      <w:pPr>
        <w:pStyle w:val="a6"/>
        <w:numPr>
          <w:ilvl w:val="0"/>
          <w:numId w:val="9"/>
        </w:numPr>
        <w:ind w:firstLineChars="0"/>
        <w:rPr>
          <w:rFonts w:eastAsiaTheme="minorEastAsia" w:cs="v4.2.0"/>
          <w:lang w:eastAsia="zh-CN"/>
        </w:rPr>
      </w:pPr>
      <w:r>
        <w:rPr>
          <w:rFonts w:eastAsiaTheme="minorEastAsia" w:cs="v4.2.0"/>
          <w:lang w:eastAsia="zh-CN"/>
        </w:rPr>
        <w:t>Whether to reused the current BWP switching requirement (DCI-based, timer-based or RRC-based)</w:t>
      </w:r>
    </w:p>
    <w:p w:rsidR="00487239" w:rsidRPr="00AD73FA" w:rsidRDefault="00487239" w:rsidP="00487239">
      <w:pPr>
        <w:rPr>
          <w:rFonts w:eastAsiaTheme="minorEastAsia" w:cs="v4.2.0"/>
          <w:b/>
          <w:lang w:eastAsia="zh-CN"/>
        </w:rPr>
      </w:pPr>
      <w:r w:rsidRPr="00AD73FA">
        <w:rPr>
          <w:rFonts w:eastAsiaTheme="minorEastAsia" w:cs="v4.2.0"/>
          <w:b/>
          <w:lang w:eastAsia="zh-CN"/>
        </w:rPr>
        <w:t xml:space="preserve">Proposal </w:t>
      </w:r>
      <w:r w:rsidR="00AD73FA">
        <w:rPr>
          <w:rFonts w:eastAsiaTheme="minorEastAsia" w:cs="v4.2.0"/>
          <w:b/>
          <w:lang w:eastAsia="zh-CN"/>
        </w:rPr>
        <w:t>2</w:t>
      </w:r>
      <w:r w:rsidRPr="00AD73FA">
        <w:rPr>
          <w:rFonts w:eastAsiaTheme="minorEastAsia" w:cs="v4.2.0"/>
          <w:b/>
          <w:lang w:eastAsia="zh-CN"/>
        </w:rPr>
        <w:t>:</w:t>
      </w:r>
    </w:p>
    <w:p w:rsidR="00487239" w:rsidRPr="00AD73FA" w:rsidRDefault="00487239" w:rsidP="00487239">
      <w:pPr>
        <w:rPr>
          <w:rFonts w:eastAsiaTheme="minorEastAsia" w:cs="v4.2.0"/>
          <w:b/>
          <w:lang w:eastAsia="zh-CN"/>
        </w:rPr>
      </w:pPr>
      <w:r w:rsidRPr="00AD73FA">
        <w:rPr>
          <w:rFonts w:eastAsiaTheme="minorEastAsia" w:cs="v4.2.0"/>
          <w:b/>
          <w:lang w:eastAsia="zh-CN"/>
        </w:rPr>
        <w:t xml:space="preserve"> </w:t>
      </w:r>
      <w:r w:rsidRPr="00AD73FA">
        <w:rPr>
          <w:rFonts w:eastAsiaTheme="minorEastAsia" w:cs="v4.2.0" w:hint="eastAsia"/>
          <w:b/>
          <w:lang w:eastAsia="zh-CN"/>
        </w:rPr>
        <w:t>I</w:t>
      </w:r>
      <w:r w:rsidRPr="00AD73FA">
        <w:rPr>
          <w:rFonts w:eastAsiaTheme="minorEastAsia" w:cs="v4.2.0"/>
          <w:b/>
          <w:lang w:eastAsia="zh-CN"/>
        </w:rPr>
        <w:t>f RAN4 decided to define the BWP switching requirements, there are some issues should be discussed in the following meetings.</w:t>
      </w:r>
    </w:p>
    <w:p w:rsidR="00487239" w:rsidRPr="00AD73FA" w:rsidRDefault="00487239" w:rsidP="00AD73FA">
      <w:pPr>
        <w:pStyle w:val="a6"/>
        <w:numPr>
          <w:ilvl w:val="0"/>
          <w:numId w:val="11"/>
        </w:numPr>
        <w:ind w:firstLineChars="0"/>
        <w:rPr>
          <w:rFonts w:eastAsiaTheme="minorEastAsia" w:cs="v4.2.0"/>
          <w:b/>
          <w:lang w:eastAsia="zh-CN"/>
        </w:rPr>
      </w:pPr>
      <w:r w:rsidRPr="00AD73FA">
        <w:rPr>
          <w:rFonts w:eastAsiaTheme="minorEastAsia" w:cs="v4.2.0"/>
          <w:b/>
          <w:lang w:eastAsia="zh-CN"/>
        </w:rPr>
        <w:t>Whether the choosing of the target BWP will impact the BWP switching requirement</w:t>
      </w:r>
    </w:p>
    <w:p w:rsidR="00487239" w:rsidRPr="00AD73FA" w:rsidRDefault="00487239" w:rsidP="00AD73FA">
      <w:pPr>
        <w:pStyle w:val="a6"/>
        <w:numPr>
          <w:ilvl w:val="0"/>
          <w:numId w:val="11"/>
        </w:numPr>
        <w:ind w:firstLineChars="0"/>
        <w:rPr>
          <w:rFonts w:eastAsiaTheme="minorEastAsia" w:cs="v4.2.0"/>
          <w:b/>
          <w:lang w:eastAsia="zh-CN"/>
        </w:rPr>
      </w:pPr>
      <w:r w:rsidRPr="00AD73FA">
        <w:rPr>
          <w:rFonts w:eastAsiaTheme="minorEastAsia" w:cs="v4.2.0"/>
          <w:b/>
          <w:lang w:eastAsia="zh-CN"/>
        </w:rPr>
        <w:t>Whether to reused the current BWP switching requirement (DCI-based, timer-based or RRC-based)</w:t>
      </w:r>
    </w:p>
    <w:p w:rsidR="00487239" w:rsidRPr="00487239" w:rsidRDefault="00487239" w:rsidP="00487239">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t>Conclusions</w:t>
      </w:r>
    </w:p>
    <w:p w:rsidR="00AD73FA" w:rsidRPr="00AD73FA" w:rsidRDefault="00AD73FA" w:rsidP="00AD73FA">
      <w:pPr>
        <w:jc w:val="both"/>
        <w:rPr>
          <w:rFonts w:eastAsiaTheme="minorEastAsia"/>
          <w:b/>
          <w:lang w:eastAsia="zh-CN"/>
        </w:rPr>
      </w:pPr>
      <w:r w:rsidRPr="00AD73FA">
        <w:rPr>
          <w:rFonts w:eastAsiaTheme="minorEastAsia"/>
          <w:b/>
          <w:lang w:eastAsia="zh-CN"/>
        </w:rPr>
        <w:t xml:space="preserve">Observation 1: The BWP switching triggered by UL LBT on </w:t>
      </w:r>
      <w:proofErr w:type="spellStart"/>
      <w:r w:rsidRPr="00AD73FA">
        <w:rPr>
          <w:rFonts w:eastAsiaTheme="minorEastAsia"/>
          <w:b/>
          <w:lang w:eastAsia="zh-CN"/>
        </w:rPr>
        <w:t>PCell</w:t>
      </w:r>
      <w:proofErr w:type="spellEnd"/>
      <w:r w:rsidRPr="00AD73FA">
        <w:rPr>
          <w:rFonts w:eastAsiaTheme="minorEastAsia"/>
          <w:b/>
          <w:lang w:eastAsia="zh-CN"/>
        </w:rPr>
        <w:t xml:space="preserve"> or </w:t>
      </w:r>
      <w:proofErr w:type="spellStart"/>
      <w:r w:rsidRPr="00AD73FA">
        <w:rPr>
          <w:rFonts w:eastAsiaTheme="minorEastAsia"/>
          <w:b/>
          <w:lang w:eastAsia="zh-CN"/>
        </w:rPr>
        <w:t>PSCell</w:t>
      </w:r>
      <w:proofErr w:type="spellEnd"/>
      <w:r w:rsidRPr="00AD73FA">
        <w:rPr>
          <w:rFonts w:eastAsiaTheme="minorEastAsia"/>
          <w:b/>
          <w:lang w:eastAsia="zh-CN"/>
        </w:rPr>
        <w:t xml:space="preserve"> is important to help UE recover from the consistent LBT quickly.</w:t>
      </w:r>
    </w:p>
    <w:p w:rsidR="00AD73FA" w:rsidRPr="00AD73FA" w:rsidRDefault="00AD73FA" w:rsidP="00AD73FA">
      <w:pPr>
        <w:jc w:val="both"/>
        <w:rPr>
          <w:rFonts w:eastAsiaTheme="minorEastAsia"/>
          <w:b/>
          <w:lang w:eastAsia="zh-CN"/>
        </w:rPr>
      </w:pPr>
      <w:r w:rsidRPr="00AD73FA">
        <w:rPr>
          <w:rFonts w:eastAsiaTheme="minorEastAsia"/>
          <w:b/>
          <w:lang w:eastAsia="zh-CN"/>
        </w:rPr>
        <w:t>Observation 2: The performance of BWP switching delay triggered by UL LBT should be guaranteed.</w:t>
      </w:r>
    </w:p>
    <w:p w:rsidR="00AD73FA" w:rsidRPr="00AD73FA" w:rsidRDefault="00AD73FA" w:rsidP="00AD73FA">
      <w:pPr>
        <w:jc w:val="both"/>
        <w:rPr>
          <w:rFonts w:eastAsiaTheme="minorEastAsia"/>
          <w:b/>
          <w:lang w:eastAsia="zh-CN"/>
        </w:rPr>
      </w:pPr>
      <w:r w:rsidRPr="00AD73FA">
        <w:rPr>
          <w:rFonts w:eastAsiaTheme="minorEastAsia"/>
          <w:b/>
          <w:lang w:eastAsia="zh-CN"/>
        </w:rPr>
        <w:t>Observation 3: The consistent UL LBT failure recovery is configured per BWP.</w:t>
      </w:r>
    </w:p>
    <w:p w:rsidR="00AD73FA" w:rsidRPr="00AD73FA" w:rsidRDefault="00AD73FA" w:rsidP="00AD73FA">
      <w:pPr>
        <w:jc w:val="both"/>
        <w:rPr>
          <w:rFonts w:eastAsiaTheme="minorEastAsia"/>
          <w:b/>
          <w:lang w:eastAsia="zh-CN"/>
        </w:rPr>
      </w:pPr>
      <w:r w:rsidRPr="00AD73FA">
        <w:rPr>
          <w:rFonts w:eastAsiaTheme="minorEastAsia"/>
          <w:b/>
          <w:lang w:eastAsia="zh-CN"/>
        </w:rPr>
        <w:t>Proposal 1: Define the corresponding requirement for the BWP switching triggered by consistent UL LBT failure.</w:t>
      </w:r>
    </w:p>
    <w:p w:rsidR="00AD73FA" w:rsidRPr="00AD73FA" w:rsidRDefault="00AD73FA" w:rsidP="00AD73FA">
      <w:pPr>
        <w:jc w:val="both"/>
        <w:rPr>
          <w:rFonts w:eastAsiaTheme="minorEastAsia"/>
          <w:b/>
          <w:lang w:eastAsia="zh-CN"/>
        </w:rPr>
      </w:pPr>
      <w:r w:rsidRPr="00AD73FA">
        <w:rPr>
          <w:rFonts w:eastAsiaTheme="minorEastAsia"/>
          <w:b/>
          <w:lang w:eastAsia="zh-CN"/>
        </w:rPr>
        <w:t>Proposal 2:</w:t>
      </w:r>
    </w:p>
    <w:p w:rsidR="00AD73FA" w:rsidRPr="00AD73FA" w:rsidRDefault="00AD73FA" w:rsidP="00AD73FA">
      <w:pPr>
        <w:jc w:val="both"/>
        <w:rPr>
          <w:rFonts w:eastAsiaTheme="minorEastAsia"/>
          <w:b/>
          <w:lang w:eastAsia="zh-CN"/>
        </w:rPr>
      </w:pPr>
      <w:r w:rsidRPr="00AD73FA">
        <w:rPr>
          <w:rFonts w:eastAsiaTheme="minorEastAsia"/>
          <w:b/>
          <w:lang w:eastAsia="zh-CN"/>
        </w:rPr>
        <w:t xml:space="preserve"> If RAN4 decided to define the BWP switching requirements, there are some issues should be discussed in the following meetings.</w:t>
      </w:r>
    </w:p>
    <w:p w:rsidR="00AD73FA" w:rsidRPr="00AD73FA" w:rsidRDefault="00AD73FA" w:rsidP="00AD73FA">
      <w:pPr>
        <w:jc w:val="both"/>
        <w:rPr>
          <w:rFonts w:eastAsiaTheme="minorEastAsia"/>
          <w:b/>
          <w:lang w:eastAsia="zh-CN"/>
        </w:rPr>
      </w:pPr>
      <w:r w:rsidRPr="00AD73FA">
        <w:rPr>
          <w:rFonts w:eastAsiaTheme="minorEastAsia"/>
          <w:b/>
          <w:lang w:eastAsia="zh-CN"/>
        </w:rPr>
        <w:t>1.</w:t>
      </w:r>
      <w:r w:rsidRPr="00AD73FA">
        <w:rPr>
          <w:rFonts w:eastAsiaTheme="minorEastAsia"/>
          <w:b/>
          <w:lang w:eastAsia="zh-CN"/>
        </w:rPr>
        <w:tab/>
        <w:t>Whether the choosing of the target BWP will impact the BWP switching requirement</w:t>
      </w:r>
    </w:p>
    <w:p w:rsidR="00BF6B75" w:rsidRPr="00AD73FA" w:rsidRDefault="0001671C" w:rsidP="00AD73FA">
      <w:pPr>
        <w:jc w:val="both"/>
        <w:rPr>
          <w:rFonts w:eastAsiaTheme="minorEastAsia"/>
          <w:b/>
          <w:lang w:eastAsia="zh-CN"/>
        </w:rPr>
      </w:pPr>
      <w:r>
        <w:rPr>
          <w:rFonts w:eastAsiaTheme="minorEastAsia"/>
          <w:b/>
          <w:lang w:eastAsia="zh-CN"/>
        </w:rPr>
        <w:lastRenderedPageBreak/>
        <w:t>2.</w:t>
      </w:r>
      <w:r>
        <w:rPr>
          <w:rFonts w:eastAsiaTheme="minorEastAsia"/>
          <w:b/>
          <w:lang w:eastAsia="zh-CN"/>
        </w:rPr>
        <w:tab/>
        <w:t>Whether to reuse</w:t>
      </w:r>
      <w:bookmarkStart w:id="0" w:name="_GoBack"/>
      <w:bookmarkEnd w:id="0"/>
      <w:r w:rsidR="00AD73FA" w:rsidRPr="00AD73FA">
        <w:rPr>
          <w:rFonts w:eastAsiaTheme="minorEastAsia"/>
          <w:b/>
          <w:lang w:eastAsia="zh-CN"/>
        </w:rPr>
        <w:t xml:space="preserve"> the current BWP switching requirement (DCI-based, timer-based or RRC-based)</w:t>
      </w:r>
    </w:p>
    <w:p w:rsidR="00AD73FA" w:rsidRPr="00BF6B75" w:rsidRDefault="00AD73FA" w:rsidP="00BF6B75">
      <w:pPr>
        <w:jc w:val="both"/>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30A" w:rsidRDefault="007E330A">
      <w:pPr>
        <w:spacing w:after="0"/>
      </w:pPr>
      <w:r>
        <w:separator/>
      </w:r>
    </w:p>
  </w:endnote>
  <w:endnote w:type="continuationSeparator" w:id="0">
    <w:p w:rsidR="007E330A" w:rsidRDefault="007E3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F70" w:rsidRDefault="003D0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D0F70" w:rsidRDefault="003D0F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F70" w:rsidRDefault="003D0F7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1671C">
      <w:rPr>
        <w:rStyle w:val="a5"/>
      </w:rPr>
      <w:t>1</w:t>
    </w:r>
    <w:r>
      <w:rPr>
        <w:rStyle w:val="a5"/>
      </w:rPr>
      <w:fldChar w:fldCharType="end"/>
    </w:r>
  </w:p>
  <w:p w:rsidR="003D0F70" w:rsidRDefault="003D0F7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30A" w:rsidRDefault="007E330A">
      <w:pPr>
        <w:spacing w:after="0"/>
      </w:pPr>
      <w:r>
        <w:separator/>
      </w:r>
    </w:p>
  </w:footnote>
  <w:footnote w:type="continuationSeparator" w:id="0">
    <w:p w:rsidR="007E330A" w:rsidRDefault="007E33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831F4F"/>
    <w:multiLevelType w:val="hybridMultilevel"/>
    <w:tmpl w:val="901298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834011"/>
    <w:multiLevelType w:val="hybridMultilevel"/>
    <w:tmpl w:val="0100BABE"/>
    <w:lvl w:ilvl="0" w:tplc="44AE4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F31392"/>
    <w:multiLevelType w:val="hybridMultilevel"/>
    <w:tmpl w:val="1C6CD972"/>
    <w:lvl w:ilvl="0" w:tplc="7EC0F61A">
      <w:start w:val="1"/>
      <w:numFmt w:val="bullet"/>
      <w:lvlText w:val="•"/>
      <w:lvlJc w:val="left"/>
      <w:pPr>
        <w:tabs>
          <w:tab w:val="num" w:pos="720"/>
        </w:tabs>
        <w:ind w:left="720" w:hanging="360"/>
      </w:pPr>
      <w:rPr>
        <w:rFonts w:ascii="Arial" w:hAnsi="Arial" w:hint="default"/>
      </w:rPr>
    </w:lvl>
    <w:lvl w:ilvl="1" w:tplc="FE6C3E66">
      <w:numFmt w:val="bullet"/>
      <w:lvlText w:val="•"/>
      <w:lvlJc w:val="left"/>
      <w:pPr>
        <w:tabs>
          <w:tab w:val="num" w:pos="1440"/>
        </w:tabs>
        <w:ind w:left="1440" w:hanging="360"/>
      </w:pPr>
      <w:rPr>
        <w:rFonts w:ascii="Arial" w:hAnsi="Arial" w:hint="default"/>
      </w:rPr>
    </w:lvl>
    <w:lvl w:ilvl="2" w:tplc="4E22BE32" w:tentative="1">
      <w:start w:val="1"/>
      <w:numFmt w:val="bullet"/>
      <w:lvlText w:val="•"/>
      <w:lvlJc w:val="left"/>
      <w:pPr>
        <w:tabs>
          <w:tab w:val="num" w:pos="2160"/>
        </w:tabs>
        <w:ind w:left="2160" w:hanging="360"/>
      </w:pPr>
      <w:rPr>
        <w:rFonts w:ascii="Arial" w:hAnsi="Arial" w:hint="default"/>
      </w:rPr>
    </w:lvl>
    <w:lvl w:ilvl="3" w:tplc="2E3874DE" w:tentative="1">
      <w:start w:val="1"/>
      <w:numFmt w:val="bullet"/>
      <w:lvlText w:val="•"/>
      <w:lvlJc w:val="left"/>
      <w:pPr>
        <w:tabs>
          <w:tab w:val="num" w:pos="2880"/>
        </w:tabs>
        <w:ind w:left="2880" w:hanging="360"/>
      </w:pPr>
      <w:rPr>
        <w:rFonts w:ascii="Arial" w:hAnsi="Arial" w:hint="default"/>
      </w:rPr>
    </w:lvl>
    <w:lvl w:ilvl="4" w:tplc="04184BDE" w:tentative="1">
      <w:start w:val="1"/>
      <w:numFmt w:val="bullet"/>
      <w:lvlText w:val="•"/>
      <w:lvlJc w:val="left"/>
      <w:pPr>
        <w:tabs>
          <w:tab w:val="num" w:pos="3600"/>
        </w:tabs>
        <w:ind w:left="3600" w:hanging="360"/>
      </w:pPr>
      <w:rPr>
        <w:rFonts w:ascii="Arial" w:hAnsi="Arial" w:hint="default"/>
      </w:rPr>
    </w:lvl>
    <w:lvl w:ilvl="5" w:tplc="D09C9B74" w:tentative="1">
      <w:start w:val="1"/>
      <w:numFmt w:val="bullet"/>
      <w:lvlText w:val="•"/>
      <w:lvlJc w:val="left"/>
      <w:pPr>
        <w:tabs>
          <w:tab w:val="num" w:pos="4320"/>
        </w:tabs>
        <w:ind w:left="4320" w:hanging="360"/>
      </w:pPr>
      <w:rPr>
        <w:rFonts w:ascii="Arial" w:hAnsi="Arial" w:hint="default"/>
      </w:rPr>
    </w:lvl>
    <w:lvl w:ilvl="6" w:tplc="38FEC752" w:tentative="1">
      <w:start w:val="1"/>
      <w:numFmt w:val="bullet"/>
      <w:lvlText w:val="•"/>
      <w:lvlJc w:val="left"/>
      <w:pPr>
        <w:tabs>
          <w:tab w:val="num" w:pos="5040"/>
        </w:tabs>
        <w:ind w:left="5040" w:hanging="360"/>
      </w:pPr>
      <w:rPr>
        <w:rFonts w:ascii="Arial" w:hAnsi="Arial" w:hint="default"/>
      </w:rPr>
    </w:lvl>
    <w:lvl w:ilvl="7" w:tplc="17BE18E6" w:tentative="1">
      <w:start w:val="1"/>
      <w:numFmt w:val="bullet"/>
      <w:lvlText w:val="•"/>
      <w:lvlJc w:val="left"/>
      <w:pPr>
        <w:tabs>
          <w:tab w:val="num" w:pos="5760"/>
        </w:tabs>
        <w:ind w:left="5760" w:hanging="360"/>
      </w:pPr>
      <w:rPr>
        <w:rFonts w:ascii="Arial" w:hAnsi="Arial" w:hint="default"/>
      </w:rPr>
    </w:lvl>
    <w:lvl w:ilvl="8" w:tplc="8F0C34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0B52B57"/>
    <w:multiLevelType w:val="hybridMultilevel"/>
    <w:tmpl w:val="BDC60BE6"/>
    <w:lvl w:ilvl="0" w:tplc="15468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5"/>
  </w:num>
  <w:num w:numId="2">
    <w:abstractNumId w:val="0"/>
  </w:num>
  <w:num w:numId="3">
    <w:abstractNumId w:val="8"/>
  </w:num>
  <w:num w:numId="4">
    <w:abstractNumId w:val="10"/>
  </w:num>
  <w:num w:numId="5">
    <w:abstractNumId w:val="7"/>
  </w:num>
  <w:num w:numId="6">
    <w:abstractNumId w:val="1"/>
  </w:num>
  <w:num w:numId="7">
    <w:abstractNumId w:val="6"/>
  </w:num>
  <w:num w:numId="8">
    <w:abstractNumId w:val="4"/>
  </w:num>
  <w:num w:numId="9">
    <w:abstractNumId w:val="3"/>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671C"/>
    <w:rsid w:val="00063E08"/>
    <w:rsid w:val="00094D58"/>
    <w:rsid w:val="000A2ED7"/>
    <w:rsid w:val="000A4BCB"/>
    <w:rsid w:val="000D2930"/>
    <w:rsid w:val="000E2C03"/>
    <w:rsid w:val="001655A8"/>
    <w:rsid w:val="00182E09"/>
    <w:rsid w:val="00207F52"/>
    <w:rsid w:val="002221AC"/>
    <w:rsid w:val="002328DD"/>
    <w:rsid w:val="00254F38"/>
    <w:rsid w:val="002B1ECA"/>
    <w:rsid w:val="002B45C3"/>
    <w:rsid w:val="002E668C"/>
    <w:rsid w:val="00336939"/>
    <w:rsid w:val="00356FB6"/>
    <w:rsid w:val="003664ED"/>
    <w:rsid w:val="003A5E2B"/>
    <w:rsid w:val="003D0F70"/>
    <w:rsid w:val="00420A71"/>
    <w:rsid w:val="00430F24"/>
    <w:rsid w:val="00435EBD"/>
    <w:rsid w:val="00466D02"/>
    <w:rsid w:val="00477263"/>
    <w:rsid w:val="00487239"/>
    <w:rsid w:val="004A678E"/>
    <w:rsid w:val="004A7CF2"/>
    <w:rsid w:val="004C4868"/>
    <w:rsid w:val="00530489"/>
    <w:rsid w:val="00530EB0"/>
    <w:rsid w:val="00545EC2"/>
    <w:rsid w:val="006D43CD"/>
    <w:rsid w:val="006D6EEE"/>
    <w:rsid w:val="00701598"/>
    <w:rsid w:val="007143D8"/>
    <w:rsid w:val="00736D84"/>
    <w:rsid w:val="0077159B"/>
    <w:rsid w:val="007902A8"/>
    <w:rsid w:val="007A37DA"/>
    <w:rsid w:val="007D0DF7"/>
    <w:rsid w:val="007D3409"/>
    <w:rsid w:val="007E330A"/>
    <w:rsid w:val="007E5F97"/>
    <w:rsid w:val="007F2E6A"/>
    <w:rsid w:val="00804945"/>
    <w:rsid w:val="0087326D"/>
    <w:rsid w:val="00873C1C"/>
    <w:rsid w:val="00892EAE"/>
    <w:rsid w:val="008A1C4E"/>
    <w:rsid w:val="008D55C5"/>
    <w:rsid w:val="008E2591"/>
    <w:rsid w:val="00914A03"/>
    <w:rsid w:val="009450D8"/>
    <w:rsid w:val="009556E0"/>
    <w:rsid w:val="009708D0"/>
    <w:rsid w:val="009968CF"/>
    <w:rsid w:val="009C4E39"/>
    <w:rsid w:val="009C7D5E"/>
    <w:rsid w:val="009D03C6"/>
    <w:rsid w:val="009D2942"/>
    <w:rsid w:val="009E6763"/>
    <w:rsid w:val="009E6DC8"/>
    <w:rsid w:val="00A1597D"/>
    <w:rsid w:val="00A22790"/>
    <w:rsid w:val="00A55172"/>
    <w:rsid w:val="00AC2C97"/>
    <w:rsid w:val="00AD69AA"/>
    <w:rsid w:val="00AD73FA"/>
    <w:rsid w:val="00AE6BE0"/>
    <w:rsid w:val="00AF5966"/>
    <w:rsid w:val="00B10C6E"/>
    <w:rsid w:val="00B3242A"/>
    <w:rsid w:val="00B41E6D"/>
    <w:rsid w:val="00B73A82"/>
    <w:rsid w:val="00BC47AB"/>
    <w:rsid w:val="00BE1FD4"/>
    <w:rsid w:val="00BE677A"/>
    <w:rsid w:val="00BF00A7"/>
    <w:rsid w:val="00BF6B75"/>
    <w:rsid w:val="00C338CA"/>
    <w:rsid w:val="00C50A0A"/>
    <w:rsid w:val="00C83525"/>
    <w:rsid w:val="00C87ADE"/>
    <w:rsid w:val="00CA1729"/>
    <w:rsid w:val="00CE0DA0"/>
    <w:rsid w:val="00CF0009"/>
    <w:rsid w:val="00D41D2D"/>
    <w:rsid w:val="00DB1DD4"/>
    <w:rsid w:val="00DD1DFF"/>
    <w:rsid w:val="00DF0231"/>
    <w:rsid w:val="00E5666B"/>
    <w:rsid w:val="00E577DD"/>
    <w:rsid w:val="00EA117C"/>
    <w:rsid w:val="00EA4E79"/>
    <w:rsid w:val="00EA5149"/>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78049">
      <w:bodyDiv w:val="1"/>
      <w:marLeft w:val="0"/>
      <w:marRight w:val="0"/>
      <w:marTop w:val="0"/>
      <w:marBottom w:val="0"/>
      <w:divBdr>
        <w:top w:val="none" w:sz="0" w:space="0" w:color="auto"/>
        <w:left w:val="none" w:sz="0" w:space="0" w:color="auto"/>
        <w:bottom w:val="none" w:sz="0" w:space="0" w:color="auto"/>
        <w:right w:val="none" w:sz="0" w:space="0" w:color="auto"/>
      </w:divBdr>
      <w:divsChild>
        <w:div w:id="795485297">
          <w:marLeft w:val="360"/>
          <w:marRight w:val="0"/>
          <w:marTop w:val="200"/>
          <w:marBottom w:val="0"/>
          <w:divBdr>
            <w:top w:val="none" w:sz="0" w:space="0" w:color="auto"/>
            <w:left w:val="none" w:sz="0" w:space="0" w:color="auto"/>
            <w:bottom w:val="none" w:sz="0" w:space="0" w:color="auto"/>
            <w:right w:val="none" w:sz="0" w:space="0" w:color="auto"/>
          </w:divBdr>
        </w:div>
        <w:div w:id="1356927444">
          <w:marLeft w:val="1080"/>
          <w:marRight w:val="0"/>
          <w:marTop w:val="100"/>
          <w:marBottom w:val="0"/>
          <w:divBdr>
            <w:top w:val="none" w:sz="0" w:space="0" w:color="auto"/>
            <w:left w:val="none" w:sz="0" w:space="0" w:color="auto"/>
            <w:bottom w:val="none" w:sz="0" w:space="0" w:color="auto"/>
            <w:right w:val="none" w:sz="0" w:space="0" w:color="auto"/>
          </w:divBdr>
        </w:div>
        <w:div w:id="656955562">
          <w:marLeft w:val="1080"/>
          <w:marRight w:val="0"/>
          <w:marTop w:val="100"/>
          <w:marBottom w:val="0"/>
          <w:divBdr>
            <w:top w:val="none" w:sz="0" w:space="0" w:color="auto"/>
            <w:left w:val="none" w:sz="0" w:space="0" w:color="auto"/>
            <w:bottom w:val="none" w:sz="0" w:space="0" w:color="auto"/>
            <w:right w:val="none" w:sz="0" w:space="0" w:color="auto"/>
          </w:divBdr>
        </w:div>
        <w:div w:id="1836263223">
          <w:marLeft w:val="360"/>
          <w:marRight w:val="0"/>
          <w:marTop w:val="200"/>
          <w:marBottom w:val="0"/>
          <w:divBdr>
            <w:top w:val="none" w:sz="0" w:space="0" w:color="auto"/>
            <w:left w:val="none" w:sz="0" w:space="0" w:color="auto"/>
            <w:bottom w:val="none" w:sz="0" w:space="0" w:color="auto"/>
            <w:right w:val="none" w:sz="0" w:space="0" w:color="auto"/>
          </w:divBdr>
        </w:div>
        <w:div w:id="960459632">
          <w:marLeft w:val="1080"/>
          <w:marRight w:val="0"/>
          <w:marTop w:val="1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680</TotalTime>
  <Pages>3</Pages>
  <Words>761</Words>
  <Characters>4341</Characters>
  <Application>Microsoft Office Word</Application>
  <DocSecurity>0</DocSecurity>
  <Lines>36</Lines>
  <Paragraphs>10</Paragraphs>
  <ScaleCrop>false</ScaleCrop>
  <Company>HUAWEI</Company>
  <LinksUpToDate>false</LinksUpToDate>
  <CharactersWithSpaces>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47</cp:revision>
  <dcterms:created xsi:type="dcterms:W3CDTF">2019-09-18T02:52:00Z</dcterms:created>
  <dcterms:modified xsi:type="dcterms:W3CDTF">2020-02-14T17:32:00Z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(3)OkoCkaw+KDOca/cisBEOSppf/vlBAU7QuXexBRo3DYvQKIpNs21Mgm1Czni1anqbAJybxLAK
20hIu+b+6VKltRx7joUXwqS9LfnRVXHU/zEGQOOZiTDgYu+Ar/+5z21++X4AGi4pSrUgWmIt
rbq0O+LsKAQVbqf2oWpoxaojNFYLK7+RvS1SGgD4brzt77sdUpapg8vCipVglUJk0AJ1/gd5
K9ZP1cZFmmmX4uHxk+</vt:lpwstr>
  </property>
  <property fmtid="{D5CDD505-2E9C-101B-9397-08002B2CF9AE}" pid="3" name="_2015_ms_pID_7253431">
    <vt:lpwstr>L33HwjF0odF+tRhV7Cf8/Q30gQlRPgGnvZWEi0DUqn03LJ7UQVoJLa
9adOl2mCUgT2DOFUzoEB7Kiwa7kD1WGG8TFgAfeFbCjcL0F3bv3PGdcJuKQkEBOXWHnGNq+r
b4xyIS/4CksRuOId0o7UTMU9suxYD3uP8hTufkdo6E7Tfz6r4hgdfvetnAJPz2SphxtC9ESi
g8w810/5lD0yg4AXHijsyrB9Rwtya0SU0TB/</vt:lpwstr>
  </property>
  <property fmtid="{D5CDD505-2E9C-101B-9397-08002B2CF9AE}" pid="4" name="_2015_ms_pID_7253432">
    <vt:lpwstr>BUcR0J9s+I6kOccyJfmPf+4=</vt:lpwstr>
  </property>
</Properties>
</file>