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3D8" w:rsidRPr="00134D09" w:rsidRDefault="007143D8" w:rsidP="007143D8">
      <w:pPr>
        <w:pStyle w:val="a3"/>
        <w:rPr>
          <w:rFonts w:cs="Arial"/>
          <w:noProof w:val="0"/>
          <w:sz w:val="24"/>
          <w:szCs w:val="24"/>
        </w:rPr>
      </w:pPr>
      <w:r w:rsidRPr="00134D09">
        <w:rPr>
          <w:rFonts w:cs="Arial"/>
          <w:noProof w:val="0"/>
          <w:sz w:val="24"/>
          <w:szCs w:val="24"/>
        </w:rPr>
        <w:t xml:space="preserve">3GPP RAN WG4 Meeting #94-e                                    </w:t>
      </w:r>
      <w:r w:rsidR="005F1506" w:rsidRPr="005F1506">
        <w:rPr>
          <w:rFonts w:cs="Arial"/>
          <w:noProof w:val="0"/>
          <w:sz w:val="24"/>
          <w:szCs w:val="24"/>
        </w:rPr>
        <w:t>R4-2001559</w:t>
      </w:r>
      <w:bookmarkStart w:id="0" w:name="_GoBack"/>
      <w:bookmarkEnd w:id="0"/>
      <w:r w:rsidRPr="00134D09">
        <w:rPr>
          <w:rFonts w:cs="Arial"/>
          <w:noProof w:val="0"/>
          <w:sz w:val="24"/>
          <w:szCs w:val="24"/>
        </w:rPr>
        <w:t xml:space="preserve">                                                </w:t>
      </w:r>
    </w:p>
    <w:p w:rsidR="007143D8" w:rsidRPr="00134D09" w:rsidRDefault="007143D8" w:rsidP="007143D8">
      <w:pPr>
        <w:pStyle w:val="a3"/>
        <w:rPr>
          <w:noProof w:val="0"/>
          <w:lang w:val="en-GB"/>
        </w:rPr>
      </w:pPr>
      <w:r w:rsidRPr="00134D09">
        <w:rPr>
          <w:rFonts w:cs="Arial"/>
          <w:noProof w:val="0"/>
          <w:sz w:val="24"/>
          <w:szCs w:val="24"/>
        </w:rPr>
        <w:t>Online, 24th February – 6th March 2020</w:t>
      </w:r>
    </w:p>
    <w:p w:rsidR="00DF0231" w:rsidRPr="007143D8"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BF6B75">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w:t>
      </w:r>
      <w:r w:rsidR="00BF6B75" w:rsidRPr="00BF6B75">
        <w:rPr>
          <w:rFonts w:ascii="Arial" w:hAnsi="Arial"/>
          <w:sz w:val="24"/>
          <w:lang w:val="en-US"/>
        </w:rPr>
        <w:t>Active TCI state switching</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BF6B75" w:rsidRPr="00BF6B75">
        <w:rPr>
          <w:rFonts w:eastAsiaTheme="minorEastAsia"/>
          <w:lang w:val="en-US" w:eastAsia="zh-CN"/>
        </w:rPr>
        <w:t>Active TCI state switching</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about</w:t>
      </w:r>
      <w:r w:rsidR="00BF6B75" w:rsidRPr="00BF6B75">
        <w:t xml:space="preserve"> </w:t>
      </w:r>
      <w:r w:rsidR="00BF6B75" w:rsidRPr="00BF6B75">
        <w:rPr>
          <w:rFonts w:eastAsiaTheme="minorEastAsia"/>
          <w:lang w:val="en-US" w:eastAsia="zh-CN"/>
        </w:rPr>
        <w:t>Active TCI state switching</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BF6B75" w:rsidRPr="00BF6B75" w:rsidRDefault="00BF6B75" w:rsidP="003664ED">
      <w:pPr>
        <w:jc w:val="both"/>
        <w:rPr>
          <w:rFonts w:eastAsiaTheme="minorEastAsia"/>
          <w:lang w:val="en-US" w:eastAsia="zh-CN"/>
        </w:rPr>
      </w:pPr>
      <w:r>
        <w:rPr>
          <w:rFonts w:eastAsiaTheme="minorEastAsia" w:hint="eastAsia"/>
          <w:lang w:val="en-US" w:eastAsia="zh-CN"/>
        </w:rPr>
        <w:t>O</w:t>
      </w:r>
      <w:r>
        <w:rPr>
          <w:rFonts w:eastAsiaTheme="minorEastAsia"/>
          <w:lang w:val="en-US" w:eastAsia="zh-CN"/>
        </w:rPr>
        <w:t>ne remaining issue about active TCI state switching is the exact wording of T</w:t>
      </w:r>
      <w:r w:rsidRPr="00BF6B75">
        <w:rPr>
          <w:rFonts w:eastAsiaTheme="minorEastAsia"/>
          <w:vertAlign w:val="subscript"/>
          <w:lang w:val="en-US" w:eastAsia="zh-CN"/>
        </w:rPr>
        <w:t>harq</w:t>
      </w:r>
      <w:r>
        <w:rPr>
          <w:rFonts w:eastAsiaTheme="minorEastAsia"/>
          <w:lang w:val="en-US" w:eastAsia="zh-CN"/>
        </w:rPr>
        <w:t xml:space="preserve"> which a common issues in NR-U. We think the wording of T</w:t>
      </w:r>
      <w:r w:rsidRPr="00BF6B75">
        <w:rPr>
          <w:rFonts w:eastAsiaTheme="minorEastAsia"/>
          <w:vertAlign w:val="subscript"/>
          <w:lang w:val="en-US" w:eastAsia="zh-CN"/>
        </w:rPr>
        <w:t>harq</w:t>
      </w:r>
      <w:r>
        <w:rPr>
          <w:rFonts w:eastAsiaTheme="minorEastAsia"/>
          <w:lang w:val="en-US" w:eastAsia="zh-CN"/>
        </w:rPr>
        <w:t xml:space="preserve"> should be same in NR-U related requirements. So present the our view about T</w:t>
      </w:r>
      <w:r w:rsidRPr="00BF6B75">
        <w:rPr>
          <w:rFonts w:eastAsiaTheme="minorEastAsia"/>
          <w:vertAlign w:val="subscript"/>
          <w:lang w:val="en-US" w:eastAsia="zh-CN"/>
        </w:rPr>
        <w:t>harq</w:t>
      </w:r>
      <w:r>
        <w:rPr>
          <w:rFonts w:eastAsiaTheme="minorEastAsia"/>
          <w:lang w:val="en-US" w:eastAsia="zh-CN"/>
        </w:rPr>
        <w:t xml:space="preserve"> which could be find the same on other papers. </w:t>
      </w:r>
    </w:p>
    <w:p w:rsidR="003664ED" w:rsidRDefault="00B10C6E" w:rsidP="003664ED">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enhancement of HARQ for NR-U has been defined is several aspects including:</w:t>
      </w:r>
    </w:p>
    <w:tbl>
      <w:tblPr>
        <w:tblStyle w:val="a7"/>
        <w:tblW w:w="0" w:type="auto"/>
        <w:tblLook w:val="04A0" w:firstRow="1" w:lastRow="0" w:firstColumn="1" w:lastColumn="0" w:noHBand="0" w:noVBand="1"/>
      </w:tblPr>
      <w:tblGrid>
        <w:gridCol w:w="9562"/>
      </w:tblGrid>
      <w:tr w:rsidR="00B10C6E" w:rsidTr="00B10C6E">
        <w:tc>
          <w:tcPr>
            <w:tcW w:w="9562" w:type="dxa"/>
          </w:tcPr>
          <w:p w:rsidR="00B10C6E" w:rsidRDefault="00B10C6E" w:rsidP="003664ED">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96bis Agreement</w:t>
            </w:r>
          </w:p>
          <w:p w:rsidR="00B10C6E" w:rsidRDefault="00B10C6E" w:rsidP="003664ED">
            <w:pPr>
              <w:jc w:val="both"/>
              <w:rPr>
                <w:rFonts w:eastAsiaTheme="minorEastAsia"/>
                <w:lang w:eastAsia="zh-CN"/>
              </w:rPr>
            </w:pPr>
            <w:r w:rsidRPr="00B10C6E">
              <w:rPr>
                <w:rFonts w:eastAsiaTheme="minorEastAsia"/>
                <w:lang w:eastAsia="zh-CN"/>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rsidR="00AE6BE0" w:rsidRPr="00AE6BE0" w:rsidRDefault="00AE6BE0" w:rsidP="00AE6BE0">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98 Agreement</w:t>
            </w:r>
          </w:p>
          <w:p w:rsidR="00AE6BE0" w:rsidRDefault="00AE6BE0" w:rsidP="00AE6BE0">
            <w:pPr>
              <w:pStyle w:val="a6"/>
              <w:kinsoku w:val="0"/>
              <w:overflowPunct w:val="0"/>
              <w:adjustRightInd w:val="0"/>
              <w:spacing w:after="60"/>
              <w:ind w:firstLineChars="0" w:firstLine="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rsidR="00B10C6E" w:rsidRDefault="00B10C6E" w:rsidP="003664ED">
            <w:pPr>
              <w:jc w:val="both"/>
              <w:rPr>
                <w:rFonts w:eastAsiaTheme="minorEastAsia"/>
                <w:lang w:eastAsia="zh-CN"/>
              </w:rPr>
            </w:pPr>
          </w:p>
          <w:p w:rsidR="00B10C6E" w:rsidRDefault="00B10C6E" w:rsidP="003664ED">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98bis Agreement</w:t>
            </w:r>
          </w:p>
          <w:p w:rsidR="00B10C6E" w:rsidRPr="00B10C6E" w:rsidRDefault="00B10C6E" w:rsidP="00B10C6E">
            <w:pPr>
              <w:jc w:val="both"/>
              <w:rPr>
                <w:rFonts w:eastAsiaTheme="minorEastAsia"/>
                <w:lang w:eastAsia="zh-CN"/>
              </w:rPr>
            </w:pPr>
            <w:r w:rsidRPr="00B10C6E">
              <w:rPr>
                <w:rFonts w:eastAsiaTheme="minorEastAsia"/>
                <w:lang w:eastAsia="zh-CN"/>
              </w:rPr>
              <w:t xml:space="preserve">If the DCI is received that toggles the NFI for a PDSCH group, then the UE </w:t>
            </w:r>
          </w:p>
          <w:p w:rsidR="00B10C6E" w:rsidRDefault="00B10C6E" w:rsidP="00B10C6E">
            <w:pPr>
              <w:jc w:val="both"/>
              <w:rPr>
                <w:rFonts w:eastAsiaTheme="minorEastAsia"/>
                <w:lang w:eastAsia="zh-CN"/>
              </w:rPr>
            </w:pPr>
            <w:r w:rsidRPr="00B10C6E">
              <w:rPr>
                <w:rFonts w:eastAsiaTheme="minorEastAsia"/>
                <w:lang w:eastAsia="zh-CN"/>
              </w:rPr>
              <w:t>•</w:t>
            </w:r>
            <w:r w:rsidRPr="00B10C6E">
              <w:rPr>
                <w:rFonts w:eastAsiaTheme="minorEastAsia"/>
                <w:lang w:eastAsia="zh-CN"/>
              </w:rPr>
              <w:tab/>
              <w:t>Discards the HARQ-ACK feedback for the PDSCH(s) in that PDSCH group including the PDSCH(s) that were associated with a non-numerical K1 value.</w:t>
            </w:r>
          </w:p>
          <w:p w:rsidR="00B10C6E" w:rsidRDefault="00B10C6E" w:rsidP="00B10C6E">
            <w:pPr>
              <w:jc w:val="both"/>
              <w:rPr>
                <w:rFonts w:eastAsiaTheme="minorEastAsia"/>
                <w:lang w:eastAsia="zh-CN"/>
              </w:rPr>
            </w:pPr>
          </w:p>
          <w:p w:rsidR="00B10C6E" w:rsidRPr="00B10C6E" w:rsidRDefault="00B10C6E" w:rsidP="00B10C6E">
            <w:pPr>
              <w:jc w:val="both"/>
              <w:rPr>
                <w:rFonts w:eastAsiaTheme="minorEastAsia"/>
                <w:lang w:eastAsia="zh-CN"/>
              </w:rPr>
            </w:pPr>
            <w:r w:rsidRPr="00B10C6E">
              <w:rPr>
                <w:rFonts w:eastAsiaTheme="minorEastAsia"/>
                <w:lang w:eastAsia="zh-CN"/>
              </w:rPr>
              <w:t>Support requesting feedback of a HARQ-ACK codebook containing all DL HARQ processes (one-shot feedback) for all CCs configured for a UE in the PUCCH group.</w:t>
            </w:r>
          </w:p>
          <w:p w:rsidR="00B10C6E" w:rsidRPr="00B10C6E" w:rsidRDefault="00B10C6E" w:rsidP="00B10C6E">
            <w:pPr>
              <w:jc w:val="both"/>
              <w:rPr>
                <w:rFonts w:eastAsiaTheme="minorEastAsia"/>
                <w:lang w:eastAsia="zh-CN"/>
              </w:rPr>
            </w:pPr>
            <w:r w:rsidRPr="00B10C6E">
              <w:rPr>
                <w:rFonts w:eastAsiaTheme="minorEastAsia"/>
                <w:lang w:eastAsia="zh-CN"/>
              </w:rPr>
              <w:t>•</w:t>
            </w:r>
            <w:r w:rsidRPr="00B10C6E">
              <w:rPr>
                <w:rFonts w:eastAsiaTheme="minorEastAsia"/>
                <w:lang w:eastAsia="zh-CN"/>
              </w:rPr>
              <w:tab/>
              <w:t>One-shot feedback should be configurable separately from the configuration of semi-static(including any potential enhancements)/non-enhanced dynamic HARQ codebook</w:t>
            </w:r>
          </w:p>
        </w:tc>
      </w:tr>
    </w:tbl>
    <w:p w:rsidR="00B10C6E" w:rsidRDefault="00B10C6E" w:rsidP="003664ED">
      <w:pPr>
        <w:jc w:val="both"/>
        <w:rPr>
          <w:rFonts w:eastAsiaTheme="minorEastAsia"/>
          <w:lang w:val="en-US" w:eastAsia="zh-CN"/>
        </w:rPr>
      </w:pPr>
    </w:p>
    <w:p w:rsidR="00B10C6E" w:rsidRDefault="00AE6BE0" w:rsidP="003664ED">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t can be observed that the enhanced HARQ in NR-U is controlled by gNB</w:t>
      </w:r>
      <w:r w:rsidR="00BF00A7">
        <w:rPr>
          <w:rFonts w:eastAsiaTheme="minorEastAsia"/>
          <w:lang w:val="en-US" w:eastAsia="zh-CN"/>
        </w:rPr>
        <w:t>.</w:t>
      </w:r>
      <w:r>
        <w:rPr>
          <w:rFonts w:eastAsiaTheme="minorEastAsia"/>
          <w:lang w:val="en-US" w:eastAsia="zh-CN"/>
        </w:rPr>
        <w:t xml:space="preserve"> </w:t>
      </w:r>
      <w:r w:rsidR="00BF00A7">
        <w:rPr>
          <w:rFonts w:eastAsiaTheme="minorEastAsia"/>
          <w:lang w:val="en-US" w:eastAsia="zh-CN"/>
        </w:rPr>
        <w:t>T</w:t>
      </w:r>
      <w:r>
        <w:rPr>
          <w:rFonts w:eastAsiaTheme="minorEastAsia"/>
          <w:lang w:val="en-US" w:eastAsia="zh-CN"/>
        </w:rPr>
        <w:t xml:space="preserve">he feedback retransmission or postponement are scheduled by the network. UE is not allowed for </w:t>
      </w:r>
      <w:r w:rsidRPr="00AE6BE0">
        <w:rPr>
          <w:rFonts w:eastAsiaTheme="minorEastAsia"/>
          <w:lang w:val="en-US" w:eastAsia="zh-CN"/>
        </w:rPr>
        <w:t>autonomous</w:t>
      </w:r>
      <w:r>
        <w:rPr>
          <w:rFonts w:eastAsiaTheme="minorEastAsia"/>
          <w:lang w:val="en-US" w:eastAsia="zh-CN"/>
        </w:rPr>
        <w:t xml:space="preserve"> retransmission, and the feedback will be discarded when NFI is toggled in the received DCI. Therefore, no new UE behavior is needed from RAN4’s perspective. The exact wording should be clarified considering the enhancement and LBT impact.</w:t>
      </w:r>
    </w:p>
    <w:p w:rsidR="00BF00A7" w:rsidRPr="00DB1DD4" w:rsidRDefault="00BF00A7" w:rsidP="003664ED">
      <w:pPr>
        <w:jc w:val="both"/>
        <w:rPr>
          <w:rFonts w:eastAsiaTheme="minorEastAsia"/>
          <w:b/>
          <w:lang w:val="en-US" w:eastAsia="zh-CN"/>
        </w:rPr>
      </w:pPr>
      <w:r w:rsidRPr="00DB1DD4">
        <w:rPr>
          <w:rFonts w:eastAsiaTheme="minorEastAsia"/>
          <w:b/>
          <w:lang w:val="en-US" w:eastAsia="zh-CN"/>
        </w:rPr>
        <w:lastRenderedPageBreak/>
        <w:t xml:space="preserve">Observation </w:t>
      </w:r>
      <w:r w:rsidR="00BF6B75">
        <w:rPr>
          <w:rFonts w:eastAsiaTheme="minorEastAsia"/>
          <w:b/>
          <w:lang w:val="en-US" w:eastAsia="zh-CN"/>
        </w:rPr>
        <w:t>1</w:t>
      </w:r>
      <w:r w:rsidRPr="00DB1DD4">
        <w:rPr>
          <w:rFonts w:eastAsiaTheme="minorEastAsia"/>
          <w:b/>
          <w:lang w:val="en-US" w:eastAsia="zh-CN"/>
        </w:rPr>
        <w:t>: No new UE behavior is needed from RAN4’s perspective. The exact wording should be clarified considering the enhancement and LBT impact.</w:t>
      </w:r>
    </w:p>
    <w:p w:rsidR="00BF00A7" w:rsidRPr="00DB1DD4" w:rsidRDefault="00BF00A7" w:rsidP="003664ED">
      <w:pPr>
        <w:jc w:val="both"/>
        <w:rPr>
          <w:rFonts w:eastAsiaTheme="minorEastAsia"/>
          <w:b/>
          <w:lang w:val="en-US" w:eastAsia="zh-CN"/>
        </w:rPr>
      </w:pPr>
      <w:r w:rsidRPr="00DB1DD4">
        <w:rPr>
          <w:rFonts w:eastAsiaTheme="minorEastAsia" w:hint="eastAsia"/>
          <w:b/>
          <w:lang w:val="en-US" w:eastAsia="zh-CN"/>
        </w:rPr>
        <w:t>P</w:t>
      </w:r>
      <w:r w:rsidRPr="00DB1DD4">
        <w:rPr>
          <w:rFonts w:eastAsiaTheme="minorEastAsia"/>
          <w:b/>
          <w:lang w:val="en-US" w:eastAsia="zh-CN"/>
        </w:rPr>
        <w:t xml:space="preserve">roposal </w:t>
      </w:r>
      <w:r w:rsidR="00BF6B75">
        <w:rPr>
          <w:rFonts w:eastAsiaTheme="minorEastAsia"/>
          <w:b/>
          <w:lang w:val="en-US" w:eastAsia="zh-CN"/>
        </w:rPr>
        <w:t>1</w:t>
      </w:r>
      <w:r w:rsidRPr="00DB1DD4">
        <w:rPr>
          <w:rFonts w:eastAsiaTheme="minorEastAsia"/>
          <w:b/>
          <w:lang w:val="en-US" w:eastAsia="zh-CN"/>
        </w:rPr>
        <w:t xml:space="preserve">: </w:t>
      </w:r>
      <w:r w:rsidR="00DB1DD4" w:rsidRPr="00DB1DD4">
        <w:rPr>
          <w:rFonts w:eastAsiaTheme="minorEastAsia"/>
          <w:b/>
          <w:lang w:val="en-US" w:eastAsia="zh-CN"/>
        </w:rPr>
        <w:t>T</w:t>
      </w:r>
      <w:r w:rsidR="00DB1DD4" w:rsidRPr="00DB1DD4">
        <w:rPr>
          <w:rFonts w:eastAsiaTheme="minorEastAsia"/>
          <w:b/>
          <w:vertAlign w:val="subscript"/>
          <w:lang w:val="en-US" w:eastAsia="zh-CN"/>
        </w:rPr>
        <w:t>harq</w:t>
      </w:r>
      <w:r w:rsidR="00DB1DD4" w:rsidRPr="00DB1DD4">
        <w:rPr>
          <w:rFonts w:eastAsiaTheme="minorEastAsia"/>
          <w:b/>
          <w:lang w:val="en-US" w:eastAsia="zh-CN"/>
        </w:rPr>
        <w:t xml:space="preserve"> </w:t>
      </w:r>
      <w:r w:rsidR="00DB1DD4" w:rsidRPr="00DB1DD4">
        <w:rPr>
          <w:b/>
        </w:rPr>
        <w:t>is the timing between DL data transmission and the successful transmission of acknowledgement scheduled by gNB.</w:t>
      </w: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t>Conclusions</w:t>
      </w:r>
    </w:p>
    <w:p w:rsidR="00BF6B75" w:rsidRPr="00BF6B75" w:rsidRDefault="00BF6B75" w:rsidP="00BF6B75">
      <w:pPr>
        <w:jc w:val="both"/>
        <w:rPr>
          <w:rFonts w:eastAsiaTheme="minorEastAsia"/>
          <w:b/>
          <w:lang w:val="en-US" w:eastAsia="zh-CN"/>
        </w:rPr>
      </w:pPr>
      <w:r w:rsidRPr="00BF6B75">
        <w:rPr>
          <w:rFonts w:eastAsiaTheme="minorEastAsia"/>
          <w:b/>
          <w:lang w:val="en-US" w:eastAsia="zh-CN"/>
        </w:rPr>
        <w:t>Observation 1: No new UE behavior is needed from RAN4’s perspective. The exact wording should be clarified considering the enhancement and LBT impact.</w:t>
      </w:r>
    </w:p>
    <w:p w:rsidR="00BF6B75" w:rsidRPr="00BF6B75" w:rsidRDefault="00BF6B75" w:rsidP="00BF6B75">
      <w:pPr>
        <w:jc w:val="both"/>
        <w:rPr>
          <w:rFonts w:eastAsiaTheme="minorEastAsia"/>
          <w:b/>
          <w:lang w:val="en-US" w:eastAsia="zh-CN"/>
        </w:rPr>
      </w:pPr>
      <w:r w:rsidRPr="00BF6B75">
        <w:rPr>
          <w:rFonts w:eastAsiaTheme="minorEastAsia"/>
          <w:b/>
          <w:lang w:val="en-US" w:eastAsia="zh-CN"/>
        </w:rPr>
        <w:t>Proposal 1: Tharq is the timing between DL data transmission and the successful transmission of acknowledgement scheduled by gNB.</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3A3" w:rsidRDefault="009A03A3">
      <w:pPr>
        <w:spacing w:after="0"/>
      </w:pPr>
      <w:r>
        <w:separator/>
      </w:r>
    </w:p>
  </w:endnote>
  <w:endnote w:type="continuationSeparator" w:id="0">
    <w:p w:rsidR="009A03A3" w:rsidRDefault="009A0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A678E" w:rsidRDefault="004A67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F1506">
      <w:rPr>
        <w:rStyle w:val="a5"/>
      </w:rPr>
      <w:t>1</w:t>
    </w:r>
    <w:r>
      <w:rPr>
        <w:rStyle w:val="a5"/>
      </w:rPr>
      <w:fldChar w:fldCharType="end"/>
    </w:r>
  </w:p>
  <w:p w:rsidR="004A678E" w:rsidRDefault="004A67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3A3" w:rsidRDefault="009A03A3">
      <w:pPr>
        <w:spacing w:after="0"/>
      </w:pPr>
      <w:r>
        <w:separator/>
      </w:r>
    </w:p>
  </w:footnote>
  <w:footnote w:type="continuationSeparator" w:id="0">
    <w:p w:rsidR="009A03A3" w:rsidRDefault="009A03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94D58"/>
    <w:rsid w:val="000A2ED7"/>
    <w:rsid w:val="000A4BCB"/>
    <w:rsid w:val="000D2930"/>
    <w:rsid w:val="000E2C03"/>
    <w:rsid w:val="002221AC"/>
    <w:rsid w:val="002328DD"/>
    <w:rsid w:val="00254F38"/>
    <w:rsid w:val="002B45C3"/>
    <w:rsid w:val="002E668C"/>
    <w:rsid w:val="00336939"/>
    <w:rsid w:val="00356FB6"/>
    <w:rsid w:val="003664ED"/>
    <w:rsid w:val="003A5E2B"/>
    <w:rsid w:val="00430F24"/>
    <w:rsid w:val="00435EBD"/>
    <w:rsid w:val="00466D02"/>
    <w:rsid w:val="00477263"/>
    <w:rsid w:val="004A678E"/>
    <w:rsid w:val="004A7CF2"/>
    <w:rsid w:val="004C4868"/>
    <w:rsid w:val="00530EB0"/>
    <w:rsid w:val="00545EC2"/>
    <w:rsid w:val="005F1506"/>
    <w:rsid w:val="006D43CD"/>
    <w:rsid w:val="00701598"/>
    <w:rsid w:val="007143D8"/>
    <w:rsid w:val="00736D84"/>
    <w:rsid w:val="0077159B"/>
    <w:rsid w:val="007902A8"/>
    <w:rsid w:val="007A37DA"/>
    <w:rsid w:val="007D0DF7"/>
    <w:rsid w:val="007D3409"/>
    <w:rsid w:val="007E5F97"/>
    <w:rsid w:val="007F2E6A"/>
    <w:rsid w:val="00804945"/>
    <w:rsid w:val="0087326D"/>
    <w:rsid w:val="00873C1C"/>
    <w:rsid w:val="00892EAE"/>
    <w:rsid w:val="008A1C4E"/>
    <w:rsid w:val="008D55C5"/>
    <w:rsid w:val="008E2591"/>
    <w:rsid w:val="00914A03"/>
    <w:rsid w:val="009450D8"/>
    <w:rsid w:val="009708D0"/>
    <w:rsid w:val="009968CF"/>
    <w:rsid w:val="009A03A3"/>
    <w:rsid w:val="009C4E39"/>
    <w:rsid w:val="009C7D5E"/>
    <w:rsid w:val="009D03C6"/>
    <w:rsid w:val="009D2942"/>
    <w:rsid w:val="009E6763"/>
    <w:rsid w:val="009E6DC8"/>
    <w:rsid w:val="00A1597D"/>
    <w:rsid w:val="00A22790"/>
    <w:rsid w:val="00AC2C97"/>
    <w:rsid w:val="00AD69AA"/>
    <w:rsid w:val="00AE6BE0"/>
    <w:rsid w:val="00AF5966"/>
    <w:rsid w:val="00B10C6E"/>
    <w:rsid w:val="00B41E6D"/>
    <w:rsid w:val="00B73A82"/>
    <w:rsid w:val="00BC47AB"/>
    <w:rsid w:val="00BE1FD4"/>
    <w:rsid w:val="00BE677A"/>
    <w:rsid w:val="00BF00A7"/>
    <w:rsid w:val="00BF6B75"/>
    <w:rsid w:val="00C338CA"/>
    <w:rsid w:val="00C50A0A"/>
    <w:rsid w:val="00C83525"/>
    <w:rsid w:val="00CA1729"/>
    <w:rsid w:val="00CE0DA0"/>
    <w:rsid w:val="00CF0009"/>
    <w:rsid w:val="00D41D2D"/>
    <w:rsid w:val="00DB1DD4"/>
    <w:rsid w:val="00DD1DFF"/>
    <w:rsid w:val="00DF0231"/>
    <w:rsid w:val="00E5666B"/>
    <w:rsid w:val="00E577DD"/>
    <w:rsid w:val="00EA4E79"/>
    <w:rsid w:val="00EA5149"/>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584</TotalTime>
  <Pages>1</Pages>
  <Words>464</Words>
  <Characters>2650</Characters>
  <Application>Microsoft Office Word</Application>
  <DocSecurity>0</DocSecurity>
  <Lines>22</Lines>
  <Paragraphs>6</Paragraphs>
  <ScaleCrop>false</ScaleCrop>
  <Company>HUAWEI</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2019-09-18T02:52:00Z</dcterms:created>
  <dcterms:modified xsi:type="dcterms:W3CDTF">2020-02-14T16:46:00Z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(3)qvYuRfXzyilK+Y3aiyEgFjyQABF2osPIOThvOPMYSKVagzhkmyRJZ2mVosXKT1qkZWMiVoRb
RdsyiwEZIL3cICWKR0hu8OyM9ZVI3hRL93aDKue3qj/v2kI9sy5BW9qLi1Z4a565hEOEIVFE
8QHgyETzaMhrw9KuvIQ8htGIXrOqnAN7YzANywzFOI8tgk/eIXd278Ou/AIzLFbt6Vi4Z+pa
eo89vsOnC97guiJhtk</vt:lpwstr>
  </property>
  <property fmtid="{D5CDD505-2E9C-101B-9397-08002B2CF9AE}" pid="3" name="_2015_ms_pID_7253431">
    <vt:lpwstr>mUnYzpCXnl41zruI/8hAkh/qmdo9JKoqlre+JLR4IASDkOp52DSzpG
I1pUQuxtfIEqZhXGUxvHpfcRhY/ZKmS3n7H98vkS4MgXfmMNTvTjUMiRgYgWVVG1Q+D18foV
Ht/7BNVgWMCZP0WJroFTJHg06EeQhDK/qVkpmBrJp85XcReRIrvc2y0Rq5I+jGLDum15MbyV
KJJG+yL/gUg2L0Kc7RNds35PvLxmb5//V+xR</vt:lpwstr>
  </property>
  <property fmtid="{D5CDD505-2E9C-101B-9397-08002B2CF9AE}" pid="4" name="_2015_ms_pID_7253432">
    <vt:lpwstr>g/jjckSJD/K0fVEfo+QEvhM=</vt:lpwstr>
  </property>
</Properties>
</file>