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710CEB8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BF14F7">
        <w:rPr>
          <w:rFonts w:ascii="Arial" w:eastAsia="SimSun" w:hAnsi="Arial" w:cs="Times New Roman"/>
          <w:b/>
          <w:sz w:val="24"/>
          <w:szCs w:val="20"/>
          <w:lang w:val="en-GB"/>
        </w:rPr>
        <w:t>4</w:t>
      </w:r>
      <w:r w:rsidR="00586488">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FE1C76" w:rsidRPr="00FE1C76">
        <w:rPr>
          <w:rFonts w:ascii="Arial" w:eastAsia="SimSun" w:hAnsi="Arial" w:cs="Times New Roman"/>
          <w:b/>
          <w:bCs/>
          <w:sz w:val="24"/>
          <w:szCs w:val="20"/>
          <w:lang w:val="en-GB" w:eastAsia="ja-JP"/>
        </w:rPr>
        <w:t>R4-2001491</w:t>
      </w:r>
    </w:p>
    <w:p w14:paraId="3DEDC117" w14:textId="73EEAF6B" w:rsidR="00841BCD" w:rsidRPr="00841BCD" w:rsidRDefault="0058648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Online</w:t>
      </w:r>
      <w:r w:rsidR="00176671">
        <w:rPr>
          <w:rFonts w:ascii="Arial" w:eastAsia="SimSun" w:hAnsi="Arial" w:cs="Times New Roman"/>
          <w:b/>
          <w:sz w:val="24"/>
          <w:szCs w:val="20"/>
          <w:lang w:val="en-GB"/>
        </w:rPr>
        <w:t xml:space="preserve">, </w:t>
      </w:r>
      <w:r w:rsidR="00BF14F7">
        <w:rPr>
          <w:rFonts w:ascii="Arial" w:eastAsia="SimSun" w:hAnsi="Arial" w:cs="Times New Roman"/>
          <w:b/>
          <w:sz w:val="24"/>
          <w:szCs w:val="20"/>
          <w:lang w:val="en-GB"/>
        </w:rPr>
        <w:t>February 2</w:t>
      </w:r>
      <w:r w:rsidR="00D27872">
        <w:rPr>
          <w:rFonts w:ascii="Arial" w:eastAsia="SimSun" w:hAnsi="Arial" w:cs="Times New Roman"/>
          <w:b/>
          <w:sz w:val="24"/>
          <w:szCs w:val="20"/>
          <w:lang w:val="en-GB"/>
        </w:rPr>
        <w:t>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FF5AB1">
        <w:rPr>
          <w:rFonts w:ascii="Arial" w:eastAsia="SimSun" w:hAnsi="Arial" w:cs="Times New Roman"/>
          <w:b/>
          <w:sz w:val="24"/>
          <w:szCs w:val="20"/>
          <w:lang w:val="en-GB"/>
        </w:rPr>
        <w:t xml:space="preserve">February </w:t>
      </w:r>
      <w:r w:rsidR="00176671">
        <w:rPr>
          <w:rFonts w:ascii="Arial" w:eastAsia="SimSun" w:hAnsi="Arial" w:cs="Times New Roman"/>
          <w:b/>
          <w:sz w:val="24"/>
          <w:szCs w:val="20"/>
          <w:lang w:val="en-GB"/>
        </w:rPr>
        <w:t xml:space="preserve">– </w:t>
      </w:r>
      <w:r w:rsidR="00FF5AB1">
        <w:rPr>
          <w:rFonts w:ascii="Arial" w:eastAsia="SimSun" w:hAnsi="Arial" w:cs="Times New Roman"/>
          <w:b/>
          <w:sz w:val="24"/>
          <w:szCs w:val="20"/>
          <w:lang w:val="en-GB"/>
        </w:rPr>
        <w:t>6</w:t>
      </w:r>
      <w:r w:rsidR="00FF5AB1" w:rsidRPr="00001C9B">
        <w:rPr>
          <w:rFonts w:ascii="Arial" w:eastAsia="SimSun" w:hAnsi="Arial" w:cs="Times New Roman"/>
          <w:b/>
          <w:sz w:val="24"/>
          <w:szCs w:val="20"/>
          <w:vertAlign w:val="superscript"/>
          <w:lang w:val="en-GB"/>
        </w:rPr>
        <w:t>th</w:t>
      </w:r>
      <w:r w:rsidR="00FF5AB1">
        <w:rPr>
          <w:rFonts w:ascii="Arial" w:eastAsia="SimSun" w:hAnsi="Arial" w:cs="Times New Roman"/>
          <w:b/>
          <w:sz w:val="24"/>
          <w:szCs w:val="20"/>
          <w:lang w:val="en-GB"/>
        </w:rPr>
        <w:t xml:space="preserve"> March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4AE53EEA" w:rsidR="00841BCD" w:rsidRPr="00841BCD" w:rsidRDefault="00841BCD" w:rsidP="18E7D5F0">
      <w:pPr>
        <w:tabs>
          <w:tab w:val="left" w:pos="1985"/>
        </w:tabs>
        <w:ind w:left="1985" w:hanging="1985"/>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78174A2A" w:rsidR="00841BCD" w:rsidRPr="00841BCD" w:rsidRDefault="00841BCD" w:rsidP="18E7D5F0">
      <w:pPr>
        <w:ind w:left="1985" w:hanging="1985"/>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00BF14F7" w:rsidRPr="18E7D5F0">
        <w:rPr>
          <w:rFonts w:ascii="Arial" w:eastAsia="Calibri" w:hAnsi="Arial" w:cs="Arial"/>
          <w:b/>
          <w:bCs/>
          <w:sz w:val="24"/>
          <w:szCs w:val="24"/>
        </w:rPr>
        <w:t>On 2-step RACH BS demodulation requirements</w:t>
      </w:r>
      <w:bookmarkStart w:id="3" w:name="_GoBack"/>
      <w:bookmarkEnd w:id="3"/>
    </w:p>
    <w:p w14:paraId="53921647" w14:textId="28817CA1"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841BCD">
        <w:rPr>
          <w:rFonts w:ascii="Arial" w:eastAsia="MS Mincho" w:hAnsi="Arial" w:cs="Arial"/>
          <w:b/>
          <w:bCs/>
          <w:sz w:val="24"/>
          <w:szCs w:val="24"/>
          <w:lang w:val="en-GB"/>
        </w:rPr>
        <w:t>Agenda item:</w:t>
      </w:r>
      <w:r w:rsidR="779429B7" w:rsidRPr="00841BCD">
        <w:rPr>
          <w:rFonts w:ascii="Arial" w:eastAsia="MS Mincho" w:hAnsi="Arial" w:cs="Arial"/>
          <w:b/>
          <w:bCs/>
          <w:sz w:val="24"/>
          <w:szCs w:val="24"/>
          <w:lang w:val="en-GB"/>
        </w:rPr>
        <w:t xml:space="preserve"> </w:t>
      </w:r>
      <w:r w:rsidRPr="00841BCD">
        <w:rPr>
          <w:rFonts w:ascii="Arial" w:eastAsia="MS Mincho" w:hAnsi="Arial" w:cs="Arial"/>
          <w:b/>
          <w:bCs/>
          <w:sz w:val="24"/>
          <w:szCs w:val="20"/>
          <w:lang w:val="en-GB"/>
        </w:rPr>
        <w:tab/>
      </w:r>
      <w:r w:rsidR="00BF14F7">
        <w:rPr>
          <w:rFonts w:ascii="Arial" w:eastAsia="MS Mincho" w:hAnsi="Arial" w:cs="Arial"/>
          <w:b/>
          <w:bCs/>
          <w:sz w:val="24"/>
          <w:szCs w:val="24"/>
          <w:lang w:val="en-GB"/>
        </w:rPr>
        <w:t>8.20.1</w:t>
      </w:r>
    </w:p>
    <w:p w14:paraId="266D763D" w14:textId="5CCAFB21" w:rsidR="00841BCD" w:rsidRPr="00841BCD" w:rsidRDefault="00841BCD" w:rsidP="18E7D5F0">
      <w:pPr>
        <w:tabs>
          <w:tab w:val="left" w:pos="1985"/>
        </w:tabs>
        <w:rPr>
          <w:rFonts w:ascii="Arial" w:eastAsia="Calibri" w:hAnsi="Arial" w:cs="Arial"/>
          <w:b/>
          <w:bCs/>
          <w:sz w:val="24"/>
          <w:szCs w:val="24"/>
          <w:lang w:val="en-GB"/>
        </w:rPr>
      </w:pPr>
      <w:r w:rsidRPr="18E7D5F0">
        <w:rPr>
          <w:rFonts w:ascii="Arial" w:eastAsia="Calibri" w:hAnsi="Arial" w:cs="Arial"/>
          <w:b/>
          <w:bCs/>
          <w:sz w:val="24"/>
          <w:szCs w:val="24"/>
          <w:lang w:val="en-GB"/>
        </w:rPr>
        <w:t>Document for:</w:t>
      </w:r>
      <w:r w:rsidR="63292F52"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D3A6C97" w14:textId="17C01C65" w:rsidR="00050471" w:rsidRDefault="00050471" w:rsidP="00050471">
      <w:r>
        <w:t>The 2-step RACH work item defines the following objectives related to BS demodulation</w:t>
      </w:r>
      <w:r w:rsidR="00FD1234">
        <w:t xml:space="preserve"> and</w:t>
      </w:r>
      <w:r>
        <w:t xml:space="preserve"> conformance tests</w:t>
      </w:r>
      <w:r w:rsidR="00133FF6">
        <w:t xml:space="preserve"> </w:t>
      </w:r>
      <w:r w:rsidR="00133FF6">
        <w:fldChar w:fldCharType="begin"/>
      </w:r>
      <w:r w:rsidR="00133FF6">
        <w:instrText xml:space="preserve"> REF _Ref26969648 \r \h </w:instrText>
      </w:r>
      <w:r w:rsidR="00133FF6">
        <w:fldChar w:fldCharType="separate"/>
      </w:r>
      <w:r w:rsidR="00AE28B5">
        <w:t>[1]</w:t>
      </w:r>
      <w:r w:rsidR="00133FF6">
        <w:fldChar w:fldCharType="end"/>
      </w:r>
      <w:r>
        <w:t>:</w:t>
      </w:r>
    </w:p>
    <w:tbl>
      <w:tblPr>
        <w:tblStyle w:val="TableGrid"/>
        <w:tblW w:w="4500" w:type="pct"/>
        <w:jc w:val="center"/>
        <w:tblLook w:val="04A0" w:firstRow="1" w:lastRow="0" w:firstColumn="1" w:lastColumn="0" w:noHBand="0" w:noVBand="1"/>
      </w:tblPr>
      <w:tblGrid>
        <w:gridCol w:w="8655"/>
      </w:tblGrid>
      <w:tr w:rsidR="00050471" w14:paraId="4A5B5E34" w14:textId="77777777" w:rsidTr="008F395B">
        <w:trPr>
          <w:jc w:val="center"/>
        </w:trPr>
        <w:tc>
          <w:tcPr>
            <w:tcW w:w="8655" w:type="dxa"/>
          </w:tcPr>
          <w:p w14:paraId="3564A949" w14:textId="77777777" w:rsidR="00050471" w:rsidRPr="004B7C6C" w:rsidRDefault="00050471" w:rsidP="00050471">
            <w:pPr>
              <w:numPr>
                <w:ilvl w:val="0"/>
                <w:numId w:val="21"/>
              </w:numPr>
              <w:overflowPunct w:val="0"/>
              <w:autoSpaceDE w:val="0"/>
              <w:autoSpaceDN w:val="0"/>
              <w:adjustRightInd w:val="0"/>
              <w:textAlignment w:val="baseline"/>
              <w:rPr>
                <w:bCs/>
                <w:lang w:eastAsia="zh-CN"/>
              </w:rPr>
            </w:pPr>
            <w:r w:rsidRPr="004B7C6C">
              <w:rPr>
                <w:bCs/>
                <w:lang w:eastAsia="zh-CN"/>
              </w:rPr>
              <w:t xml:space="preserve">Specify BS demodulation requirements </w:t>
            </w:r>
            <w:r>
              <w:rPr>
                <w:bCs/>
                <w:lang w:eastAsia="zh-CN"/>
              </w:rPr>
              <w:t>for the case of PUSCH resource assigned to single UE only</w:t>
            </w:r>
          </w:p>
          <w:p w14:paraId="71BF137C" w14:textId="77777777" w:rsidR="00050471" w:rsidRPr="00F90AB9" w:rsidRDefault="00050471" w:rsidP="00050471">
            <w:pPr>
              <w:numPr>
                <w:ilvl w:val="0"/>
                <w:numId w:val="21"/>
              </w:numPr>
              <w:overflowPunct w:val="0"/>
              <w:autoSpaceDE w:val="0"/>
              <w:autoSpaceDN w:val="0"/>
              <w:adjustRightInd w:val="0"/>
              <w:spacing w:after="180"/>
              <w:jc w:val="both"/>
              <w:rPr>
                <w:rFonts w:eastAsia="SimSun"/>
                <w:lang w:eastAsia="zh-CN"/>
              </w:rPr>
            </w:pPr>
            <w:r w:rsidRPr="004B7C6C">
              <w:rPr>
                <w:bCs/>
                <w:lang w:eastAsia="zh-CN"/>
              </w:rPr>
              <w:t>Specify corresponding BS conformance tests</w:t>
            </w:r>
          </w:p>
        </w:tc>
      </w:tr>
    </w:tbl>
    <w:p w14:paraId="3A1EE7C4" w14:textId="77777777" w:rsidR="00050471" w:rsidRDefault="00050471" w:rsidP="00050471"/>
    <w:p w14:paraId="2E39C8EF" w14:textId="7883AE9A" w:rsidR="00050471" w:rsidRDefault="00050471" w:rsidP="00050471">
      <w:r>
        <w:t xml:space="preserve">Therefore, this document proposes that the requirements and tests </w:t>
      </w:r>
      <w:r w:rsidR="00CD4AB4">
        <w:t xml:space="preserve">are specified </w:t>
      </w:r>
      <w:r>
        <w:t xml:space="preserve">with a single UE. Additionally, NR-U enhancements may also need to be taken into consideration, as described in the work item objectives </w:t>
      </w:r>
      <w:r w:rsidR="00133FF6">
        <w:fldChar w:fldCharType="begin"/>
      </w:r>
      <w:r w:rsidR="00133FF6">
        <w:instrText xml:space="preserve"> REF _Ref26969648 \r \h </w:instrText>
      </w:r>
      <w:r w:rsidR="00133FF6">
        <w:fldChar w:fldCharType="separate"/>
      </w:r>
      <w:r w:rsidR="00AE28B5">
        <w:t>[1]</w:t>
      </w:r>
      <w:r w:rsidR="00133FF6">
        <w:fldChar w:fldCharType="end"/>
      </w:r>
      <w:r>
        <w:t>:</w:t>
      </w:r>
    </w:p>
    <w:tbl>
      <w:tblPr>
        <w:tblStyle w:val="TableGrid"/>
        <w:tblW w:w="4500" w:type="pct"/>
        <w:jc w:val="center"/>
        <w:tblLook w:val="04A0" w:firstRow="1" w:lastRow="0" w:firstColumn="1" w:lastColumn="0" w:noHBand="0" w:noVBand="1"/>
      </w:tblPr>
      <w:tblGrid>
        <w:gridCol w:w="8655"/>
      </w:tblGrid>
      <w:tr w:rsidR="00050471" w14:paraId="70A9C475" w14:textId="77777777" w:rsidTr="008F395B">
        <w:trPr>
          <w:jc w:val="center"/>
        </w:trPr>
        <w:tc>
          <w:tcPr>
            <w:tcW w:w="8655" w:type="dxa"/>
          </w:tcPr>
          <w:p w14:paraId="79DE3CB5" w14:textId="77777777" w:rsidR="00050471" w:rsidRDefault="00050471" w:rsidP="008F395B">
            <w:pPr>
              <w:rPr>
                <w:bCs/>
                <w:lang w:eastAsia="zh-CN"/>
              </w:rPr>
            </w:pPr>
            <w:r>
              <w:rPr>
                <w:rFonts w:hint="eastAsia"/>
                <w:bCs/>
                <w:lang w:eastAsia="zh-CN"/>
              </w:rPr>
              <w:t>F</w:t>
            </w:r>
            <w:r>
              <w:rPr>
                <w:bCs/>
                <w:lang w:eastAsia="zh-CN"/>
              </w:rPr>
              <w:t>or unlicensed operation:</w:t>
            </w:r>
          </w:p>
          <w:p w14:paraId="5DCBDB52" w14:textId="77777777" w:rsidR="00050471" w:rsidRPr="00DE02C9" w:rsidRDefault="00050471" w:rsidP="00050471">
            <w:pPr>
              <w:numPr>
                <w:ilvl w:val="0"/>
                <w:numId w:val="21"/>
              </w:numPr>
              <w:overflowPunct w:val="0"/>
              <w:autoSpaceDE w:val="0"/>
              <w:autoSpaceDN w:val="0"/>
              <w:adjustRightInd w:val="0"/>
              <w:textAlignment w:val="baseline"/>
              <w:rPr>
                <w:bCs/>
                <w:lang w:eastAsia="zh-CN"/>
              </w:rPr>
            </w:pPr>
            <w:r>
              <w:rPr>
                <w:bCs/>
                <w:lang w:eastAsia="zh-CN"/>
              </w:rPr>
              <w:t>After PRACH and PUSCH design enhancements are completed for NR-U in the Rel-16 NR-U WI, identify and specify the necessary modification of 2-step RACH design for its application in NR-U(RAN1/RAN2)</w:t>
            </w:r>
          </w:p>
        </w:tc>
      </w:tr>
    </w:tbl>
    <w:p w14:paraId="3BE2BD62" w14:textId="77777777" w:rsidR="00050471" w:rsidRDefault="00050471" w:rsidP="00050471">
      <w:r>
        <w:t xml:space="preserve"> </w:t>
      </w:r>
    </w:p>
    <w:p w14:paraId="04881C44" w14:textId="7FA1AB9D" w:rsidR="00050471" w:rsidRDefault="00050471" w:rsidP="00050471">
      <w:r>
        <w:t>In this paper we provide our view on the BS demodulation requirements, how the 2-step RACH differs from the 4-step, and how those differences may influence the requirements based on the existing PRACH and PUSCH performance requirements. We also include some discussion of the typical</w:t>
      </w:r>
      <w:r w:rsidR="00CD4AB4">
        <w:t xml:space="preserve"> use cases and resulting</w:t>
      </w:r>
      <w:r>
        <w:t xml:space="preserve"> configuration scenario</w:t>
      </w:r>
      <w:r w:rsidR="00CD4AB4">
        <w:t>s</w:t>
      </w:r>
      <w:r>
        <w:t>, on which we base our requirement proposals.</w:t>
      </w:r>
    </w:p>
    <w:p w14:paraId="3A2170F1" w14:textId="69A42E69" w:rsidR="00A22B78" w:rsidRPr="00050471" w:rsidRDefault="00A22B78" w:rsidP="00841BCD">
      <w:pPr>
        <w:ind w:right="-22"/>
        <w:rPr>
          <w:rFonts w:eastAsia="Calibri" w:cs="Times New Roman"/>
          <w:szCs w:val="20"/>
        </w:rPr>
      </w:pPr>
    </w:p>
    <w:p w14:paraId="2FF6A72B" w14:textId="1335081A" w:rsidR="003B659E" w:rsidRPr="00841BCD" w:rsidRDefault="00050471" w:rsidP="00AE56B1">
      <w:pPr>
        <w:pStyle w:val="RAN4H1"/>
      </w:pPr>
      <w:bookmarkStart w:id="4" w:name="_Ref31793955"/>
      <w:r>
        <w:t>2-step RACH performance</w:t>
      </w:r>
      <w:bookmarkEnd w:id="4"/>
    </w:p>
    <w:p w14:paraId="3F397EA6" w14:textId="76205608" w:rsidR="00050471" w:rsidRDefault="00050471" w:rsidP="00050471">
      <w:pPr>
        <w:pStyle w:val="RAN4H2"/>
        <w:rPr>
          <w:rFonts w:eastAsia="Calibri"/>
          <w:lang w:val="en-GB"/>
        </w:rPr>
      </w:pPr>
      <w:r>
        <w:rPr>
          <w:rFonts w:eastAsia="Calibri"/>
          <w:lang w:val="en-GB"/>
        </w:rPr>
        <w:t>General 2-step RACH description</w:t>
      </w:r>
    </w:p>
    <w:p w14:paraId="02261CD6" w14:textId="35405209" w:rsidR="00050471" w:rsidRDefault="00050471" w:rsidP="00050471">
      <w:r>
        <w:t>The 2</w:t>
      </w:r>
      <w:r w:rsidR="005035A9">
        <w:t>-</w:t>
      </w:r>
      <w:r>
        <w:t xml:space="preserve">step RACH was introduced in 3GPP as a way of decreasing protocol delay when performing UE initiated channel access. It provides a manner for the UE to initiate UL transmissions with fewer protocol steps, reducing the communication overhead and delay for this procedure. Independently of the UE RRC state, there are scenarios were decreasing the latency and overhead of RACH procedure is desirable. </w:t>
      </w:r>
    </w:p>
    <w:p w14:paraId="0B2CDD11" w14:textId="26B6FB68" w:rsidR="00050471" w:rsidRDefault="0092644A" w:rsidP="00050471">
      <w:pPr>
        <w:rPr>
          <w:noProof/>
        </w:rPr>
      </w:pPr>
      <w:r>
        <w:fldChar w:fldCharType="begin"/>
      </w:r>
      <w:r>
        <w:instrText xml:space="preserve"> REF _Ref31724493 \h </w:instrText>
      </w:r>
      <w:r>
        <w:fldChar w:fldCharType="separate"/>
      </w:r>
      <w:r w:rsidR="00AE28B5">
        <w:t xml:space="preserve">Figure </w:t>
      </w:r>
      <w:r w:rsidR="00AE28B5">
        <w:rPr>
          <w:noProof/>
        </w:rPr>
        <w:t>1</w:t>
      </w:r>
      <w:r>
        <w:fldChar w:fldCharType="end"/>
      </w:r>
      <w:r w:rsidR="00050471">
        <w:t xml:space="preserve"> presents time diagrams comparing both methods for the RACH procedure. The 4 step RACH procedure is presented in</w:t>
      </w:r>
      <w:r>
        <w:t xml:space="preserve"> </w:t>
      </w:r>
      <w:r>
        <w:fldChar w:fldCharType="begin"/>
      </w:r>
      <w:r>
        <w:instrText xml:space="preserve"> REF _Ref31724493 \h </w:instrText>
      </w:r>
      <w:r>
        <w:fldChar w:fldCharType="separate"/>
      </w:r>
      <w:r w:rsidR="00AE28B5">
        <w:t xml:space="preserve">Figure </w:t>
      </w:r>
      <w:r w:rsidR="00AE28B5">
        <w:rPr>
          <w:noProof/>
        </w:rPr>
        <w:t>1</w:t>
      </w:r>
      <w:r>
        <w:fldChar w:fldCharType="end"/>
      </w:r>
      <w:r>
        <w:t xml:space="preserve"> </w:t>
      </w:r>
      <w:r w:rsidR="00050471">
        <w:rPr>
          <w:noProof/>
        </w:rPr>
        <w:t>a), where the UE iniciates the communication by sending a random access preamble Msg1. In the second step, if the base station can detect the random access preamble</w:t>
      </w:r>
      <w:r w:rsidR="004D36BD">
        <w:rPr>
          <w:noProof/>
        </w:rPr>
        <w:t>,</w:t>
      </w:r>
      <w:r w:rsidR="00050471">
        <w:rPr>
          <w:noProof/>
        </w:rPr>
        <w:t xml:space="preserve"> it answers with a random access response Msg2</w:t>
      </w:r>
      <w:r w:rsidR="004020DD">
        <w:rPr>
          <w:noProof/>
        </w:rPr>
        <w:t xml:space="preserve">, which includes </w:t>
      </w:r>
      <w:r w:rsidR="00050471">
        <w:rPr>
          <w:noProof/>
        </w:rPr>
        <w:t>the PUSCH resource for Msg3</w:t>
      </w:r>
      <w:r w:rsidR="004020DD">
        <w:rPr>
          <w:noProof/>
        </w:rPr>
        <w:t>,</w:t>
      </w:r>
      <w:r w:rsidR="00050471">
        <w:rPr>
          <w:noProof/>
        </w:rPr>
        <w:t xml:space="preserve"> timing advance (TA) and power control information. In the third step the UE sends in UL the</w:t>
      </w:r>
      <w:r w:rsidR="00050471" w:rsidDel="005B1FA0">
        <w:rPr>
          <w:noProof/>
        </w:rPr>
        <w:t xml:space="preserve"> </w:t>
      </w:r>
      <w:r w:rsidR="00050471">
        <w:rPr>
          <w:noProof/>
        </w:rPr>
        <w:t>Msg3, which could contain RRC messages, request for SI, UL data, among others. In the 4</w:t>
      </w:r>
      <w:r w:rsidR="00050471" w:rsidRPr="00890B5B">
        <w:rPr>
          <w:noProof/>
          <w:vertAlign w:val="superscript"/>
        </w:rPr>
        <w:t>th</w:t>
      </w:r>
      <w:r w:rsidR="00050471">
        <w:rPr>
          <w:noProof/>
        </w:rPr>
        <w:t xml:space="preserve"> step the UE is provided a contention resolution message. </w:t>
      </w:r>
    </w:p>
    <w:p w14:paraId="532985CE" w14:textId="448C5C36" w:rsidR="00050471" w:rsidRDefault="00050471" w:rsidP="00050471">
      <w:r>
        <w:t xml:space="preserve">The 2-step RACH procedure is represented in </w:t>
      </w:r>
      <w:r w:rsidR="0092644A">
        <w:fldChar w:fldCharType="begin"/>
      </w:r>
      <w:r w:rsidR="0092644A">
        <w:instrText xml:space="preserve"> REF _Ref31724493 \h </w:instrText>
      </w:r>
      <w:r w:rsidR="0092644A">
        <w:fldChar w:fldCharType="separate"/>
      </w:r>
      <w:r w:rsidR="00AE28B5">
        <w:t xml:space="preserve">Figure </w:t>
      </w:r>
      <w:r w:rsidR="00AE28B5">
        <w:rPr>
          <w:noProof/>
        </w:rPr>
        <w:t>1</w:t>
      </w:r>
      <w:r w:rsidR="0092644A">
        <w:fldChar w:fldCharType="end"/>
      </w:r>
      <w:r w:rsidR="009541B5">
        <w:rPr>
          <w:noProof/>
        </w:rPr>
        <w:t xml:space="preserve"> </w:t>
      </w:r>
      <w:r w:rsidR="004020DD">
        <w:rPr>
          <w:noProof/>
        </w:rPr>
        <w:t>b</w:t>
      </w:r>
      <w:r>
        <w:rPr>
          <w:noProof/>
        </w:rPr>
        <w:t xml:space="preserve">). </w:t>
      </w:r>
      <w:r w:rsidR="004020DD">
        <w:rPr>
          <w:noProof/>
        </w:rPr>
        <w:t>T</w:t>
      </w:r>
      <w:r>
        <w:rPr>
          <w:noProof/>
        </w:rPr>
        <w:t>hat procedure</w:t>
      </w:r>
      <w:r w:rsidR="004020DD">
        <w:rPr>
          <w:noProof/>
        </w:rPr>
        <w:t xml:space="preserve"> is initiated by the</w:t>
      </w:r>
      <w:r>
        <w:rPr>
          <w:noProof/>
        </w:rPr>
        <w:t xml:space="preserve"> UE</w:t>
      </w:r>
      <w:r w:rsidR="004020DD">
        <w:rPr>
          <w:noProof/>
        </w:rPr>
        <w:t>, which</w:t>
      </w:r>
      <w:r>
        <w:rPr>
          <w:noProof/>
        </w:rPr>
        <w:t xml:space="preserve"> send</w:t>
      </w:r>
      <w:r w:rsidR="004020DD">
        <w:rPr>
          <w:noProof/>
        </w:rPr>
        <w:t>s</w:t>
      </w:r>
      <w:r>
        <w:rPr>
          <w:noProof/>
        </w:rPr>
        <w:t xml:space="preserve"> the RACH preamble of the Msg1 in the RACH opportunity (RO) and the Msg3 in </w:t>
      </w:r>
      <w:r w:rsidR="004D36BD">
        <w:rPr>
          <w:noProof/>
        </w:rPr>
        <w:t>a corr</w:t>
      </w:r>
      <w:r w:rsidR="003B10F5">
        <w:rPr>
          <w:noProof/>
        </w:rPr>
        <w:t>e</w:t>
      </w:r>
      <w:r w:rsidR="004D36BD">
        <w:rPr>
          <w:noProof/>
        </w:rPr>
        <w:t xml:space="preserve">sponding </w:t>
      </w:r>
      <w:r>
        <w:rPr>
          <w:noProof/>
        </w:rPr>
        <w:t>PUSCH opportunity (PO</w:t>
      </w:r>
      <w:r w:rsidRPr="00AA2D87">
        <w:rPr>
          <w:noProof/>
        </w:rPr>
        <w:t>)</w:t>
      </w:r>
      <w:r>
        <w:rPr>
          <w:noProof/>
        </w:rPr>
        <w:t>, which cannot be in the same slot</w:t>
      </w:r>
      <w:r w:rsidRPr="00AA2D87">
        <w:rPr>
          <w:noProof/>
        </w:rPr>
        <w:t>.</w:t>
      </w:r>
      <w:r>
        <w:rPr>
          <w:noProof/>
        </w:rPr>
        <w:t xml:space="preserve"> Both</w:t>
      </w:r>
      <w:r w:rsidDel="007D7503">
        <w:rPr>
          <w:noProof/>
        </w:rPr>
        <w:t xml:space="preserve"> </w:t>
      </w:r>
      <w:r>
        <w:rPr>
          <w:noProof/>
        </w:rPr>
        <w:t>combined messages are shown as MsgA in</w:t>
      </w:r>
      <w:r w:rsidR="0092644A">
        <w:rPr>
          <w:noProof/>
        </w:rPr>
        <w:t xml:space="preserve"> </w:t>
      </w:r>
      <w:r w:rsidR="0092644A">
        <w:fldChar w:fldCharType="begin"/>
      </w:r>
      <w:r w:rsidR="0092644A">
        <w:instrText xml:space="preserve"> REF _Ref31724493 \h </w:instrText>
      </w:r>
      <w:r w:rsidR="0092644A">
        <w:fldChar w:fldCharType="separate"/>
      </w:r>
      <w:r w:rsidR="00AE28B5">
        <w:t xml:space="preserve">Figure </w:t>
      </w:r>
      <w:r w:rsidR="00AE28B5">
        <w:rPr>
          <w:noProof/>
        </w:rPr>
        <w:t>1</w:t>
      </w:r>
      <w:r w:rsidR="0092644A">
        <w:fldChar w:fldCharType="end"/>
      </w:r>
      <w:r w:rsidR="0092644A">
        <w:t xml:space="preserve"> </w:t>
      </w:r>
      <w:r w:rsidR="004020DD">
        <w:rPr>
          <w:noProof/>
        </w:rPr>
        <w:t>b</w:t>
      </w:r>
      <w:r>
        <w:rPr>
          <w:noProof/>
        </w:rPr>
        <w:t>). If MsgA is detected/demodulated cor</w:t>
      </w:r>
      <w:r w:rsidR="004D36BD">
        <w:rPr>
          <w:noProof/>
        </w:rPr>
        <w:t>r</w:t>
      </w:r>
      <w:r>
        <w:rPr>
          <w:noProof/>
        </w:rPr>
        <w:t xml:space="preserve">ectly, the gNB answers </w:t>
      </w:r>
      <w:r w:rsidR="004020DD">
        <w:rPr>
          <w:noProof/>
        </w:rPr>
        <w:t xml:space="preserve">by transmitting the </w:t>
      </w:r>
      <w:r>
        <w:rPr>
          <w:noProof/>
        </w:rPr>
        <w:t>MsgB</w:t>
      </w:r>
      <w:r w:rsidR="00AA3F62">
        <w:rPr>
          <w:noProof/>
        </w:rPr>
        <w:t xml:space="preserve"> with a SuccessRAR command</w:t>
      </w:r>
      <w:r>
        <w:rPr>
          <w:noProof/>
        </w:rPr>
        <w:t>, which contains the same information as the Msg2 and Msg4 in the 4-step RACH procedure for a successful MsgA reception</w:t>
      </w:r>
      <w:r w:rsidR="004020DD">
        <w:rPr>
          <w:noProof/>
        </w:rPr>
        <w:t>, including TA information</w:t>
      </w:r>
      <w:r>
        <w:rPr>
          <w:noProof/>
        </w:rPr>
        <w:t xml:space="preserve">. </w:t>
      </w:r>
      <w:r w:rsidR="00AA3F62">
        <w:rPr>
          <w:noProof/>
        </w:rPr>
        <w:t>It should be noted that</w:t>
      </w:r>
      <w:r>
        <w:rPr>
          <w:noProof/>
        </w:rPr>
        <w:t xml:space="preserve"> the </w:t>
      </w:r>
      <w:r w:rsidR="00AA3F62">
        <w:rPr>
          <w:noProof/>
        </w:rPr>
        <w:t xml:space="preserve">MsgA </w:t>
      </w:r>
      <w:r>
        <w:rPr>
          <w:noProof/>
        </w:rPr>
        <w:t xml:space="preserve">PUSCH is transmitted before the UE gets the feedback from the gNB regarding TA, which is only received as part of the MsgB containing the random access response. If the </w:t>
      </w:r>
      <w:r>
        <w:rPr>
          <w:noProof/>
        </w:rPr>
        <w:lastRenderedPageBreak/>
        <w:t xml:space="preserve">MsgA demodulation is not successful, the gNB may answer with a fallbackRAR </w:t>
      </w:r>
      <w:r w:rsidR="001D1FDB">
        <w:rPr>
          <w:noProof/>
        </w:rPr>
        <w:t>and/</w:t>
      </w:r>
      <w:r>
        <w:rPr>
          <w:noProof/>
        </w:rPr>
        <w:t xml:space="preserve">or a Backoff Indicator. </w:t>
      </w:r>
      <w:r w:rsidR="00F067FE">
        <w:rPr>
          <w:noProof/>
        </w:rPr>
        <w:t xml:space="preserve">The fallbackRAR </w:t>
      </w:r>
      <w:r w:rsidR="00B65200">
        <w:rPr>
          <w:noProof/>
        </w:rPr>
        <w:t>(</w:t>
      </w:r>
      <w:r w:rsidR="009C02B6">
        <w:rPr>
          <w:noProof/>
        </w:rPr>
        <w:t>similar to</w:t>
      </w:r>
      <w:r w:rsidR="00B65200">
        <w:rPr>
          <w:noProof/>
        </w:rPr>
        <w:t xml:space="preserve"> Msg2) </w:t>
      </w:r>
      <w:r w:rsidR="00F067FE">
        <w:rPr>
          <w:noProof/>
        </w:rPr>
        <w:t xml:space="preserve">is a solution for the case that MsgA PRACH was demodulated by the gNB, but </w:t>
      </w:r>
      <w:r w:rsidR="005E6A21">
        <w:rPr>
          <w:noProof/>
        </w:rPr>
        <w:t xml:space="preserve">MsgA PUSCH was not. </w:t>
      </w:r>
      <w:r>
        <w:rPr>
          <w:noProof/>
        </w:rPr>
        <w:t xml:space="preserve">If a fallbackRAR is received by the UE, the UE continues the RACH procedure as the 4 step procedure by transmitting Msg3. </w:t>
      </w:r>
      <w:r w:rsidR="00C41C6F">
        <w:rPr>
          <w:noProof/>
        </w:rPr>
        <w:t xml:space="preserve">The Backoff Indicator may be sent on MsgB for all UEs that don’t have a </w:t>
      </w:r>
      <w:r w:rsidR="0062479E">
        <w:rPr>
          <w:noProof/>
        </w:rPr>
        <w:t xml:space="preserve">MsgB </w:t>
      </w:r>
      <w:r w:rsidR="00FA365A">
        <w:rPr>
          <w:noProof/>
        </w:rPr>
        <w:t xml:space="preserve">addressed for them. The UE </w:t>
      </w:r>
      <w:r w:rsidR="00FD6180">
        <w:rPr>
          <w:noProof/>
        </w:rPr>
        <w:t xml:space="preserve">may attempt </w:t>
      </w:r>
      <w:r w:rsidR="004A2052">
        <w:rPr>
          <w:noProof/>
        </w:rPr>
        <w:t xml:space="preserve">to perform the 2-step RACH procedure </w:t>
      </w:r>
      <w:r w:rsidR="00290483">
        <w:rPr>
          <w:noProof/>
        </w:rPr>
        <w:t xml:space="preserve">up to </w:t>
      </w:r>
      <w:r w:rsidR="00290483" w:rsidRPr="0083447A">
        <w:rPr>
          <w:i/>
          <w:noProof/>
        </w:rPr>
        <w:t>msgA-TransMax</w:t>
      </w:r>
      <w:r w:rsidR="00290483">
        <w:rPr>
          <w:i/>
          <w:noProof/>
        </w:rPr>
        <w:t xml:space="preserve"> </w:t>
      </w:r>
      <w:r w:rsidR="00290483" w:rsidRPr="0083447A">
        <w:rPr>
          <w:noProof/>
        </w:rPr>
        <w:t>times</w:t>
      </w:r>
      <w:r w:rsidR="00290483">
        <w:rPr>
          <w:noProof/>
        </w:rPr>
        <w:t xml:space="preserve">, </w:t>
      </w:r>
      <w:r w:rsidR="008A4E12">
        <w:rPr>
          <w:noProof/>
        </w:rPr>
        <w:t xml:space="preserve">after that </w:t>
      </w:r>
      <w:r w:rsidR="00290483">
        <w:rPr>
          <w:noProof/>
        </w:rPr>
        <w:t xml:space="preserve">it should </w:t>
      </w:r>
      <w:r w:rsidR="008A4E12">
        <w:rPr>
          <w:noProof/>
        </w:rPr>
        <w:t xml:space="preserve">use the 4-step RACH procedure. </w:t>
      </w:r>
    </w:p>
    <w:p w14:paraId="164BAFF3" w14:textId="4E60209C" w:rsidR="008826C1" w:rsidRDefault="008826C1" w:rsidP="00050471">
      <w:pPr>
        <w:pStyle w:val="RAN4proposal"/>
        <w:numPr>
          <w:ilvl w:val="0"/>
          <w:numId w:val="0"/>
        </w:num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050471" w14:paraId="551C1B46" w14:textId="77777777" w:rsidTr="18E7D5F0">
        <w:trPr>
          <w:jc w:val="center"/>
        </w:trPr>
        <w:tc>
          <w:tcPr>
            <w:tcW w:w="4808" w:type="dxa"/>
          </w:tcPr>
          <w:p w14:paraId="7F3B55C2" w14:textId="77777777" w:rsidR="00050471" w:rsidRDefault="00050471" w:rsidP="008F395B">
            <w:pPr>
              <w:jc w:val="center"/>
            </w:pPr>
            <w:r>
              <w:rPr>
                <w:noProof/>
              </w:rPr>
              <w:drawing>
                <wp:inline distT="0" distB="0" distL="0" distR="0" wp14:anchorId="6C9D3B39" wp14:editId="2C0FB29E">
                  <wp:extent cx="2373406" cy="2626295"/>
                  <wp:effectExtent l="0" t="0" r="8255" b="3175"/>
                  <wp:docPr id="1188374696" name="Picture 5" descr="4-Step R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svg="http://schemas.microsoft.com/office/drawing/2016/SVG/main" xmlns:a16="http://schemas.microsoft.com/office/drawing/2014/main" id="{E914C5F7-7AD0-4A32-891C-528B51017D16}"/>
                              </a:ext>
                            </a:extLst>
                          </a:blip>
                          <a:stretch>
                            <a:fillRect/>
                          </a:stretch>
                        </pic:blipFill>
                        <pic:spPr>
                          <a:xfrm>
                            <a:off x="0" y="0"/>
                            <a:ext cx="2373406" cy="2626295"/>
                          </a:xfrm>
                          <a:prstGeom prst="rect">
                            <a:avLst/>
                          </a:prstGeom>
                        </pic:spPr>
                      </pic:pic>
                    </a:graphicData>
                  </a:graphic>
                </wp:inline>
              </w:drawing>
            </w:r>
          </w:p>
        </w:tc>
        <w:tc>
          <w:tcPr>
            <w:tcW w:w="4809" w:type="dxa"/>
          </w:tcPr>
          <w:p w14:paraId="2255EAC4" w14:textId="77777777" w:rsidR="00050471" w:rsidRDefault="00050471" w:rsidP="008F395B">
            <w:pPr>
              <w:jc w:val="center"/>
            </w:pPr>
            <w:r w:rsidRPr="00C8235F">
              <w:rPr>
                <w:noProof/>
              </w:rPr>
              <w:drawing>
                <wp:inline distT="0" distB="0" distL="0" distR="0" wp14:anchorId="01E67AFC" wp14:editId="0208C2A8">
                  <wp:extent cx="2371725" cy="1657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71725" cy="1657350"/>
                          </a:xfrm>
                          <a:prstGeom prst="rect">
                            <a:avLst/>
                          </a:prstGeom>
                          <a:noFill/>
                          <a:ln>
                            <a:noFill/>
                          </a:ln>
                        </pic:spPr>
                      </pic:pic>
                    </a:graphicData>
                  </a:graphic>
                </wp:inline>
              </w:drawing>
            </w:r>
          </w:p>
        </w:tc>
      </w:tr>
      <w:tr w:rsidR="00050471" w14:paraId="458724D8" w14:textId="77777777" w:rsidTr="18E7D5F0">
        <w:trPr>
          <w:jc w:val="center"/>
        </w:trPr>
        <w:tc>
          <w:tcPr>
            <w:tcW w:w="4808" w:type="dxa"/>
          </w:tcPr>
          <w:p w14:paraId="324F1D81" w14:textId="77777777" w:rsidR="00050471" w:rsidRDefault="00050471" w:rsidP="008F395B">
            <w:pPr>
              <w:jc w:val="center"/>
            </w:pPr>
            <w:r>
              <w:t>a)</w:t>
            </w:r>
          </w:p>
        </w:tc>
        <w:tc>
          <w:tcPr>
            <w:tcW w:w="4809" w:type="dxa"/>
          </w:tcPr>
          <w:p w14:paraId="202BA5DF" w14:textId="77777777" w:rsidR="00050471" w:rsidRDefault="00050471" w:rsidP="008F395B">
            <w:pPr>
              <w:jc w:val="center"/>
            </w:pPr>
            <w:r>
              <w:t>b)</w:t>
            </w:r>
          </w:p>
        </w:tc>
      </w:tr>
    </w:tbl>
    <w:p w14:paraId="386793DD" w14:textId="4CE997C4" w:rsidR="0008612A" w:rsidRDefault="002B4922" w:rsidP="002B4922">
      <w:pPr>
        <w:pStyle w:val="Caption"/>
      </w:pPr>
      <w:bookmarkStart w:id="5" w:name="_Ref31724493"/>
      <w:r>
        <w:t xml:space="preserve">Figure </w:t>
      </w:r>
      <w:r w:rsidR="00DD555A">
        <w:rPr>
          <w:noProof/>
        </w:rPr>
        <w:fldChar w:fldCharType="begin"/>
      </w:r>
      <w:r w:rsidR="00DD555A">
        <w:rPr>
          <w:noProof/>
        </w:rPr>
        <w:instrText xml:space="preserve"> SEQ Figure \* ARABIC </w:instrText>
      </w:r>
      <w:r w:rsidR="00DD555A">
        <w:rPr>
          <w:noProof/>
        </w:rPr>
        <w:fldChar w:fldCharType="separate"/>
      </w:r>
      <w:r w:rsidR="00AE28B5">
        <w:rPr>
          <w:noProof/>
        </w:rPr>
        <w:t>1</w:t>
      </w:r>
      <w:r w:rsidR="00DD555A">
        <w:rPr>
          <w:noProof/>
        </w:rPr>
        <w:fldChar w:fldCharType="end"/>
      </w:r>
      <w:bookmarkEnd w:id="5"/>
      <w:r>
        <w:t xml:space="preserve">: </w:t>
      </w:r>
      <w:r w:rsidR="00050471" w:rsidRPr="00121481">
        <w:t>Time diagram of RACH procedures for the a) 4 step approach and b) 2</w:t>
      </w:r>
      <w:r w:rsidR="005035A9">
        <w:t>-</w:t>
      </w:r>
      <w:r w:rsidR="00050471" w:rsidRPr="00121481">
        <w:t>step approach</w:t>
      </w:r>
      <w:r>
        <w:t>.</w:t>
      </w:r>
    </w:p>
    <w:p w14:paraId="70E9C41F" w14:textId="3DB631B9" w:rsidR="0092644A" w:rsidRDefault="0092644A" w:rsidP="0092644A">
      <w:pPr>
        <w:pStyle w:val="RAN4observation0"/>
      </w:pPr>
      <w:bookmarkStart w:id="6" w:name="_Ref31727568"/>
      <w:r>
        <w:t xml:space="preserve">One important aspect </w:t>
      </w:r>
      <w:r w:rsidR="004D36BD">
        <w:t xml:space="preserve">of </w:t>
      </w:r>
      <w:r>
        <w:t>2</w:t>
      </w:r>
      <w:r w:rsidR="005035A9">
        <w:t>-</w:t>
      </w:r>
      <w:r>
        <w:t xml:space="preserve">step RACH performance is that PUSCH </w:t>
      </w:r>
      <w:r w:rsidR="004D36BD">
        <w:t xml:space="preserve">Msg3 </w:t>
      </w:r>
      <w:r>
        <w:t xml:space="preserve">should be </w:t>
      </w:r>
      <w:r w:rsidR="004D36BD">
        <w:t xml:space="preserve">decoded </w:t>
      </w:r>
      <w:r>
        <w:t>before time-alignment compensation</w:t>
      </w:r>
      <w:r w:rsidR="004D36BD">
        <w:t xml:space="preserve"> feedback</w:t>
      </w:r>
      <w:r>
        <w:t>.</w:t>
      </w:r>
      <w:bookmarkEnd w:id="6"/>
    </w:p>
    <w:p w14:paraId="5315C1C9" w14:textId="6DEEE791" w:rsidR="0092644A" w:rsidRDefault="0092644A" w:rsidP="0092644A">
      <w:pPr>
        <w:pStyle w:val="RAN4proposal"/>
      </w:pPr>
      <w:bookmarkStart w:id="7" w:name="_Ref31727584"/>
      <w:r>
        <w:t>Performance requirements should be specified for MsgA, which includes joint PRACH and PUSCH</w:t>
      </w:r>
      <w:r w:rsidR="004D36BD">
        <w:t>,</w:t>
      </w:r>
      <w:r>
        <w:t xml:space="preserve"> before RAR/MAC CE based TA compensation.</w:t>
      </w:r>
      <w:bookmarkEnd w:id="7"/>
      <w:r>
        <w:t xml:space="preserve"> </w:t>
      </w:r>
    </w:p>
    <w:p w14:paraId="04B824D9" w14:textId="49A0340B" w:rsidR="0092644A" w:rsidRDefault="0092644A" w:rsidP="0092644A">
      <w:pPr>
        <w:pStyle w:val="RAN4observation0"/>
      </w:pPr>
      <w:bookmarkStart w:id="8" w:name="_Ref31727608"/>
      <w:r>
        <w:t>The MsgB may contain successRAR, fallbackRAR, and backoff indicator. The fallbackRAR response is used, if MsgA PRACH was successfully received, but MsgA PUSCH not. The case of the fallbackRAR is already implicitly tested in the existing 4-step RACH procedures</w:t>
      </w:r>
      <w:r w:rsidR="002C472E">
        <w:t>. For that reason, when test procedure is considered,</w:t>
      </w:r>
      <w:r>
        <w:t xml:space="preserve"> MsgA transmission should be considered successful only if the gNB answers/transmits a successRAR message using MsgB.</w:t>
      </w:r>
      <w:bookmarkEnd w:id="8"/>
    </w:p>
    <w:p w14:paraId="49EB6451" w14:textId="01362744" w:rsidR="0092644A" w:rsidRPr="00FC29B9" w:rsidRDefault="002C472E" w:rsidP="0092644A">
      <w:pPr>
        <w:pStyle w:val="RAN4proposal"/>
      </w:pPr>
      <w:bookmarkStart w:id="9" w:name="_Ref31727619"/>
      <w:r>
        <w:t xml:space="preserve">The performance </w:t>
      </w:r>
      <w:r w:rsidR="0092644A">
        <w:t>requirement should consider only MsgA transmissions that trigger a successRAR response on MsgB as correctly demodulated.</w:t>
      </w:r>
      <w:bookmarkEnd w:id="9"/>
    </w:p>
    <w:p w14:paraId="32EAD5D6" w14:textId="790B782E" w:rsidR="0008612A" w:rsidRDefault="0008612A" w:rsidP="0008612A"/>
    <w:p w14:paraId="480E7A4A" w14:textId="56369342" w:rsidR="0092644A" w:rsidRDefault="0092644A" w:rsidP="002D1FA3">
      <w:pPr>
        <w:pStyle w:val="RAN4H2"/>
      </w:pPr>
      <w:r>
        <w:rPr>
          <w:lang w:val="en-GB"/>
        </w:rPr>
        <w:t>MsgA resource allocation</w:t>
      </w:r>
    </w:p>
    <w:p w14:paraId="6D491190" w14:textId="71928177" w:rsidR="0092644A" w:rsidRDefault="0092644A" w:rsidP="0092644A">
      <w:r>
        <w:t xml:space="preserve">An example of time/frequency resource allocation of MsgA RACH and MsgA PUSCH is shown in </w:t>
      </w:r>
      <w:r>
        <w:fldChar w:fldCharType="begin"/>
      </w:r>
      <w:r>
        <w:instrText xml:space="preserve"> REF _Ref30409447 \h </w:instrText>
      </w:r>
      <w:r>
        <w:fldChar w:fldCharType="separate"/>
      </w:r>
      <w:r w:rsidR="00AE28B5">
        <w:t xml:space="preserve">Figure </w:t>
      </w:r>
      <w:r w:rsidR="00AE28B5">
        <w:rPr>
          <w:noProof/>
        </w:rPr>
        <w:t>2</w:t>
      </w:r>
      <w:r>
        <w:fldChar w:fldCharType="end"/>
      </w:r>
      <w:r>
        <w:t xml:space="preserve">. The physical resources for the PRACH and PUSCH parts of MsgA are </w:t>
      </w:r>
      <w:r w:rsidR="00E86F3F">
        <w:t xml:space="preserve">allocated </w:t>
      </w:r>
      <w:r>
        <w:t>in the RACH opportunities (RO) and PUSCH opportunities</w:t>
      </w:r>
      <w:r w:rsidR="00E86F3F">
        <w:t xml:space="preserve"> (PO)</w:t>
      </w:r>
      <w:r>
        <w:t xml:space="preserve">, respectively. The allocation of RO can be done either with separate 2-step and 4-step RACH resources, or with shared resources. In the case of shared resources, the gNB may configure different PRACH preamble sequences for 2-step and 4-step RACH. </w:t>
      </w:r>
    </w:p>
    <w:p w14:paraId="26654C78" w14:textId="4200A062" w:rsidR="005167FC" w:rsidRDefault="005167FC" w:rsidP="005167FC">
      <w:pPr>
        <w:pStyle w:val="RAN4observation0"/>
      </w:pPr>
      <w:bookmarkStart w:id="10" w:name="_Ref31727668"/>
      <w:r>
        <w:t>PO slot time allocation is determined based on a time-offset configuration with respect to the RO (</w:t>
      </w:r>
      <w:r w:rsidRPr="00FD1234">
        <w:rPr>
          <w:i/>
        </w:rPr>
        <w:t>msgAPUSCH-timeDomainOffset</w:t>
      </w:r>
      <w:r>
        <w:t xml:space="preserve">), which is between 1 to 32 slots </w:t>
      </w:r>
      <w:r w:rsidR="00AE28B5">
        <w:fldChar w:fldCharType="begin"/>
      </w:r>
      <w:r w:rsidR="00AE28B5">
        <w:instrText xml:space="preserve"> REF _Ref32571790 \r \h </w:instrText>
      </w:r>
      <w:r w:rsidR="00AE28B5">
        <w:fldChar w:fldCharType="separate"/>
      </w:r>
      <w:r w:rsidR="00AE28B5">
        <w:t>[8]</w:t>
      </w:r>
      <w:r w:rsidR="00AE28B5">
        <w:fldChar w:fldCharType="end"/>
      </w:r>
      <w:r>
        <w:t>.</w:t>
      </w:r>
      <w:bookmarkEnd w:id="10"/>
      <w:r>
        <w:t xml:space="preserve"> </w:t>
      </w:r>
    </w:p>
    <w:p w14:paraId="17336CDD" w14:textId="77777777" w:rsidR="005167FC" w:rsidRDefault="005167FC" w:rsidP="005167FC">
      <w:pPr>
        <w:pStyle w:val="RAN4proposal"/>
      </w:pPr>
      <w:bookmarkStart w:id="11" w:name="_Ref32231596"/>
      <w:bookmarkStart w:id="12" w:name="_Ref32231499"/>
      <w:r w:rsidRPr="00E86F3F">
        <w:rPr>
          <w:lang w:val="en-GB"/>
        </w:rPr>
        <w:t xml:space="preserve">Define test setup with </w:t>
      </w:r>
      <w:r w:rsidRPr="00E86F3F">
        <w:rPr>
          <w:i/>
        </w:rPr>
        <w:t>msgAPUSCH-timeDomainOffset</w:t>
      </w:r>
      <w:r w:rsidRPr="00B708C6">
        <w:t xml:space="preserve"> = 5, to </w:t>
      </w:r>
      <w:r>
        <w:t>aligned with previously used d</w:t>
      </w:r>
      <w:r w:rsidRPr="00E86F3F">
        <w:t>efault TDD UL-DL pattern</w:t>
      </w:r>
      <w:r>
        <w:t>s.</w:t>
      </w:r>
      <w:bookmarkEnd w:id="11"/>
    </w:p>
    <w:bookmarkEnd w:id="12"/>
    <w:p w14:paraId="1C9A6856" w14:textId="38ACE51D" w:rsidR="00FB216D" w:rsidRDefault="00FB216D" w:rsidP="00B64314">
      <w:pPr>
        <w:jc w:val="center"/>
      </w:pPr>
    </w:p>
    <w:p w14:paraId="1CEABE2A" w14:textId="6F33B572" w:rsidR="000F3847" w:rsidRDefault="000F3847" w:rsidP="00B64314">
      <w:pPr>
        <w:jc w:val="center"/>
      </w:pPr>
      <w:r>
        <w:rPr>
          <w:noProof/>
        </w:rPr>
        <w:lastRenderedPageBreak/>
        <w:drawing>
          <wp:inline distT="0" distB="0" distL="0" distR="0" wp14:anchorId="796C0BE5" wp14:editId="012DB96B">
            <wp:extent cx="3905250" cy="2190750"/>
            <wp:effectExtent l="0" t="0" r="0" b="0"/>
            <wp:docPr id="1830846095"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0"/>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905250" cy="2190750"/>
                    </a:xfrm>
                    <a:prstGeom prst="rect">
                      <a:avLst/>
                    </a:prstGeom>
                  </pic:spPr>
                </pic:pic>
              </a:graphicData>
            </a:graphic>
          </wp:inline>
        </w:drawing>
      </w:r>
    </w:p>
    <w:p w14:paraId="415B3E1C" w14:textId="3F413ADF" w:rsidR="0092644A" w:rsidRDefault="0092644A" w:rsidP="0092644A">
      <w:pPr>
        <w:pStyle w:val="Caption"/>
        <w:rPr>
          <w:rFonts w:eastAsia="Arial Unicode MS" w:cs="Arial Unicode MS"/>
          <w:color w:val="000000"/>
          <w:sz w:val="21"/>
          <w:szCs w:val="21"/>
          <w:u w:color="000000"/>
          <w:bdr w:val="nil"/>
          <w:lang w:eastAsia="zh-CN"/>
        </w:rPr>
      </w:pPr>
      <w:bookmarkStart w:id="13" w:name="_Ref30409447"/>
      <w:r>
        <w:t xml:space="preserve">Figure </w:t>
      </w:r>
      <w:r>
        <w:rPr>
          <w:noProof/>
        </w:rPr>
        <w:fldChar w:fldCharType="begin"/>
      </w:r>
      <w:r>
        <w:rPr>
          <w:noProof/>
        </w:rPr>
        <w:instrText xml:space="preserve"> SEQ Figure \* ARABIC </w:instrText>
      </w:r>
      <w:r>
        <w:rPr>
          <w:noProof/>
        </w:rPr>
        <w:fldChar w:fldCharType="separate"/>
      </w:r>
      <w:r w:rsidR="00AE28B5">
        <w:rPr>
          <w:noProof/>
        </w:rPr>
        <w:t>2</w:t>
      </w:r>
      <w:r>
        <w:rPr>
          <w:noProof/>
        </w:rPr>
        <w:fldChar w:fldCharType="end"/>
      </w:r>
      <w:bookmarkEnd w:id="13"/>
      <w:r>
        <w:t xml:space="preserve"> </w:t>
      </w:r>
      <w:r w:rsidRPr="00121481">
        <w:t>Example representation of time/frequency domain allocation of RACH occasion (RO) and PUSCH occasion (PO) and PUSCH Resource Unit (PRU) mapping</w:t>
      </w:r>
    </w:p>
    <w:p w14:paraId="06F80958" w14:textId="5977C384" w:rsidR="00B64314" w:rsidRDefault="00B64314" w:rsidP="00B64314">
      <w:r>
        <w:rPr>
          <w:lang w:val="en-GB"/>
        </w:rPr>
        <w:t>The MsgA PUSCH resource for each UE will be contained in a PUSCH Resource Unit (PRU). The decision on which PRU to use for MsgA PUSCH depends on the preamble that the UE has used for the MsgA PRACH</w:t>
      </w:r>
      <w:r w:rsidR="00B708C6">
        <w:rPr>
          <w:lang w:val="en-GB"/>
        </w:rPr>
        <w:t>,</w:t>
      </w:r>
      <w:r>
        <w:rPr>
          <w:lang w:val="en-GB"/>
        </w:rPr>
        <w:t xml:space="preserve"> as shown in </w:t>
      </w:r>
      <w:r>
        <w:rPr>
          <w:lang w:val="en-GB"/>
        </w:rPr>
        <w:fldChar w:fldCharType="begin"/>
      </w:r>
      <w:r>
        <w:rPr>
          <w:lang w:val="en-GB"/>
        </w:rPr>
        <w:instrText xml:space="preserve"> REF _Ref30506597 \h </w:instrText>
      </w:r>
      <w:r>
        <w:rPr>
          <w:lang w:val="en-GB"/>
        </w:rPr>
      </w:r>
      <w:r>
        <w:rPr>
          <w:lang w:val="en-GB"/>
        </w:rPr>
        <w:fldChar w:fldCharType="separate"/>
      </w:r>
      <w:r w:rsidR="00AE28B5">
        <w:t xml:space="preserve">Figure </w:t>
      </w:r>
      <w:r w:rsidR="00AE28B5">
        <w:rPr>
          <w:noProof/>
        </w:rPr>
        <w:t>3</w:t>
      </w:r>
      <w:r>
        <w:rPr>
          <w:lang w:val="en-GB"/>
        </w:rPr>
        <w:fldChar w:fldCharType="end"/>
      </w:r>
      <w:r>
        <w:rPr>
          <w:lang w:val="en-GB"/>
        </w:rPr>
        <w:t xml:space="preserve">. There is a one-to-many mapping between all the preamble sequences that are configured for PRACH and each of the PRUs. </w:t>
      </w:r>
      <w:r>
        <w:t>This behavior is defined by the following RAN1 agreement</w:t>
      </w:r>
      <w:r w:rsidRPr="00516E15">
        <w:rPr>
          <w:lang w:val="en-GB"/>
        </w:rPr>
        <w:t xml:space="preserve"> </w:t>
      </w:r>
      <w:r>
        <w:rPr>
          <w:lang w:val="en-GB"/>
        </w:rPr>
        <w:fldChar w:fldCharType="begin"/>
      </w:r>
      <w:r>
        <w:rPr>
          <w:lang w:val="en-GB"/>
        </w:rPr>
        <w:instrText xml:space="preserve"> REF _Ref29818392 \r \h </w:instrText>
      </w:r>
      <w:r>
        <w:rPr>
          <w:lang w:val="en-GB"/>
        </w:rPr>
      </w:r>
      <w:r>
        <w:rPr>
          <w:lang w:val="en-GB"/>
        </w:rPr>
        <w:fldChar w:fldCharType="separate"/>
      </w:r>
      <w:r w:rsidR="00AE28B5">
        <w:rPr>
          <w:lang w:val="en-GB"/>
        </w:rPr>
        <w:t>[2]</w:t>
      </w:r>
      <w:r>
        <w:rPr>
          <w:lang w:val="en-GB"/>
        </w:rPr>
        <w:fldChar w:fldCharType="end"/>
      </w:r>
      <w:r>
        <w:t>:</w:t>
      </w:r>
    </w:p>
    <w:tbl>
      <w:tblPr>
        <w:tblStyle w:val="TableGrid"/>
        <w:tblW w:w="4500" w:type="pct"/>
        <w:jc w:val="center"/>
        <w:tblLook w:val="04A0" w:firstRow="1" w:lastRow="0" w:firstColumn="1" w:lastColumn="0" w:noHBand="0" w:noVBand="1"/>
      </w:tblPr>
      <w:tblGrid>
        <w:gridCol w:w="8655"/>
      </w:tblGrid>
      <w:tr w:rsidR="00B64314" w14:paraId="51FC0239" w14:textId="77777777" w:rsidTr="008F395B">
        <w:trPr>
          <w:jc w:val="center"/>
        </w:trPr>
        <w:tc>
          <w:tcPr>
            <w:tcW w:w="8655" w:type="dxa"/>
          </w:tcPr>
          <w:p w14:paraId="748B1692" w14:textId="77777777" w:rsidR="00B64314" w:rsidRDefault="00B64314" w:rsidP="008F395B">
            <w:pPr>
              <w:rPr>
                <w:szCs w:val="20"/>
              </w:rPr>
            </w:pPr>
            <w:r w:rsidRPr="00D62480">
              <w:rPr>
                <w:szCs w:val="20"/>
              </w:rPr>
              <w:t>Agreements</w:t>
            </w:r>
            <w:r w:rsidRPr="004B28BE">
              <w:rPr>
                <w:szCs w:val="20"/>
              </w:rPr>
              <w:t>:</w:t>
            </w:r>
          </w:p>
          <w:p w14:paraId="16EDDDEF" w14:textId="77777777" w:rsidR="00B64314" w:rsidRDefault="00B64314" w:rsidP="00B64314">
            <w:pPr>
              <w:pStyle w:val="ListParagraph"/>
              <w:widowControl w:val="0"/>
              <w:numPr>
                <w:ilvl w:val="0"/>
                <w:numId w:val="22"/>
              </w:numPr>
              <w:autoSpaceDN w:val="0"/>
              <w:jc w:val="both"/>
              <w:rPr>
                <w:szCs w:val="20"/>
                <w:lang w:eastAsia="zh-CN"/>
              </w:rPr>
            </w:pPr>
            <w:r>
              <w:rPr>
                <w:szCs w:val="20"/>
                <w:lang w:eastAsia="zh-CN"/>
              </w:rPr>
              <w:t>Preamble to PRU mapping ratio is:</w:t>
            </w:r>
          </w:p>
          <w:p w14:paraId="3E67D17F" w14:textId="77777777" w:rsidR="00B64314" w:rsidRDefault="00B64314" w:rsidP="00B64314">
            <w:pPr>
              <w:pStyle w:val="ListParagraph"/>
              <w:widowControl w:val="0"/>
              <w:numPr>
                <w:ilvl w:val="1"/>
                <w:numId w:val="22"/>
              </w:numPr>
              <w:autoSpaceDN w:val="0"/>
              <w:jc w:val="both"/>
              <w:rPr>
                <w:szCs w:val="20"/>
                <w:lang w:eastAsia="zh-CN"/>
              </w:rPr>
            </w:pPr>
            <w:r>
              <w:rPr>
                <w:szCs w:val="20"/>
                <w:lang w:eastAsia="zh-CN"/>
              </w:rPr>
              <w:t>A single value per configuration, which is implicitly derived by the total numbers of valid preambles and valid PRUs in the SSB-to-RO association pattern period</w:t>
            </w:r>
          </w:p>
          <w:p w14:paraId="2FDCCD67" w14:textId="77777777" w:rsidR="00B64314" w:rsidRDefault="00B64314" w:rsidP="00B64314">
            <w:pPr>
              <w:numPr>
                <w:ilvl w:val="2"/>
                <w:numId w:val="22"/>
              </w:numPr>
              <w:ind w:left="1140"/>
              <w:rPr>
                <w:szCs w:val="20"/>
                <w:lang w:eastAsia="zh-CN"/>
              </w:rPr>
            </w:pPr>
            <w:r>
              <w:rPr>
                <w:szCs w:val="20"/>
                <w:lang w:eastAsia="zh-CN"/>
              </w:rPr>
              <w:t>It is up to gNB implementation to make sure the value does not vary across different periods.</w:t>
            </w:r>
          </w:p>
          <w:p w14:paraId="44C0C135" w14:textId="77777777" w:rsidR="00B64314" w:rsidRDefault="00B64314" w:rsidP="00B64314">
            <w:pPr>
              <w:pStyle w:val="ListParagraph"/>
              <w:widowControl w:val="0"/>
              <w:numPr>
                <w:ilvl w:val="1"/>
                <w:numId w:val="22"/>
              </w:numPr>
              <w:ind w:left="720"/>
              <w:jc w:val="both"/>
              <w:rPr>
                <w:b/>
                <w:szCs w:val="20"/>
                <w:lang w:eastAsia="zh-CN"/>
              </w:rPr>
            </w:pPr>
            <w:r>
              <w:rPr>
                <w:i/>
                <w:szCs w:val="20"/>
              </w:rPr>
              <w:t>M</w:t>
            </w:r>
            <w:r>
              <w:rPr>
                <w:szCs w:val="20"/>
              </w:rPr>
              <w:t xml:space="preserve"> preambles are mapped to one PRU, </w:t>
            </w:r>
            <w:r>
              <w:rPr>
                <w:i/>
                <w:szCs w:val="20"/>
              </w:rPr>
              <w:t>M</w:t>
            </w:r>
            <w:r>
              <w:rPr>
                <w:szCs w:val="20"/>
              </w:rPr>
              <w:t>=ceiling(N_pre/N_pru)</w:t>
            </w:r>
            <w:r>
              <w:rPr>
                <w:b/>
                <w:szCs w:val="20"/>
                <w:lang w:eastAsia="zh-CN"/>
              </w:rPr>
              <w:t xml:space="preserve"> </w:t>
            </w:r>
          </w:p>
          <w:p w14:paraId="31C0F176" w14:textId="77777777" w:rsidR="00B64314" w:rsidRPr="009A5613" w:rsidRDefault="00B64314" w:rsidP="00B64314">
            <w:pPr>
              <w:pStyle w:val="ListParagraph"/>
              <w:widowControl w:val="0"/>
              <w:numPr>
                <w:ilvl w:val="2"/>
                <w:numId w:val="22"/>
              </w:numPr>
              <w:ind w:left="1140"/>
              <w:jc w:val="both"/>
              <w:rPr>
                <w:b/>
                <w:szCs w:val="20"/>
                <w:lang w:eastAsia="zh-CN"/>
              </w:rPr>
            </w:pPr>
            <w:r>
              <w:rPr>
                <w:iCs/>
                <w:szCs w:val="20"/>
              </w:rPr>
              <w:t>where</w:t>
            </w:r>
            <w:r>
              <w:rPr>
                <w:i/>
                <w:iCs/>
                <w:szCs w:val="20"/>
              </w:rPr>
              <w:t xml:space="preserve"> N_pre </w:t>
            </w:r>
            <w:r>
              <w:rPr>
                <w:iCs/>
                <w:szCs w:val="20"/>
              </w:rPr>
              <w:t>and</w:t>
            </w:r>
            <w:r>
              <w:rPr>
                <w:i/>
                <w:iCs/>
                <w:szCs w:val="20"/>
              </w:rPr>
              <w:t xml:space="preserve"> N_pru </w:t>
            </w:r>
            <w:r>
              <w:rPr>
                <w:iCs/>
                <w:szCs w:val="20"/>
              </w:rPr>
              <w:t>are respectively</w:t>
            </w:r>
            <w:r>
              <w:rPr>
                <w:i/>
                <w:iCs/>
                <w:szCs w:val="20"/>
              </w:rPr>
              <w:t xml:space="preserve"> </w:t>
            </w:r>
            <w:r>
              <w:rPr>
                <w:kern w:val="2"/>
                <w:szCs w:val="20"/>
                <w:lang w:eastAsia="zh-CN"/>
              </w:rPr>
              <w:t>the total numbers of valid preambles and valid PRUs in the SSB-to-RO association pattern period</w:t>
            </w:r>
          </w:p>
        </w:tc>
      </w:tr>
    </w:tbl>
    <w:p w14:paraId="7B0ABBAA" w14:textId="30360616" w:rsidR="0045054D" w:rsidRDefault="0045054D" w:rsidP="00EB6B4E"/>
    <w:p w14:paraId="239455EE" w14:textId="77777777" w:rsidR="00EB6B4E" w:rsidRDefault="00EB6B4E" w:rsidP="00EB6B4E"/>
    <w:p w14:paraId="2901E414" w14:textId="1F437C78" w:rsidR="0045054D" w:rsidRDefault="0045054D" w:rsidP="0045054D">
      <w:pPr>
        <w:jc w:val="center"/>
      </w:pPr>
      <w:r>
        <w:rPr>
          <w:noProof/>
        </w:rPr>
        <w:drawing>
          <wp:inline distT="0" distB="0" distL="0" distR="0" wp14:anchorId="7C7A0641" wp14:editId="704EEF69">
            <wp:extent cx="3406140" cy="1321435"/>
            <wp:effectExtent l="0" t="0" r="381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406140" cy="1321435"/>
                    </a:xfrm>
                    <a:prstGeom prst="rect">
                      <a:avLst/>
                    </a:prstGeom>
                  </pic:spPr>
                </pic:pic>
              </a:graphicData>
            </a:graphic>
          </wp:inline>
        </w:drawing>
      </w:r>
    </w:p>
    <w:p w14:paraId="4897A3F7" w14:textId="54C7C48E" w:rsidR="0045054D" w:rsidRDefault="0045054D" w:rsidP="0045054D">
      <w:pPr>
        <w:pStyle w:val="Caption"/>
      </w:pPr>
      <w:bookmarkStart w:id="14" w:name="_Ref30506597"/>
      <w:r>
        <w:t xml:space="preserve">Figure </w:t>
      </w:r>
      <w:r>
        <w:rPr>
          <w:noProof/>
        </w:rPr>
        <w:fldChar w:fldCharType="begin"/>
      </w:r>
      <w:r>
        <w:rPr>
          <w:noProof/>
        </w:rPr>
        <w:instrText xml:space="preserve"> SEQ Figure \* ARABIC </w:instrText>
      </w:r>
      <w:r>
        <w:rPr>
          <w:noProof/>
        </w:rPr>
        <w:fldChar w:fldCharType="separate"/>
      </w:r>
      <w:r w:rsidR="00AE28B5">
        <w:rPr>
          <w:noProof/>
        </w:rPr>
        <w:t>3</w:t>
      </w:r>
      <w:r>
        <w:rPr>
          <w:noProof/>
        </w:rPr>
        <w:fldChar w:fldCharType="end"/>
      </w:r>
      <w:bookmarkEnd w:id="14"/>
      <w:r>
        <w:t xml:space="preserve"> Mapping between PRACH preamble indexes and PUSCH Resource Units (PRU)</w:t>
      </w:r>
    </w:p>
    <w:p w14:paraId="41C73451" w14:textId="77777777" w:rsidR="0045054D" w:rsidRDefault="0045054D" w:rsidP="00B64314"/>
    <w:p w14:paraId="0C4FAD6B" w14:textId="629488C0" w:rsidR="00B64314" w:rsidRDefault="00B64314" w:rsidP="00B64314">
      <w:r w:rsidRPr="0017496B">
        <w:t xml:space="preserve">The mapping between preamble MsgA PRACH and PRUs is done as follows. The valid MsgA PRACH occasions are ordered first by the preamble index, then by the frequency resource index, and finally by the time domain resource index. These PRACH occasions are mapped into PRUs first into consecutive frequency resources, than into increasing DMRS indexes within a PRU, than into increasing order of time indexes, and lastly into different slots </w:t>
      </w:r>
      <w:r w:rsidRPr="0017496B">
        <w:fldChar w:fldCharType="begin"/>
      </w:r>
      <w:r w:rsidRPr="0017496B">
        <w:instrText xml:space="preserve"> REF _Ref31611511 \r \h  \* MERGEFORMAT </w:instrText>
      </w:r>
      <w:r w:rsidRPr="0017496B">
        <w:fldChar w:fldCharType="separate"/>
      </w:r>
      <w:r w:rsidR="00AE28B5">
        <w:t>[3]</w:t>
      </w:r>
      <w:r w:rsidRPr="0017496B">
        <w:fldChar w:fldCharType="end"/>
      </w:r>
      <w:r w:rsidRPr="0017496B">
        <w:t xml:space="preserve">. </w:t>
      </w:r>
      <w:r>
        <w:br/>
      </w:r>
      <w:r w:rsidRPr="0017496B">
        <w:t>In order to configure the mapping from the PRACH preamble space into</w:t>
      </w:r>
      <w:r w:rsidR="00B708C6">
        <w:t xml:space="preserve"> only</w:t>
      </w:r>
      <w:r w:rsidRPr="0017496B">
        <w:t xml:space="preserve"> orthogonal PRU resources, it is possible to configure </w:t>
      </w:r>
      <w:r>
        <w:t>set</w:t>
      </w:r>
      <w:r w:rsidRPr="0017496B">
        <w:t xml:space="preserve"> of preambles</w:t>
      </w:r>
      <w:r>
        <w:t xml:space="preserve">, of </w:t>
      </w:r>
      <w:r w:rsidRPr="0017496B">
        <w:t xml:space="preserve">the same </w:t>
      </w:r>
      <w:r>
        <w:t>size</w:t>
      </w:r>
      <w:r w:rsidRPr="0017496B">
        <w:t xml:space="preserve"> as the number of PRU resources either by frequency, DMRS port, time, and slot domain</w:t>
      </w:r>
      <w:r w:rsidR="00815076">
        <w:t xml:space="preserve"> as </w:t>
      </w:r>
      <w:r w:rsidR="00815076" w:rsidRPr="00FD1234">
        <w:rPr>
          <w:i/>
        </w:rPr>
        <w:t>N</w:t>
      </w:r>
      <w:r w:rsidR="00815076">
        <w:t xml:space="preserve">_pre = </w:t>
      </w:r>
      <w:r w:rsidR="00815076" w:rsidRPr="00FD1234">
        <w:rPr>
          <w:i/>
        </w:rPr>
        <w:t>N</w:t>
      </w:r>
      <w:r w:rsidR="00815076">
        <w:t>_pru</w:t>
      </w:r>
      <w:r w:rsidRPr="0017496B">
        <w:t>.</w:t>
      </w:r>
      <w:r>
        <w:t xml:space="preserve"> </w:t>
      </w:r>
      <w:r w:rsidR="008F395B">
        <w:t xml:space="preserve">The total number of </w:t>
      </w:r>
      <w:r w:rsidR="007C21E1" w:rsidRPr="007549C6">
        <w:t>preambles in valid PRACH occasions</w:t>
      </w:r>
      <w:r w:rsidR="008F395B">
        <w:t xml:space="preserve"> is given by</w:t>
      </w:r>
    </w:p>
    <w:p w14:paraId="6959684E" w14:textId="11321BAA" w:rsidR="008F395B" w:rsidRDefault="008F395B" w:rsidP="00FD1234">
      <w:pPr>
        <w:ind w:firstLine="720"/>
      </w:pPr>
      <w:r w:rsidRPr="00FD1234">
        <w:rPr>
          <w:i/>
        </w:rPr>
        <w:t>N</w:t>
      </w:r>
      <w:r>
        <w:t xml:space="preserve">_pre = </w:t>
      </w:r>
      <w:r w:rsidRPr="00FD1234">
        <w:rPr>
          <w:i/>
        </w:rPr>
        <w:t>msgA-totalNumberOfRA-Preambles</w:t>
      </w:r>
      <w:r>
        <w:t xml:space="preserve"> * </w:t>
      </w:r>
      <w:r w:rsidRPr="00FD1234">
        <w:rPr>
          <w:i/>
        </w:rPr>
        <w:t>msgA-RO-FDM</w:t>
      </w:r>
      <w:r>
        <w:t xml:space="preserve"> * </w:t>
      </w:r>
      <w:r w:rsidRPr="00FD1234">
        <w:rPr>
          <w:i/>
        </w:rPr>
        <w:t>prachTDMoccasions</w:t>
      </w:r>
    </w:p>
    <w:p w14:paraId="4A5C0BE5" w14:textId="774F19DE" w:rsidR="008F395B" w:rsidRDefault="008F395B" w:rsidP="00B64314">
      <w:r>
        <w:t xml:space="preserve">where </w:t>
      </w:r>
      <w:r w:rsidRPr="00FD1234">
        <w:rPr>
          <w:i/>
        </w:rPr>
        <w:t>msgA-totalNumberOfRA-Preambles</w:t>
      </w:r>
      <w:r>
        <w:t xml:space="preserve"> is the configured number of preambles</w:t>
      </w:r>
      <w:r w:rsidR="00B708C6">
        <w:t xml:space="preserve"> per RO</w:t>
      </w:r>
      <w:r>
        <w:t xml:space="preserve">, </w:t>
      </w:r>
      <w:r w:rsidRPr="00FD1234">
        <w:rPr>
          <w:i/>
        </w:rPr>
        <w:t>msgA-RO-FDM</w:t>
      </w:r>
      <w:r>
        <w:t xml:space="preserve"> is the number of frequency domain resources for one time-instance, and </w:t>
      </w:r>
      <w:r w:rsidRPr="00FD1234">
        <w:rPr>
          <w:i/>
        </w:rPr>
        <w:t>prachTDMoccasions</w:t>
      </w:r>
      <w:r>
        <w:t xml:space="preserve"> is the number of time-domain </w:t>
      </w:r>
      <w:r>
        <w:lastRenderedPageBreak/>
        <w:t xml:space="preserve">PRACH occasions within a PRACH slot. The parameter </w:t>
      </w:r>
      <w:r w:rsidRPr="00FD1234">
        <w:rPr>
          <w:i/>
        </w:rPr>
        <w:t>prachTDMoccasions</w:t>
      </w:r>
      <w:r>
        <w:t xml:space="preserve"> depends on the PRACH configurations index </w:t>
      </w:r>
      <w:r w:rsidRPr="00FD1234">
        <w:rPr>
          <w:i/>
        </w:rPr>
        <w:t>msgA-prach-ConfigurationIndex</w:t>
      </w:r>
      <w:r>
        <w:t xml:space="preserve"> as mapped on Table 6.3.3.2-2 of 38.211 </w:t>
      </w:r>
      <w:r>
        <w:fldChar w:fldCharType="begin"/>
      </w:r>
      <w:r>
        <w:instrText xml:space="preserve"> REF _Ref31370233 \r \h </w:instrText>
      </w:r>
      <w:r>
        <w:fldChar w:fldCharType="separate"/>
      </w:r>
      <w:r w:rsidR="00AE28B5">
        <w:t>[4]</w:t>
      </w:r>
      <w:r>
        <w:fldChar w:fldCharType="end"/>
      </w:r>
      <w:r>
        <w:t xml:space="preserve">. The number of PRUs within a PO can be determined as </w:t>
      </w:r>
    </w:p>
    <w:p w14:paraId="7485FB8E" w14:textId="4E2FA0AF" w:rsidR="008F395B" w:rsidRDefault="008F395B" w:rsidP="00B64314">
      <w:r>
        <w:tab/>
      </w:r>
      <w:r w:rsidRPr="00FD1234">
        <w:rPr>
          <w:i/>
        </w:rPr>
        <w:t>N</w:t>
      </w:r>
      <w:r>
        <w:t xml:space="preserve">_pru = </w:t>
      </w:r>
      <w:r w:rsidRPr="00FD1234">
        <w:rPr>
          <w:i/>
        </w:rPr>
        <w:t>nrofSlotsMsgAPUSCH</w:t>
      </w:r>
      <w:r>
        <w:t xml:space="preserve"> * </w:t>
      </w:r>
      <w:r w:rsidRPr="00FD1234">
        <w:rPr>
          <w:i/>
        </w:rPr>
        <w:t>nrMsgAPO-FDM</w:t>
      </w:r>
      <w:r>
        <w:t xml:space="preserve"> </w:t>
      </w:r>
      <w:r w:rsidR="00B44D84">
        <w:t>*</w:t>
      </w:r>
      <w:r>
        <w:t xml:space="preserve"> </w:t>
      </w:r>
      <w:r w:rsidRPr="00FD1234">
        <w:rPr>
          <w:i/>
        </w:rPr>
        <w:t>nrofMsgAPOperSlot</w:t>
      </w:r>
      <w:r w:rsidR="00653634">
        <w:t xml:space="preserve"> * </w:t>
      </w:r>
      <w:r w:rsidR="00227C76">
        <w:rPr>
          <w:i/>
        </w:rPr>
        <w:t>nrPRUinMsgAPO</w:t>
      </w:r>
    </w:p>
    <w:p w14:paraId="54B8208D" w14:textId="0B9F05F9" w:rsidR="00B64314" w:rsidRDefault="008F395B" w:rsidP="00B64314">
      <w:r>
        <w:t xml:space="preserve">where </w:t>
      </w:r>
      <w:r w:rsidRPr="00D25D13">
        <w:rPr>
          <w:i/>
        </w:rPr>
        <w:t>nrofSlotsMsgAPUSCH</w:t>
      </w:r>
      <w:r>
        <w:t xml:space="preserve"> is the number of slots </w:t>
      </w:r>
      <w:r w:rsidR="00815076">
        <w:t>of a PO,</w:t>
      </w:r>
      <w:r>
        <w:t xml:space="preserve"> </w:t>
      </w:r>
      <w:r w:rsidRPr="00D25D13">
        <w:rPr>
          <w:i/>
        </w:rPr>
        <w:t>nrMsgAPO-FDM</w:t>
      </w:r>
      <w:r>
        <w:t xml:space="preserve"> </w:t>
      </w:r>
      <w:r w:rsidR="00815076">
        <w:t>is the number of PRUs per PO in frequency domain,</w:t>
      </w:r>
      <w:r>
        <w:t xml:space="preserve"> </w:t>
      </w:r>
      <w:r w:rsidRPr="00D25D13">
        <w:rPr>
          <w:i/>
        </w:rPr>
        <w:t>nrofMsgAPOperSlot</w:t>
      </w:r>
      <w:r w:rsidRPr="00FD1234">
        <w:t xml:space="preserve"> is </w:t>
      </w:r>
      <w:r w:rsidR="00815076">
        <w:t xml:space="preserve">of PRUs per slot in time domain. </w:t>
      </w:r>
      <w:r w:rsidR="001D385C">
        <w:t xml:space="preserve">The variable nrPRUinMsgAPO </w:t>
      </w:r>
      <w:r w:rsidR="001A4424">
        <w:t>is related to</w:t>
      </w:r>
      <w:r w:rsidR="001D385C">
        <w:t xml:space="preserve"> the total </w:t>
      </w:r>
      <w:r w:rsidR="001A4424">
        <w:t xml:space="preserve">number of </w:t>
      </w:r>
      <w:r w:rsidR="001D385C">
        <w:t xml:space="preserve">DMRS resources, and is </w:t>
      </w:r>
      <w:r w:rsidR="001A4424">
        <w:t>determined as</w:t>
      </w:r>
    </w:p>
    <w:p w14:paraId="5BC91D0D" w14:textId="2F9B1CEB" w:rsidR="00AB4344" w:rsidRDefault="00AB4344" w:rsidP="00B64314">
      <w:pPr>
        <w:rPr>
          <w:i/>
        </w:rPr>
      </w:pPr>
      <w:r>
        <w:rPr>
          <w:color w:val="00B050"/>
        </w:rPr>
        <w:tab/>
      </w:r>
      <w:r>
        <w:rPr>
          <w:i/>
        </w:rPr>
        <w:t xml:space="preserve">nrPRUinMsgAPO = </w:t>
      </w:r>
      <w:r w:rsidRPr="00D25D13">
        <w:rPr>
          <w:i/>
        </w:rPr>
        <w:t>nrofDMRS-Sequences</w:t>
      </w:r>
      <w:r>
        <w:rPr>
          <w:i/>
        </w:rPr>
        <w:t xml:space="preserve"> </w:t>
      </w:r>
      <w:r w:rsidRPr="00FD1234">
        <w:t>*</w:t>
      </w:r>
      <w:r>
        <w:rPr>
          <w:i/>
        </w:rPr>
        <w:t xml:space="preserve"> </w:t>
      </w:r>
      <w:r w:rsidR="00DA1387" w:rsidRPr="00FD1234">
        <w:rPr>
          <w:i/>
        </w:rPr>
        <w:t>nrofCDMgroups</w:t>
      </w:r>
      <w:r w:rsidR="00ED2C97">
        <w:t xml:space="preserve"> * </w:t>
      </w:r>
      <w:r w:rsidR="00DA1387" w:rsidRPr="00FD1234">
        <w:rPr>
          <w:i/>
        </w:rPr>
        <w:t>nrofD</w:t>
      </w:r>
      <w:r w:rsidR="00004F9F" w:rsidRPr="00FD1234">
        <w:rPr>
          <w:i/>
        </w:rPr>
        <w:t>MRSports</w:t>
      </w:r>
    </w:p>
    <w:p w14:paraId="27FB60DB" w14:textId="77777777" w:rsidR="002D6E9D" w:rsidRDefault="0095749A" w:rsidP="00B64314">
      <w:pPr>
        <w:rPr>
          <w:i/>
        </w:rPr>
      </w:pPr>
      <w:r w:rsidRPr="00FD1234">
        <w:t>where</w:t>
      </w:r>
      <w:r>
        <w:rPr>
          <w:color w:val="00B050"/>
        </w:rPr>
        <w:t xml:space="preserve"> </w:t>
      </w:r>
      <w:r w:rsidRPr="00D25D13">
        <w:rPr>
          <w:i/>
        </w:rPr>
        <w:t>nrofDMRS-Sequences</w:t>
      </w:r>
      <w:r>
        <w:t xml:space="preserve"> is the number of DMRS sequences</w:t>
      </w:r>
      <w:r w:rsidR="004C076B">
        <w:t xml:space="preserve">, </w:t>
      </w:r>
      <w:r w:rsidR="004C076B" w:rsidRPr="00FD1234">
        <w:rPr>
          <w:i/>
        </w:rPr>
        <w:t>nrofCDMgroups</w:t>
      </w:r>
      <w:r w:rsidR="004C076B">
        <w:t xml:space="preserve"> is the number of CDM groups which is configured by </w:t>
      </w:r>
      <w:r w:rsidR="004C076B" w:rsidRPr="00FD1234">
        <w:rPr>
          <w:i/>
        </w:rPr>
        <w:t>msgAPUSCHDMRSCDMgroup</w:t>
      </w:r>
      <w:r w:rsidR="004C076B">
        <w:t xml:space="preserve">, and </w:t>
      </w:r>
      <w:r w:rsidR="00541D6F" w:rsidRPr="00FD1234">
        <w:rPr>
          <w:i/>
        </w:rPr>
        <w:t>nrofDMRSports</w:t>
      </w:r>
      <w:r w:rsidR="00541D6F">
        <w:t xml:space="preserve"> is the number of ports per CDM group which is configured by </w:t>
      </w:r>
      <w:r w:rsidR="00DA1387" w:rsidRPr="00FD1234">
        <w:rPr>
          <w:i/>
        </w:rPr>
        <w:t>msgAPUSCHNrOfPort</w:t>
      </w:r>
      <w:r w:rsidR="00541D6F">
        <w:rPr>
          <w:i/>
        </w:rPr>
        <w:t>.</w:t>
      </w:r>
      <w:r w:rsidR="00EC0A76">
        <w:rPr>
          <w:i/>
        </w:rPr>
        <w:t xml:space="preserve"> </w:t>
      </w:r>
    </w:p>
    <w:p w14:paraId="1B715F93" w14:textId="62DD8AC4" w:rsidR="00DA1387" w:rsidRPr="00FD1234" w:rsidRDefault="00F04098" w:rsidP="00FD1234">
      <w:pPr>
        <w:pStyle w:val="B1"/>
        <w:rPr>
          <w:color w:val="00B050"/>
        </w:rPr>
      </w:pPr>
      <w:r w:rsidRPr="00885F53">
        <w:t>NOTE: The</w:t>
      </w:r>
      <w:r w:rsidR="00EC0A76">
        <w:t xml:space="preserve"> parameters used in the formulas above are</w:t>
      </w:r>
      <w:r w:rsidR="002D6E9D">
        <w:t xml:space="preserve"> described in</w:t>
      </w:r>
      <w:r w:rsidR="006860C9">
        <w:t xml:space="preserve"> </w:t>
      </w:r>
      <w:r w:rsidR="006860C9">
        <w:fldChar w:fldCharType="begin"/>
      </w:r>
      <w:r w:rsidR="006860C9">
        <w:instrText xml:space="preserve"> REF _Ref32571790 \r \h </w:instrText>
      </w:r>
      <w:r w:rsidR="006860C9">
        <w:fldChar w:fldCharType="separate"/>
      </w:r>
      <w:r w:rsidR="006860C9">
        <w:t>[8]</w:t>
      </w:r>
      <w:r w:rsidR="006860C9">
        <w:fldChar w:fldCharType="end"/>
      </w:r>
      <w:r w:rsidR="002D6E9D">
        <w:t xml:space="preserve">and are not yet final by the time this text is written. </w:t>
      </w:r>
      <w:r w:rsidR="00541D6F">
        <w:rPr>
          <w:i/>
        </w:rPr>
        <w:t xml:space="preserve"> </w:t>
      </w:r>
    </w:p>
    <w:p w14:paraId="48271485" w14:textId="5317E54D" w:rsidR="00F72C34" w:rsidRDefault="00F72C34" w:rsidP="00F72C34">
      <w:pPr>
        <w:pStyle w:val="RAN4observation0"/>
      </w:pPr>
      <w:bookmarkStart w:id="15" w:name="_Ref31727694"/>
      <w:r w:rsidRPr="00F72C34">
        <w:t>More than one UE may be using the same PUSCH resource, depending on the configured preamble to PRU mapping. A one to one mapping can be possible, if the number of configures PRACH occasions is not larger than the number of configured PUSCH occasions.</w:t>
      </w:r>
      <w:bookmarkEnd w:id="15"/>
    </w:p>
    <w:p w14:paraId="4E09872F" w14:textId="0C2DA5B3" w:rsidR="00F72C34" w:rsidRDefault="00F72C34" w:rsidP="00F72C34">
      <w:r>
        <w:t xml:space="preserve">The objectives of the WI </w:t>
      </w:r>
      <w:r>
        <w:fldChar w:fldCharType="begin"/>
      </w:r>
      <w:r>
        <w:instrText xml:space="preserve"> REF _Ref26969648 \r \h </w:instrText>
      </w:r>
      <w:r>
        <w:fldChar w:fldCharType="separate"/>
      </w:r>
      <w:r w:rsidR="00AE28B5">
        <w:t>[1]</w:t>
      </w:r>
      <w:r>
        <w:fldChar w:fldCharType="end"/>
      </w:r>
      <w:r>
        <w:t xml:space="preserve"> state that: </w:t>
      </w:r>
    </w:p>
    <w:tbl>
      <w:tblPr>
        <w:tblStyle w:val="TableGrid"/>
        <w:tblW w:w="4500" w:type="pct"/>
        <w:jc w:val="center"/>
        <w:tblLook w:val="04A0" w:firstRow="1" w:lastRow="0" w:firstColumn="1" w:lastColumn="0" w:noHBand="0" w:noVBand="1"/>
      </w:tblPr>
      <w:tblGrid>
        <w:gridCol w:w="8655"/>
      </w:tblGrid>
      <w:tr w:rsidR="00F72C34" w14:paraId="6C003A55" w14:textId="77777777" w:rsidTr="008F395B">
        <w:trPr>
          <w:jc w:val="center"/>
        </w:trPr>
        <w:tc>
          <w:tcPr>
            <w:tcW w:w="8655" w:type="dxa"/>
          </w:tcPr>
          <w:p w14:paraId="5E93ED37" w14:textId="77777777" w:rsidR="00F72C34" w:rsidRPr="0085387B" w:rsidRDefault="00F72C34" w:rsidP="00F72C34">
            <w:pPr>
              <w:numPr>
                <w:ilvl w:val="0"/>
                <w:numId w:val="21"/>
              </w:numPr>
              <w:overflowPunct w:val="0"/>
              <w:autoSpaceDE w:val="0"/>
              <w:autoSpaceDN w:val="0"/>
              <w:adjustRightInd w:val="0"/>
              <w:textAlignment w:val="baseline"/>
              <w:rPr>
                <w:bCs/>
                <w:lang w:eastAsia="zh-CN"/>
              </w:rPr>
            </w:pPr>
            <w:r w:rsidRPr="004B7C6C">
              <w:rPr>
                <w:bCs/>
                <w:lang w:eastAsia="zh-CN"/>
              </w:rPr>
              <w:t xml:space="preserve">Specify BS demodulation requirements </w:t>
            </w:r>
            <w:r>
              <w:rPr>
                <w:bCs/>
                <w:lang w:eastAsia="zh-CN"/>
              </w:rPr>
              <w:t>for the case of PUSCH resource assigned to single UE only</w:t>
            </w:r>
          </w:p>
        </w:tc>
      </w:tr>
    </w:tbl>
    <w:p w14:paraId="5FCAC989" w14:textId="77777777" w:rsidR="00F72C34" w:rsidRDefault="00F72C34" w:rsidP="00F72C34"/>
    <w:p w14:paraId="01A273F3" w14:textId="62CB455F" w:rsidR="00F72C34" w:rsidRDefault="00F72C34" w:rsidP="00F72C34">
      <w:pPr>
        <w:rPr>
          <w:rStyle w:val="CommentReference"/>
          <w:color w:val="00B050"/>
        </w:rPr>
      </w:pPr>
      <w:r>
        <w:t xml:space="preserve">which excludes from the BS demodulation scenarios with more than 1 UE in the same PUSCH resource. Additionally, existing PRACH </w:t>
      </w:r>
      <w:r w:rsidR="00B708C6">
        <w:t xml:space="preserve">requirements </w:t>
      </w:r>
      <w:r>
        <w:t xml:space="preserve">from </w:t>
      </w:r>
      <w:r>
        <w:fldChar w:fldCharType="begin"/>
      </w:r>
      <w:r>
        <w:instrText xml:space="preserve"> REF _Ref30507791 \r \h </w:instrText>
      </w:r>
      <w:r>
        <w:fldChar w:fldCharType="separate"/>
      </w:r>
      <w:r w:rsidR="00AE28B5">
        <w:t>[6]</w:t>
      </w:r>
      <w:r>
        <w:fldChar w:fldCharType="end"/>
      </w:r>
      <w:r>
        <w:fldChar w:fldCharType="begin"/>
      </w:r>
      <w:r>
        <w:instrText xml:space="preserve"> REF _Ref30507794 \r \h </w:instrText>
      </w:r>
      <w:r>
        <w:fldChar w:fldCharType="separate"/>
      </w:r>
      <w:r w:rsidR="00AE28B5">
        <w:t>[7]</w:t>
      </w:r>
      <w:r>
        <w:fldChar w:fldCharType="end"/>
      </w:r>
      <w:r>
        <w:t xml:space="preserve"> consider the detection of a single preamble. Therefore, it is our understanding that a single UE should be considered for evaluation. </w:t>
      </w:r>
    </w:p>
    <w:p w14:paraId="5046E953" w14:textId="29FBFC55" w:rsidR="00F72C34" w:rsidRPr="00BD2A81" w:rsidRDefault="00F72C34" w:rsidP="00F72C34">
      <w:pPr>
        <w:pStyle w:val="RAN4observation0"/>
      </w:pPr>
      <w:bookmarkStart w:id="16" w:name="_Ref31727705"/>
      <w:r>
        <w:t xml:space="preserve">The 2-step RACH objectives of the WI </w:t>
      </w:r>
      <w:r>
        <w:fldChar w:fldCharType="begin"/>
      </w:r>
      <w:r>
        <w:instrText xml:space="preserve"> REF _Ref26969648 \r \h  \* MERGEFORMAT </w:instrText>
      </w:r>
      <w:r>
        <w:fldChar w:fldCharType="separate"/>
      </w:r>
      <w:r w:rsidR="00AE28B5">
        <w:t>[1]</w:t>
      </w:r>
      <w:r>
        <w:fldChar w:fldCharType="end"/>
      </w:r>
      <w:r>
        <w:t xml:space="preserve"> include BS demodulation requirements for</w:t>
      </w:r>
      <w:r w:rsidR="00B708C6">
        <w:t xml:space="preserve"> a</w:t>
      </w:r>
      <w:r>
        <w:t xml:space="preserve"> </w:t>
      </w:r>
      <w:r w:rsidRPr="00BD2A81">
        <w:t>PUSCH resource assigned to single UE only</w:t>
      </w:r>
      <w:r>
        <w:t>.</w:t>
      </w:r>
      <w:bookmarkEnd w:id="16"/>
    </w:p>
    <w:p w14:paraId="3EA9ADF4" w14:textId="2A7B7799" w:rsidR="00F72C34" w:rsidRDefault="00F72C34" w:rsidP="00F72C34">
      <w:pPr>
        <w:pStyle w:val="RAN4proposal"/>
      </w:pPr>
      <w:bookmarkStart w:id="17" w:name="_Ref31727720"/>
      <w:r>
        <w:t>Define requirements and test cases where only one PRACH preamble is mapped to one PRU</w:t>
      </w:r>
      <w:r w:rsidR="00815076">
        <w:t xml:space="preserve">, or </w:t>
      </w:r>
      <w:r w:rsidR="00815076" w:rsidRPr="00FD1234">
        <w:rPr>
          <w:i/>
        </w:rPr>
        <w:t>N</w:t>
      </w:r>
      <w:r w:rsidR="00815076">
        <w:t xml:space="preserve">_pre = </w:t>
      </w:r>
      <w:r w:rsidR="00815076" w:rsidRPr="00FD1234">
        <w:rPr>
          <w:i/>
        </w:rPr>
        <w:t>N</w:t>
      </w:r>
      <w:r w:rsidR="00815076">
        <w:t>_pru</w:t>
      </w:r>
      <w:r>
        <w:t>.</w:t>
      </w:r>
      <w:bookmarkEnd w:id="17"/>
      <w:r>
        <w:t xml:space="preserve"> </w:t>
      </w:r>
    </w:p>
    <w:p w14:paraId="12437435" w14:textId="2B314A6B" w:rsidR="00F72C34" w:rsidRDefault="00F72C34" w:rsidP="00F72C34">
      <w:r>
        <w:t>The data payload can be configured by setting the MCS, the number of PRUs per each slot, the number of slots per PO, number of PRBs per PRU, as well as the DMRS configuration.</w:t>
      </w:r>
      <w:r w:rsidR="00A65CC1">
        <w:t xml:space="preserve"> The PRU</w:t>
      </w:r>
      <w:r w:rsidR="00C04263">
        <w:t xml:space="preserve"> maximum transport block size </w:t>
      </w:r>
      <w:r w:rsidR="00A65CC1">
        <w:t xml:space="preserve">can be determined </w:t>
      </w:r>
      <w:r w:rsidR="00C04263">
        <w:t>as</w:t>
      </w:r>
      <w:r w:rsidR="003B53CE">
        <w:t xml:space="preserve"> determined in </w:t>
      </w:r>
      <w:r w:rsidR="006437F4">
        <w:t xml:space="preserve">clause 5.1.3.2 in </w:t>
      </w:r>
      <w:r w:rsidR="006437F4">
        <w:fldChar w:fldCharType="begin"/>
      </w:r>
      <w:r w:rsidR="006437F4">
        <w:instrText xml:space="preserve"> REF _Ref30506018 \r \h </w:instrText>
      </w:r>
      <w:r w:rsidR="006437F4">
        <w:fldChar w:fldCharType="separate"/>
      </w:r>
      <w:r w:rsidR="00AE28B5">
        <w:t>[5]</w:t>
      </w:r>
      <w:r w:rsidR="006437F4">
        <w:fldChar w:fldCharType="end"/>
      </w:r>
      <w:r w:rsidR="006437F4">
        <w:t xml:space="preserve">. </w:t>
      </w:r>
    </w:p>
    <w:p w14:paraId="7C0F7B51" w14:textId="77777777" w:rsidR="00521260" w:rsidRPr="00F72C34" w:rsidRDefault="00521260" w:rsidP="00F72C34"/>
    <w:p w14:paraId="761A3460" w14:textId="1B0727CA" w:rsidR="008826C1" w:rsidRDefault="00F72C34" w:rsidP="002D1FA3">
      <w:pPr>
        <w:pStyle w:val="RAN4H2"/>
      </w:pPr>
      <w:r>
        <w:t>PRACH preambles</w:t>
      </w:r>
    </w:p>
    <w:p w14:paraId="0803325E" w14:textId="1D00BCD8" w:rsidR="00F72C34" w:rsidRDefault="00F25906" w:rsidP="00F72C34">
      <w:r>
        <w:t>No new improvements were identified for t</w:t>
      </w:r>
      <w:r w:rsidR="00C65557">
        <w:t xml:space="preserve">he MsgA PRACH </w:t>
      </w:r>
      <w:r w:rsidR="00D10B30">
        <w:t>in the 2-step RACH procedure</w:t>
      </w:r>
      <w:r>
        <w:t xml:space="preserve"> when compared to the PRACH in the 4-step RACH procedure. </w:t>
      </w:r>
      <w:r w:rsidR="00F72C34">
        <w:t>Regarding the MsgA</w:t>
      </w:r>
      <w:r w:rsidR="00C47E3D">
        <w:t xml:space="preserve"> PRACH</w:t>
      </w:r>
      <w:r w:rsidR="00F72C34">
        <w:t xml:space="preserve">, the following agreement was reached in RAN1 </w:t>
      </w:r>
      <w:r w:rsidR="00F72C34">
        <w:fldChar w:fldCharType="begin"/>
      </w:r>
      <w:r w:rsidR="00F72C34">
        <w:instrText xml:space="preserve"> REF _Ref29818392 \r \h  \* MERGEFORMAT </w:instrText>
      </w:r>
      <w:r w:rsidR="00F72C34">
        <w:fldChar w:fldCharType="separate"/>
      </w:r>
      <w:r w:rsidR="00AE28B5">
        <w:t>[2]</w:t>
      </w:r>
      <w:r w:rsidR="00F72C34">
        <w:fldChar w:fldCharType="end"/>
      </w:r>
      <w:r w:rsidR="00F72C34">
        <w:t>:</w:t>
      </w:r>
    </w:p>
    <w:p w14:paraId="7DB0066E" w14:textId="77777777" w:rsidR="00F72C34" w:rsidRPr="00FD494B" w:rsidRDefault="00F72C34" w:rsidP="00F72C34">
      <w:pPr>
        <w:ind w:left="720"/>
        <w:rPr>
          <w:b/>
          <w:u w:val="single"/>
          <w:lang w:eastAsia="ja-JP"/>
        </w:rPr>
      </w:pPr>
      <w:r>
        <w:rPr>
          <w:noProof/>
          <w:lang w:eastAsia="zh-CN"/>
        </w:rPr>
        <mc:AlternateContent>
          <mc:Choice Requires="wps">
            <w:drawing>
              <wp:inline distT="0" distB="0" distL="0" distR="0" wp14:anchorId="49A7807D" wp14:editId="39F927D5">
                <wp:extent cx="5575465" cy="1404620"/>
                <wp:effectExtent l="0" t="0" r="25400" b="12065"/>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5465" cy="1404620"/>
                        </a:xfrm>
                        <a:prstGeom prst="rect">
                          <a:avLst/>
                        </a:prstGeom>
                        <a:solidFill>
                          <a:srgbClr val="FFFFFF"/>
                        </a:solidFill>
                        <a:ln w="9525">
                          <a:solidFill>
                            <a:srgbClr val="000000"/>
                          </a:solidFill>
                          <a:miter lim="800000"/>
                          <a:headEnd/>
                          <a:tailEnd/>
                        </a:ln>
                      </wps:spPr>
                      <wps:txbx>
                        <w:txbxContent>
                          <w:p w14:paraId="68214A64" w14:textId="77777777" w:rsidR="002F378F" w:rsidRPr="00FD494B" w:rsidRDefault="002F378F" w:rsidP="00F72C34">
                            <w:pPr>
                              <w:rPr>
                                <w:b/>
                                <w:u w:val="single"/>
                                <w:lang w:eastAsia="ja-JP"/>
                              </w:rPr>
                            </w:pPr>
                            <w:r w:rsidRPr="00FD494B">
                              <w:rPr>
                                <w:b/>
                                <w:u w:val="single"/>
                                <w:lang w:eastAsia="ja-JP"/>
                              </w:rPr>
                              <w:t>RAN1#9</w:t>
                            </w:r>
                            <w:r>
                              <w:rPr>
                                <w:b/>
                                <w:u w:val="single"/>
                                <w:lang w:eastAsia="ja-JP"/>
                              </w:rPr>
                              <w:t>7</w:t>
                            </w:r>
                            <w:r w:rsidRPr="00FD494B">
                              <w:rPr>
                                <w:b/>
                                <w:u w:val="single"/>
                                <w:lang w:eastAsia="ja-JP"/>
                              </w:rPr>
                              <w:t>:</w:t>
                            </w:r>
                          </w:p>
                          <w:p w14:paraId="602FCD98" w14:textId="77777777" w:rsidR="002F378F" w:rsidRPr="00D53DEF" w:rsidRDefault="002F378F" w:rsidP="00F72C34">
                            <w:pPr>
                              <w:spacing w:after="0" w:line="276" w:lineRule="auto"/>
                              <w:rPr>
                                <w:szCs w:val="20"/>
                              </w:rPr>
                            </w:pPr>
                            <w:r w:rsidRPr="003C2915">
                              <w:rPr>
                                <w:szCs w:val="20"/>
                              </w:rPr>
                              <w:t>Agreements</w:t>
                            </w:r>
                            <w:r w:rsidRPr="00D53DEF">
                              <w:rPr>
                                <w:szCs w:val="20"/>
                              </w:rPr>
                              <w:t>:</w:t>
                            </w:r>
                          </w:p>
                          <w:p w14:paraId="24EF364F" w14:textId="77777777" w:rsidR="002F378F" w:rsidRPr="00D53DEF" w:rsidRDefault="002F378F" w:rsidP="00F72C34">
                            <w:pPr>
                              <w:numPr>
                                <w:ilvl w:val="0"/>
                                <w:numId w:val="24"/>
                              </w:numPr>
                              <w:snapToGrid w:val="0"/>
                              <w:spacing w:after="0" w:line="276" w:lineRule="auto"/>
                              <w:rPr>
                                <w:szCs w:val="20"/>
                              </w:rPr>
                            </w:pPr>
                            <w:r w:rsidRPr="00D53DEF">
                              <w:rPr>
                                <w:szCs w:val="20"/>
                              </w:rPr>
                              <w:t>MsgA shall support all the preamble formats specified for NR release 15.</w:t>
                            </w:r>
                          </w:p>
                        </w:txbxContent>
                      </wps:txbx>
                      <wps:bodyPr rot="0" vert="horz" wrap="square" lIns="91440" tIns="45720" rIns="91440" bIns="45720" anchor="t" anchorCtr="0">
                        <a:spAutoFit/>
                      </wps:bodyPr>
                    </wps:wsp>
                  </a:graphicData>
                </a:graphic>
              </wp:inline>
            </w:drawing>
          </mc:Choice>
          <mc:Fallback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749ADD9A">
              <v:shapetype id="_x0000_t202" coordsize="21600,21600" o:spt="202" path="m,l,21600r21600,l21600,xe" w14:anchorId="49A7807D">
                <v:stroke joinstyle="miter"/>
                <v:path gradientshapeok="t" o:connecttype="rect"/>
              </v:shapetype>
              <v:shape id="Text Box 24" style="width:439pt;height:110.6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">
                <v:textbox style="mso-fit-shape-to-text:t">
                  <w:txbxContent>
                    <w:p w:rsidRPr="00FD494B" w:rsidR="002F378F" w:rsidP="00F72C34" w:rsidRDefault="002F378F" w14:paraId="0D9C76EC" w14:textId="77777777">
                      <w:pPr>
                        <w:rPr>
                          <w:b/>
                          <w:u w:val="single"/>
                          <w:lang w:eastAsia="ja-JP"/>
                        </w:rPr>
                      </w:pPr>
                      <w:r w:rsidRPr="00FD494B">
                        <w:rPr>
                          <w:b/>
                          <w:u w:val="single"/>
                          <w:lang w:eastAsia="ja-JP"/>
                        </w:rPr>
                        <w:t>RAN1#9</w:t>
                      </w:r>
                      <w:r>
                        <w:rPr>
                          <w:b/>
                          <w:u w:val="single"/>
                          <w:lang w:eastAsia="ja-JP"/>
                        </w:rPr>
                        <w:t>7</w:t>
                      </w:r>
                      <w:r w:rsidRPr="00FD494B">
                        <w:rPr>
                          <w:b/>
                          <w:u w:val="single"/>
                          <w:lang w:eastAsia="ja-JP"/>
                        </w:rPr>
                        <w:t>:</w:t>
                      </w:r>
                    </w:p>
                    <w:p w:rsidRPr="00D53DEF" w:rsidR="002F378F" w:rsidP="00F72C34" w:rsidRDefault="002F378F" w14:paraId="3916BE98" w14:textId="77777777">
                      <w:pPr>
                        <w:spacing w:after="0" w:line="276" w:lineRule="auto"/>
                        <w:rPr>
                          <w:szCs w:val="20"/>
                        </w:rPr>
                      </w:pPr>
                      <w:r w:rsidRPr="003C2915">
                        <w:rPr>
                          <w:szCs w:val="20"/>
                        </w:rPr>
                        <w:t>Agreements</w:t>
                      </w:r>
                      <w:r w:rsidRPr="00D53DEF">
                        <w:rPr>
                          <w:szCs w:val="20"/>
                        </w:rPr>
                        <w:t>:</w:t>
                      </w:r>
                    </w:p>
                    <w:p w:rsidRPr="00D53DEF" w:rsidR="002F378F" w:rsidP="00F72C34" w:rsidRDefault="002F378F" w14:paraId="625FAD63" w14:textId="77777777">
                      <w:pPr>
                        <w:numPr>
                          <w:ilvl w:val="0"/>
                          <w:numId w:val="24"/>
                        </w:numPr>
                        <w:snapToGrid w:val="0"/>
                        <w:spacing w:after="0" w:line="276" w:lineRule="auto"/>
                        <w:rPr>
                          <w:szCs w:val="20"/>
                        </w:rPr>
                      </w:pPr>
                      <w:proofErr w:type="spellStart"/>
                      <w:r w:rsidRPr="00D53DEF">
                        <w:rPr>
                          <w:szCs w:val="20"/>
                        </w:rPr>
                        <w:t>MsgA</w:t>
                      </w:r>
                      <w:proofErr w:type="spellEnd"/>
                      <w:r w:rsidRPr="00D53DEF">
                        <w:rPr>
                          <w:szCs w:val="20"/>
                        </w:rPr>
                        <w:t xml:space="preserve"> shall support all the preamble formats specified for NR release 15.</w:t>
                      </w:r>
                    </w:p>
                  </w:txbxContent>
                </v:textbox>
                <w10:anchorlock/>
              </v:shape>
            </w:pict>
          </mc:Fallback>
        </mc:AlternateContent>
      </w:r>
    </w:p>
    <w:p w14:paraId="64F39256" w14:textId="77777777" w:rsidR="00F72C34" w:rsidRDefault="00F72C34" w:rsidP="00F72C34">
      <w:pPr>
        <w:rPr>
          <w:lang w:eastAsia="ja-JP"/>
        </w:rPr>
      </w:pPr>
    </w:p>
    <w:p w14:paraId="6F41C821" w14:textId="77777777" w:rsidR="00F72C34" w:rsidRDefault="00F72C34" w:rsidP="00F72C34">
      <w:r>
        <w:t xml:space="preserve">which means that no specific new preamble sequence was developed for the 2-step RACH. </w:t>
      </w:r>
    </w:p>
    <w:p w14:paraId="4E5D30AD" w14:textId="60327F15" w:rsidR="00F72C34" w:rsidRDefault="00F72C34" w:rsidP="002D1FA3">
      <w:pPr>
        <w:pStyle w:val="RAN4observation0"/>
      </w:pPr>
      <w:bookmarkStart w:id="18" w:name="_Ref31727730"/>
      <w:r w:rsidRPr="00F72C34">
        <w:t>2-step RACH supports all the preamble formats from NR Rel-15.</w:t>
      </w:r>
      <w:bookmarkEnd w:id="18"/>
    </w:p>
    <w:p w14:paraId="0C421F8D" w14:textId="25E1CCC0" w:rsidR="002D1FA3" w:rsidRDefault="002D1FA3" w:rsidP="002D1FA3">
      <w:pPr>
        <w:pStyle w:val="RAN4proposal"/>
        <w:rPr>
          <w:lang w:val="en-GB"/>
        </w:rPr>
      </w:pPr>
      <w:bookmarkStart w:id="19" w:name="_Ref31727748"/>
      <w:r w:rsidRPr="002D1FA3">
        <w:rPr>
          <w:lang w:val="en-GB"/>
        </w:rPr>
        <w:t>Choose subset of Rel-15 PRACH preambles for the requirements.</w:t>
      </w:r>
      <w:bookmarkEnd w:id="19"/>
    </w:p>
    <w:p w14:paraId="62789FF0" w14:textId="78B420A3" w:rsidR="002D1FA3" w:rsidRDefault="002D1FA3" w:rsidP="002D1FA3">
      <w:pPr>
        <w:rPr>
          <w:lang w:val="en-GB"/>
        </w:rPr>
      </w:pPr>
    </w:p>
    <w:p w14:paraId="3155052D" w14:textId="4A5BB097" w:rsidR="002D1FA3" w:rsidRDefault="002D1FA3" w:rsidP="002D1FA3">
      <w:pPr>
        <w:pStyle w:val="RAN4H2"/>
      </w:pPr>
      <w:r w:rsidRPr="00364635">
        <w:t>PUSCH modulation and coding schemes</w:t>
      </w:r>
    </w:p>
    <w:p w14:paraId="3088D178" w14:textId="486E0AC3" w:rsidR="0035587B" w:rsidRDefault="0035215E" w:rsidP="002D1FA3">
      <w:r>
        <w:t xml:space="preserve">The data portion of MsgA is carried over PUSCH, </w:t>
      </w:r>
      <w:r w:rsidR="0035587B">
        <w:t xml:space="preserve">it is important to know which are the possible configurations </w:t>
      </w:r>
      <w:r w:rsidR="001206ED">
        <w:t xml:space="preserve">for MsgA PUSCH. On one hand, the 2-step RACH procedure is meant to be used by devices that are not in the cell edges, </w:t>
      </w:r>
      <w:r w:rsidR="00010410">
        <w:t xml:space="preserve">and </w:t>
      </w:r>
      <w:r w:rsidR="00A02980">
        <w:t xml:space="preserve">a </w:t>
      </w:r>
      <w:r w:rsidR="00010410">
        <w:t xml:space="preserve">RSSIRP </w:t>
      </w:r>
      <w:r w:rsidR="00A02980">
        <w:t xml:space="preserve">threshold is specified to guarantee that. On the other hand, </w:t>
      </w:r>
      <w:r w:rsidR="002A67EE">
        <w:t>the</w:t>
      </w:r>
      <w:r w:rsidR="00CC25E9">
        <w:t xml:space="preserve">re is a possibility of different UEs sharing the same time/frequency resources </w:t>
      </w:r>
      <w:r w:rsidR="007C3D2D">
        <w:t xml:space="preserve">without time-alignment. Therefore, is it desirable to use robust MCSs for a good </w:t>
      </w:r>
      <w:r w:rsidR="00022E73">
        <w:t>performance of MsgA PUSCH</w:t>
      </w:r>
      <w:r w:rsidR="007C3D2D">
        <w:t xml:space="preserve">. </w:t>
      </w:r>
    </w:p>
    <w:p w14:paraId="4D932A8D" w14:textId="4059795E" w:rsidR="002D1FA3" w:rsidRDefault="002D1FA3" w:rsidP="002D1FA3">
      <w:r>
        <w:t xml:space="preserve">Some relevant agreements of RAN1 when concerning the MCSs for the PUSCH part of MsgA are </w:t>
      </w:r>
      <w:r>
        <w:fldChar w:fldCharType="begin"/>
      </w:r>
      <w:r>
        <w:instrText xml:space="preserve"> REF _Ref29818392 \r \h  \* MERGEFORMAT </w:instrText>
      </w:r>
      <w:r>
        <w:fldChar w:fldCharType="separate"/>
      </w:r>
      <w:r w:rsidR="00AE28B5">
        <w:t>[2]</w:t>
      </w:r>
      <w:r>
        <w:fldChar w:fldCharType="end"/>
      </w:r>
      <w:r>
        <w:t>:</w:t>
      </w:r>
    </w:p>
    <w:p w14:paraId="21D45351" w14:textId="77777777" w:rsidR="002D1FA3" w:rsidRDefault="002D1FA3" w:rsidP="002D1FA3">
      <w:pPr>
        <w:ind w:left="720"/>
      </w:pPr>
      <w:r>
        <w:rPr>
          <w:noProof/>
        </w:rPr>
        <mc:AlternateContent>
          <mc:Choice Requires="wps">
            <w:drawing>
              <wp:inline distT="0" distB="0" distL="0" distR="0" wp14:anchorId="652E27F6" wp14:editId="36BFF923">
                <wp:extent cx="5557652" cy="1404620"/>
                <wp:effectExtent l="0" t="0" r="24130" b="15875"/>
                <wp:docPr id="13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7652" cy="1404620"/>
                        </a:xfrm>
                        <a:prstGeom prst="rect">
                          <a:avLst/>
                        </a:prstGeom>
                        <a:solidFill>
                          <a:srgbClr val="FFFFFF"/>
                        </a:solidFill>
                        <a:ln w="9525">
                          <a:solidFill>
                            <a:srgbClr val="000000"/>
                          </a:solidFill>
                          <a:miter lim="800000"/>
                          <a:headEnd/>
                          <a:tailEnd/>
                        </a:ln>
                      </wps:spPr>
                      <wps:txbx>
                        <w:txbxContent>
                          <w:p w14:paraId="6BE4485F" w14:textId="77777777" w:rsidR="002F378F" w:rsidRPr="00DE02C9" w:rsidRDefault="002F378F" w:rsidP="002D1FA3">
                            <w:pPr>
                              <w:rPr>
                                <w:b/>
                                <w:u w:val="single"/>
                                <w:lang w:eastAsia="ja-JP"/>
                              </w:rPr>
                            </w:pPr>
                            <w:r w:rsidRPr="00FD494B">
                              <w:rPr>
                                <w:b/>
                                <w:u w:val="single"/>
                                <w:lang w:eastAsia="ja-JP"/>
                              </w:rPr>
                              <w:t>RAN1#9</w:t>
                            </w:r>
                            <w:r>
                              <w:rPr>
                                <w:b/>
                                <w:u w:val="single"/>
                                <w:lang w:eastAsia="ja-JP"/>
                              </w:rPr>
                              <w:t>9</w:t>
                            </w:r>
                            <w:r w:rsidRPr="00FD494B">
                              <w:rPr>
                                <w:b/>
                                <w:u w:val="single"/>
                                <w:lang w:eastAsia="ja-JP"/>
                              </w:rPr>
                              <w:t>:</w:t>
                            </w:r>
                          </w:p>
                          <w:p w14:paraId="2FB9471E" w14:textId="77777777" w:rsidR="002F378F" w:rsidRDefault="002F378F" w:rsidP="002D1FA3">
                            <w:pPr>
                              <w:rPr>
                                <w:szCs w:val="20"/>
                              </w:rPr>
                            </w:pPr>
                            <w:r w:rsidRPr="003C2915">
                              <w:rPr>
                                <w:szCs w:val="20"/>
                              </w:rPr>
                              <w:t>Agreements</w:t>
                            </w:r>
                            <w:r>
                              <w:rPr>
                                <w:szCs w:val="20"/>
                              </w:rPr>
                              <w:t>:</w:t>
                            </w:r>
                          </w:p>
                          <w:p w14:paraId="71EA253C" w14:textId="77777777" w:rsidR="002F378F" w:rsidRPr="003C2915" w:rsidRDefault="002F378F" w:rsidP="002D1FA3">
                            <w:pPr>
                              <w:pStyle w:val="ListParagraph"/>
                              <w:widowControl w:val="0"/>
                              <w:numPr>
                                <w:ilvl w:val="0"/>
                                <w:numId w:val="25"/>
                              </w:numPr>
                              <w:autoSpaceDE w:val="0"/>
                              <w:autoSpaceDN w:val="0"/>
                              <w:adjustRightInd w:val="0"/>
                              <w:snapToGrid w:val="0"/>
                              <w:spacing w:after="0" w:line="240" w:lineRule="auto"/>
                              <w:jc w:val="both"/>
                              <w:rPr>
                                <w:bCs/>
                                <w:iCs/>
                                <w:szCs w:val="20"/>
                                <w:lang w:eastAsia="zh-CN"/>
                              </w:rPr>
                            </w:pPr>
                            <w:r w:rsidRPr="003C2915">
                              <w:rPr>
                                <w:bCs/>
                                <w:iCs/>
                                <w:szCs w:val="20"/>
                                <w:lang w:eastAsia="zh-CN"/>
                              </w:rPr>
                              <w:t xml:space="preserve">The value range of MCS index is </w:t>
                            </w:r>
                          </w:p>
                          <w:p w14:paraId="3EA358BF" w14:textId="77777777" w:rsidR="002F378F" w:rsidRPr="003C2915" w:rsidRDefault="002F378F" w:rsidP="002D1FA3">
                            <w:pPr>
                              <w:pStyle w:val="ListParagraph"/>
                              <w:widowControl w:val="0"/>
                              <w:numPr>
                                <w:ilvl w:val="1"/>
                                <w:numId w:val="25"/>
                              </w:numPr>
                              <w:autoSpaceDE w:val="0"/>
                              <w:autoSpaceDN w:val="0"/>
                              <w:adjustRightInd w:val="0"/>
                              <w:snapToGrid w:val="0"/>
                              <w:spacing w:after="0" w:line="240" w:lineRule="auto"/>
                              <w:jc w:val="both"/>
                              <w:rPr>
                                <w:bCs/>
                                <w:iCs/>
                                <w:szCs w:val="20"/>
                                <w:lang w:eastAsia="zh-CN"/>
                              </w:rPr>
                            </w:pPr>
                            <w:r w:rsidRPr="003C2915">
                              <w:rPr>
                                <w:rFonts w:hint="eastAsia"/>
                                <w:bCs/>
                                <w:iCs/>
                                <w:szCs w:val="20"/>
                                <w:lang w:eastAsia="zh-CN"/>
                              </w:rPr>
                              <w:t>0~</w:t>
                            </w:r>
                            <w:r w:rsidRPr="003C2915">
                              <w:rPr>
                                <w:bCs/>
                                <w:iCs/>
                                <w:szCs w:val="20"/>
                                <w:lang w:eastAsia="zh-CN"/>
                              </w:rPr>
                              <w:t>15</w:t>
                            </w:r>
                          </w:p>
                          <w:p w14:paraId="1B906B3C" w14:textId="77777777" w:rsidR="002F378F" w:rsidRPr="003C2915" w:rsidRDefault="002F378F" w:rsidP="002D1FA3">
                            <w:pPr>
                              <w:pStyle w:val="ListParagraph"/>
                              <w:numPr>
                                <w:ilvl w:val="1"/>
                                <w:numId w:val="25"/>
                              </w:numPr>
                              <w:autoSpaceDE w:val="0"/>
                              <w:autoSpaceDN w:val="0"/>
                              <w:adjustRightInd w:val="0"/>
                              <w:snapToGrid w:val="0"/>
                              <w:spacing w:after="120" w:line="240" w:lineRule="auto"/>
                              <w:jc w:val="both"/>
                              <w:rPr>
                                <w:bCs/>
                                <w:iCs/>
                                <w:szCs w:val="20"/>
                                <w:lang w:eastAsia="zh-CN"/>
                              </w:rPr>
                            </w:pPr>
                            <w:r w:rsidRPr="003C2915">
                              <w:rPr>
                                <w:bCs/>
                                <w:iCs/>
                                <w:szCs w:val="20"/>
                                <w:lang w:eastAsia="zh-CN"/>
                              </w:rPr>
                              <w:t xml:space="preserve">The modulation order for MCS entries 0~1 is </w:t>
                            </w:r>
                            <w:r w:rsidRPr="003C2915">
                              <w:rPr>
                                <w:rFonts w:hint="eastAsia"/>
                                <w:bCs/>
                                <w:iCs/>
                                <w:szCs w:val="20"/>
                                <w:lang w:eastAsia="zh-CN"/>
                              </w:rPr>
                              <w:t xml:space="preserve">QPSK </w:t>
                            </w:r>
                          </w:p>
                          <w:p w14:paraId="0E6E9A17" w14:textId="77777777" w:rsidR="002F378F" w:rsidRPr="003C2915" w:rsidRDefault="002F378F" w:rsidP="002D1FA3">
                            <w:pPr>
                              <w:pStyle w:val="ListParagraph"/>
                              <w:numPr>
                                <w:ilvl w:val="1"/>
                                <w:numId w:val="25"/>
                              </w:numPr>
                              <w:autoSpaceDE w:val="0"/>
                              <w:autoSpaceDN w:val="0"/>
                              <w:adjustRightInd w:val="0"/>
                              <w:snapToGrid w:val="0"/>
                              <w:spacing w:after="120" w:line="240" w:lineRule="auto"/>
                              <w:jc w:val="both"/>
                              <w:rPr>
                                <w:bCs/>
                                <w:iCs/>
                                <w:szCs w:val="20"/>
                                <w:lang w:eastAsia="zh-CN"/>
                              </w:rPr>
                            </w:pPr>
                            <w:r w:rsidRPr="003C2915">
                              <w:rPr>
                                <w:bCs/>
                                <w:iCs/>
                                <w:szCs w:val="20"/>
                                <w:lang w:eastAsia="zh-CN"/>
                              </w:rPr>
                              <w:t>No restriction on the modulation order for other MCS entries, i.e., the modulation order is derived from the MCS table</w:t>
                            </w:r>
                          </w:p>
                          <w:p w14:paraId="441A2E29" w14:textId="77777777" w:rsidR="002F378F" w:rsidRDefault="002F378F" w:rsidP="002D1FA3">
                            <w:pPr>
                              <w:pStyle w:val="ListParagraph"/>
                              <w:widowControl w:val="0"/>
                              <w:ind w:left="0"/>
                              <w:rPr>
                                <w:bCs/>
                                <w:iCs/>
                                <w:szCs w:val="20"/>
                                <w:lang w:eastAsia="zh-CN"/>
                              </w:rPr>
                            </w:pPr>
                            <w:r w:rsidRPr="003C2915">
                              <w:rPr>
                                <w:bCs/>
                                <w:iCs/>
                                <w:szCs w:val="20"/>
                                <w:lang w:eastAsia="zh-CN"/>
                              </w:rPr>
                              <w:t>Agreements</w:t>
                            </w:r>
                            <w:r>
                              <w:rPr>
                                <w:bCs/>
                                <w:iCs/>
                                <w:szCs w:val="20"/>
                                <w:lang w:eastAsia="zh-CN"/>
                              </w:rPr>
                              <w:t>:</w:t>
                            </w:r>
                          </w:p>
                          <w:p w14:paraId="3B69B183" w14:textId="77777777" w:rsidR="002F378F" w:rsidRDefault="002F378F" w:rsidP="002D1FA3">
                            <w:pPr>
                              <w:pStyle w:val="ListParagraph"/>
                              <w:widowControl w:val="0"/>
                              <w:numPr>
                                <w:ilvl w:val="0"/>
                                <w:numId w:val="26"/>
                              </w:numPr>
                              <w:autoSpaceDE w:val="0"/>
                              <w:autoSpaceDN w:val="0"/>
                              <w:adjustRightInd w:val="0"/>
                              <w:snapToGrid w:val="0"/>
                              <w:spacing w:after="0" w:line="240" w:lineRule="auto"/>
                              <w:jc w:val="both"/>
                              <w:rPr>
                                <w:bCs/>
                                <w:iCs/>
                                <w:szCs w:val="20"/>
                                <w:lang w:eastAsia="zh-CN"/>
                              </w:rPr>
                            </w:pPr>
                            <w:r>
                              <w:rPr>
                                <w:rFonts w:hint="eastAsia"/>
                                <w:bCs/>
                                <w:iCs/>
                                <w:szCs w:val="20"/>
                                <w:lang w:eastAsia="zh-CN"/>
                              </w:rPr>
                              <w:t xml:space="preserve">The value range of </w:t>
                            </w:r>
                            <w:r>
                              <w:rPr>
                                <w:i/>
                                <w:iCs/>
                                <w:szCs w:val="20"/>
                              </w:rPr>
                              <w:t>nrofPRBs</w:t>
                            </w:r>
                            <w:r>
                              <w:rPr>
                                <w:rFonts w:hint="eastAsia"/>
                                <w:i/>
                                <w:iCs/>
                                <w:szCs w:val="20"/>
                              </w:rPr>
                              <w:t>per</w:t>
                            </w:r>
                            <w:r>
                              <w:rPr>
                                <w:i/>
                                <w:iCs/>
                                <w:szCs w:val="20"/>
                              </w:rPr>
                              <w:t xml:space="preserve">MsgAPO </w:t>
                            </w:r>
                            <w:r>
                              <w:rPr>
                                <w:iCs/>
                                <w:szCs w:val="20"/>
                              </w:rPr>
                              <w:t>is [1-32]</w:t>
                            </w:r>
                          </w:p>
                          <w:p w14:paraId="60CBC787" w14:textId="77777777" w:rsidR="002F378F" w:rsidRPr="003C2915" w:rsidRDefault="002F378F" w:rsidP="002D1FA3">
                            <w:pPr>
                              <w:pStyle w:val="ListParagraph"/>
                              <w:widowControl w:val="0"/>
                              <w:numPr>
                                <w:ilvl w:val="0"/>
                                <w:numId w:val="26"/>
                              </w:numPr>
                              <w:autoSpaceDE w:val="0"/>
                              <w:autoSpaceDN w:val="0"/>
                              <w:adjustRightInd w:val="0"/>
                              <w:snapToGrid w:val="0"/>
                              <w:spacing w:after="0" w:line="240" w:lineRule="auto"/>
                              <w:jc w:val="both"/>
                              <w:rPr>
                                <w:bCs/>
                                <w:iCs/>
                                <w:szCs w:val="20"/>
                                <w:lang w:eastAsia="zh-CN"/>
                              </w:rPr>
                            </w:pPr>
                            <w:r w:rsidRPr="003C2915">
                              <w:rPr>
                                <w:bCs/>
                                <w:iCs/>
                                <w:szCs w:val="20"/>
                                <w:lang w:eastAsia="zh-CN"/>
                              </w:rPr>
                              <w:t>The MCS table for 2-step is given by ‘qam64’ (Table 6.1.4.1-1 for DFT-s-OFDM and Table 5.1.3.1-1 for CP-OFDM in 38.214) for both RRC_IDLE/INACTIVE state and RRC_CONNECTED state</w:t>
                            </w:r>
                          </w:p>
                        </w:txbxContent>
                      </wps:txbx>
                      <wps:bodyPr rot="0" vert="horz" wrap="square" lIns="91440" tIns="45720" rIns="91440" bIns="45720" anchor="t" anchorCtr="0">
                        <a:spAutoFit/>
                      </wps:bodyPr>
                    </wps:wsp>
                  </a:graphicData>
                </a:graphic>
              </wp:inline>
            </w:drawing>
          </mc:Choice>
          <mc:Fallback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58F24057">
              <v:shape id="Text Box 134" style="width:437.6pt;height:110.6pt;visibility:visible;mso-wrap-style:square;mso-left-percent:-10001;mso-top-percent:-10001;mso-position-horizontal:absolute;mso-position-horizontal-relative:char;mso-position-vertical:absolute;mso-position-vertical-relative:line;mso-left-percent:-10001;mso-top-percent:-10001;v-text-anchor:top" o:spid="_x0000_s102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" w14:anchorId="652E27F6">
                <v:textbox style="mso-fit-shape-to-text:t">
                  <w:txbxContent>
                    <w:p w:rsidRPr="00DE02C9" w:rsidR="002F378F" w:rsidP="002D1FA3" w:rsidRDefault="002F378F" w14:paraId="32150CAD" w14:textId="77777777">
                      <w:pPr>
                        <w:rPr>
                          <w:b/>
                          <w:u w:val="single"/>
                          <w:lang w:eastAsia="ja-JP"/>
                        </w:rPr>
                      </w:pPr>
                      <w:r w:rsidRPr="00FD494B">
                        <w:rPr>
                          <w:b/>
                          <w:u w:val="single"/>
                          <w:lang w:eastAsia="ja-JP"/>
                        </w:rPr>
                        <w:t>RAN1#9</w:t>
                      </w:r>
                      <w:r>
                        <w:rPr>
                          <w:b/>
                          <w:u w:val="single"/>
                          <w:lang w:eastAsia="ja-JP"/>
                        </w:rPr>
                        <w:t>9</w:t>
                      </w:r>
                      <w:r w:rsidRPr="00FD494B">
                        <w:rPr>
                          <w:b/>
                          <w:u w:val="single"/>
                          <w:lang w:eastAsia="ja-JP"/>
                        </w:rPr>
                        <w:t>:</w:t>
                      </w:r>
                    </w:p>
                    <w:p w:rsidR="002F378F" w:rsidP="002D1FA3" w:rsidRDefault="002F378F" w14:paraId="6C24EDFB" w14:textId="77777777">
                      <w:pPr>
                        <w:rPr>
                          <w:szCs w:val="20"/>
                        </w:rPr>
                      </w:pPr>
                      <w:r w:rsidRPr="003C2915">
                        <w:rPr>
                          <w:szCs w:val="20"/>
                        </w:rPr>
                        <w:t>Agreements</w:t>
                      </w:r>
                      <w:r>
                        <w:rPr>
                          <w:szCs w:val="20"/>
                        </w:rPr>
                        <w:t>:</w:t>
                      </w:r>
                    </w:p>
                    <w:p w:rsidRPr="003C2915" w:rsidR="002F378F" w:rsidP="002D1FA3" w:rsidRDefault="002F378F" w14:paraId="79A6A9DD" w14:textId="77777777">
                      <w:pPr>
                        <w:pStyle w:val="ListParagraph"/>
                        <w:widowControl w:val="0"/>
                        <w:numPr>
                          <w:ilvl w:val="0"/>
                          <w:numId w:val="25"/>
                        </w:numPr>
                        <w:autoSpaceDE w:val="0"/>
                        <w:autoSpaceDN w:val="0"/>
                        <w:adjustRightInd w:val="0"/>
                        <w:snapToGrid w:val="0"/>
                        <w:spacing w:after="0" w:line="240" w:lineRule="auto"/>
                        <w:jc w:val="both"/>
                        <w:rPr>
                          <w:bCs/>
                          <w:iCs/>
                          <w:szCs w:val="20"/>
                          <w:lang w:eastAsia="zh-CN"/>
                        </w:rPr>
                      </w:pPr>
                      <w:r w:rsidRPr="003C2915">
                        <w:rPr>
                          <w:bCs/>
                          <w:iCs/>
                          <w:szCs w:val="20"/>
                          <w:lang w:eastAsia="zh-CN"/>
                        </w:rPr>
                        <w:t xml:space="preserve">The value range of MCS index is </w:t>
                      </w:r>
                    </w:p>
                    <w:p w:rsidRPr="003C2915" w:rsidR="002F378F" w:rsidP="002D1FA3" w:rsidRDefault="002F378F" w14:paraId="3688435A" w14:textId="77777777">
                      <w:pPr>
                        <w:pStyle w:val="ListParagraph"/>
                        <w:widowControl w:val="0"/>
                        <w:numPr>
                          <w:ilvl w:val="1"/>
                          <w:numId w:val="25"/>
                        </w:numPr>
                        <w:autoSpaceDE w:val="0"/>
                        <w:autoSpaceDN w:val="0"/>
                        <w:adjustRightInd w:val="0"/>
                        <w:snapToGrid w:val="0"/>
                        <w:spacing w:after="0" w:line="240" w:lineRule="auto"/>
                        <w:jc w:val="both"/>
                        <w:rPr>
                          <w:bCs/>
                          <w:iCs/>
                          <w:szCs w:val="20"/>
                          <w:lang w:eastAsia="zh-CN"/>
                        </w:rPr>
                      </w:pPr>
                      <w:r w:rsidRPr="003C2915">
                        <w:rPr>
                          <w:rFonts w:hint="eastAsia"/>
                          <w:bCs/>
                          <w:iCs/>
                          <w:szCs w:val="20"/>
                          <w:lang w:eastAsia="zh-CN"/>
                        </w:rPr>
                        <w:t>0~</w:t>
                      </w:r>
                      <w:r w:rsidRPr="003C2915">
                        <w:rPr>
                          <w:bCs/>
                          <w:iCs/>
                          <w:szCs w:val="20"/>
                          <w:lang w:eastAsia="zh-CN"/>
                        </w:rPr>
                        <w:t>15</w:t>
                      </w:r>
                    </w:p>
                    <w:p w:rsidRPr="003C2915" w:rsidR="002F378F" w:rsidP="002D1FA3" w:rsidRDefault="002F378F" w14:paraId="2AA60A67" w14:textId="77777777">
                      <w:pPr>
                        <w:pStyle w:val="ListParagraph"/>
                        <w:numPr>
                          <w:ilvl w:val="1"/>
                          <w:numId w:val="25"/>
                        </w:numPr>
                        <w:autoSpaceDE w:val="0"/>
                        <w:autoSpaceDN w:val="0"/>
                        <w:adjustRightInd w:val="0"/>
                        <w:snapToGrid w:val="0"/>
                        <w:spacing w:after="120" w:line="240" w:lineRule="auto"/>
                        <w:jc w:val="both"/>
                        <w:rPr>
                          <w:bCs/>
                          <w:iCs/>
                          <w:szCs w:val="20"/>
                          <w:lang w:eastAsia="zh-CN"/>
                        </w:rPr>
                      </w:pPr>
                      <w:r w:rsidRPr="003C2915">
                        <w:rPr>
                          <w:bCs/>
                          <w:iCs/>
                          <w:szCs w:val="20"/>
                          <w:lang w:eastAsia="zh-CN"/>
                        </w:rPr>
                        <w:t xml:space="preserve">The modulation order for MCS entries 0~1 is </w:t>
                      </w:r>
                      <w:r w:rsidRPr="003C2915">
                        <w:rPr>
                          <w:rFonts w:hint="eastAsia"/>
                          <w:bCs/>
                          <w:iCs/>
                          <w:szCs w:val="20"/>
                          <w:lang w:eastAsia="zh-CN"/>
                        </w:rPr>
                        <w:t xml:space="preserve">QPSK </w:t>
                      </w:r>
                    </w:p>
                    <w:p w:rsidRPr="003C2915" w:rsidR="002F378F" w:rsidP="002D1FA3" w:rsidRDefault="002F378F" w14:paraId="34F16452" w14:textId="77777777">
                      <w:pPr>
                        <w:pStyle w:val="ListParagraph"/>
                        <w:numPr>
                          <w:ilvl w:val="1"/>
                          <w:numId w:val="25"/>
                        </w:numPr>
                        <w:autoSpaceDE w:val="0"/>
                        <w:autoSpaceDN w:val="0"/>
                        <w:adjustRightInd w:val="0"/>
                        <w:snapToGrid w:val="0"/>
                        <w:spacing w:after="120" w:line="240" w:lineRule="auto"/>
                        <w:jc w:val="both"/>
                        <w:rPr>
                          <w:bCs/>
                          <w:iCs/>
                          <w:szCs w:val="20"/>
                          <w:lang w:eastAsia="zh-CN"/>
                        </w:rPr>
                      </w:pPr>
                      <w:r w:rsidRPr="003C2915">
                        <w:rPr>
                          <w:bCs/>
                          <w:iCs/>
                          <w:szCs w:val="20"/>
                          <w:lang w:eastAsia="zh-CN"/>
                        </w:rPr>
                        <w:t>No restriction on the modulation order for other MCS entries, i.e., the modulation order is derived from the MCS table</w:t>
                      </w:r>
                    </w:p>
                    <w:p w:rsidR="002F378F" w:rsidP="002D1FA3" w:rsidRDefault="002F378F" w14:paraId="6638A462" w14:textId="77777777">
                      <w:pPr>
                        <w:pStyle w:val="ListParagraph"/>
                        <w:widowControl w:val="0"/>
                        <w:ind w:left="0"/>
                        <w:rPr>
                          <w:bCs/>
                          <w:iCs/>
                          <w:szCs w:val="20"/>
                          <w:lang w:eastAsia="zh-CN"/>
                        </w:rPr>
                      </w:pPr>
                      <w:r w:rsidRPr="003C2915">
                        <w:rPr>
                          <w:bCs/>
                          <w:iCs/>
                          <w:szCs w:val="20"/>
                          <w:lang w:eastAsia="zh-CN"/>
                        </w:rPr>
                        <w:t>Agreements</w:t>
                      </w:r>
                      <w:r>
                        <w:rPr>
                          <w:bCs/>
                          <w:iCs/>
                          <w:szCs w:val="20"/>
                          <w:lang w:eastAsia="zh-CN"/>
                        </w:rPr>
                        <w:t>:</w:t>
                      </w:r>
                    </w:p>
                    <w:p w:rsidR="002F378F" w:rsidP="002D1FA3" w:rsidRDefault="002F378F" w14:paraId="6B166BEF" w14:textId="77777777">
                      <w:pPr>
                        <w:pStyle w:val="ListParagraph"/>
                        <w:widowControl w:val="0"/>
                        <w:numPr>
                          <w:ilvl w:val="0"/>
                          <w:numId w:val="26"/>
                        </w:numPr>
                        <w:autoSpaceDE w:val="0"/>
                        <w:autoSpaceDN w:val="0"/>
                        <w:adjustRightInd w:val="0"/>
                        <w:snapToGrid w:val="0"/>
                        <w:spacing w:after="0" w:line="240" w:lineRule="auto"/>
                        <w:jc w:val="both"/>
                        <w:rPr>
                          <w:bCs/>
                          <w:iCs/>
                          <w:szCs w:val="20"/>
                          <w:lang w:eastAsia="zh-CN"/>
                        </w:rPr>
                      </w:pPr>
                      <w:r>
                        <w:rPr>
                          <w:rFonts w:hint="eastAsia"/>
                          <w:bCs/>
                          <w:iCs/>
                          <w:szCs w:val="20"/>
                          <w:lang w:eastAsia="zh-CN"/>
                        </w:rPr>
                        <w:t xml:space="preserve">The value range of </w:t>
                      </w:r>
                      <w:proofErr w:type="spellStart"/>
                      <w:r>
                        <w:rPr>
                          <w:i/>
                          <w:iCs/>
                          <w:szCs w:val="20"/>
                        </w:rPr>
                        <w:t>nrofPRBs</w:t>
                      </w:r>
                      <w:r>
                        <w:rPr>
                          <w:rFonts w:hint="eastAsia"/>
                          <w:i/>
                          <w:iCs/>
                          <w:szCs w:val="20"/>
                        </w:rPr>
                        <w:t>per</w:t>
                      </w:r>
                      <w:r>
                        <w:rPr>
                          <w:i/>
                          <w:iCs/>
                          <w:szCs w:val="20"/>
                        </w:rPr>
                        <w:t>MsgAPO</w:t>
                      </w:r>
                      <w:proofErr w:type="spellEnd"/>
                      <w:r>
                        <w:rPr>
                          <w:i/>
                          <w:iCs/>
                          <w:szCs w:val="20"/>
                        </w:rPr>
                        <w:t xml:space="preserve"> </w:t>
                      </w:r>
                      <w:r>
                        <w:rPr>
                          <w:iCs/>
                          <w:szCs w:val="20"/>
                        </w:rPr>
                        <w:t>is [1-32]</w:t>
                      </w:r>
                    </w:p>
                    <w:p w:rsidRPr="003C2915" w:rsidR="002F378F" w:rsidP="002D1FA3" w:rsidRDefault="002F378F" w14:paraId="2D17F9DB" w14:textId="77777777">
                      <w:pPr>
                        <w:pStyle w:val="ListParagraph"/>
                        <w:widowControl w:val="0"/>
                        <w:numPr>
                          <w:ilvl w:val="0"/>
                          <w:numId w:val="26"/>
                        </w:numPr>
                        <w:autoSpaceDE w:val="0"/>
                        <w:autoSpaceDN w:val="0"/>
                        <w:adjustRightInd w:val="0"/>
                        <w:snapToGrid w:val="0"/>
                        <w:spacing w:after="0" w:line="240" w:lineRule="auto"/>
                        <w:jc w:val="both"/>
                        <w:rPr>
                          <w:bCs/>
                          <w:iCs/>
                          <w:szCs w:val="20"/>
                          <w:lang w:eastAsia="zh-CN"/>
                        </w:rPr>
                      </w:pPr>
                      <w:r w:rsidRPr="003C2915">
                        <w:rPr>
                          <w:bCs/>
                          <w:iCs/>
                          <w:szCs w:val="20"/>
                          <w:lang w:eastAsia="zh-CN"/>
                        </w:rPr>
                        <w:t>The MCS table for 2-step is given by ‘qam64’ (Table 6.1.4.1-1 for DFT-s-OFDM and Table 5.1.3.1-1 for CP-OFDM in 38.214) for both RRC_IDLE/INACTIVE state and RRC_CONNECTED state</w:t>
                      </w:r>
                    </w:p>
                  </w:txbxContent>
                </v:textbox>
                <w10:anchorlock/>
              </v:shape>
            </w:pict>
          </mc:Fallback>
        </mc:AlternateContent>
      </w:r>
    </w:p>
    <w:p w14:paraId="698D1A13" w14:textId="4391EF41" w:rsidR="002D1FA3" w:rsidRDefault="002D1FA3" w:rsidP="002D1FA3">
      <w:r>
        <w:t>This excludes the low spectral efficiency MCSs table, as used in URLLC. Additionally, the MsgA PUSCH is scrambled with a sequence that depends on the RA_RNTI and the MsgA PRACH preamble index as described in clause 6.3.1.1 of 38.211</w:t>
      </w:r>
      <w:r>
        <w:fldChar w:fldCharType="begin"/>
      </w:r>
      <w:r>
        <w:instrText xml:space="preserve"> REF _Ref31370233 \r \h </w:instrText>
      </w:r>
      <w:r>
        <w:fldChar w:fldCharType="separate"/>
      </w:r>
      <w:r w:rsidR="00AE28B5">
        <w:t>[4]</w:t>
      </w:r>
      <w:r>
        <w:fldChar w:fldCharType="end"/>
      </w:r>
      <w:r>
        <w:t xml:space="preserve">. </w:t>
      </w:r>
    </w:p>
    <w:p w14:paraId="3122103C" w14:textId="77777777" w:rsidR="00117209" w:rsidRDefault="00117209" w:rsidP="00117209">
      <w:pPr>
        <w:pStyle w:val="RAN4observation0"/>
      </w:pPr>
      <w:bookmarkStart w:id="20" w:name="_Ref31727761"/>
      <w:r>
        <w:t>MsgA PUSCH supports MCSs from 38.214 [6] Table 6.1.4.1-1 for DFT-s-OFDM and Table 5.1.3.1-1 for CP-OFDM.</w:t>
      </w:r>
      <w:bookmarkEnd w:id="20"/>
    </w:p>
    <w:p w14:paraId="1C163B7E" w14:textId="02D591FC" w:rsidR="002D1FA3" w:rsidRDefault="00117209" w:rsidP="00117209">
      <w:pPr>
        <w:pStyle w:val="RAN4proposal"/>
      </w:pPr>
      <w:bookmarkStart w:id="21" w:name="_Ref31727773"/>
      <w:r>
        <w:t>Focus on CP-OFDM and MCS index I</w:t>
      </w:r>
      <w:r w:rsidRPr="00117209">
        <w:rPr>
          <w:vertAlign w:val="subscript"/>
        </w:rPr>
        <w:t>MCS</w:t>
      </w:r>
      <w:r>
        <w:t xml:space="preserve"> = 2.</w:t>
      </w:r>
      <w:bookmarkEnd w:id="21"/>
    </w:p>
    <w:p w14:paraId="2126E322" w14:textId="69F4FE1E" w:rsidR="002D1FA3" w:rsidRDefault="002D1FA3" w:rsidP="002D1FA3"/>
    <w:p w14:paraId="76C5BE0E" w14:textId="3623CA7F" w:rsidR="00D93639" w:rsidRDefault="00D93639" w:rsidP="00D93639">
      <w:pPr>
        <w:pStyle w:val="RAN4H2"/>
      </w:pPr>
      <w:r>
        <w:t>Operation on Unlicensed bands</w:t>
      </w:r>
    </w:p>
    <w:p w14:paraId="5D0CF0BB" w14:textId="50945DDD" w:rsidR="00D54ECB" w:rsidRPr="00842298" w:rsidRDefault="00D54ECB" w:rsidP="00D54ECB">
      <w:pPr>
        <w:rPr>
          <w:lang w:eastAsia="zh-CN"/>
        </w:rPr>
      </w:pPr>
      <w:r>
        <w:rPr>
          <w:lang w:eastAsia="zh-CN"/>
        </w:rPr>
        <w:t xml:space="preserve">When NR-U is considered, there might also be aspects affecting the requirements of 2-step RACH. NR-U has included some physical layer improvements that could also be applied in combination with 2-step RACH. These include interlaced PUSCH transmissions and the use of new 1151 and 571 long PRACH sequences for 15 kHz and 30 kHz SCS. Some related RAN1 agreements are shown below </w:t>
      </w:r>
      <w:r>
        <w:fldChar w:fldCharType="begin"/>
      </w:r>
      <w:r>
        <w:instrText xml:space="preserve"> REF _Ref29818392 \r \h </w:instrText>
      </w:r>
      <w:r>
        <w:fldChar w:fldCharType="separate"/>
      </w:r>
      <w:r w:rsidR="00AE28B5">
        <w:t>[2]</w:t>
      </w:r>
      <w:r>
        <w:fldChar w:fldCharType="end"/>
      </w:r>
      <w:r>
        <w:t>:</w:t>
      </w:r>
      <w:r>
        <w:rPr>
          <w:lang w:eastAsia="zh-CN"/>
        </w:rPr>
        <w:t xml:space="preserve"> </w:t>
      </w:r>
    </w:p>
    <w:p w14:paraId="547C0D86" w14:textId="77777777" w:rsidR="00D54ECB" w:rsidRPr="00842298" w:rsidRDefault="00D54ECB" w:rsidP="00D54ECB">
      <w:pPr>
        <w:ind w:left="720"/>
        <w:rPr>
          <w:b/>
          <w:u w:val="single"/>
          <w:lang w:eastAsia="ja-JP"/>
        </w:rPr>
      </w:pPr>
      <w:r w:rsidRPr="00842298">
        <w:rPr>
          <w:noProof/>
          <w:lang w:eastAsia="zh-CN"/>
        </w:rPr>
        <mc:AlternateContent>
          <mc:Choice Requires="wps">
            <w:drawing>
              <wp:inline distT="0" distB="0" distL="0" distR="0" wp14:anchorId="795BB49D" wp14:editId="4E2CD462">
                <wp:extent cx="5480462" cy="1404620"/>
                <wp:effectExtent l="0" t="0" r="25400" b="1206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0462" cy="1404620"/>
                        </a:xfrm>
                        <a:prstGeom prst="rect">
                          <a:avLst/>
                        </a:prstGeom>
                        <a:solidFill>
                          <a:srgbClr val="FFFFFF"/>
                        </a:solidFill>
                        <a:ln w="9525">
                          <a:solidFill>
                            <a:srgbClr val="000000"/>
                          </a:solidFill>
                          <a:miter lim="800000"/>
                          <a:headEnd/>
                          <a:tailEnd/>
                        </a:ln>
                      </wps:spPr>
                      <wps:txbx>
                        <w:txbxContent>
                          <w:p w14:paraId="78FF33E8" w14:textId="77777777" w:rsidR="002F378F" w:rsidRPr="00842298" w:rsidRDefault="002F378F" w:rsidP="00D54ECB">
                            <w:pPr>
                              <w:rPr>
                                <w:b/>
                                <w:u w:val="single"/>
                                <w:lang w:eastAsia="ja-JP"/>
                              </w:rPr>
                            </w:pPr>
                            <w:r w:rsidRPr="00842298">
                              <w:rPr>
                                <w:b/>
                                <w:u w:val="single"/>
                                <w:lang w:eastAsia="ja-JP"/>
                              </w:rPr>
                              <w:t>RAN1#98bis:</w:t>
                            </w:r>
                          </w:p>
                          <w:p w14:paraId="71774D81" w14:textId="77777777" w:rsidR="002F378F" w:rsidRPr="00D54ECB" w:rsidRDefault="002F378F" w:rsidP="00D54ECB">
                            <w:pPr>
                              <w:spacing w:after="0"/>
                              <w:rPr>
                                <w:b/>
                                <w:bCs/>
                                <w:szCs w:val="20"/>
                                <w:lang w:eastAsia="x-none"/>
                              </w:rPr>
                            </w:pPr>
                            <w:r w:rsidRPr="00D54ECB">
                              <w:rPr>
                                <w:szCs w:val="20"/>
                                <w:lang w:eastAsia="x-none"/>
                              </w:rPr>
                              <w:t>Agreements</w:t>
                            </w:r>
                            <w:r w:rsidRPr="00D54ECB">
                              <w:rPr>
                                <w:b/>
                                <w:bCs/>
                                <w:szCs w:val="20"/>
                                <w:lang w:eastAsia="x-none"/>
                              </w:rPr>
                              <w:t>:</w:t>
                            </w:r>
                          </w:p>
                          <w:p w14:paraId="08E54261" w14:textId="77777777" w:rsidR="002F378F" w:rsidRPr="00D54ECB" w:rsidRDefault="002F378F" w:rsidP="00D54ECB">
                            <w:pPr>
                              <w:pStyle w:val="ListParagraph"/>
                              <w:numPr>
                                <w:ilvl w:val="0"/>
                                <w:numId w:val="27"/>
                              </w:numPr>
                              <w:autoSpaceDE w:val="0"/>
                              <w:autoSpaceDN w:val="0"/>
                              <w:adjustRightInd w:val="0"/>
                              <w:snapToGrid w:val="0"/>
                              <w:spacing w:after="0" w:line="240" w:lineRule="auto"/>
                              <w:contextualSpacing w:val="0"/>
                              <w:jc w:val="both"/>
                              <w:rPr>
                                <w:szCs w:val="20"/>
                                <w:lang w:eastAsia="zh-CN"/>
                              </w:rPr>
                            </w:pPr>
                            <w:r w:rsidRPr="00D54ECB">
                              <w:rPr>
                                <w:szCs w:val="20"/>
                                <w:lang w:eastAsia="zh-CN"/>
                              </w:rPr>
                              <w:t>At least support separate LBTs for msgA PRACH and PUSCH respectively, for 2-step RACH for NR-U</w:t>
                            </w:r>
                          </w:p>
                          <w:p w14:paraId="5E304819" w14:textId="77777777" w:rsidR="002F378F" w:rsidRPr="00D54ECB" w:rsidRDefault="002F378F" w:rsidP="00D54ECB">
                            <w:pPr>
                              <w:pStyle w:val="ListParagraph"/>
                              <w:numPr>
                                <w:ilvl w:val="1"/>
                                <w:numId w:val="27"/>
                              </w:numPr>
                              <w:autoSpaceDE w:val="0"/>
                              <w:autoSpaceDN w:val="0"/>
                              <w:adjustRightInd w:val="0"/>
                              <w:snapToGrid w:val="0"/>
                              <w:spacing w:after="0" w:line="240" w:lineRule="auto"/>
                              <w:contextualSpacing w:val="0"/>
                              <w:jc w:val="both"/>
                              <w:rPr>
                                <w:szCs w:val="20"/>
                                <w:lang w:eastAsia="zh-CN"/>
                              </w:rPr>
                            </w:pPr>
                            <w:r w:rsidRPr="00D54ECB">
                              <w:rPr>
                                <w:szCs w:val="20"/>
                                <w:lang w:eastAsia="zh-CN"/>
                              </w:rPr>
                              <w:t>Strive to specify mechanisms to reduce LBTs</w:t>
                            </w:r>
                          </w:p>
                          <w:p w14:paraId="7D4ABE25" w14:textId="77777777" w:rsidR="002F378F" w:rsidRPr="00D54ECB" w:rsidRDefault="002F378F" w:rsidP="00D54ECB">
                            <w:pPr>
                              <w:spacing w:after="0"/>
                              <w:rPr>
                                <w:szCs w:val="20"/>
                                <w:lang w:eastAsia="x-none"/>
                              </w:rPr>
                            </w:pPr>
                            <w:r w:rsidRPr="00D54ECB">
                              <w:rPr>
                                <w:szCs w:val="20"/>
                                <w:lang w:eastAsia="x-none"/>
                              </w:rPr>
                              <w:t>Agreements:</w:t>
                            </w:r>
                          </w:p>
                          <w:p w14:paraId="376D9431" w14:textId="77777777" w:rsidR="002F378F" w:rsidRPr="00D54ECB" w:rsidRDefault="002F378F" w:rsidP="00D54ECB">
                            <w:pPr>
                              <w:pStyle w:val="ListParagraph"/>
                              <w:numPr>
                                <w:ilvl w:val="1"/>
                                <w:numId w:val="28"/>
                              </w:numPr>
                              <w:autoSpaceDE w:val="0"/>
                              <w:autoSpaceDN w:val="0"/>
                              <w:adjustRightInd w:val="0"/>
                              <w:snapToGrid w:val="0"/>
                              <w:spacing w:after="0" w:line="240" w:lineRule="auto"/>
                              <w:contextualSpacing w:val="0"/>
                              <w:jc w:val="both"/>
                              <w:rPr>
                                <w:i/>
                                <w:iCs/>
                                <w:szCs w:val="20"/>
                              </w:rPr>
                            </w:pPr>
                            <w:r w:rsidRPr="00D54ECB">
                              <w:rPr>
                                <w:rFonts w:hint="eastAsia"/>
                                <w:szCs w:val="20"/>
                                <w:lang w:eastAsia="zh-CN"/>
                              </w:rPr>
                              <w:t xml:space="preserve">When interlaced </w:t>
                            </w:r>
                            <w:r w:rsidRPr="00D54ECB">
                              <w:rPr>
                                <w:szCs w:val="20"/>
                                <w:lang w:eastAsia="zh-CN"/>
                              </w:rPr>
                              <w:t>mapping is configured for PUSCH, e</w:t>
                            </w:r>
                            <w:r w:rsidRPr="00D54ECB">
                              <w:rPr>
                                <w:rFonts w:hint="eastAsia"/>
                                <w:szCs w:val="20"/>
                                <w:lang w:eastAsia="zh-CN"/>
                              </w:rPr>
                              <w:t>ach</w:t>
                            </w:r>
                            <w:r w:rsidRPr="00D54ECB">
                              <w:rPr>
                                <w:szCs w:val="20"/>
                                <w:lang w:eastAsia="zh-CN"/>
                              </w:rPr>
                              <w:t xml:space="preserve"> msgA</w:t>
                            </w:r>
                            <w:r w:rsidRPr="00D54ECB">
                              <w:rPr>
                                <w:rFonts w:hint="eastAsia"/>
                                <w:szCs w:val="20"/>
                                <w:lang w:eastAsia="zh-CN"/>
                              </w:rPr>
                              <w:t xml:space="preserve"> </w:t>
                            </w:r>
                            <w:r w:rsidRPr="00D54ECB">
                              <w:rPr>
                                <w:szCs w:val="20"/>
                                <w:lang w:eastAsia="zh-CN"/>
                              </w:rPr>
                              <w:t>PUSCH occasion is allocated N interlace(s) in frequency</w:t>
                            </w:r>
                          </w:p>
                          <w:p w14:paraId="01DAF44C" w14:textId="77777777" w:rsidR="002F378F" w:rsidRPr="00D54ECB" w:rsidRDefault="002F378F" w:rsidP="00D54ECB">
                            <w:pPr>
                              <w:pStyle w:val="ListParagraph"/>
                              <w:numPr>
                                <w:ilvl w:val="2"/>
                                <w:numId w:val="28"/>
                              </w:numPr>
                              <w:autoSpaceDE w:val="0"/>
                              <w:autoSpaceDN w:val="0"/>
                              <w:adjustRightInd w:val="0"/>
                              <w:snapToGrid w:val="0"/>
                              <w:spacing w:after="0" w:line="240" w:lineRule="auto"/>
                              <w:contextualSpacing w:val="0"/>
                              <w:jc w:val="both"/>
                              <w:rPr>
                                <w:i/>
                                <w:iCs/>
                                <w:szCs w:val="20"/>
                              </w:rPr>
                            </w:pPr>
                            <w:r w:rsidRPr="00D54ECB">
                              <w:rPr>
                                <w:szCs w:val="20"/>
                                <w:lang w:eastAsia="zh-CN"/>
                              </w:rPr>
                              <w:t>FFS N and starting interlace index</w:t>
                            </w:r>
                          </w:p>
                          <w:p w14:paraId="47DAA894" w14:textId="77777777" w:rsidR="002F378F" w:rsidRPr="00D54ECB" w:rsidRDefault="002F378F" w:rsidP="00D54ECB">
                            <w:pPr>
                              <w:pStyle w:val="ListParagraph"/>
                              <w:numPr>
                                <w:ilvl w:val="2"/>
                                <w:numId w:val="28"/>
                              </w:numPr>
                              <w:autoSpaceDE w:val="0"/>
                              <w:autoSpaceDN w:val="0"/>
                              <w:adjustRightInd w:val="0"/>
                              <w:snapToGrid w:val="0"/>
                              <w:spacing w:after="0" w:line="240" w:lineRule="auto"/>
                              <w:contextualSpacing w:val="0"/>
                              <w:jc w:val="both"/>
                              <w:rPr>
                                <w:i/>
                                <w:iCs/>
                                <w:szCs w:val="20"/>
                              </w:rPr>
                            </w:pPr>
                            <w:r w:rsidRPr="00D54ECB">
                              <w:rPr>
                                <w:szCs w:val="20"/>
                                <w:lang w:eastAsia="zh-CN"/>
                              </w:rPr>
                              <w:t>FFS whether the N interlace(s) are consecutive</w:t>
                            </w:r>
                          </w:p>
                          <w:p w14:paraId="2A820C9D" w14:textId="77777777" w:rsidR="002F378F" w:rsidRPr="00D54ECB" w:rsidRDefault="002F378F" w:rsidP="00D54ECB">
                            <w:pPr>
                              <w:pStyle w:val="ListParagraph"/>
                              <w:spacing w:after="0"/>
                              <w:ind w:left="0"/>
                              <w:contextualSpacing w:val="0"/>
                              <w:rPr>
                                <w:i/>
                                <w:iCs/>
                                <w:szCs w:val="20"/>
                              </w:rPr>
                            </w:pPr>
                            <w:r w:rsidRPr="00D54ECB">
                              <w:rPr>
                                <w:szCs w:val="20"/>
                                <w:lang w:eastAsia="zh-CN"/>
                              </w:rPr>
                              <w:t>Agreements:</w:t>
                            </w:r>
                          </w:p>
                          <w:p w14:paraId="5A2A9B28" w14:textId="77777777" w:rsidR="002F378F" w:rsidRPr="00977B18" w:rsidRDefault="002F378F" w:rsidP="00D54ECB">
                            <w:pPr>
                              <w:pStyle w:val="ListParagraph"/>
                              <w:numPr>
                                <w:ilvl w:val="0"/>
                                <w:numId w:val="28"/>
                              </w:numPr>
                              <w:autoSpaceDE w:val="0"/>
                              <w:autoSpaceDN w:val="0"/>
                              <w:adjustRightInd w:val="0"/>
                              <w:snapToGrid w:val="0"/>
                              <w:spacing w:after="0" w:line="240" w:lineRule="auto"/>
                              <w:contextualSpacing w:val="0"/>
                              <w:jc w:val="both"/>
                              <w:rPr>
                                <w:szCs w:val="20"/>
                                <w:lang w:eastAsia="zh-CN"/>
                              </w:rPr>
                            </w:pPr>
                            <w:r w:rsidRPr="00D54ECB">
                              <w:rPr>
                                <w:szCs w:val="20"/>
                                <w:lang w:eastAsia="zh-CN"/>
                              </w:rPr>
                              <w:t>All msgA PUSCH</w:t>
                            </w:r>
                            <w:r w:rsidRPr="00977B18">
                              <w:rPr>
                                <w:szCs w:val="20"/>
                                <w:lang w:eastAsia="zh-CN"/>
                              </w:rPr>
                              <w:t xml:space="preserve"> occasions and the associated msgA RACH occasions are confined within a single 20 MHz carrier/LBT bandwidth </w:t>
                            </w:r>
                          </w:p>
                          <w:p w14:paraId="2F8F293F" w14:textId="77777777" w:rsidR="002F378F" w:rsidRPr="00DE02C9" w:rsidRDefault="002F378F" w:rsidP="00D54ECB">
                            <w:pPr>
                              <w:autoSpaceDE w:val="0"/>
                              <w:autoSpaceDN w:val="0"/>
                              <w:adjustRightInd w:val="0"/>
                              <w:snapToGrid w:val="0"/>
                              <w:spacing w:after="0" w:line="240" w:lineRule="auto"/>
                              <w:jc w:val="both"/>
                              <w:rPr>
                                <w:szCs w:val="20"/>
                                <w:lang w:eastAsia="zh-CN"/>
                              </w:rPr>
                            </w:pPr>
                            <w:r>
                              <w:rPr>
                                <w:szCs w:val="20"/>
                                <w:lang w:eastAsia="zh-CN"/>
                              </w:rPr>
                              <w:t>(…)</w:t>
                            </w:r>
                          </w:p>
                        </w:txbxContent>
                      </wps:txbx>
                      <wps:bodyPr rot="0" vert="horz" wrap="square" lIns="91440" tIns="45720" rIns="91440" bIns="45720" anchor="t" anchorCtr="0">
                        <a:spAutoFit/>
                      </wps:bodyPr>
                    </wps:wsp>
                  </a:graphicData>
                </a:graphic>
              </wp:inline>
            </w:drawing>
          </mc:Choice>
          <mc:Fallback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1EACA281">
              <v:shape id="Text Box 5" style="width:431.55pt;height:110.6pt;visibility:visible;mso-wrap-style:square;mso-left-percent:-10001;mso-top-percent:-10001;mso-position-horizontal:absolute;mso-position-horizontal-relative:char;mso-position-vertical:absolute;mso-position-vertical-relative:line;mso-left-percent:-10001;mso-top-percent:-10001;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" w14:anchorId="795BB49D">
                <v:textbox style="mso-fit-shape-to-text:t">
                  <w:txbxContent>
                    <w:p w:rsidRPr="00842298" w:rsidR="002F378F" w:rsidP="00D54ECB" w:rsidRDefault="002F378F" w14:paraId="0B6471D1" w14:textId="77777777">
                      <w:pPr>
                        <w:rPr>
                          <w:b/>
                          <w:u w:val="single"/>
                          <w:lang w:eastAsia="ja-JP"/>
                        </w:rPr>
                      </w:pPr>
                      <w:r w:rsidRPr="00842298">
                        <w:rPr>
                          <w:b/>
                          <w:u w:val="single"/>
                          <w:lang w:eastAsia="ja-JP"/>
                        </w:rPr>
                        <w:t>RAN1#98bis:</w:t>
                      </w:r>
                    </w:p>
                    <w:p w:rsidRPr="00D54ECB" w:rsidR="002F378F" w:rsidP="00D54ECB" w:rsidRDefault="002F378F" w14:paraId="42EB419B" w14:textId="77777777">
                      <w:pPr>
                        <w:spacing w:after="0"/>
                        <w:rPr>
                          <w:b/>
                          <w:bCs/>
                          <w:szCs w:val="20"/>
                          <w:lang w:eastAsia="x-none"/>
                        </w:rPr>
                      </w:pPr>
                      <w:r w:rsidRPr="00D54ECB">
                        <w:rPr>
                          <w:szCs w:val="20"/>
                          <w:lang w:eastAsia="x-none"/>
                        </w:rPr>
                        <w:t>Agreements</w:t>
                      </w:r>
                      <w:r w:rsidRPr="00D54ECB">
                        <w:rPr>
                          <w:b/>
                          <w:bCs/>
                          <w:szCs w:val="20"/>
                          <w:lang w:eastAsia="x-none"/>
                        </w:rPr>
                        <w:t>:</w:t>
                      </w:r>
                    </w:p>
                    <w:p w:rsidRPr="00D54ECB" w:rsidR="002F378F" w:rsidP="00D54ECB" w:rsidRDefault="002F378F" w14:paraId="0570B108" w14:textId="77777777">
                      <w:pPr>
                        <w:pStyle w:val="ListParagraph"/>
                        <w:numPr>
                          <w:ilvl w:val="0"/>
                          <w:numId w:val="27"/>
                        </w:numPr>
                        <w:autoSpaceDE w:val="0"/>
                        <w:autoSpaceDN w:val="0"/>
                        <w:adjustRightInd w:val="0"/>
                        <w:snapToGrid w:val="0"/>
                        <w:spacing w:after="0" w:line="240" w:lineRule="auto"/>
                        <w:contextualSpacing w:val="0"/>
                        <w:jc w:val="both"/>
                        <w:rPr>
                          <w:szCs w:val="20"/>
                          <w:lang w:eastAsia="zh-CN"/>
                        </w:rPr>
                      </w:pPr>
                      <w:r w:rsidRPr="00D54ECB">
                        <w:rPr>
                          <w:szCs w:val="20"/>
                          <w:lang w:eastAsia="zh-CN"/>
                        </w:rPr>
                        <w:t xml:space="preserve">At least support separate LBTs for </w:t>
                      </w:r>
                      <w:proofErr w:type="spellStart"/>
                      <w:r w:rsidRPr="00D54ECB">
                        <w:rPr>
                          <w:szCs w:val="20"/>
                          <w:lang w:eastAsia="zh-CN"/>
                        </w:rPr>
                        <w:t>msgA</w:t>
                      </w:r>
                      <w:proofErr w:type="spellEnd"/>
                      <w:r w:rsidRPr="00D54ECB">
                        <w:rPr>
                          <w:szCs w:val="20"/>
                          <w:lang w:eastAsia="zh-CN"/>
                        </w:rPr>
                        <w:t xml:space="preserve"> PRACH and PUSCH respectively, for 2-step RACH for NR-U</w:t>
                      </w:r>
                    </w:p>
                    <w:p w:rsidRPr="00D54ECB" w:rsidR="002F378F" w:rsidP="00D54ECB" w:rsidRDefault="002F378F" w14:paraId="256C3FC1" w14:textId="77777777">
                      <w:pPr>
                        <w:pStyle w:val="ListParagraph"/>
                        <w:numPr>
                          <w:ilvl w:val="1"/>
                          <w:numId w:val="27"/>
                        </w:numPr>
                        <w:autoSpaceDE w:val="0"/>
                        <w:autoSpaceDN w:val="0"/>
                        <w:adjustRightInd w:val="0"/>
                        <w:snapToGrid w:val="0"/>
                        <w:spacing w:after="0" w:line="240" w:lineRule="auto"/>
                        <w:contextualSpacing w:val="0"/>
                        <w:jc w:val="both"/>
                        <w:rPr>
                          <w:szCs w:val="20"/>
                          <w:lang w:eastAsia="zh-CN"/>
                        </w:rPr>
                      </w:pPr>
                      <w:r w:rsidRPr="00D54ECB">
                        <w:rPr>
                          <w:szCs w:val="20"/>
                          <w:lang w:eastAsia="zh-CN"/>
                        </w:rPr>
                        <w:t>Strive to specify mechanisms to reduce LBTs</w:t>
                      </w:r>
                    </w:p>
                    <w:p w:rsidRPr="00D54ECB" w:rsidR="002F378F" w:rsidP="00D54ECB" w:rsidRDefault="002F378F" w14:paraId="7F4B136E" w14:textId="77777777">
                      <w:pPr>
                        <w:spacing w:after="0"/>
                        <w:rPr>
                          <w:szCs w:val="20"/>
                          <w:lang w:eastAsia="x-none"/>
                        </w:rPr>
                      </w:pPr>
                      <w:r w:rsidRPr="00D54ECB">
                        <w:rPr>
                          <w:szCs w:val="20"/>
                          <w:lang w:eastAsia="x-none"/>
                        </w:rPr>
                        <w:t>Agreements:</w:t>
                      </w:r>
                    </w:p>
                    <w:p w:rsidRPr="00D54ECB" w:rsidR="002F378F" w:rsidP="00D54ECB" w:rsidRDefault="002F378F" w14:paraId="1F65CC8A" w14:textId="77777777">
                      <w:pPr>
                        <w:pStyle w:val="ListParagraph"/>
                        <w:numPr>
                          <w:ilvl w:val="1"/>
                          <w:numId w:val="28"/>
                        </w:numPr>
                        <w:autoSpaceDE w:val="0"/>
                        <w:autoSpaceDN w:val="0"/>
                        <w:adjustRightInd w:val="0"/>
                        <w:snapToGrid w:val="0"/>
                        <w:spacing w:after="0" w:line="240" w:lineRule="auto"/>
                        <w:contextualSpacing w:val="0"/>
                        <w:jc w:val="both"/>
                        <w:rPr>
                          <w:i/>
                          <w:iCs/>
                          <w:szCs w:val="20"/>
                        </w:rPr>
                      </w:pPr>
                      <w:r w:rsidRPr="00D54ECB">
                        <w:rPr>
                          <w:rFonts w:hint="eastAsia"/>
                          <w:szCs w:val="20"/>
                          <w:lang w:eastAsia="zh-CN"/>
                        </w:rPr>
                        <w:t xml:space="preserve">When interlaced </w:t>
                      </w:r>
                      <w:r w:rsidRPr="00D54ECB">
                        <w:rPr>
                          <w:szCs w:val="20"/>
                          <w:lang w:eastAsia="zh-CN"/>
                        </w:rPr>
                        <w:t>mapping is configured for PUSCH, e</w:t>
                      </w:r>
                      <w:r w:rsidRPr="00D54ECB">
                        <w:rPr>
                          <w:rFonts w:hint="eastAsia"/>
                          <w:szCs w:val="20"/>
                          <w:lang w:eastAsia="zh-CN"/>
                        </w:rPr>
                        <w:t>ach</w:t>
                      </w:r>
                      <w:r w:rsidRPr="00D54ECB">
                        <w:rPr>
                          <w:szCs w:val="20"/>
                          <w:lang w:eastAsia="zh-CN"/>
                        </w:rPr>
                        <w:t xml:space="preserve"> </w:t>
                      </w:r>
                      <w:proofErr w:type="spellStart"/>
                      <w:r w:rsidRPr="00D54ECB">
                        <w:rPr>
                          <w:szCs w:val="20"/>
                          <w:lang w:eastAsia="zh-CN"/>
                        </w:rPr>
                        <w:t>msgA</w:t>
                      </w:r>
                      <w:proofErr w:type="spellEnd"/>
                      <w:r w:rsidRPr="00D54ECB">
                        <w:rPr>
                          <w:rFonts w:hint="eastAsia"/>
                          <w:szCs w:val="20"/>
                          <w:lang w:eastAsia="zh-CN"/>
                        </w:rPr>
                        <w:t xml:space="preserve"> </w:t>
                      </w:r>
                      <w:r w:rsidRPr="00D54ECB">
                        <w:rPr>
                          <w:szCs w:val="20"/>
                          <w:lang w:eastAsia="zh-CN"/>
                        </w:rPr>
                        <w:t>PUSCH occasion is allocated N interlace(s) in frequency</w:t>
                      </w:r>
                    </w:p>
                    <w:p w:rsidRPr="00D54ECB" w:rsidR="002F378F" w:rsidP="00D54ECB" w:rsidRDefault="002F378F" w14:paraId="46183286" w14:textId="77777777">
                      <w:pPr>
                        <w:pStyle w:val="ListParagraph"/>
                        <w:numPr>
                          <w:ilvl w:val="2"/>
                          <w:numId w:val="28"/>
                        </w:numPr>
                        <w:autoSpaceDE w:val="0"/>
                        <w:autoSpaceDN w:val="0"/>
                        <w:adjustRightInd w:val="0"/>
                        <w:snapToGrid w:val="0"/>
                        <w:spacing w:after="0" w:line="240" w:lineRule="auto"/>
                        <w:contextualSpacing w:val="0"/>
                        <w:jc w:val="both"/>
                        <w:rPr>
                          <w:i/>
                          <w:iCs/>
                          <w:szCs w:val="20"/>
                        </w:rPr>
                      </w:pPr>
                      <w:r w:rsidRPr="00D54ECB">
                        <w:rPr>
                          <w:szCs w:val="20"/>
                          <w:lang w:eastAsia="zh-CN"/>
                        </w:rPr>
                        <w:t xml:space="preserve">FFS N and starting </w:t>
                      </w:r>
                      <w:proofErr w:type="gramStart"/>
                      <w:r w:rsidRPr="00D54ECB">
                        <w:rPr>
                          <w:szCs w:val="20"/>
                          <w:lang w:eastAsia="zh-CN"/>
                        </w:rPr>
                        <w:t>interlace</w:t>
                      </w:r>
                      <w:proofErr w:type="gramEnd"/>
                      <w:r w:rsidRPr="00D54ECB">
                        <w:rPr>
                          <w:szCs w:val="20"/>
                          <w:lang w:eastAsia="zh-CN"/>
                        </w:rPr>
                        <w:t xml:space="preserve"> index</w:t>
                      </w:r>
                    </w:p>
                    <w:p w:rsidRPr="00D54ECB" w:rsidR="002F378F" w:rsidP="00D54ECB" w:rsidRDefault="002F378F" w14:paraId="1132338D" w14:textId="77777777">
                      <w:pPr>
                        <w:pStyle w:val="ListParagraph"/>
                        <w:numPr>
                          <w:ilvl w:val="2"/>
                          <w:numId w:val="28"/>
                        </w:numPr>
                        <w:autoSpaceDE w:val="0"/>
                        <w:autoSpaceDN w:val="0"/>
                        <w:adjustRightInd w:val="0"/>
                        <w:snapToGrid w:val="0"/>
                        <w:spacing w:after="0" w:line="240" w:lineRule="auto"/>
                        <w:contextualSpacing w:val="0"/>
                        <w:jc w:val="both"/>
                        <w:rPr>
                          <w:i/>
                          <w:iCs/>
                          <w:szCs w:val="20"/>
                        </w:rPr>
                      </w:pPr>
                      <w:r w:rsidRPr="00D54ECB">
                        <w:rPr>
                          <w:szCs w:val="20"/>
                          <w:lang w:eastAsia="zh-CN"/>
                        </w:rPr>
                        <w:t>FFS whether the N interlace(s) are consecutive</w:t>
                      </w:r>
                    </w:p>
                    <w:p w:rsidRPr="00D54ECB" w:rsidR="002F378F" w:rsidP="00D54ECB" w:rsidRDefault="002F378F" w14:paraId="3D721B78" w14:textId="77777777">
                      <w:pPr>
                        <w:pStyle w:val="ListParagraph"/>
                        <w:spacing w:after="0"/>
                        <w:ind w:left="0"/>
                        <w:contextualSpacing w:val="0"/>
                        <w:rPr>
                          <w:i/>
                          <w:iCs/>
                          <w:szCs w:val="20"/>
                        </w:rPr>
                      </w:pPr>
                      <w:r w:rsidRPr="00D54ECB">
                        <w:rPr>
                          <w:szCs w:val="20"/>
                          <w:lang w:eastAsia="zh-CN"/>
                        </w:rPr>
                        <w:t>Agreements:</w:t>
                      </w:r>
                    </w:p>
                    <w:p w:rsidRPr="00977B18" w:rsidR="002F378F" w:rsidP="00D54ECB" w:rsidRDefault="002F378F" w14:paraId="053B6BF8" w14:textId="77777777">
                      <w:pPr>
                        <w:pStyle w:val="ListParagraph"/>
                        <w:numPr>
                          <w:ilvl w:val="0"/>
                          <w:numId w:val="28"/>
                        </w:numPr>
                        <w:autoSpaceDE w:val="0"/>
                        <w:autoSpaceDN w:val="0"/>
                        <w:adjustRightInd w:val="0"/>
                        <w:snapToGrid w:val="0"/>
                        <w:spacing w:after="0" w:line="240" w:lineRule="auto"/>
                        <w:contextualSpacing w:val="0"/>
                        <w:jc w:val="both"/>
                        <w:rPr>
                          <w:szCs w:val="20"/>
                          <w:lang w:eastAsia="zh-CN"/>
                        </w:rPr>
                      </w:pPr>
                      <w:r w:rsidRPr="00D54ECB">
                        <w:rPr>
                          <w:szCs w:val="20"/>
                          <w:lang w:eastAsia="zh-CN"/>
                        </w:rPr>
                        <w:t xml:space="preserve">All </w:t>
                      </w:r>
                      <w:proofErr w:type="spellStart"/>
                      <w:r w:rsidRPr="00D54ECB">
                        <w:rPr>
                          <w:szCs w:val="20"/>
                          <w:lang w:eastAsia="zh-CN"/>
                        </w:rPr>
                        <w:t>msgA</w:t>
                      </w:r>
                      <w:proofErr w:type="spellEnd"/>
                      <w:r w:rsidRPr="00D54ECB">
                        <w:rPr>
                          <w:szCs w:val="20"/>
                          <w:lang w:eastAsia="zh-CN"/>
                        </w:rPr>
                        <w:t xml:space="preserve"> PUSCH</w:t>
                      </w:r>
                      <w:r w:rsidRPr="00977B18">
                        <w:rPr>
                          <w:szCs w:val="20"/>
                          <w:lang w:eastAsia="zh-CN"/>
                        </w:rPr>
                        <w:t xml:space="preserve"> occasions and the associated </w:t>
                      </w:r>
                      <w:proofErr w:type="spellStart"/>
                      <w:r w:rsidRPr="00977B18">
                        <w:rPr>
                          <w:szCs w:val="20"/>
                          <w:lang w:eastAsia="zh-CN"/>
                        </w:rPr>
                        <w:t>msgA</w:t>
                      </w:r>
                      <w:proofErr w:type="spellEnd"/>
                      <w:r w:rsidRPr="00977B18">
                        <w:rPr>
                          <w:szCs w:val="20"/>
                          <w:lang w:eastAsia="zh-CN"/>
                        </w:rPr>
                        <w:t xml:space="preserve"> RACH occasions are confined within a single 20 MHz carrier/LBT bandwidth </w:t>
                      </w:r>
                    </w:p>
                    <w:p w:rsidRPr="00DE02C9" w:rsidR="002F378F" w:rsidP="00D54ECB" w:rsidRDefault="002F378F" w14:paraId="27631554" w14:textId="77777777">
                      <w:pPr>
                        <w:autoSpaceDE w:val="0"/>
                        <w:autoSpaceDN w:val="0"/>
                        <w:adjustRightInd w:val="0"/>
                        <w:snapToGrid w:val="0"/>
                        <w:spacing w:after="0" w:line="240" w:lineRule="auto"/>
                        <w:jc w:val="both"/>
                        <w:rPr>
                          <w:szCs w:val="20"/>
                          <w:lang w:eastAsia="zh-CN"/>
                        </w:rPr>
                      </w:pPr>
                      <w:r>
                        <w:rPr>
                          <w:szCs w:val="20"/>
                          <w:lang w:eastAsia="zh-CN"/>
                        </w:rPr>
                        <w:t>(…)</w:t>
                      </w:r>
                    </w:p>
                  </w:txbxContent>
                </v:textbox>
                <w10:anchorlock/>
              </v:shape>
            </w:pict>
          </mc:Fallback>
        </mc:AlternateContent>
      </w:r>
    </w:p>
    <w:p w14:paraId="361FB47B" w14:textId="77777777" w:rsidR="00D54ECB" w:rsidRDefault="00D54ECB" w:rsidP="00D54ECB">
      <w:pPr>
        <w:jc w:val="both"/>
        <w:rPr>
          <w:lang w:eastAsia="zh-CN"/>
        </w:rPr>
      </w:pPr>
      <w:r>
        <w:rPr>
          <w:lang w:eastAsia="zh-CN"/>
        </w:rPr>
        <w:lastRenderedPageBreak/>
        <w:t xml:space="preserve">From the agreements it is clear that interlaced-PUSCH could be also used in combination with 2-step RACH. Additionally, PUSCH and PRACH physical channels should be allocated within a 20 MHz bandwidth part. </w:t>
      </w:r>
    </w:p>
    <w:p w14:paraId="48702F25" w14:textId="2529A587" w:rsidR="006509D4" w:rsidRDefault="00B50CCD" w:rsidP="006509D4">
      <w:pPr>
        <w:pStyle w:val="RAN4observation0"/>
      </w:pPr>
      <w:bookmarkStart w:id="22" w:name="_Ref31727787"/>
      <w:r>
        <w:t xml:space="preserve">Currently </w:t>
      </w:r>
      <w:r w:rsidR="006509D4">
        <w:t>2-step RACH procedure supports interlaced PUSCH in combination with NR-U.</w:t>
      </w:r>
      <w:bookmarkEnd w:id="22"/>
      <w:r w:rsidR="006509D4">
        <w:t xml:space="preserve"> </w:t>
      </w:r>
    </w:p>
    <w:p w14:paraId="12CD7224" w14:textId="10B61AF4" w:rsidR="006509D4" w:rsidRDefault="006509D4" w:rsidP="006509D4">
      <w:pPr>
        <w:pStyle w:val="RAN4observation0"/>
      </w:pPr>
      <w:bookmarkStart w:id="23" w:name="_Ref31727798"/>
      <w:r>
        <w:t>SIB1 signalling also provides support of new 1151 and 571 long PRACH sequences with the 2-step RACH procedure.</w:t>
      </w:r>
      <w:bookmarkEnd w:id="23"/>
      <w:r>
        <w:t xml:space="preserve"> </w:t>
      </w:r>
    </w:p>
    <w:p w14:paraId="62B6089E" w14:textId="671BD6BA" w:rsidR="00D93639" w:rsidRDefault="006509D4" w:rsidP="006509D4">
      <w:pPr>
        <w:pStyle w:val="RAN4proposal"/>
      </w:pPr>
      <w:bookmarkStart w:id="24" w:name="_Ref31727808"/>
      <w:r>
        <w:t>Assuming the usage of long PRACH sequences is not limited to unlicensed operation by the NR-U WI</w:t>
      </w:r>
      <w:r w:rsidR="00B50CCD">
        <w:t xml:space="preserve"> in the coming meetings</w:t>
      </w:r>
      <w:r>
        <w:t>, specify NR-U scenario for 2-step RACH performance requirements with interlaced PUSCH and new 1151 and 571 long PRACH sequences.</w:t>
      </w:r>
      <w:bookmarkEnd w:id="24"/>
    </w:p>
    <w:p w14:paraId="614887A9" w14:textId="77777777" w:rsidR="007672CF" w:rsidRPr="007672CF" w:rsidRDefault="007672CF" w:rsidP="007672CF"/>
    <w:p w14:paraId="761516E1" w14:textId="2C82F60B" w:rsidR="00CD7492" w:rsidRDefault="007672CF" w:rsidP="00A37002">
      <w:pPr>
        <w:pStyle w:val="RAN4H1"/>
      </w:pPr>
      <w:r>
        <w:t>Proposal for simulation assumptions</w:t>
      </w:r>
    </w:p>
    <w:p w14:paraId="3A35594E" w14:textId="7F4A4851" w:rsidR="00535EDE" w:rsidRDefault="00535EDE" w:rsidP="00535EDE">
      <w:r>
        <w:t xml:space="preserve">Considering the discussion above, this section includes a proposal for the simulation assumptions for the evaluation of the 2-step RACH requirements. </w:t>
      </w:r>
      <w:r w:rsidR="00504B81">
        <w:t xml:space="preserve">These include the metric for the evaluation of the 2-step RACH procedure, and a </w:t>
      </w:r>
      <w:r w:rsidR="0028714D">
        <w:t xml:space="preserve">scenario configuration that considers a typical use case and </w:t>
      </w:r>
      <w:r w:rsidR="005D3CA0">
        <w:t>configuration parameters from</w:t>
      </w:r>
      <w:r w:rsidR="00E24B46">
        <w:t xml:space="preserve"> </w:t>
      </w:r>
      <w:r w:rsidR="00E24B46">
        <w:fldChar w:fldCharType="begin"/>
      </w:r>
      <w:r w:rsidR="00E24B46">
        <w:instrText xml:space="preserve"> REF _Ref32571790 \r \h </w:instrText>
      </w:r>
      <w:r w:rsidR="00E24B46">
        <w:fldChar w:fldCharType="separate"/>
      </w:r>
      <w:r w:rsidR="00E24B46">
        <w:t>[8]</w:t>
      </w:r>
      <w:r w:rsidR="00E24B46">
        <w:fldChar w:fldCharType="end"/>
      </w:r>
      <w:r w:rsidR="009D05C9">
        <w:t xml:space="preserve">. </w:t>
      </w:r>
    </w:p>
    <w:p w14:paraId="3725DE49" w14:textId="3BE8A1CC" w:rsidR="007672CF" w:rsidRPr="007672CF" w:rsidRDefault="00535EDE" w:rsidP="00535EDE">
      <w:pPr>
        <w:pStyle w:val="RAN4H2"/>
        <w:rPr>
          <w:lang w:val="en-GB"/>
        </w:rPr>
      </w:pPr>
      <w:r>
        <w:rPr>
          <w:lang w:val="en-GB"/>
        </w:rPr>
        <w:t>Evaluation metric</w:t>
      </w:r>
    </w:p>
    <w:p w14:paraId="7A480ABC" w14:textId="5FC54DCD" w:rsidR="002B7500" w:rsidRDefault="002B7500" w:rsidP="002B7500">
      <w:r>
        <w:t xml:space="preserve">As the evaluation metric, we understand that this feature is not about the throughput, but agile UE initiated access. Therefore, the most meaningful KPI to be analyzed is the </w:t>
      </w:r>
      <w:r w:rsidR="00D62480">
        <w:t xml:space="preserve">missed detection rate </w:t>
      </w:r>
      <w:r w:rsidR="00253A21">
        <w:t xml:space="preserve">and false alarm rate, </w:t>
      </w:r>
      <w:r>
        <w:t xml:space="preserve">instead of the throughput.  </w:t>
      </w:r>
      <w:r w:rsidR="00081602">
        <w:t xml:space="preserve">Additionally, from </w:t>
      </w:r>
      <w:r w:rsidR="007E5BD7">
        <w:t>Observation 2</w:t>
      </w:r>
      <w:r w:rsidR="00081602">
        <w:t xml:space="preserve">, the </w:t>
      </w:r>
      <w:r w:rsidR="0032150B">
        <w:t xml:space="preserve">MsgB </w:t>
      </w:r>
      <w:r w:rsidR="00334F76">
        <w:t xml:space="preserve">response will depend on which parts of the MsgA were correctly demodulated. </w:t>
      </w:r>
      <w:r w:rsidR="00CD7844">
        <w:t xml:space="preserve">Considering </w:t>
      </w:r>
      <w:r w:rsidR="00C27667">
        <w:t>Observation 2</w:t>
      </w:r>
      <w:r w:rsidR="00CD7844">
        <w:t xml:space="preserve"> and </w:t>
      </w:r>
      <w:r w:rsidR="007E5BD7">
        <w:t>Proposal 2</w:t>
      </w:r>
      <w:r w:rsidR="00CD7844">
        <w:t xml:space="preserve"> the following is proposed:</w:t>
      </w:r>
    </w:p>
    <w:p w14:paraId="38D0BE64" w14:textId="6BAB8823" w:rsidR="002B7500" w:rsidRDefault="002B7500" w:rsidP="006B390B">
      <w:pPr>
        <w:pStyle w:val="RAN4proposal"/>
      </w:pPr>
      <w:bookmarkStart w:id="25" w:name="_Ref30000563"/>
      <w:r>
        <w:t>Use as evaluation metric the SNR at which the joint PRACH/PUSCH missed detection rate is below 1%. Fallback to 4-step procedure is considered as an error.</w:t>
      </w:r>
      <w:bookmarkEnd w:id="25"/>
      <w:r w:rsidR="00815076">
        <w:t xml:space="preserve"> False alarm should be &lt; 0.1%. </w:t>
      </w:r>
    </w:p>
    <w:p w14:paraId="6B6C815E" w14:textId="2F468D69" w:rsidR="00895B3B" w:rsidRPr="00E906CE" w:rsidRDefault="00895B3B" w:rsidP="00FD1234">
      <w:pPr>
        <w:pStyle w:val="RAN4observation0"/>
      </w:pPr>
      <w:bookmarkStart w:id="26" w:name="_Ref31798729"/>
      <w:r>
        <w:t xml:space="preserve">Retransmissions of MsgA do not increment the </w:t>
      </w:r>
      <w:r w:rsidRPr="000600E8">
        <w:t>redundancy version number</w:t>
      </w:r>
      <w:r>
        <w:t xml:space="preserve"> of PUSCH</w:t>
      </w:r>
      <w:r w:rsidR="00F14DFA">
        <w:t xml:space="preserve"> as defi</w:t>
      </w:r>
      <w:r w:rsidR="00A86D14">
        <w:t>n</w:t>
      </w:r>
      <w:r w:rsidR="00F14DFA">
        <w:t xml:space="preserve">ed in clause 8.1A of 38.213 </w:t>
      </w:r>
      <w:r w:rsidR="00F14DFA">
        <w:fldChar w:fldCharType="begin"/>
      </w:r>
      <w:r w:rsidR="00F14DFA">
        <w:instrText xml:space="preserve"> REF _Ref31611511 \r \h </w:instrText>
      </w:r>
      <w:r w:rsidR="00F14DFA">
        <w:fldChar w:fldCharType="separate"/>
      </w:r>
      <w:r w:rsidR="00AE28B5">
        <w:t>[3]</w:t>
      </w:r>
      <w:r w:rsidR="00F14DFA">
        <w:fldChar w:fldCharType="end"/>
      </w:r>
      <w:r>
        <w:t>. Therefore, the missed detection rate statistics should not be influence</w:t>
      </w:r>
      <w:r w:rsidR="00F14DFA">
        <w:t>d</w:t>
      </w:r>
      <w:r>
        <w:t xml:space="preserve"> by the choice of the number of retransmissions </w:t>
      </w:r>
      <w:r w:rsidRPr="00FD1234">
        <w:rPr>
          <w:i/>
        </w:rPr>
        <w:t>msgA-TransMax</w:t>
      </w:r>
      <w:r w:rsidRPr="00FD1234">
        <w:t>.</w:t>
      </w:r>
      <w:bookmarkEnd w:id="26"/>
      <w:r w:rsidRPr="00FD1234">
        <w:t xml:space="preserve"> </w:t>
      </w:r>
    </w:p>
    <w:p w14:paraId="3B24D1FA" w14:textId="1B4AD6EB" w:rsidR="002B7500" w:rsidRPr="004824D7" w:rsidRDefault="002B7500" w:rsidP="006B390B">
      <w:pPr>
        <w:pStyle w:val="RAN4proposal"/>
      </w:pPr>
      <w:bookmarkStart w:id="27" w:name="_Ref30664887"/>
      <w:r>
        <w:t xml:space="preserve">Evaluation metric </w:t>
      </w:r>
      <w:r w:rsidR="00895B3B">
        <w:t xml:space="preserve">should </w:t>
      </w:r>
      <w:r>
        <w:t xml:space="preserve">consider </w:t>
      </w:r>
      <w:r w:rsidR="00895B3B">
        <w:t xml:space="preserve">all the </w:t>
      </w:r>
      <w:r>
        <w:t>transmission</w:t>
      </w:r>
      <w:r w:rsidR="00895B3B">
        <w:t>s and retransmissions</w:t>
      </w:r>
      <w:r>
        <w:t xml:space="preserve"> of MsgA</w:t>
      </w:r>
      <w:r w:rsidR="006E12CC">
        <w:t xml:space="preserve"> for the calculation of the missed detection rate</w:t>
      </w:r>
      <w:r>
        <w:t>.</w:t>
      </w:r>
      <w:bookmarkEnd w:id="27"/>
      <w:r>
        <w:t xml:space="preserve"> </w:t>
      </w:r>
    </w:p>
    <w:p w14:paraId="18FC8DC8" w14:textId="2BD7E4FC" w:rsidR="00276955" w:rsidRDefault="00276955" w:rsidP="002B7500">
      <w:pPr>
        <w:rPr>
          <w:color w:val="00B050"/>
          <w:u w:val="single"/>
        </w:rPr>
      </w:pPr>
    </w:p>
    <w:p w14:paraId="14785B49" w14:textId="5E909B63" w:rsidR="00276955" w:rsidRDefault="00276955" w:rsidP="00276955">
      <w:pPr>
        <w:pStyle w:val="RAN4H2"/>
      </w:pPr>
      <w:r>
        <w:t>Feature configuration</w:t>
      </w:r>
    </w:p>
    <w:p w14:paraId="474B36F6" w14:textId="37BEE513" w:rsidR="003961EF" w:rsidRDefault="00C553B3" w:rsidP="00DC1212">
      <w:r>
        <w:t xml:space="preserve">This section defines parameters for an evaluation scenario considering the </w:t>
      </w:r>
      <w:r w:rsidR="00DC1212">
        <w:t xml:space="preserve">proposals and observations described in Section </w:t>
      </w:r>
      <w:r w:rsidR="00DC1212">
        <w:fldChar w:fldCharType="begin"/>
      </w:r>
      <w:r w:rsidR="00DC1212">
        <w:instrText xml:space="preserve"> REF _Ref31793955 \r \h </w:instrText>
      </w:r>
      <w:r w:rsidR="00DC1212">
        <w:fldChar w:fldCharType="separate"/>
      </w:r>
      <w:r w:rsidR="00AE28B5">
        <w:t>2</w:t>
      </w:r>
      <w:r w:rsidR="00DC1212">
        <w:fldChar w:fldCharType="end"/>
      </w:r>
      <w:r w:rsidR="0079664B">
        <w:t xml:space="preserve"> and a typical 2-step RACH use case</w:t>
      </w:r>
      <w:r w:rsidR="00DC1212">
        <w:t xml:space="preserve">. </w:t>
      </w:r>
    </w:p>
    <w:p w14:paraId="6C2137D1" w14:textId="12E09B98" w:rsidR="00CB0146" w:rsidRDefault="003961EF" w:rsidP="00DC1212">
      <w:r>
        <w:t>In typical scenarios where this feature would be applied, it is desirable to send small messages</w:t>
      </w:r>
      <w:r w:rsidR="00D62480">
        <w:t xml:space="preserve">. The minimum payload expected for the 2-step RACH consists of RRC </w:t>
      </w:r>
      <w:r w:rsidR="00891875">
        <w:t>messages such as</w:t>
      </w:r>
      <w:r w:rsidR="00891875" w:rsidRPr="00891875">
        <w:t xml:space="preserve"> </w:t>
      </w:r>
      <w:r w:rsidR="00891875">
        <w:t xml:space="preserve">RRCRequest, RRCReestablishmentRequest, and RRCResumeRequest with short I-RNTI which are 56 bits long, and RRCResumeRequest with Long I-RNTI which is </w:t>
      </w:r>
      <w:r w:rsidR="00525EB2">
        <w:t xml:space="preserve">72 bits long. </w:t>
      </w:r>
      <w:r w:rsidR="005211AA">
        <w:t xml:space="preserve">A larger transport block size for MsgA PUSCH is also possible, however the resulting allocation of PRUs would either imply in </w:t>
      </w:r>
      <w:r w:rsidR="000477A5">
        <w:t>a</w:t>
      </w:r>
      <w:r w:rsidR="00CE05D8">
        <w:t>n</w:t>
      </w:r>
      <w:r w:rsidR="000477A5">
        <w:t xml:space="preserve"> excessive use of resources, or</w:t>
      </w:r>
      <w:r w:rsidR="00CF66B9">
        <w:t xml:space="preserve"> a RO to PO mapping that increases the probability of </w:t>
      </w:r>
      <w:r w:rsidR="00900597">
        <w:t xml:space="preserve">UEs sharing the same time/frequency resource. </w:t>
      </w:r>
    </w:p>
    <w:p w14:paraId="25F21E2E" w14:textId="2952EBBA" w:rsidR="003961EF" w:rsidRDefault="003961EF" w:rsidP="00FD1234">
      <w:pPr>
        <w:pStyle w:val="RAN4observation0"/>
      </w:pPr>
      <w:bookmarkStart w:id="28" w:name="_Ref32231854"/>
      <w:r>
        <w:t xml:space="preserve">Typical use cases where 2-step RACH have traffic that comprises small </w:t>
      </w:r>
      <w:r w:rsidR="00C84003">
        <w:t xml:space="preserve">RRC </w:t>
      </w:r>
      <w:r>
        <w:t>messages</w:t>
      </w:r>
      <w:r w:rsidR="00C84003">
        <w:t xml:space="preserve"> of 56 bits, e.g. </w:t>
      </w:r>
      <w:r w:rsidR="004103BA">
        <w:t>RRCRequest, RRCReestablishmentRequest, and RRCResumeRequest with short I-RNTI</w:t>
      </w:r>
      <w:r w:rsidR="00C84003">
        <w:t xml:space="preserve">, or </w:t>
      </w:r>
      <w:r w:rsidR="00C84003" w:rsidRPr="00FD1234">
        <w:t>72 bits</w:t>
      </w:r>
      <w:r w:rsidR="00C84003">
        <w:t>, e.g.  RRCResumeRequest with Long I-RNTI.</w:t>
      </w:r>
      <w:bookmarkEnd w:id="28"/>
    </w:p>
    <w:p w14:paraId="1145E4F9" w14:textId="36A42168" w:rsidR="003961EF" w:rsidRDefault="003961EF" w:rsidP="003961EF">
      <w:pPr>
        <w:pStyle w:val="RAN4proposal"/>
      </w:pPr>
      <w:bookmarkStart w:id="29" w:name="_Ref32231729"/>
      <w:r>
        <w:t>Define requirements and tests for transport block sizes of 56 bits.</w:t>
      </w:r>
      <w:bookmarkEnd w:id="29"/>
      <w:r>
        <w:t xml:space="preserve"> </w:t>
      </w:r>
    </w:p>
    <w:p w14:paraId="5B6AECC2" w14:textId="4DBDC1D4" w:rsidR="001A2AB2" w:rsidRPr="00D25D13" w:rsidRDefault="001A2AB2" w:rsidP="001A2AB2">
      <w:r>
        <w:t xml:space="preserve">From </w:t>
      </w:r>
      <w:r w:rsidR="007E5BD7">
        <w:t>Proposal 5</w:t>
      </w:r>
      <w:r>
        <w:t xml:space="preserve">, a subset of </w:t>
      </w:r>
      <w:r w:rsidR="006801CD">
        <w:t xml:space="preserve">4-step </w:t>
      </w:r>
      <w:r>
        <w:t xml:space="preserve">PRACH preambles </w:t>
      </w:r>
      <w:r w:rsidR="006801CD">
        <w:t xml:space="preserve">is expected </w:t>
      </w:r>
      <w:r>
        <w:t xml:space="preserve">to be evaluated. </w:t>
      </w:r>
      <w:r w:rsidR="006801CD">
        <w:t xml:space="preserve">Our </w:t>
      </w:r>
      <w:r>
        <w:t xml:space="preserve">proposal of this subset is </w:t>
      </w:r>
      <w:r w:rsidR="006801CD">
        <w:t>as follows</w:t>
      </w:r>
      <w:r>
        <w:t xml:space="preserve">. </w:t>
      </w:r>
    </w:p>
    <w:p w14:paraId="3009A758" w14:textId="77777777" w:rsidR="001A2AB2" w:rsidRDefault="001A2AB2" w:rsidP="001A2AB2">
      <w:pPr>
        <w:pStyle w:val="RAN4proposal"/>
      </w:pPr>
      <w:bookmarkStart w:id="30" w:name="_Ref31802596"/>
      <w:r>
        <w:t>Define requirements and tests for PRACH preambles 0, A2, and C2 as in Table 1.</w:t>
      </w:r>
      <w:bookmarkEnd w:id="30"/>
    </w:p>
    <w:p w14:paraId="7D659EC7" w14:textId="569B0EEB" w:rsidR="001A2AB2" w:rsidRPr="00B3660B" w:rsidRDefault="001A2AB2" w:rsidP="001A2AB2">
      <w:pPr>
        <w:pStyle w:val="Caption"/>
      </w:pPr>
      <w:r>
        <w:lastRenderedPageBreak/>
        <w:t xml:space="preserve">Table </w:t>
      </w:r>
      <w:r>
        <w:fldChar w:fldCharType="begin"/>
      </w:r>
      <w:r>
        <w:instrText>SEQ Table \* ARABIC</w:instrText>
      </w:r>
      <w:r>
        <w:fldChar w:fldCharType="separate"/>
      </w:r>
      <w:r w:rsidR="00AE28B5">
        <w:rPr>
          <w:noProof/>
        </w:rPr>
        <w:t>1</w:t>
      </w:r>
      <w:r>
        <w:fldChar w:fldCharType="end"/>
      </w:r>
      <w:r>
        <w:t xml:space="preserve"> Proposed test preambles for 2-step RACH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1A2AB2" w:rsidRPr="003C5595" w14:paraId="1760330E" w14:textId="77777777" w:rsidTr="00B81FD1">
        <w:trPr>
          <w:jc w:val="center"/>
        </w:trPr>
        <w:tc>
          <w:tcPr>
            <w:tcW w:w="1373" w:type="dxa"/>
          </w:tcPr>
          <w:p w14:paraId="3E8920E5" w14:textId="77777777" w:rsidR="001A2AB2" w:rsidRPr="003C5595" w:rsidRDefault="001A2AB2" w:rsidP="006F04ED">
            <w:pPr>
              <w:pStyle w:val="TAH"/>
            </w:pPr>
            <w:r w:rsidRPr="003C5595">
              <w:t>Burst format</w:t>
            </w:r>
          </w:p>
        </w:tc>
        <w:tc>
          <w:tcPr>
            <w:tcW w:w="1167" w:type="dxa"/>
          </w:tcPr>
          <w:p w14:paraId="2DBFBA8C" w14:textId="77777777" w:rsidR="001A2AB2" w:rsidRPr="003C5595" w:rsidRDefault="001A2AB2" w:rsidP="006F04ED">
            <w:pPr>
              <w:pStyle w:val="TAH"/>
            </w:pPr>
            <w:r w:rsidRPr="003C5595">
              <w:rPr>
                <w:szCs w:val="16"/>
              </w:rPr>
              <w:t>SCS (kHz)</w:t>
            </w:r>
          </w:p>
        </w:tc>
        <w:tc>
          <w:tcPr>
            <w:tcW w:w="554" w:type="dxa"/>
          </w:tcPr>
          <w:p w14:paraId="2F646008" w14:textId="77777777" w:rsidR="001A2AB2" w:rsidRPr="003C5595" w:rsidRDefault="001A2AB2" w:rsidP="006F04ED">
            <w:pPr>
              <w:pStyle w:val="TAH"/>
            </w:pPr>
            <w:r w:rsidRPr="003C5595">
              <w:t>Ncs</w:t>
            </w:r>
          </w:p>
        </w:tc>
        <w:tc>
          <w:tcPr>
            <w:tcW w:w="2268" w:type="dxa"/>
          </w:tcPr>
          <w:p w14:paraId="38C4DE36" w14:textId="77777777" w:rsidR="001A2AB2" w:rsidRPr="003C5595" w:rsidRDefault="001A2AB2" w:rsidP="006F04ED">
            <w:pPr>
              <w:pStyle w:val="TAH"/>
            </w:pPr>
            <w:r w:rsidRPr="003C5595">
              <w:t>Logical sequence index</w:t>
            </w:r>
          </w:p>
        </w:tc>
        <w:tc>
          <w:tcPr>
            <w:tcW w:w="567" w:type="dxa"/>
          </w:tcPr>
          <w:p w14:paraId="738D8625" w14:textId="77777777" w:rsidR="001A2AB2" w:rsidRPr="003C5595" w:rsidRDefault="001A2AB2" w:rsidP="006F04ED">
            <w:pPr>
              <w:pStyle w:val="TAH"/>
            </w:pPr>
            <w:r w:rsidRPr="003C5595">
              <w:t>v</w:t>
            </w:r>
          </w:p>
        </w:tc>
      </w:tr>
      <w:tr w:rsidR="001A2AB2" w:rsidRPr="003C5595" w14:paraId="0B0C05AE" w14:textId="77777777" w:rsidTr="00B81FD1">
        <w:trPr>
          <w:jc w:val="center"/>
        </w:trPr>
        <w:tc>
          <w:tcPr>
            <w:tcW w:w="1373" w:type="dxa"/>
          </w:tcPr>
          <w:p w14:paraId="60934C11" w14:textId="77777777" w:rsidR="001A2AB2" w:rsidRPr="003C5595" w:rsidRDefault="001A2AB2" w:rsidP="006F04ED">
            <w:pPr>
              <w:pStyle w:val="TAC"/>
              <w:overflowPunct w:val="0"/>
              <w:autoSpaceDE w:val="0"/>
              <w:autoSpaceDN w:val="0"/>
              <w:adjustRightInd w:val="0"/>
              <w:textAlignment w:val="baseline"/>
            </w:pPr>
            <w:r w:rsidRPr="003C5595">
              <w:t>0</w:t>
            </w:r>
          </w:p>
        </w:tc>
        <w:tc>
          <w:tcPr>
            <w:tcW w:w="1167" w:type="dxa"/>
          </w:tcPr>
          <w:p w14:paraId="0DDA19EC" w14:textId="77777777" w:rsidR="001A2AB2" w:rsidRPr="003C5595" w:rsidRDefault="001A2AB2" w:rsidP="006F04ED">
            <w:pPr>
              <w:pStyle w:val="TAC"/>
              <w:overflowPunct w:val="0"/>
              <w:autoSpaceDE w:val="0"/>
              <w:autoSpaceDN w:val="0"/>
              <w:adjustRightInd w:val="0"/>
              <w:textAlignment w:val="baseline"/>
            </w:pPr>
            <w:r w:rsidRPr="003C5595">
              <w:rPr>
                <w:lang w:eastAsia="zh-CN"/>
              </w:rPr>
              <w:t>1.25</w:t>
            </w:r>
          </w:p>
        </w:tc>
        <w:tc>
          <w:tcPr>
            <w:tcW w:w="554" w:type="dxa"/>
          </w:tcPr>
          <w:p w14:paraId="03211BE0" w14:textId="77777777" w:rsidR="001A2AB2" w:rsidRPr="003C5595" w:rsidRDefault="001A2AB2" w:rsidP="006F04ED">
            <w:pPr>
              <w:pStyle w:val="TAC"/>
              <w:overflowPunct w:val="0"/>
              <w:autoSpaceDE w:val="0"/>
              <w:autoSpaceDN w:val="0"/>
              <w:adjustRightInd w:val="0"/>
              <w:textAlignment w:val="baseline"/>
            </w:pPr>
            <w:r w:rsidRPr="003C5595">
              <w:t>13</w:t>
            </w:r>
          </w:p>
        </w:tc>
        <w:tc>
          <w:tcPr>
            <w:tcW w:w="2268" w:type="dxa"/>
          </w:tcPr>
          <w:p w14:paraId="28370923" w14:textId="77777777" w:rsidR="001A2AB2" w:rsidRPr="003C5595" w:rsidRDefault="001A2AB2" w:rsidP="006F04ED">
            <w:pPr>
              <w:pStyle w:val="TAC"/>
              <w:overflowPunct w:val="0"/>
              <w:autoSpaceDE w:val="0"/>
              <w:autoSpaceDN w:val="0"/>
              <w:adjustRightInd w:val="0"/>
              <w:textAlignment w:val="baseline"/>
            </w:pPr>
            <w:r w:rsidRPr="003C5595">
              <w:t>22</w:t>
            </w:r>
          </w:p>
        </w:tc>
        <w:tc>
          <w:tcPr>
            <w:tcW w:w="567" w:type="dxa"/>
          </w:tcPr>
          <w:p w14:paraId="6266565C" w14:textId="77777777" w:rsidR="001A2AB2" w:rsidRPr="003C5595" w:rsidRDefault="001A2AB2" w:rsidP="006F04ED">
            <w:pPr>
              <w:pStyle w:val="TAC"/>
              <w:overflowPunct w:val="0"/>
              <w:autoSpaceDE w:val="0"/>
              <w:autoSpaceDN w:val="0"/>
              <w:adjustRightInd w:val="0"/>
              <w:textAlignment w:val="baseline"/>
            </w:pPr>
            <w:r w:rsidRPr="003C5595">
              <w:t>32</w:t>
            </w:r>
          </w:p>
        </w:tc>
      </w:tr>
      <w:tr w:rsidR="001A2AB2" w:rsidRPr="003C5595" w14:paraId="7DEE0F10" w14:textId="77777777" w:rsidTr="00B81FD1">
        <w:trPr>
          <w:jc w:val="center"/>
        </w:trPr>
        <w:tc>
          <w:tcPr>
            <w:tcW w:w="1373" w:type="dxa"/>
            <w:vMerge w:val="restart"/>
          </w:tcPr>
          <w:p w14:paraId="67429A28" w14:textId="77777777" w:rsidR="001A2AB2" w:rsidRPr="001E6F2A" w:rsidRDefault="001A2AB2" w:rsidP="006F04ED">
            <w:pPr>
              <w:pStyle w:val="TAC"/>
            </w:pPr>
            <w:r w:rsidRPr="003C5595">
              <w:rPr>
                <w:lang w:eastAsia="zh-CN"/>
              </w:rPr>
              <w:t>A2, C2</w:t>
            </w:r>
          </w:p>
        </w:tc>
        <w:tc>
          <w:tcPr>
            <w:tcW w:w="1167" w:type="dxa"/>
          </w:tcPr>
          <w:p w14:paraId="0120E859" w14:textId="77777777" w:rsidR="001A2AB2" w:rsidRPr="003C5595" w:rsidRDefault="001A2AB2" w:rsidP="006F04ED">
            <w:pPr>
              <w:pStyle w:val="TAC"/>
              <w:overflowPunct w:val="0"/>
              <w:autoSpaceDE w:val="0"/>
              <w:autoSpaceDN w:val="0"/>
              <w:adjustRightInd w:val="0"/>
              <w:textAlignment w:val="baseline"/>
              <w:rPr>
                <w:lang w:eastAsia="zh-CN"/>
              </w:rPr>
            </w:pPr>
            <w:r w:rsidRPr="003C5595">
              <w:rPr>
                <w:lang w:eastAsia="zh-CN"/>
              </w:rPr>
              <w:t>15</w:t>
            </w:r>
          </w:p>
        </w:tc>
        <w:tc>
          <w:tcPr>
            <w:tcW w:w="554" w:type="dxa"/>
          </w:tcPr>
          <w:p w14:paraId="667E3C74" w14:textId="77777777" w:rsidR="001A2AB2" w:rsidRPr="003C5595" w:rsidRDefault="001A2AB2" w:rsidP="006F04ED">
            <w:pPr>
              <w:pStyle w:val="TAC"/>
              <w:overflowPunct w:val="0"/>
              <w:autoSpaceDE w:val="0"/>
              <w:autoSpaceDN w:val="0"/>
              <w:adjustRightInd w:val="0"/>
              <w:textAlignment w:val="baseline"/>
            </w:pPr>
            <w:r w:rsidRPr="003C5595">
              <w:rPr>
                <w:lang w:eastAsia="zh-CN"/>
              </w:rPr>
              <w:t>23</w:t>
            </w:r>
          </w:p>
        </w:tc>
        <w:tc>
          <w:tcPr>
            <w:tcW w:w="2268" w:type="dxa"/>
          </w:tcPr>
          <w:p w14:paraId="13E208BC" w14:textId="77777777" w:rsidR="001A2AB2" w:rsidRPr="003C5595" w:rsidRDefault="001A2AB2" w:rsidP="006F04ED">
            <w:pPr>
              <w:pStyle w:val="TAC"/>
              <w:overflowPunct w:val="0"/>
              <w:autoSpaceDE w:val="0"/>
              <w:autoSpaceDN w:val="0"/>
              <w:adjustRightInd w:val="0"/>
              <w:textAlignment w:val="baseline"/>
            </w:pPr>
            <w:r w:rsidRPr="003C5595">
              <w:rPr>
                <w:lang w:eastAsia="zh-CN"/>
              </w:rPr>
              <w:t>0</w:t>
            </w:r>
          </w:p>
        </w:tc>
        <w:tc>
          <w:tcPr>
            <w:tcW w:w="567" w:type="dxa"/>
          </w:tcPr>
          <w:p w14:paraId="6175C406" w14:textId="77777777" w:rsidR="001A2AB2" w:rsidRPr="003C5595" w:rsidRDefault="001A2AB2" w:rsidP="006F04ED">
            <w:pPr>
              <w:pStyle w:val="TAC"/>
              <w:overflowPunct w:val="0"/>
              <w:autoSpaceDE w:val="0"/>
              <w:autoSpaceDN w:val="0"/>
              <w:adjustRightInd w:val="0"/>
              <w:textAlignment w:val="baseline"/>
              <w:rPr>
                <w:lang w:eastAsia="zh-CN"/>
              </w:rPr>
            </w:pPr>
            <w:r w:rsidRPr="003C5595">
              <w:rPr>
                <w:lang w:eastAsia="zh-CN"/>
              </w:rPr>
              <w:t>0</w:t>
            </w:r>
          </w:p>
        </w:tc>
      </w:tr>
      <w:tr w:rsidR="001A2AB2" w:rsidRPr="003C5595" w14:paraId="27D0BBDD" w14:textId="77777777" w:rsidTr="00B81FD1">
        <w:trPr>
          <w:jc w:val="center"/>
        </w:trPr>
        <w:tc>
          <w:tcPr>
            <w:tcW w:w="1373" w:type="dxa"/>
            <w:vMerge/>
          </w:tcPr>
          <w:p w14:paraId="30C4E6CE" w14:textId="77777777" w:rsidR="001A2AB2" w:rsidRPr="003C5595" w:rsidRDefault="001A2AB2" w:rsidP="006F04ED">
            <w:pPr>
              <w:pStyle w:val="TAC"/>
              <w:overflowPunct w:val="0"/>
              <w:autoSpaceDE w:val="0"/>
              <w:autoSpaceDN w:val="0"/>
              <w:adjustRightInd w:val="0"/>
              <w:textAlignment w:val="baseline"/>
            </w:pPr>
          </w:p>
        </w:tc>
        <w:tc>
          <w:tcPr>
            <w:tcW w:w="1167" w:type="dxa"/>
          </w:tcPr>
          <w:p w14:paraId="0CD72868" w14:textId="77777777" w:rsidR="001A2AB2" w:rsidRPr="003C5595" w:rsidRDefault="001A2AB2" w:rsidP="006F04ED">
            <w:pPr>
              <w:pStyle w:val="TAC"/>
              <w:overflowPunct w:val="0"/>
              <w:autoSpaceDE w:val="0"/>
              <w:autoSpaceDN w:val="0"/>
              <w:adjustRightInd w:val="0"/>
              <w:textAlignment w:val="baseline"/>
              <w:rPr>
                <w:lang w:eastAsia="zh-CN"/>
              </w:rPr>
            </w:pPr>
            <w:r w:rsidRPr="003C5595">
              <w:rPr>
                <w:lang w:eastAsia="zh-CN"/>
              </w:rPr>
              <w:t>30</w:t>
            </w:r>
          </w:p>
        </w:tc>
        <w:tc>
          <w:tcPr>
            <w:tcW w:w="554" w:type="dxa"/>
          </w:tcPr>
          <w:p w14:paraId="3535E0C5" w14:textId="77777777" w:rsidR="001A2AB2" w:rsidRPr="003C5595" w:rsidRDefault="001A2AB2" w:rsidP="006F04ED">
            <w:pPr>
              <w:pStyle w:val="TAC"/>
              <w:overflowPunct w:val="0"/>
              <w:autoSpaceDE w:val="0"/>
              <w:autoSpaceDN w:val="0"/>
              <w:adjustRightInd w:val="0"/>
              <w:textAlignment w:val="baseline"/>
            </w:pPr>
            <w:r w:rsidRPr="003C5595">
              <w:rPr>
                <w:lang w:eastAsia="zh-CN"/>
              </w:rPr>
              <w:t>46</w:t>
            </w:r>
          </w:p>
        </w:tc>
        <w:tc>
          <w:tcPr>
            <w:tcW w:w="2268" w:type="dxa"/>
          </w:tcPr>
          <w:p w14:paraId="6EFCA7E0" w14:textId="77777777" w:rsidR="001A2AB2" w:rsidRPr="003C5595" w:rsidRDefault="001A2AB2" w:rsidP="006F04ED">
            <w:pPr>
              <w:pStyle w:val="TAC"/>
              <w:overflowPunct w:val="0"/>
              <w:autoSpaceDE w:val="0"/>
              <w:autoSpaceDN w:val="0"/>
              <w:adjustRightInd w:val="0"/>
              <w:textAlignment w:val="baseline"/>
            </w:pPr>
            <w:r w:rsidRPr="003C5595">
              <w:rPr>
                <w:lang w:eastAsia="zh-CN"/>
              </w:rPr>
              <w:t>0</w:t>
            </w:r>
          </w:p>
        </w:tc>
        <w:tc>
          <w:tcPr>
            <w:tcW w:w="567" w:type="dxa"/>
          </w:tcPr>
          <w:p w14:paraId="6DC1330F" w14:textId="77777777" w:rsidR="001A2AB2" w:rsidRPr="003C5595" w:rsidRDefault="001A2AB2" w:rsidP="006F04ED">
            <w:pPr>
              <w:pStyle w:val="TAC"/>
              <w:overflowPunct w:val="0"/>
              <w:autoSpaceDE w:val="0"/>
              <w:autoSpaceDN w:val="0"/>
              <w:adjustRightInd w:val="0"/>
              <w:textAlignment w:val="baseline"/>
            </w:pPr>
            <w:r w:rsidRPr="003C5595">
              <w:t>0</w:t>
            </w:r>
          </w:p>
        </w:tc>
      </w:tr>
    </w:tbl>
    <w:p w14:paraId="51A25385" w14:textId="77777777" w:rsidR="001A2AB2" w:rsidRPr="00D57F90" w:rsidRDefault="001A2AB2" w:rsidP="00FD1234"/>
    <w:p w14:paraId="16B5DEF8" w14:textId="531F4139" w:rsidR="00DC1212" w:rsidRDefault="00FD4F6C" w:rsidP="00DC1212">
      <w:r>
        <w:t>When considering the proposals and observations above</w:t>
      </w:r>
      <w:r w:rsidR="006801CD">
        <w:t>, especially the understanding of non-overlapping PRU configurations</w:t>
      </w:r>
      <w:r>
        <w:t xml:space="preserve">, </w:t>
      </w:r>
      <w:r w:rsidR="009C0D23">
        <w:t>the following proposal is derived:</w:t>
      </w:r>
    </w:p>
    <w:p w14:paraId="6B5E1402" w14:textId="63E9A3E1" w:rsidR="003328BF" w:rsidRDefault="007A00A3" w:rsidP="00103938">
      <w:pPr>
        <w:pStyle w:val="RAN4proposal"/>
      </w:pPr>
      <w:bookmarkStart w:id="31" w:name="_Ref31800006"/>
      <w:r>
        <w:rPr>
          <w:lang w:val="en-GB"/>
        </w:rPr>
        <w:t>One possible configuration of the 2-step RACH feature, that fulfils our previous observations and proposal</w:t>
      </w:r>
      <w:r w:rsidR="006801CD">
        <w:rPr>
          <w:lang w:val="en-GB"/>
        </w:rPr>
        <w:t>,</w:t>
      </w:r>
      <w:r>
        <w:rPr>
          <w:lang w:val="en-GB"/>
        </w:rPr>
        <w:t xml:space="preserve"> is detailed in </w:t>
      </w:r>
      <w:r>
        <w:fldChar w:fldCharType="begin"/>
      </w:r>
      <w:r>
        <w:instrText xml:space="preserve"> REF _Ref31799864 \h </w:instrText>
      </w:r>
      <w:r>
        <w:fldChar w:fldCharType="separate"/>
      </w:r>
      <w:r w:rsidR="00AE28B5">
        <w:t xml:space="preserve">Table </w:t>
      </w:r>
      <w:r w:rsidR="00AE28B5">
        <w:rPr>
          <w:noProof/>
        </w:rPr>
        <w:t>2</w:t>
      </w:r>
      <w:r>
        <w:fldChar w:fldCharType="end"/>
      </w:r>
      <w:r>
        <w:rPr>
          <w:lang w:val="en-GB"/>
        </w:rPr>
        <w:t>. It can serve as a basis for discussion for simulation alignment.</w:t>
      </w:r>
      <w:bookmarkEnd w:id="31"/>
    </w:p>
    <w:p w14:paraId="74052AA6" w14:textId="565D9B9F" w:rsidR="00103938" w:rsidRPr="00B3660B" w:rsidRDefault="00103938" w:rsidP="00103938">
      <w:pPr>
        <w:pStyle w:val="Caption"/>
      </w:pPr>
      <w:bookmarkStart w:id="32" w:name="_Ref31799864"/>
      <w:bookmarkStart w:id="33" w:name="_Ref31814272"/>
      <w:r>
        <w:t xml:space="preserve">Table </w:t>
      </w:r>
      <w:r>
        <w:fldChar w:fldCharType="begin"/>
      </w:r>
      <w:r>
        <w:instrText>SEQ Table \* ARABIC</w:instrText>
      </w:r>
      <w:r>
        <w:fldChar w:fldCharType="separate"/>
      </w:r>
      <w:r w:rsidR="00AE28B5">
        <w:rPr>
          <w:noProof/>
        </w:rPr>
        <w:t>2</w:t>
      </w:r>
      <w:r>
        <w:fldChar w:fldCharType="end"/>
      </w:r>
      <w:bookmarkEnd w:id="32"/>
      <w:r>
        <w:t xml:space="preserve"> Proposed configuration of RO and PO</w:t>
      </w:r>
      <w:bookmarkEnd w:id="33"/>
    </w:p>
    <w:tbl>
      <w:tblPr>
        <w:tblStyle w:val="TableGrid"/>
        <w:tblW w:w="9582" w:type="dxa"/>
        <w:tblLayout w:type="fixed"/>
        <w:tblLook w:val="04A0" w:firstRow="1" w:lastRow="0" w:firstColumn="1" w:lastColumn="0" w:noHBand="0" w:noVBand="1"/>
      </w:tblPr>
      <w:tblGrid>
        <w:gridCol w:w="3290"/>
        <w:gridCol w:w="1255"/>
        <w:gridCol w:w="1255"/>
        <w:gridCol w:w="1255"/>
        <w:gridCol w:w="1255"/>
        <w:gridCol w:w="1255"/>
        <w:gridCol w:w="17"/>
      </w:tblGrid>
      <w:tr w:rsidR="00AA34CD" w14:paraId="06D71BCF" w14:textId="112CC996" w:rsidTr="00935FCC">
        <w:trPr>
          <w:gridAfter w:val="1"/>
          <w:wAfter w:w="17" w:type="dxa"/>
        </w:trPr>
        <w:tc>
          <w:tcPr>
            <w:tcW w:w="3290" w:type="dxa"/>
          </w:tcPr>
          <w:p w14:paraId="4AD934E2" w14:textId="0D18FEC1" w:rsidR="00AA34CD" w:rsidRDefault="00AA34CD" w:rsidP="00AA34CD">
            <w:pPr>
              <w:pStyle w:val="TAH"/>
            </w:pPr>
            <w:r>
              <w:t>Parameter</w:t>
            </w:r>
          </w:p>
        </w:tc>
        <w:tc>
          <w:tcPr>
            <w:tcW w:w="1255" w:type="dxa"/>
          </w:tcPr>
          <w:p w14:paraId="09CEA0E4" w14:textId="7897FEB9" w:rsidR="00AA34CD" w:rsidRDefault="00AA34CD" w:rsidP="00AA34CD">
            <w:pPr>
              <w:pStyle w:val="TAH"/>
            </w:pPr>
            <w:r w:rsidRPr="00D57F90">
              <w:t>Value</w:t>
            </w:r>
            <w:r>
              <w:t xml:space="preserve"> </w:t>
            </w:r>
          </w:p>
        </w:tc>
        <w:tc>
          <w:tcPr>
            <w:tcW w:w="1255" w:type="dxa"/>
          </w:tcPr>
          <w:p w14:paraId="56FEF5B0" w14:textId="5A6E96CA" w:rsidR="00AA34CD" w:rsidRDefault="00AA34CD" w:rsidP="00AA34CD">
            <w:pPr>
              <w:pStyle w:val="TAH"/>
            </w:pPr>
            <w:r>
              <w:t>Value</w:t>
            </w:r>
          </w:p>
        </w:tc>
        <w:tc>
          <w:tcPr>
            <w:tcW w:w="1255" w:type="dxa"/>
          </w:tcPr>
          <w:p w14:paraId="0E2436E2" w14:textId="1745BD80" w:rsidR="00AA34CD" w:rsidRDefault="00AA34CD" w:rsidP="00AA34CD">
            <w:pPr>
              <w:pStyle w:val="TAH"/>
            </w:pPr>
            <w:r>
              <w:t>Value</w:t>
            </w:r>
          </w:p>
        </w:tc>
        <w:tc>
          <w:tcPr>
            <w:tcW w:w="1255" w:type="dxa"/>
          </w:tcPr>
          <w:p w14:paraId="71C9D140" w14:textId="117BEA66" w:rsidR="00AA34CD" w:rsidRDefault="00AA34CD" w:rsidP="00AA34CD">
            <w:pPr>
              <w:pStyle w:val="TAH"/>
            </w:pPr>
            <w:r>
              <w:t>Value</w:t>
            </w:r>
          </w:p>
        </w:tc>
        <w:tc>
          <w:tcPr>
            <w:tcW w:w="1255" w:type="dxa"/>
          </w:tcPr>
          <w:p w14:paraId="7E3E2780" w14:textId="7D2CE1B0" w:rsidR="00AA34CD" w:rsidRDefault="00AA34CD" w:rsidP="00AA34CD">
            <w:pPr>
              <w:pStyle w:val="TAH"/>
            </w:pPr>
            <w:r>
              <w:t>Value</w:t>
            </w:r>
          </w:p>
        </w:tc>
      </w:tr>
      <w:tr w:rsidR="00AA34CD" w14:paraId="346244E7" w14:textId="0F04EB4B" w:rsidTr="00935FCC">
        <w:trPr>
          <w:gridAfter w:val="1"/>
          <w:wAfter w:w="17" w:type="dxa"/>
        </w:trPr>
        <w:tc>
          <w:tcPr>
            <w:tcW w:w="3290" w:type="dxa"/>
          </w:tcPr>
          <w:p w14:paraId="39D80D13" w14:textId="18DD12EB" w:rsidR="00AA34CD" w:rsidRDefault="00AA34CD" w:rsidP="00AA34CD">
            <w:pPr>
              <w:pStyle w:val="TAL"/>
            </w:pPr>
            <w:r>
              <w:t>Scenario label</w:t>
            </w:r>
          </w:p>
        </w:tc>
        <w:tc>
          <w:tcPr>
            <w:tcW w:w="1255" w:type="dxa"/>
          </w:tcPr>
          <w:p w14:paraId="307A691F" w14:textId="0CABD261" w:rsidR="00AA34CD" w:rsidRPr="00D57F90" w:rsidRDefault="00AA34CD" w:rsidP="00AA34CD">
            <w:pPr>
              <w:pStyle w:val="TAC"/>
            </w:pPr>
            <w:r w:rsidRPr="001739DF">
              <w:t>Preamble 0</w:t>
            </w:r>
          </w:p>
        </w:tc>
        <w:tc>
          <w:tcPr>
            <w:tcW w:w="1255" w:type="dxa"/>
          </w:tcPr>
          <w:p w14:paraId="631F8E38" w14:textId="79209513" w:rsidR="00AA34CD" w:rsidRDefault="00AA34CD" w:rsidP="00AA34CD">
            <w:pPr>
              <w:pStyle w:val="TAC"/>
            </w:pPr>
            <w:r w:rsidRPr="001739DF">
              <w:t>Preamble A2</w:t>
            </w:r>
          </w:p>
        </w:tc>
        <w:tc>
          <w:tcPr>
            <w:tcW w:w="1255" w:type="dxa"/>
          </w:tcPr>
          <w:p w14:paraId="4C9FF0E1" w14:textId="1A2C3730" w:rsidR="00AA34CD" w:rsidRDefault="00AA34CD" w:rsidP="00AA34CD">
            <w:pPr>
              <w:pStyle w:val="TAC"/>
            </w:pPr>
            <w:r w:rsidRPr="001739DF">
              <w:t>Preamble C2</w:t>
            </w:r>
          </w:p>
        </w:tc>
        <w:tc>
          <w:tcPr>
            <w:tcW w:w="1255" w:type="dxa"/>
          </w:tcPr>
          <w:p w14:paraId="2EE8CF37" w14:textId="627C542A" w:rsidR="00AA34CD" w:rsidRDefault="00AA34CD" w:rsidP="00AA34CD">
            <w:pPr>
              <w:pStyle w:val="TAC"/>
            </w:pPr>
            <w:r>
              <w:t>NR-U A2 (Note 2)</w:t>
            </w:r>
          </w:p>
        </w:tc>
        <w:tc>
          <w:tcPr>
            <w:tcW w:w="1255" w:type="dxa"/>
          </w:tcPr>
          <w:p w14:paraId="4AC3659A" w14:textId="6564C6A3" w:rsidR="00AA34CD" w:rsidRDefault="00AA34CD" w:rsidP="00AA34CD">
            <w:pPr>
              <w:pStyle w:val="TAC"/>
            </w:pPr>
            <w:r>
              <w:t>NR-U C2 (Note 2)</w:t>
            </w:r>
          </w:p>
        </w:tc>
      </w:tr>
      <w:tr w:rsidR="00AA34CD" w14:paraId="11AB58CA" w14:textId="06CCCD6D" w:rsidTr="00E87FDD">
        <w:trPr>
          <w:gridAfter w:val="1"/>
          <w:wAfter w:w="17" w:type="dxa"/>
        </w:trPr>
        <w:tc>
          <w:tcPr>
            <w:tcW w:w="3290" w:type="dxa"/>
          </w:tcPr>
          <w:p w14:paraId="0FC1BE72" w14:textId="7AF1F814" w:rsidR="00AA34CD" w:rsidRDefault="00AA34CD" w:rsidP="00AA34CD">
            <w:pPr>
              <w:pStyle w:val="TAL"/>
            </w:pPr>
            <w:r>
              <w:t>Packet payload</w:t>
            </w:r>
          </w:p>
        </w:tc>
        <w:tc>
          <w:tcPr>
            <w:tcW w:w="1255" w:type="dxa"/>
          </w:tcPr>
          <w:p w14:paraId="16B3D5C9" w14:textId="22E86932" w:rsidR="00AA34CD" w:rsidRPr="00D57F90" w:rsidRDefault="00AA34CD" w:rsidP="00AA34CD">
            <w:pPr>
              <w:pStyle w:val="TAC"/>
            </w:pPr>
            <w:r w:rsidRPr="001739DF">
              <w:t>56 bits</w:t>
            </w:r>
          </w:p>
        </w:tc>
        <w:tc>
          <w:tcPr>
            <w:tcW w:w="1255" w:type="dxa"/>
          </w:tcPr>
          <w:p w14:paraId="0C1D469B" w14:textId="60BA67ED" w:rsidR="00AA34CD" w:rsidRDefault="00AA34CD" w:rsidP="00AA34CD">
            <w:pPr>
              <w:pStyle w:val="TAC"/>
            </w:pPr>
            <w:r w:rsidRPr="001739DF">
              <w:t>56 bits</w:t>
            </w:r>
          </w:p>
        </w:tc>
        <w:tc>
          <w:tcPr>
            <w:tcW w:w="1255" w:type="dxa"/>
          </w:tcPr>
          <w:p w14:paraId="5A2A5FD4" w14:textId="138BEA23" w:rsidR="00AA34CD" w:rsidRDefault="00AA34CD" w:rsidP="00AA34CD">
            <w:pPr>
              <w:pStyle w:val="TAC"/>
            </w:pPr>
            <w:r w:rsidRPr="001739DF">
              <w:t>56 bits</w:t>
            </w:r>
          </w:p>
        </w:tc>
        <w:tc>
          <w:tcPr>
            <w:tcW w:w="1255" w:type="dxa"/>
          </w:tcPr>
          <w:p w14:paraId="29CF7A50" w14:textId="6D9F4CD2" w:rsidR="00AA34CD" w:rsidRDefault="00AA34CD" w:rsidP="00AA34CD">
            <w:pPr>
              <w:pStyle w:val="TAC"/>
            </w:pPr>
            <w:r>
              <w:t>56 bits</w:t>
            </w:r>
          </w:p>
        </w:tc>
        <w:tc>
          <w:tcPr>
            <w:tcW w:w="1255" w:type="dxa"/>
          </w:tcPr>
          <w:p w14:paraId="79F17B7A" w14:textId="12D16DFF" w:rsidR="00AA34CD" w:rsidRDefault="00AA34CD" w:rsidP="00AA34CD">
            <w:pPr>
              <w:pStyle w:val="TAC"/>
            </w:pPr>
            <w:r>
              <w:t>56 bits</w:t>
            </w:r>
          </w:p>
        </w:tc>
      </w:tr>
      <w:tr w:rsidR="00AA34CD" w14:paraId="2FC6ECBA" w14:textId="5CF6CBDE" w:rsidTr="00131686">
        <w:trPr>
          <w:gridAfter w:val="1"/>
          <w:wAfter w:w="17" w:type="dxa"/>
        </w:trPr>
        <w:tc>
          <w:tcPr>
            <w:tcW w:w="3290" w:type="dxa"/>
          </w:tcPr>
          <w:p w14:paraId="468A9895" w14:textId="6CB55429" w:rsidR="00AA34CD" w:rsidRDefault="00AA34CD" w:rsidP="00AA34CD">
            <w:r>
              <w:t>PRACH preamble</w:t>
            </w:r>
          </w:p>
        </w:tc>
        <w:tc>
          <w:tcPr>
            <w:tcW w:w="1255" w:type="dxa"/>
          </w:tcPr>
          <w:p w14:paraId="4E0C69F0" w14:textId="5771F2D5" w:rsidR="00AA34CD" w:rsidRPr="00D57F90" w:rsidRDefault="00AA34CD" w:rsidP="00AA34CD">
            <w:pPr>
              <w:pStyle w:val="TAC"/>
            </w:pPr>
            <w:r w:rsidRPr="001739DF">
              <w:t>0</w:t>
            </w:r>
          </w:p>
        </w:tc>
        <w:tc>
          <w:tcPr>
            <w:tcW w:w="1255" w:type="dxa"/>
          </w:tcPr>
          <w:p w14:paraId="4D4905E9" w14:textId="74E8D253" w:rsidR="00AA34CD" w:rsidRDefault="00AA34CD" w:rsidP="00AA34CD">
            <w:pPr>
              <w:pStyle w:val="TAC"/>
            </w:pPr>
            <w:r w:rsidRPr="001739DF">
              <w:t>A2</w:t>
            </w:r>
          </w:p>
        </w:tc>
        <w:tc>
          <w:tcPr>
            <w:tcW w:w="1255" w:type="dxa"/>
          </w:tcPr>
          <w:p w14:paraId="0574A0CD" w14:textId="1436D92C" w:rsidR="00AA34CD" w:rsidRDefault="00AA34CD" w:rsidP="00AA34CD">
            <w:pPr>
              <w:pStyle w:val="TAC"/>
            </w:pPr>
            <w:r w:rsidRPr="001739DF">
              <w:t>C2</w:t>
            </w:r>
          </w:p>
        </w:tc>
        <w:tc>
          <w:tcPr>
            <w:tcW w:w="1255" w:type="dxa"/>
          </w:tcPr>
          <w:p w14:paraId="0F5DE077" w14:textId="60DAA7BF" w:rsidR="00AA34CD" w:rsidRDefault="00AA34CD" w:rsidP="00AA34CD">
            <w:pPr>
              <w:pStyle w:val="TAC"/>
            </w:pPr>
            <w:r>
              <w:t>A2</w:t>
            </w:r>
            <w:r w:rsidR="00D57D78">
              <w:br/>
            </w:r>
            <w:r>
              <w:t xml:space="preserve"> </w:t>
            </w:r>
            <w:r w:rsidRPr="00131686">
              <w:rPr>
                <w:i/>
                <w:iCs/>
              </w:rPr>
              <w:t>L</w:t>
            </w:r>
            <w:r w:rsidRPr="00131686">
              <w:rPr>
                <w:vertAlign w:val="subscript"/>
              </w:rPr>
              <w:t>RA</w:t>
            </w:r>
            <w:r w:rsidR="00773995">
              <w:rPr>
                <w:vertAlign w:val="subscript"/>
              </w:rPr>
              <w:t xml:space="preserve"> </w:t>
            </w:r>
            <w:r>
              <w:rPr>
                <w:rFonts w:eastAsia="Batang"/>
              </w:rPr>
              <w:t>=</w:t>
            </w:r>
            <w:r w:rsidR="00773995">
              <w:rPr>
                <w:rFonts w:eastAsia="Batang"/>
              </w:rPr>
              <w:t xml:space="preserve"> </w:t>
            </w:r>
            <w:r>
              <w:rPr>
                <w:rFonts w:eastAsia="Batang"/>
              </w:rPr>
              <w:t>1151</w:t>
            </w:r>
          </w:p>
        </w:tc>
        <w:tc>
          <w:tcPr>
            <w:tcW w:w="1255" w:type="dxa"/>
          </w:tcPr>
          <w:p w14:paraId="02F7F086" w14:textId="60ACF813" w:rsidR="00AA34CD" w:rsidDel="00757606" w:rsidRDefault="00AA34CD" w:rsidP="00AA34CD">
            <w:pPr>
              <w:pStyle w:val="TAC"/>
            </w:pPr>
            <w:r>
              <w:t>C2</w:t>
            </w:r>
            <w:r w:rsidR="00D57D78">
              <w:br/>
            </w:r>
            <w:r w:rsidRPr="00516949">
              <w:rPr>
                <w:i/>
                <w:iCs/>
              </w:rPr>
              <w:t>L</w:t>
            </w:r>
            <w:r w:rsidRPr="00516949">
              <w:rPr>
                <w:vertAlign w:val="subscript"/>
              </w:rPr>
              <w:t>RA</w:t>
            </w:r>
            <w:r w:rsidR="00773995">
              <w:rPr>
                <w:vertAlign w:val="subscript"/>
              </w:rPr>
              <w:t xml:space="preserve"> </w:t>
            </w:r>
            <w:r>
              <w:rPr>
                <w:rFonts w:eastAsia="Batang"/>
              </w:rPr>
              <w:t>=</w:t>
            </w:r>
            <w:r w:rsidR="00773995">
              <w:rPr>
                <w:rFonts w:eastAsia="Batang"/>
              </w:rPr>
              <w:t xml:space="preserve"> 571</w:t>
            </w:r>
          </w:p>
        </w:tc>
      </w:tr>
      <w:tr w:rsidR="004E1A30" w14:paraId="79BBF616" w14:textId="39CCE18C" w:rsidTr="00131686">
        <w:trPr>
          <w:gridAfter w:val="1"/>
          <w:wAfter w:w="17" w:type="dxa"/>
        </w:trPr>
        <w:tc>
          <w:tcPr>
            <w:tcW w:w="3290" w:type="dxa"/>
          </w:tcPr>
          <w:p w14:paraId="05528EF2" w14:textId="0F9B155B" w:rsidR="004E1A30" w:rsidRDefault="004E1A30" w:rsidP="004E1A30">
            <w:r>
              <w:t>msgA-prach-ConfigurationIndex (Note 1)</w:t>
            </w:r>
          </w:p>
        </w:tc>
        <w:tc>
          <w:tcPr>
            <w:tcW w:w="1255" w:type="dxa"/>
          </w:tcPr>
          <w:p w14:paraId="4B429CF9" w14:textId="173630B9" w:rsidR="004E1A30" w:rsidRDefault="004E1A30" w:rsidP="004E1A30">
            <w:pPr>
              <w:pStyle w:val="TAC"/>
            </w:pPr>
            <w:r w:rsidRPr="001739DF">
              <w:t>[FFS]</w:t>
            </w:r>
          </w:p>
        </w:tc>
        <w:tc>
          <w:tcPr>
            <w:tcW w:w="1255" w:type="dxa"/>
          </w:tcPr>
          <w:p w14:paraId="558CEC19" w14:textId="0504E9CD" w:rsidR="004E1A30" w:rsidRDefault="004E1A30" w:rsidP="004E1A30">
            <w:pPr>
              <w:pStyle w:val="TAC"/>
            </w:pPr>
            <w:r w:rsidRPr="001739DF">
              <w:t>108</w:t>
            </w:r>
          </w:p>
        </w:tc>
        <w:tc>
          <w:tcPr>
            <w:tcW w:w="1255" w:type="dxa"/>
          </w:tcPr>
          <w:p w14:paraId="1A4A6DA6" w14:textId="52AAD81B" w:rsidR="004E1A30" w:rsidRDefault="004E1A30" w:rsidP="004E1A30">
            <w:pPr>
              <w:pStyle w:val="TAC"/>
            </w:pPr>
            <w:r w:rsidRPr="001739DF">
              <w:t>209</w:t>
            </w:r>
          </w:p>
        </w:tc>
        <w:tc>
          <w:tcPr>
            <w:tcW w:w="1255" w:type="dxa"/>
          </w:tcPr>
          <w:p w14:paraId="0CD31494" w14:textId="3F62274C" w:rsidR="004E1A30" w:rsidRDefault="00A85316" w:rsidP="004E1A30">
            <w:pPr>
              <w:pStyle w:val="TAC"/>
            </w:pPr>
            <w:r>
              <w:t>108</w:t>
            </w:r>
          </w:p>
        </w:tc>
        <w:tc>
          <w:tcPr>
            <w:tcW w:w="1255" w:type="dxa"/>
          </w:tcPr>
          <w:p w14:paraId="03F594C6" w14:textId="2B41EAB4" w:rsidR="004E1A30" w:rsidRDefault="00A85316" w:rsidP="004E1A30">
            <w:pPr>
              <w:pStyle w:val="TAC"/>
            </w:pPr>
            <w:r>
              <w:t>209</w:t>
            </w:r>
          </w:p>
        </w:tc>
      </w:tr>
      <w:tr w:rsidR="004E1A30" w14:paraId="3D7F34DE" w14:textId="458EC48F" w:rsidTr="00131686">
        <w:trPr>
          <w:gridAfter w:val="1"/>
          <w:wAfter w:w="17" w:type="dxa"/>
        </w:trPr>
        <w:tc>
          <w:tcPr>
            <w:tcW w:w="3290" w:type="dxa"/>
          </w:tcPr>
          <w:p w14:paraId="3ADCA720" w14:textId="6557DFA5" w:rsidR="004E1A30" w:rsidRDefault="004E1A30" w:rsidP="004E1A30">
            <w:r>
              <w:t>msgA-totalNumberOfRA-Preambles</w:t>
            </w:r>
          </w:p>
        </w:tc>
        <w:tc>
          <w:tcPr>
            <w:tcW w:w="1255" w:type="dxa"/>
          </w:tcPr>
          <w:p w14:paraId="3E04374A" w14:textId="0412DA0C" w:rsidR="004E1A30" w:rsidRDefault="004E1A30" w:rsidP="004E1A30">
            <w:pPr>
              <w:pStyle w:val="TAC"/>
            </w:pPr>
            <w:r>
              <w:t>4</w:t>
            </w:r>
          </w:p>
        </w:tc>
        <w:tc>
          <w:tcPr>
            <w:tcW w:w="1255" w:type="dxa"/>
          </w:tcPr>
          <w:p w14:paraId="42C9E25B" w14:textId="0F738D9E" w:rsidR="004E1A30" w:rsidRDefault="004E1A30" w:rsidP="004E1A30">
            <w:pPr>
              <w:pStyle w:val="TAC"/>
            </w:pPr>
            <w:r>
              <w:t>4</w:t>
            </w:r>
          </w:p>
        </w:tc>
        <w:tc>
          <w:tcPr>
            <w:tcW w:w="1255" w:type="dxa"/>
          </w:tcPr>
          <w:p w14:paraId="55FD9A0B" w14:textId="71F8F0AC" w:rsidR="004E1A30" w:rsidRDefault="004E1A30" w:rsidP="004E1A30">
            <w:pPr>
              <w:pStyle w:val="TAC"/>
            </w:pPr>
            <w:r>
              <w:t>4</w:t>
            </w:r>
          </w:p>
        </w:tc>
        <w:tc>
          <w:tcPr>
            <w:tcW w:w="1255" w:type="dxa"/>
          </w:tcPr>
          <w:p w14:paraId="6CDABAEA" w14:textId="49DF7F98" w:rsidR="004E1A30" w:rsidRDefault="00A85316" w:rsidP="004E1A30">
            <w:pPr>
              <w:pStyle w:val="TAC"/>
            </w:pPr>
            <w:r>
              <w:t>4</w:t>
            </w:r>
          </w:p>
        </w:tc>
        <w:tc>
          <w:tcPr>
            <w:tcW w:w="1255" w:type="dxa"/>
          </w:tcPr>
          <w:p w14:paraId="111784B5" w14:textId="2216112F" w:rsidR="004E1A30" w:rsidRDefault="00A85316" w:rsidP="004E1A30">
            <w:pPr>
              <w:pStyle w:val="TAC"/>
            </w:pPr>
            <w:r>
              <w:t>4</w:t>
            </w:r>
          </w:p>
        </w:tc>
      </w:tr>
      <w:tr w:rsidR="00A85316" w14:paraId="1172B191" w14:textId="0C4FBEAE" w:rsidTr="00131686">
        <w:trPr>
          <w:gridAfter w:val="1"/>
          <w:wAfter w:w="17" w:type="dxa"/>
        </w:trPr>
        <w:tc>
          <w:tcPr>
            <w:tcW w:w="3290" w:type="dxa"/>
          </w:tcPr>
          <w:p w14:paraId="541C06AF" w14:textId="772BB426" w:rsidR="00A85316" w:rsidRDefault="00A85316" w:rsidP="00A85316">
            <w:pPr>
              <w:pStyle w:val="TAL"/>
            </w:pPr>
            <w:r>
              <w:t>msgA-RO-FDM</w:t>
            </w:r>
          </w:p>
        </w:tc>
        <w:tc>
          <w:tcPr>
            <w:tcW w:w="1255" w:type="dxa"/>
          </w:tcPr>
          <w:p w14:paraId="52393FD7" w14:textId="23D5B00D" w:rsidR="00A85316" w:rsidRDefault="00A85316" w:rsidP="00A85316">
            <w:pPr>
              <w:pStyle w:val="TAC"/>
            </w:pPr>
            <w:r w:rsidRPr="001739DF">
              <w:t>8</w:t>
            </w:r>
          </w:p>
        </w:tc>
        <w:tc>
          <w:tcPr>
            <w:tcW w:w="1255" w:type="dxa"/>
          </w:tcPr>
          <w:p w14:paraId="7952F3E4" w14:textId="53AA9E37" w:rsidR="00A85316" w:rsidRDefault="00A85316" w:rsidP="00A85316">
            <w:pPr>
              <w:pStyle w:val="TAC"/>
            </w:pPr>
            <w:r w:rsidRPr="001739DF">
              <w:t>4</w:t>
            </w:r>
          </w:p>
        </w:tc>
        <w:tc>
          <w:tcPr>
            <w:tcW w:w="1255" w:type="dxa"/>
          </w:tcPr>
          <w:p w14:paraId="7E637B65" w14:textId="1B494512" w:rsidR="00A85316" w:rsidRDefault="00A85316" w:rsidP="00A85316">
            <w:pPr>
              <w:pStyle w:val="TAC"/>
            </w:pPr>
            <w:r w:rsidRPr="001739DF">
              <w:t>4</w:t>
            </w:r>
          </w:p>
        </w:tc>
        <w:tc>
          <w:tcPr>
            <w:tcW w:w="1255" w:type="dxa"/>
          </w:tcPr>
          <w:p w14:paraId="06AFCE34" w14:textId="17BBE11F" w:rsidR="00A85316" w:rsidRDefault="00A85316" w:rsidP="00A85316">
            <w:pPr>
              <w:pStyle w:val="TAC"/>
            </w:pPr>
            <w:r w:rsidRPr="001739DF">
              <w:t>4</w:t>
            </w:r>
          </w:p>
        </w:tc>
        <w:tc>
          <w:tcPr>
            <w:tcW w:w="1255" w:type="dxa"/>
          </w:tcPr>
          <w:p w14:paraId="6A52C185" w14:textId="5F5D76D6" w:rsidR="00A85316" w:rsidRDefault="00A85316" w:rsidP="00A85316">
            <w:pPr>
              <w:pStyle w:val="TAC"/>
            </w:pPr>
            <w:r w:rsidRPr="001739DF">
              <w:t>4</w:t>
            </w:r>
          </w:p>
        </w:tc>
      </w:tr>
      <w:tr w:rsidR="00A85316" w14:paraId="3D42EDF3" w14:textId="235A0CD4" w:rsidTr="00131686">
        <w:trPr>
          <w:gridAfter w:val="1"/>
          <w:wAfter w:w="17" w:type="dxa"/>
        </w:trPr>
        <w:tc>
          <w:tcPr>
            <w:tcW w:w="3290" w:type="dxa"/>
          </w:tcPr>
          <w:p w14:paraId="19C91AB2" w14:textId="62AB15A1" w:rsidR="00A85316" w:rsidRDefault="00A85316" w:rsidP="00A85316">
            <w:pPr>
              <w:pStyle w:val="TAL"/>
            </w:pPr>
            <w:r>
              <w:t>msgA-ssb-sharedROmaskindex</w:t>
            </w:r>
          </w:p>
        </w:tc>
        <w:tc>
          <w:tcPr>
            <w:tcW w:w="1255" w:type="dxa"/>
          </w:tcPr>
          <w:p w14:paraId="5311E1CD" w14:textId="64EB7810" w:rsidR="00A85316" w:rsidRDefault="00A85316" w:rsidP="00A85316">
            <w:pPr>
              <w:pStyle w:val="TAC"/>
            </w:pPr>
            <w:r w:rsidRPr="001739DF">
              <w:t>0</w:t>
            </w:r>
          </w:p>
        </w:tc>
        <w:tc>
          <w:tcPr>
            <w:tcW w:w="1255" w:type="dxa"/>
          </w:tcPr>
          <w:p w14:paraId="701045B8" w14:textId="5168BD7C" w:rsidR="00A85316" w:rsidRDefault="00A85316" w:rsidP="00A85316">
            <w:pPr>
              <w:pStyle w:val="TAC"/>
            </w:pPr>
            <w:r w:rsidRPr="001739DF">
              <w:t>0</w:t>
            </w:r>
          </w:p>
        </w:tc>
        <w:tc>
          <w:tcPr>
            <w:tcW w:w="1255" w:type="dxa"/>
          </w:tcPr>
          <w:p w14:paraId="3B4F924A" w14:textId="60BEDC21" w:rsidR="00A85316" w:rsidRDefault="00A85316" w:rsidP="00A85316">
            <w:pPr>
              <w:pStyle w:val="TAC"/>
            </w:pPr>
            <w:r w:rsidRPr="001739DF">
              <w:t>0</w:t>
            </w:r>
          </w:p>
        </w:tc>
        <w:tc>
          <w:tcPr>
            <w:tcW w:w="1255" w:type="dxa"/>
          </w:tcPr>
          <w:p w14:paraId="61A550AE" w14:textId="1DB81DC2" w:rsidR="00A85316" w:rsidRDefault="00A85316" w:rsidP="00A85316">
            <w:pPr>
              <w:pStyle w:val="TAC"/>
            </w:pPr>
            <w:r w:rsidRPr="001739DF">
              <w:t>0</w:t>
            </w:r>
          </w:p>
        </w:tc>
        <w:tc>
          <w:tcPr>
            <w:tcW w:w="1255" w:type="dxa"/>
          </w:tcPr>
          <w:p w14:paraId="50AAE067" w14:textId="6CA76CA7" w:rsidR="00A85316" w:rsidRDefault="00A85316" w:rsidP="00A85316">
            <w:pPr>
              <w:pStyle w:val="TAC"/>
            </w:pPr>
            <w:r w:rsidRPr="001739DF">
              <w:t>0</w:t>
            </w:r>
          </w:p>
        </w:tc>
      </w:tr>
      <w:tr w:rsidR="00A85316" w14:paraId="4F3248E8" w14:textId="77C5A24C" w:rsidTr="00131686">
        <w:trPr>
          <w:gridAfter w:val="1"/>
          <w:wAfter w:w="17" w:type="dxa"/>
        </w:trPr>
        <w:tc>
          <w:tcPr>
            <w:tcW w:w="3290" w:type="dxa"/>
          </w:tcPr>
          <w:p w14:paraId="630CA8B2" w14:textId="5869BD32" w:rsidR="00A85316" w:rsidRDefault="00A85316" w:rsidP="00A85316">
            <w:pPr>
              <w:pStyle w:val="TAL"/>
            </w:pPr>
            <w:r>
              <w:t>nrofSlotsMsgAPUSCH</w:t>
            </w:r>
          </w:p>
        </w:tc>
        <w:tc>
          <w:tcPr>
            <w:tcW w:w="1255" w:type="dxa"/>
          </w:tcPr>
          <w:p w14:paraId="77B09C83" w14:textId="150FBC67" w:rsidR="00A85316" w:rsidRDefault="00A85316" w:rsidP="00A85316">
            <w:pPr>
              <w:pStyle w:val="TAC"/>
            </w:pPr>
            <w:r w:rsidRPr="001739DF">
              <w:t>2</w:t>
            </w:r>
          </w:p>
        </w:tc>
        <w:tc>
          <w:tcPr>
            <w:tcW w:w="1255" w:type="dxa"/>
          </w:tcPr>
          <w:p w14:paraId="4D71445A" w14:textId="0BD6A1A9" w:rsidR="00A85316" w:rsidRDefault="00A85316" w:rsidP="00A85316">
            <w:pPr>
              <w:pStyle w:val="TAC"/>
            </w:pPr>
            <w:r w:rsidRPr="001739DF">
              <w:t>2</w:t>
            </w:r>
          </w:p>
        </w:tc>
        <w:tc>
          <w:tcPr>
            <w:tcW w:w="1255" w:type="dxa"/>
          </w:tcPr>
          <w:p w14:paraId="0D5806CB" w14:textId="7DF30048" w:rsidR="00A85316" w:rsidRDefault="00A85316" w:rsidP="00A85316">
            <w:pPr>
              <w:pStyle w:val="TAC"/>
            </w:pPr>
            <w:r w:rsidRPr="001739DF">
              <w:t>2</w:t>
            </w:r>
          </w:p>
        </w:tc>
        <w:tc>
          <w:tcPr>
            <w:tcW w:w="1255" w:type="dxa"/>
          </w:tcPr>
          <w:p w14:paraId="1F8ECE68" w14:textId="3B5A6E7F" w:rsidR="00A85316" w:rsidRDefault="00A85316" w:rsidP="00A85316">
            <w:pPr>
              <w:pStyle w:val="TAC"/>
            </w:pPr>
            <w:r w:rsidRPr="001739DF">
              <w:t>2</w:t>
            </w:r>
          </w:p>
        </w:tc>
        <w:tc>
          <w:tcPr>
            <w:tcW w:w="1255" w:type="dxa"/>
          </w:tcPr>
          <w:p w14:paraId="73F03F3C" w14:textId="3E0ABDDB" w:rsidR="00A85316" w:rsidRDefault="00A85316" w:rsidP="00A85316">
            <w:pPr>
              <w:pStyle w:val="TAC"/>
            </w:pPr>
            <w:r w:rsidRPr="001739DF">
              <w:t>2</w:t>
            </w:r>
          </w:p>
        </w:tc>
      </w:tr>
      <w:tr w:rsidR="00A85316" w14:paraId="755F9825" w14:textId="17D2982C" w:rsidTr="00131686">
        <w:trPr>
          <w:gridAfter w:val="1"/>
          <w:wAfter w:w="17" w:type="dxa"/>
        </w:trPr>
        <w:tc>
          <w:tcPr>
            <w:tcW w:w="3290" w:type="dxa"/>
          </w:tcPr>
          <w:p w14:paraId="63E5E73D" w14:textId="6B8BFCBB" w:rsidR="00A85316" w:rsidRDefault="00A85316" w:rsidP="00A85316">
            <w:pPr>
              <w:pStyle w:val="TAL"/>
            </w:pPr>
            <w:r>
              <w:t>nrofMsgAPOperSlot</w:t>
            </w:r>
          </w:p>
        </w:tc>
        <w:tc>
          <w:tcPr>
            <w:tcW w:w="1255" w:type="dxa"/>
          </w:tcPr>
          <w:p w14:paraId="05E4ECC0" w14:textId="6E5EC590" w:rsidR="00A85316" w:rsidRPr="00FD1234" w:rsidRDefault="00A85316" w:rsidP="00A85316">
            <w:pPr>
              <w:pStyle w:val="TAC"/>
            </w:pPr>
            <w:r w:rsidRPr="00FD1234">
              <w:t>1</w:t>
            </w:r>
          </w:p>
        </w:tc>
        <w:tc>
          <w:tcPr>
            <w:tcW w:w="1255" w:type="dxa"/>
          </w:tcPr>
          <w:p w14:paraId="3A5B3035" w14:textId="2EB3C20E" w:rsidR="00A85316" w:rsidRPr="00FD1234" w:rsidRDefault="00A85316" w:rsidP="00A85316">
            <w:pPr>
              <w:pStyle w:val="TAC"/>
            </w:pPr>
            <w:r w:rsidRPr="00FD1234">
              <w:t>1</w:t>
            </w:r>
          </w:p>
        </w:tc>
        <w:tc>
          <w:tcPr>
            <w:tcW w:w="1255" w:type="dxa"/>
          </w:tcPr>
          <w:p w14:paraId="57552C68" w14:textId="41FF6A49" w:rsidR="00A85316" w:rsidRPr="00FD1234" w:rsidRDefault="00A85316" w:rsidP="00A85316">
            <w:pPr>
              <w:pStyle w:val="TAC"/>
            </w:pPr>
            <w:r w:rsidRPr="00FD1234">
              <w:t>1</w:t>
            </w:r>
          </w:p>
        </w:tc>
        <w:tc>
          <w:tcPr>
            <w:tcW w:w="1255" w:type="dxa"/>
          </w:tcPr>
          <w:p w14:paraId="58F70EC8" w14:textId="174DE1DE" w:rsidR="00A85316" w:rsidRPr="00FD1234" w:rsidRDefault="00A85316" w:rsidP="00A85316">
            <w:pPr>
              <w:pStyle w:val="TAC"/>
            </w:pPr>
            <w:r w:rsidRPr="00FD1234">
              <w:t>1</w:t>
            </w:r>
          </w:p>
        </w:tc>
        <w:tc>
          <w:tcPr>
            <w:tcW w:w="1255" w:type="dxa"/>
          </w:tcPr>
          <w:p w14:paraId="05247BD2" w14:textId="47101B4A" w:rsidR="00A85316" w:rsidRPr="00FD1234" w:rsidRDefault="00A85316" w:rsidP="00A85316">
            <w:pPr>
              <w:pStyle w:val="TAC"/>
            </w:pPr>
            <w:r w:rsidRPr="00FD1234">
              <w:t>1</w:t>
            </w:r>
          </w:p>
        </w:tc>
      </w:tr>
      <w:tr w:rsidR="00A85316" w14:paraId="37FB6025" w14:textId="0872083A" w:rsidTr="00131686">
        <w:trPr>
          <w:gridAfter w:val="1"/>
          <w:wAfter w:w="17" w:type="dxa"/>
        </w:trPr>
        <w:tc>
          <w:tcPr>
            <w:tcW w:w="3290" w:type="dxa"/>
          </w:tcPr>
          <w:p w14:paraId="26828AA8" w14:textId="746B7C67" w:rsidR="00A85316" w:rsidRDefault="00A85316" w:rsidP="00A85316">
            <w:pPr>
              <w:pStyle w:val="TAL"/>
            </w:pPr>
            <w:r>
              <w:t>nrMsgAPO-FDM</w:t>
            </w:r>
          </w:p>
        </w:tc>
        <w:tc>
          <w:tcPr>
            <w:tcW w:w="1255" w:type="dxa"/>
          </w:tcPr>
          <w:p w14:paraId="790E03C7" w14:textId="7E9D49BC" w:rsidR="00A85316" w:rsidRPr="00FD1234" w:rsidRDefault="00A85316" w:rsidP="00A85316">
            <w:pPr>
              <w:pStyle w:val="TAC"/>
            </w:pPr>
            <w:r w:rsidRPr="00FD1234">
              <w:t>8</w:t>
            </w:r>
          </w:p>
        </w:tc>
        <w:tc>
          <w:tcPr>
            <w:tcW w:w="1255" w:type="dxa"/>
          </w:tcPr>
          <w:p w14:paraId="29B3E4B4" w14:textId="11B8F303" w:rsidR="00A85316" w:rsidRPr="00FD1234" w:rsidRDefault="00A85316" w:rsidP="00A85316">
            <w:pPr>
              <w:pStyle w:val="TAC"/>
            </w:pPr>
            <w:r w:rsidRPr="00FD1234">
              <w:t>12</w:t>
            </w:r>
          </w:p>
        </w:tc>
        <w:tc>
          <w:tcPr>
            <w:tcW w:w="1255" w:type="dxa"/>
          </w:tcPr>
          <w:p w14:paraId="75598728" w14:textId="284481A8" w:rsidR="00A85316" w:rsidRPr="00FD1234" w:rsidRDefault="00A85316" w:rsidP="00A85316">
            <w:pPr>
              <w:pStyle w:val="TAC"/>
            </w:pPr>
            <w:r w:rsidRPr="00FD1234">
              <w:t>8</w:t>
            </w:r>
          </w:p>
        </w:tc>
        <w:tc>
          <w:tcPr>
            <w:tcW w:w="1255" w:type="dxa"/>
          </w:tcPr>
          <w:p w14:paraId="6D921334" w14:textId="2E7F513B" w:rsidR="00A85316" w:rsidRPr="00FD1234" w:rsidRDefault="00A85316" w:rsidP="00A85316">
            <w:pPr>
              <w:pStyle w:val="TAC"/>
            </w:pPr>
            <w:r w:rsidRPr="00FD1234">
              <w:t>12</w:t>
            </w:r>
          </w:p>
        </w:tc>
        <w:tc>
          <w:tcPr>
            <w:tcW w:w="1255" w:type="dxa"/>
          </w:tcPr>
          <w:p w14:paraId="19B24C66" w14:textId="3E10463B" w:rsidR="00A85316" w:rsidRPr="00FD1234" w:rsidRDefault="00A85316" w:rsidP="00A85316">
            <w:pPr>
              <w:pStyle w:val="TAC"/>
            </w:pPr>
            <w:r w:rsidRPr="00FD1234">
              <w:t>8</w:t>
            </w:r>
          </w:p>
        </w:tc>
      </w:tr>
      <w:tr w:rsidR="004E1A30" w14:paraId="5683E9DC" w14:textId="434179EE" w:rsidTr="00131686">
        <w:trPr>
          <w:gridAfter w:val="1"/>
          <w:wAfter w:w="17" w:type="dxa"/>
        </w:trPr>
        <w:tc>
          <w:tcPr>
            <w:tcW w:w="3290" w:type="dxa"/>
          </w:tcPr>
          <w:p w14:paraId="6B605730" w14:textId="5A907FF7" w:rsidR="004E1A30" w:rsidRDefault="004E1A30" w:rsidP="004E1A30">
            <w:pPr>
              <w:pStyle w:val="TAL"/>
            </w:pPr>
            <w:r>
              <w:t>nrofDMRS-Sequences</w:t>
            </w:r>
          </w:p>
        </w:tc>
        <w:tc>
          <w:tcPr>
            <w:tcW w:w="1255" w:type="dxa"/>
          </w:tcPr>
          <w:p w14:paraId="69FDCEE3" w14:textId="089A6781" w:rsidR="004E1A30" w:rsidRPr="00FD1234" w:rsidRDefault="004E1A30" w:rsidP="004E1A30">
            <w:pPr>
              <w:pStyle w:val="TAC"/>
            </w:pPr>
            <w:r w:rsidRPr="00FD1234">
              <w:t>1</w:t>
            </w:r>
          </w:p>
        </w:tc>
        <w:tc>
          <w:tcPr>
            <w:tcW w:w="1255" w:type="dxa"/>
          </w:tcPr>
          <w:p w14:paraId="48F6BD72" w14:textId="4DBFC9D2" w:rsidR="004E1A30" w:rsidRPr="00FD1234" w:rsidRDefault="004E1A30" w:rsidP="004E1A30">
            <w:pPr>
              <w:pStyle w:val="TAC"/>
            </w:pPr>
            <w:r w:rsidRPr="00FD1234">
              <w:t>1</w:t>
            </w:r>
          </w:p>
        </w:tc>
        <w:tc>
          <w:tcPr>
            <w:tcW w:w="1255" w:type="dxa"/>
          </w:tcPr>
          <w:p w14:paraId="3CCE963B" w14:textId="29095663" w:rsidR="004E1A30" w:rsidRPr="00FD1234" w:rsidRDefault="004E1A30" w:rsidP="004E1A30">
            <w:pPr>
              <w:pStyle w:val="TAC"/>
            </w:pPr>
            <w:r w:rsidRPr="00FD1234">
              <w:t>1</w:t>
            </w:r>
          </w:p>
        </w:tc>
        <w:tc>
          <w:tcPr>
            <w:tcW w:w="1255" w:type="dxa"/>
          </w:tcPr>
          <w:p w14:paraId="6E0274F8" w14:textId="15041AA0" w:rsidR="004E1A30" w:rsidRPr="00FD1234" w:rsidRDefault="004E1A30" w:rsidP="004E1A30">
            <w:pPr>
              <w:pStyle w:val="TAC"/>
            </w:pPr>
            <w:r w:rsidRPr="003B3674">
              <w:t>1</w:t>
            </w:r>
          </w:p>
        </w:tc>
        <w:tc>
          <w:tcPr>
            <w:tcW w:w="1255" w:type="dxa"/>
          </w:tcPr>
          <w:p w14:paraId="41EF7242" w14:textId="46841EE2" w:rsidR="004E1A30" w:rsidRPr="003B3674" w:rsidRDefault="004E1A30" w:rsidP="004E1A30">
            <w:pPr>
              <w:pStyle w:val="TAC"/>
            </w:pPr>
            <w:r w:rsidRPr="003B3674">
              <w:t>1</w:t>
            </w:r>
          </w:p>
        </w:tc>
      </w:tr>
      <w:tr w:rsidR="004E1A30" w14:paraId="2772ADB4" w14:textId="17104F0C" w:rsidTr="00131686">
        <w:trPr>
          <w:gridAfter w:val="1"/>
          <w:wAfter w:w="17" w:type="dxa"/>
        </w:trPr>
        <w:tc>
          <w:tcPr>
            <w:tcW w:w="3290" w:type="dxa"/>
            <w:vAlign w:val="center"/>
          </w:tcPr>
          <w:p w14:paraId="5FA68352" w14:textId="60DD8624" w:rsidR="004E1A30" w:rsidRPr="00FD1234" w:rsidRDefault="004E1A30" w:rsidP="004E1A30">
            <w:pPr>
              <w:pStyle w:val="TAL"/>
            </w:pPr>
            <w:r w:rsidRPr="00FD1234">
              <w:t>number CDM group (msgAPUSCHDMRSCDMgroup)</w:t>
            </w:r>
          </w:p>
        </w:tc>
        <w:tc>
          <w:tcPr>
            <w:tcW w:w="1255" w:type="dxa"/>
          </w:tcPr>
          <w:p w14:paraId="1208DAA0" w14:textId="4CE27CEB" w:rsidR="004E1A30" w:rsidRPr="00CF04C6" w:rsidRDefault="004E1A30" w:rsidP="004E1A30">
            <w:pPr>
              <w:pStyle w:val="TAC"/>
            </w:pPr>
            <w:r w:rsidRPr="00CF04C6">
              <w:t>2</w:t>
            </w:r>
          </w:p>
        </w:tc>
        <w:tc>
          <w:tcPr>
            <w:tcW w:w="1255" w:type="dxa"/>
          </w:tcPr>
          <w:p w14:paraId="78B7ECEF" w14:textId="361CEA88" w:rsidR="004E1A30" w:rsidRPr="00CF04C6" w:rsidRDefault="004E1A30" w:rsidP="004E1A30">
            <w:pPr>
              <w:pStyle w:val="TAC"/>
            </w:pPr>
            <w:r w:rsidRPr="00CF04C6">
              <w:t>2</w:t>
            </w:r>
          </w:p>
        </w:tc>
        <w:tc>
          <w:tcPr>
            <w:tcW w:w="1255" w:type="dxa"/>
          </w:tcPr>
          <w:p w14:paraId="43099199" w14:textId="51EDC439" w:rsidR="004E1A30" w:rsidRPr="00FD1234" w:rsidRDefault="004E1A30" w:rsidP="004E1A30">
            <w:pPr>
              <w:pStyle w:val="TAC"/>
            </w:pPr>
            <w:r w:rsidRPr="00CF04C6">
              <w:t>2</w:t>
            </w:r>
          </w:p>
        </w:tc>
        <w:tc>
          <w:tcPr>
            <w:tcW w:w="1255" w:type="dxa"/>
          </w:tcPr>
          <w:p w14:paraId="61236F53" w14:textId="5804D7CE" w:rsidR="004E1A30" w:rsidRPr="00CF04C6" w:rsidRDefault="004E1A30" w:rsidP="004E1A30">
            <w:pPr>
              <w:pStyle w:val="TAC"/>
            </w:pPr>
            <w:r w:rsidRPr="003B3674">
              <w:t>2</w:t>
            </w:r>
          </w:p>
        </w:tc>
        <w:tc>
          <w:tcPr>
            <w:tcW w:w="1255" w:type="dxa"/>
          </w:tcPr>
          <w:p w14:paraId="67B53D06" w14:textId="55A18B95" w:rsidR="004E1A30" w:rsidRPr="003B3674" w:rsidRDefault="004E1A30" w:rsidP="004E1A30">
            <w:pPr>
              <w:pStyle w:val="TAC"/>
            </w:pPr>
            <w:r w:rsidRPr="003B3674">
              <w:t>2</w:t>
            </w:r>
          </w:p>
        </w:tc>
      </w:tr>
      <w:tr w:rsidR="004E1A30" w14:paraId="4C801F47" w14:textId="1B5B055C" w:rsidTr="00131686">
        <w:trPr>
          <w:gridAfter w:val="1"/>
          <w:wAfter w:w="17" w:type="dxa"/>
        </w:trPr>
        <w:tc>
          <w:tcPr>
            <w:tcW w:w="3290" w:type="dxa"/>
            <w:vAlign w:val="center"/>
          </w:tcPr>
          <w:p w14:paraId="549C1F7E" w14:textId="66A826E6" w:rsidR="004E1A30" w:rsidRPr="00FD1234" w:rsidRDefault="004E1A30" w:rsidP="004E1A30">
            <w:pPr>
              <w:pStyle w:val="TAL"/>
            </w:pPr>
            <w:r w:rsidRPr="00FD1234">
              <w:t>ports per CDM group (msgAPUSCHNrOfPort )</w:t>
            </w:r>
          </w:p>
        </w:tc>
        <w:tc>
          <w:tcPr>
            <w:tcW w:w="1255" w:type="dxa"/>
          </w:tcPr>
          <w:p w14:paraId="04711219" w14:textId="6C9DC5D9" w:rsidR="004E1A30" w:rsidRPr="00CF04C6" w:rsidRDefault="004E1A30" w:rsidP="004E1A30">
            <w:pPr>
              <w:pStyle w:val="TAC"/>
            </w:pPr>
            <w:r w:rsidRPr="00CF04C6">
              <w:t>1</w:t>
            </w:r>
          </w:p>
        </w:tc>
        <w:tc>
          <w:tcPr>
            <w:tcW w:w="1255" w:type="dxa"/>
          </w:tcPr>
          <w:p w14:paraId="00CFFD16" w14:textId="0D17974F" w:rsidR="004E1A30" w:rsidRPr="00CF04C6" w:rsidRDefault="004E1A30" w:rsidP="004E1A30">
            <w:pPr>
              <w:pStyle w:val="TAC"/>
            </w:pPr>
            <w:r w:rsidRPr="00CF04C6">
              <w:t>1</w:t>
            </w:r>
          </w:p>
        </w:tc>
        <w:tc>
          <w:tcPr>
            <w:tcW w:w="1255" w:type="dxa"/>
          </w:tcPr>
          <w:p w14:paraId="462CEAB7" w14:textId="7D3A9E4F" w:rsidR="004E1A30" w:rsidRPr="00FD1234" w:rsidRDefault="004E1A30" w:rsidP="004E1A30">
            <w:pPr>
              <w:pStyle w:val="TAC"/>
            </w:pPr>
            <w:r w:rsidRPr="00CF04C6">
              <w:t>1</w:t>
            </w:r>
          </w:p>
        </w:tc>
        <w:tc>
          <w:tcPr>
            <w:tcW w:w="1255" w:type="dxa"/>
          </w:tcPr>
          <w:p w14:paraId="44355163" w14:textId="0F02E3F9" w:rsidR="004E1A30" w:rsidRPr="00CF04C6" w:rsidRDefault="004E1A30" w:rsidP="004E1A30">
            <w:pPr>
              <w:pStyle w:val="TAC"/>
            </w:pPr>
            <w:r w:rsidRPr="003B3674">
              <w:t>1</w:t>
            </w:r>
          </w:p>
        </w:tc>
        <w:tc>
          <w:tcPr>
            <w:tcW w:w="1255" w:type="dxa"/>
          </w:tcPr>
          <w:p w14:paraId="0DE95398" w14:textId="3174B7E9" w:rsidR="004E1A30" w:rsidRPr="003B3674" w:rsidRDefault="004E1A30" w:rsidP="004E1A30">
            <w:pPr>
              <w:pStyle w:val="TAC"/>
            </w:pPr>
            <w:r w:rsidRPr="003B3674">
              <w:t>1</w:t>
            </w:r>
          </w:p>
        </w:tc>
      </w:tr>
      <w:tr w:rsidR="004E1A30" w14:paraId="53762A5A" w14:textId="57D14080" w:rsidTr="00131686">
        <w:trPr>
          <w:gridAfter w:val="1"/>
          <w:wAfter w:w="17" w:type="dxa"/>
        </w:trPr>
        <w:tc>
          <w:tcPr>
            <w:tcW w:w="3290" w:type="dxa"/>
          </w:tcPr>
          <w:p w14:paraId="4C39658A" w14:textId="1D619B1D" w:rsidR="004E1A30" w:rsidRPr="00FD1234" w:rsidRDefault="004E1A30" w:rsidP="004E1A30">
            <w:pPr>
              <w:pStyle w:val="TAL"/>
            </w:pPr>
            <w:r w:rsidRPr="00FD1234">
              <w:t>MCS index</w:t>
            </w:r>
          </w:p>
        </w:tc>
        <w:tc>
          <w:tcPr>
            <w:tcW w:w="1255" w:type="dxa"/>
          </w:tcPr>
          <w:p w14:paraId="50F9470F" w14:textId="252FFE6F" w:rsidR="004E1A30" w:rsidRPr="00CF04C6" w:rsidRDefault="004E1A30" w:rsidP="004E1A30">
            <w:pPr>
              <w:pStyle w:val="TAC"/>
            </w:pPr>
            <w:r w:rsidRPr="00CF04C6">
              <w:t>2</w:t>
            </w:r>
          </w:p>
        </w:tc>
        <w:tc>
          <w:tcPr>
            <w:tcW w:w="1255" w:type="dxa"/>
          </w:tcPr>
          <w:p w14:paraId="0627E1D2" w14:textId="76A24B3B" w:rsidR="004E1A30" w:rsidRPr="00CF04C6" w:rsidRDefault="004E1A30" w:rsidP="004E1A30">
            <w:pPr>
              <w:pStyle w:val="TAC"/>
            </w:pPr>
            <w:r w:rsidRPr="00CF04C6">
              <w:t>2</w:t>
            </w:r>
          </w:p>
        </w:tc>
        <w:tc>
          <w:tcPr>
            <w:tcW w:w="1255" w:type="dxa"/>
          </w:tcPr>
          <w:p w14:paraId="430EE0D3" w14:textId="1AF2A697" w:rsidR="004E1A30" w:rsidRPr="00CF04C6" w:rsidRDefault="004E1A30" w:rsidP="004E1A30">
            <w:pPr>
              <w:pStyle w:val="TAC"/>
            </w:pPr>
            <w:r w:rsidRPr="00CF04C6">
              <w:t>2</w:t>
            </w:r>
          </w:p>
        </w:tc>
        <w:tc>
          <w:tcPr>
            <w:tcW w:w="1255" w:type="dxa"/>
          </w:tcPr>
          <w:p w14:paraId="77539DB3" w14:textId="5A3BB53C" w:rsidR="004E1A30" w:rsidRPr="00FD1234" w:rsidRDefault="004E1A30" w:rsidP="004E1A30">
            <w:pPr>
              <w:pStyle w:val="TAC"/>
            </w:pPr>
            <w:r w:rsidRPr="003B3674">
              <w:t>2</w:t>
            </w:r>
          </w:p>
        </w:tc>
        <w:tc>
          <w:tcPr>
            <w:tcW w:w="1255" w:type="dxa"/>
          </w:tcPr>
          <w:p w14:paraId="11A46185" w14:textId="65C024E2" w:rsidR="004E1A30" w:rsidRPr="003B3674" w:rsidRDefault="004E1A30" w:rsidP="004E1A30">
            <w:pPr>
              <w:pStyle w:val="TAC"/>
            </w:pPr>
            <w:r w:rsidRPr="003B3674">
              <w:t>2</w:t>
            </w:r>
          </w:p>
        </w:tc>
      </w:tr>
      <w:tr w:rsidR="004E1A30" w14:paraId="3F89AA21" w14:textId="0EC4E16F" w:rsidTr="00131686">
        <w:trPr>
          <w:gridAfter w:val="1"/>
          <w:wAfter w:w="17" w:type="dxa"/>
        </w:trPr>
        <w:tc>
          <w:tcPr>
            <w:tcW w:w="3290" w:type="dxa"/>
          </w:tcPr>
          <w:p w14:paraId="24513C95" w14:textId="1F509C4A" w:rsidR="004E1A30" w:rsidRPr="00FD1234" w:rsidRDefault="004E1A30" w:rsidP="004E1A30">
            <w:pPr>
              <w:pStyle w:val="TAL"/>
            </w:pPr>
            <w:r w:rsidRPr="00FD1234">
              <w:t>msgAPUSCH-timeDomainOffset</w:t>
            </w:r>
          </w:p>
        </w:tc>
        <w:tc>
          <w:tcPr>
            <w:tcW w:w="1255" w:type="dxa"/>
          </w:tcPr>
          <w:p w14:paraId="5B8DE7D5" w14:textId="23DCD67F" w:rsidR="004E1A30" w:rsidRPr="00CF04C6" w:rsidRDefault="004E1A30" w:rsidP="004E1A30">
            <w:pPr>
              <w:pStyle w:val="TAC"/>
            </w:pPr>
            <w:r>
              <w:t>5</w:t>
            </w:r>
          </w:p>
        </w:tc>
        <w:tc>
          <w:tcPr>
            <w:tcW w:w="1255" w:type="dxa"/>
          </w:tcPr>
          <w:p w14:paraId="6E03D00F" w14:textId="6A1D8406" w:rsidR="004E1A30" w:rsidRPr="00CF04C6" w:rsidRDefault="004E1A30" w:rsidP="004E1A30">
            <w:pPr>
              <w:pStyle w:val="TAC"/>
            </w:pPr>
            <w:r>
              <w:t>5</w:t>
            </w:r>
          </w:p>
        </w:tc>
        <w:tc>
          <w:tcPr>
            <w:tcW w:w="1255" w:type="dxa"/>
          </w:tcPr>
          <w:p w14:paraId="2351CF0E" w14:textId="095EDBBC" w:rsidR="004E1A30" w:rsidRPr="00CF04C6" w:rsidRDefault="004E1A30" w:rsidP="004E1A30">
            <w:pPr>
              <w:pStyle w:val="TAC"/>
            </w:pPr>
            <w:r>
              <w:t>5</w:t>
            </w:r>
          </w:p>
        </w:tc>
        <w:tc>
          <w:tcPr>
            <w:tcW w:w="1255" w:type="dxa"/>
          </w:tcPr>
          <w:p w14:paraId="14810C74" w14:textId="172070F3" w:rsidR="004E1A30" w:rsidRPr="00FD1234" w:rsidRDefault="004E1A30" w:rsidP="004E1A30">
            <w:pPr>
              <w:pStyle w:val="TAC"/>
            </w:pPr>
            <w:r>
              <w:t>5</w:t>
            </w:r>
          </w:p>
        </w:tc>
        <w:tc>
          <w:tcPr>
            <w:tcW w:w="1255" w:type="dxa"/>
          </w:tcPr>
          <w:p w14:paraId="32090AB5" w14:textId="1753D7A2" w:rsidR="004E1A30" w:rsidRDefault="004E1A30" w:rsidP="004E1A30">
            <w:pPr>
              <w:pStyle w:val="TAC"/>
            </w:pPr>
            <w:r>
              <w:t>5</w:t>
            </w:r>
          </w:p>
        </w:tc>
      </w:tr>
      <w:tr w:rsidR="004E1A30" w14:paraId="6C96DC01" w14:textId="1DCFEBB5" w:rsidTr="00131686">
        <w:trPr>
          <w:gridAfter w:val="1"/>
          <w:wAfter w:w="17" w:type="dxa"/>
        </w:trPr>
        <w:tc>
          <w:tcPr>
            <w:tcW w:w="3290" w:type="dxa"/>
            <w:vAlign w:val="center"/>
          </w:tcPr>
          <w:p w14:paraId="45050A7A" w14:textId="1E12D5E0" w:rsidR="004E1A30" w:rsidRPr="00FD1234" w:rsidRDefault="004E1A30" w:rsidP="004E1A30">
            <w:pPr>
              <w:pStyle w:val="TAL"/>
            </w:pPr>
            <w:r w:rsidRPr="00FD1234">
              <w:t>guardPeriodMsgAPUSCH</w:t>
            </w:r>
          </w:p>
        </w:tc>
        <w:tc>
          <w:tcPr>
            <w:tcW w:w="1255" w:type="dxa"/>
            <w:vAlign w:val="center"/>
          </w:tcPr>
          <w:p w14:paraId="6D6FD431" w14:textId="53A3B1D7" w:rsidR="004E1A30" w:rsidRPr="00CF04C6" w:rsidRDefault="004E1A30" w:rsidP="004E1A30">
            <w:pPr>
              <w:pStyle w:val="TAC"/>
            </w:pPr>
            <w:r w:rsidRPr="00FD1234">
              <w:t>1</w:t>
            </w:r>
          </w:p>
        </w:tc>
        <w:tc>
          <w:tcPr>
            <w:tcW w:w="1255" w:type="dxa"/>
            <w:vAlign w:val="center"/>
          </w:tcPr>
          <w:p w14:paraId="762C4EE3" w14:textId="49EA592D" w:rsidR="004E1A30" w:rsidRPr="00CF04C6" w:rsidRDefault="004E1A30" w:rsidP="004E1A30">
            <w:pPr>
              <w:pStyle w:val="TAC"/>
            </w:pPr>
            <w:r w:rsidRPr="00FD1234">
              <w:t>1</w:t>
            </w:r>
          </w:p>
        </w:tc>
        <w:tc>
          <w:tcPr>
            <w:tcW w:w="1255" w:type="dxa"/>
            <w:vAlign w:val="center"/>
          </w:tcPr>
          <w:p w14:paraId="1CDB5AAB" w14:textId="3E6BE58B" w:rsidR="004E1A30" w:rsidRPr="00CF04C6" w:rsidRDefault="004E1A30" w:rsidP="004E1A30">
            <w:pPr>
              <w:pStyle w:val="TAC"/>
            </w:pPr>
            <w:r w:rsidRPr="00FD1234">
              <w:t>1</w:t>
            </w:r>
          </w:p>
        </w:tc>
        <w:tc>
          <w:tcPr>
            <w:tcW w:w="1255" w:type="dxa"/>
            <w:vAlign w:val="center"/>
          </w:tcPr>
          <w:p w14:paraId="263223DF" w14:textId="6A7CD7AE" w:rsidR="004E1A30" w:rsidRPr="00CF04C6" w:rsidRDefault="004E1A30" w:rsidP="004E1A30">
            <w:pPr>
              <w:pStyle w:val="TAC"/>
            </w:pPr>
            <w:r w:rsidRPr="003B3674">
              <w:t>1</w:t>
            </w:r>
          </w:p>
        </w:tc>
        <w:tc>
          <w:tcPr>
            <w:tcW w:w="1255" w:type="dxa"/>
            <w:vAlign w:val="center"/>
          </w:tcPr>
          <w:p w14:paraId="4C924736" w14:textId="06841A0D" w:rsidR="004E1A30" w:rsidRPr="003B3674" w:rsidRDefault="004E1A30" w:rsidP="004E1A30">
            <w:pPr>
              <w:pStyle w:val="TAC"/>
            </w:pPr>
            <w:r w:rsidRPr="003B3674">
              <w:t>1</w:t>
            </w:r>
          </w:p>
        </w:tc>
      </w:tr>
      <w:tr w:rsidR="004E1A30" w14:paraId="1E201778" w14:textId="525F0787" w:rsidTr="00131686">
        <w:trPr>
          <w:gridAfter w:val="1"/>
          <w:wAfter w:w="17" w:type="dxa"/>
        </w:trPr>
        <w:tc>
          <w:tcPr>
            <w:tcW w:w="3290" w:type="dxa"/>
            <w:vAlign w:val="center"/>
          </w:tcPr>
          <w:p w14:paraId="602D87C0" w14:textId="4C51E94D" w:rsidR="004E1A30" w:rsidRPr="00FD1234" w:rsidRDefault="004E1A30" w:rsidP="004E1A30">
            <w:pPr>
              <w:pStyle w:val="TAL"/>
            </w:pPr>
            <w:r w:rsidRPr="00FD1234">
              <w:t>guardBandMsgAPUSCH</w:t>
            </w:r>
          </w:p>
        </w:tc>
        <w:tc>
          <w:tcPr>
            <w:tcW w:w="1255" w:type="dxa"/>
            <w:vAlign w:val="center"/>
          </w:tcPr>
          <w:p w14:paraId="4DBDBA53" w14:textId="7D7006B6" w:rsidR="004E1A30" w:rsidRPr="00CF04C6" w:rsidRDefault="004E1A30" w:rsidP="004E1A30">
            <w:pPr>
              <w:pStyle w:val="TAC"/>
            </w:pPr>
            <w:r w:rsidRPr="00FD1234">
              <w:t>0</w:t>
            </w:r>
          </w:p>
        </w:tc>
        <w:tc>
          <w:tcPr>
            <w:tcW w:w="1255" w:type="dxa"/>
            <w:vAlign w:val="center"/>
          </w:tcPr>
          <w:p w14:paraId="02A1D95F" w14:textId="4DBE68DB" w:rsidR="004E1A30" w:rsidRPr="00CF04C6" w:rsidRDefault="004E1A30" w:rsidP="004E1A30">
            <w:pPr>
              <w:pStyle w:val="TAC"/>
            </w:pPr>
            <w:r w:rsidRPr="00FD1234">
              <w:t>0</w:t>
            </w:r>
          </w:p>
        </w:tc>
        <w:tc>
          <w:tcPr>
            <w:tcW w:w="1255" w:type="dxa"/>
            <w:vAlign w:val="center"/>
          </w:tcPr>
          <w:p w14:paraId="161CD579" w14:textId="1CC97366" w:rsidR="004E1A30" w:rsidRPr="00CF04C6" w:rsidRDefault="004E1A30" w:rsidP="004E1A30">
            <w:pPr>
              <w:pStyle w:val="TAC"/>
            </w:pPr>
            <w:r w:rsidRPr="00FD1234">
              <w:t>0</w:t>
            </w:r>
          </w:p>
        </w:tc>
        <w:tc>
          <w:tcPr>
            <w:tcW w:w="1255" w:type="dxa"/>
            <w:vAlign w:val="center"/>
          </w:tcPr>
          <w:p w14:paraId="6B365321" w14:textId="526B20B3" w:rsidR="004E1A30" w:rsidRPr="00CF04C6" w:rsidRDefault="004E1A30" w:rsidP="004E1A30">
            <w:pPr>
              <w:pStyle w:val="TAC"/>
            </w:pPr>
            <w:r w:rsidRPr="003B3674">
              <w:t>0</w:t>
            </w:r>
          </w:p>
        </w:tc>
        <w:tc>
          <w:tcPr>
            <w:tcW w:w="1255" w:type="dxa"/>
            <w:vAlign w:val="center"/>
          </w:tcPr>
          <w:p w14:paraId="22B09D30" w14:textId="14E8210B" w:rsidR="004E1A30" w:rsidRPr="003B3674" w:rsidRDefault="004E1A30" w:rsidP="004E1A30">
            <w:pPr>
              <w:pStyle w:val="TAC"/>
            </w:pPr>
            <w:r w:rsidRPr="003B3674">
              <w:t>0</w:t>
            </w:r>
          </w:p>
        </w:tc>
      </w:tr>
      <w:tr w:rsidR="004E1A30" w14:paraId="2BC7F450" w14:textId="6913A3CA" w:rsidTr="00131686">
        <w:trPr>
          <w:gridAfter w:val="1"/>
          <w:wAfter w:w="17" w:type="dxa"/>
        </w:trPr>
        <w:tc>
          <w:tcPr>
            <w:tcW w:w="3290" w:type="dxa"/>
            <w:vAlign w:val="center"/>
          </w:tcPr>
          <w:p w14:paraId="698485FA" w14:textId="775CE1B9" w:rsidR="004E1A30" w:rsidRPr="00FD1234" w:rsidRDefault="004E1A30" w:rsidP="004E1A30">
            <w:pPr>
              <w:pStyle w:val="TAL"/>
            </w:pPr>
            <w:r w:rsidRPr="00FD1234">
              <w:t>nrofPRBsperMsgAPO</w:t>
            </w:r>
          </w:p>
        </w:tc>
        <w:tc>
          <w:tcPr>
            <w:tcW w:w="1255" w:type="dxa"/>
            <w:vAlign w:val="center"/>
          </w:tcPr>
          <w:p w14:paraId="1C14B166" w14:textId="414C75F6" w:rsidR="004E1A30" w:rsidRPr="00CF04C6" w:rsidRDefault="004E1A30" w:rsidP="004E1A30">
            <w:pPr>
              <w:pStyle w:val="TAC"/>
            </w:pPr>
            <w:r w:rsidRPr="00FD1234">
              <w:t>16</w:t>
            </w:r>
          </w:p>
        </w:tc>
        <w:tc>
          <w:tcPr>
            <w:tcW w:w="1255" w:type="dxa"/>
            <w:vAlign w:val="center"/>
          </w:tcPr>
          <w:p w14:paraId="60E646E8" w14:textId="2D562CAB" w:rsidR="004E1A30" w:rsidRPr="00CF04C6" w:rsidRDefault="004E1A30" w:rsidP="004E1A30">
            <w:pPr>
              <w:pStyle w:val="TAC"/>
            </w:pPr>
            <w:r w:rsidRPr="00FD1234">
              <w:t>24</w:t>
            </w:r>
          </w:p>
        </w:tc>
        <w:tc>
          <w:tcPr>
            <w:tcW w:w="1255" w:type="dxa"/>
            <w:vAlign w:val="center"/>
          </w:tcPr>
          <w:p w14:paraId="7D3B1C9A" w14:textId="5DFC6ED7" w:rsidR="004E1A30" w:rsidRPr="00CF04C6" w:rsidRDefault="004E1A30" w:rsidP="004E1A30">
            <w:pPr>
              <w:pStyle w:val="TAC"/>
            </w:pPr>
            <w:r w:rsidRPr="00FD1234">
              <w:t>16</w:t>
            </w:r>
          </w:p>
        </w:tc>
        <w:tc>
          <w:tcPr>
            <w:tcW w:w="1255" w:type="dxa"/>
            <w:vAlign w:val="center"/>
          </w:tcPr>
          <w:p w14:paraId="5FC5367B" w14:textId="72D261D8" w:rsidR="004E1A30" w:rsidRPr="00CF04C6" w:rsidRDefault="004E1A30" w:rsidP="004E1A30">
            <w:pPr>
              <w:pStyle w:val="TAC"/>
            </w:pPr>
            <w:r w:rsidRPr="003B3674">
              <w:t>16</w:t>
            </w:r>
          </w:p>
        </w:tc>
        <w:tc>
          <w:tcPr>
            <w:tcW w:w="1255" w:type="dxa"/>
            <w:vAlign w:val="center"/>
          </w:tcPr>
          <w:p w14:paraId="317F5ACB" w14:textId="28485EF1" w:rsidR="004E1A30" w:rsidRPr="003B3674" w:rsidRDefault="004E1A30" w:rsidP="004E1A30">
            <w:pPr>
              <w:pStyle w:val="TAC"/>
            </w:pPr>
            <w:r w:rsidRPr="003B3674">
              <w:t>16</w:t>
            </w:r>
          </w:p>
        </w:tc>
      </w:tr>
      <w:tr w:rsidR="004E1A30" w14:paraId="0BF2886A" w14:textId="4F308F3B" w:rsidTr="00131686">
        <w:trPr>
          <w:gridAfter w:val="1"/>
          <w:wAfter w:w="17" w:type="dxa"/>
        </w:trPr>
        <w:tc>
          <w:tcPr>
            <w:tcW w:w="3290" w:type="dxa"/>
            <w:vAlign w:val="center"/>
          </w:tcPr>
          <w:p w14:paraId="5210BC6A" w14:textId="603B1FDF" w:rsidR="004E1A30" w:rsidRPr="00FD1234" w:rsidRDefault="004E1A30" w:rsidP="004E1A30">
            <w:pPr>
              <w:pStyle w:val="TAL"/>
            </w:pPr>
            <w:r w:rsidRPr="00FD1234">
              <w:t>dmrs symbols</w:t>
            </w:r>
          </w:p>
        </w:tc>
        <w:tc>
          <w:tcPr>
            <w:tcW w:w="1255" w:type="dxa"/>
            <w:vAlign w:val="center"/>
          </w:tcPr>
          <w:p w14:paraId="67190174" w14:textId="57429D6E" w:rsidR="004E1A30" w:rsidRPr="00CF04C6" w:rsidRDefault="004E1A30" w:rsidP="004E1A30">
            <w:pPr>
              <w:pStyle w:val="TAC"/>
            </w:pPr>
            <w:r w:rsidRPr="00FD1234">
              <w:t>2</w:t>
            </w:r>
          </w:p>
        </w:tc>
        <w:tc>
          <w:tcPr>
            <w:tcW w:w="1255" w:type="dxa"/>
            <w:vAlign w:val="center"/>
          </w:tcPr>
          <w:p w14:paraId="45599BE7" w14:textId="319E629F" w:rsidR="004E1A30" w:rsidRPr="00CF04C6" w:rsidRDefault="004E1A30" w:rsidP="004E1A30">
            <w:pPr>
              <w:pStyle w:val="TAC"/>
            </w:pPr>
            <w:r w:rsidRPr="00FD1234">
              <w:t>2</w:t>
            </w:r>
          </w:p>
        </w:tc>
        <w:tc>
          <w:tcPr>
            <w:tcW w:w="1255" w:type="dxa"/>
            <w:vAlign w:val="center"/>
          </w:tcPr>
          <w:p w14:paraId="19BEC1D0" w14:textId="243A498D" w:rsidR="004E1A30" w:rsidRPr="00CF04C6" w:rsidRDefault="004E1A30" w:rsidP="004E1A30">
            <w:pPr>
              <w:pStyle w:val="TAC"/>
            </w:pPr>
            <w:r w:rsidRPr="00FD1234">
              <w:t>2</w:t>
            </w:r>
          </w:p>
        </w:tc>
        <w:tc>
          <w:tcPr>
            <w:tcW w:w="1255" w:type="dxa"/>
            <w:vAlign w:val="center"/>
          </w:tcPr>
          <w:p w14:paraId="461E1AAF" w14:textId="0C008E1D" w:rsidR="004E1A30" w:rsidRPr="00CF04C6" w:rsidRDefault="004E1A30" w:rsidP="004E1A30">
            <w:pPr>
              <w:pStyle w:val="TAC"/>
            </w:pPr>
            <w:r w:rsidRPr="003B3674">
              <w:t>2</w:t>
            </w:r>
          </w:p>
        </w:tc>
        <w:tc>
          <w:tcPr>
            <w:tcW w:w="1255" w:type="dxa"/>
            <w:vAlign w:val="center"/>
          </w:tcPr>
          <w:p w14:paraId="14F3B390" w14:textId="7B6F0303" w:rsidR="004E1A30" w:rsidRPr="003B3674" w:rsidRDefault="004E1A30" w:rsidP="004E1A30">
            <w:pPr>
              <w:pStyle w:val="TAC"/>
            </w:pPr>
            <w:r w:rsidRPr="003B3674">
              <w:t>2</w:t>
            </w:r>
          </w:p>
        </w:tc>
      </w:tr>
      <w:tr w:rsidR="004E1A30" w14:paraId="2CBDFAE7" w14:textId="65C80A54" w:rsidTr="00131686">
        <w:trPr>
          <w:gridAfter w:val="1"/>
          <w:wAfter w:w="17" w:type="dxa"/>
        </w:trPr>
        <w:tc>
          <w:tcPr>
            <w:tcW w:w="3290" w:type="dxa"/>
            <w:vAlign w:val="center"/>
          </w:tcPr>
          <w:p w14:paraId="520BE5E9" w14:textId="2FCA2FE6" w:rsidR="004E1A30" w:rsidRPr="00FD1234" w:rsidRDefault="004E1A30" w:rsidP="004E1A30">
            <w:pPr>
              <w:pStyle w:val="TAL"/>
            </w:pPr>
            <w:r>
              <w:t>subcarrier spacing</w:t>
            </w:r>
          </w:p>
        </w:tc>
        <w:tc>
          <w:tcPr>
            <w:tcW w:w="1255" w:type="dxa"/>
            <w:vAlign w:val="center"/>
          </w:tcPr>
          <w:p w14:paraId="2D7FFF3A" w14:textId="003A49F2" w:rsidR="004E1A30" w:rsidRPr="00FD1234" w:rsidRDefault="004E1A30" w:rsidP="004E1A30">
            <w:pPr>
              <w:pStyle w:val="TAC"/>
            </w:pPr>
            <w:r>
              <w:t>15 kHz</w:t>
            </w:r>
          </w:p>
        </w:tc>
        <w:tc>
          <w:tcPr>
            <w:tcW w:w="1255" w:type="dxa"/>
            <w:vAlign w:val="center"/>
          </w:tcPr>
          <w:p w14:paraId="226F16E9" w14:textId="1E5EA39A" w:rsidR="004E1A30" w:rsidRPr="00FD1234" w:rsidRDefault="004E1A30" w:rsidP="004E1A30">
            <w:pPr>
              <w:pStyle w:val="TAC"/>
            </w:pPr>
            <w:r>
              <w:t>15 kHz</w:t>
            </w:r>
          </w:p>
        </w:tc>
        <w:tc>
          <w:tcPr>
            <w:tcW w:w="1255" w:type="dxa"/>
            <w:vAlign w:val="center"/>
          </w:tcPr>
          <w:p w14:paraId="1ACE9D06" w14:textId="65A8FB29" w:rsidR="004E1A30" w:rsidRPr="00FD1234" w:rsidRDefault="004E1A30" w:rsidP="004E1A30">
            <w:pPr>
              <w:pStyle w:val="TAC"/>
            </w:pPr>
            <w:r>
              <w:t>30 kHz</w:t>
            </w:r>
          </w:p>
        </w:tc>
        <w:tc>
          <w:tcPr>
            <w:tcW w:w="1255" w:type="dxa"/>
            <w:vAlign w:val="center"/>
          </w:tcPr>
          <w:p w14:paraId="036AA163" w14:textId="187546DB" w:rsidR="004E1A30" w:rsidRPr="003B3674" w:rsidRDefault="004E1A30" w:rsidP="004E1A30">
            <w:pPr>
              <w:pStyle w:val="TAC"/>
            </w:pPr>
            <w:r>
              <w:t>15 kHz</w:t>
            </w:r>
          </w:p>
        </w:tc>
        <w:tc>
          <w:tcPr>
            <w:tcW w:w="1255" w:type="dxa"/>
          </w:tcPr>
          <w:p w14:paraId="4641351F" w14:textId="6E294978" w:rsidR="004E1A30" w:rsidRDefault="004E1A30" w:rsidP="004E1A30">
            <w:pPr>
              <w:pStyle w:val="TAC"/>
            </w:pPr>
            <w:r>
              <w:t>30 kHz</w:t>
            </w:r>
          </w:p>
        </w:tc>
      </w:tr>
      <w:tr w:rsidR="004E1A30" w14:paraId="33D9581D" w14:textId="6B1C0D75" w:rsidTr="00131686">
        <w:tc>
          <w:tcPr>
            <w:tcW w:w="9582" w:type="dxa"/>
            <w:gridSpan w:val="7"/>
          </w:tcPr>
          <w:p w14:paraId="30958081" w14:textId="77777777" w:rsidR="004E1A30" w:rsidRDefault="004E1A30" w:rsidP="004E1A30">
            <w:pPr>
              <w:ind w:left="873" w:hanging="873"/>
            </w:pPr>
            <w:r>
              <w:t xml:space="preserve">NOTE 1: msgA-prach-ConfigurationIndex is determined such that </w:t>
            </w:r>
            <w:r w:rsidRPr="00FD1234">
              <w:rPr>
                <w:i/>
              </w:rPr>
              <w:t xml:space="preserve">prachTDMoccasions </w:t>
            </w:r>
            <w:r w:rsidRPr="00D25D13">
              <w:t>=</w:t>
            </w:r>
            <w:r>
              <w:t xml:space="preserve"> 1 for preamble 0, </w:t>
            </w:r>
            <w:r w:rsidRPr="00FD1234">
              <w:rPr>
                <w:i/>
              </w:rPr>
              <w:t xml:space="preserve">prachTDMoccasions </w:t>
            </w:r>
            <w:r w:rsidRPr="00D25D13">
              <w:t>=</w:t>
            </w:r>
            <w:r>
              <w:t xml:space="preserve"> </w:t>
            </w:r>
            <w:r w:rsidRPr="00D25D13">
              <w:t>3</w:t>
            </w:r>
            <w:r>
              <w:t xml:space="preserve"> for preamble A2, and </w:t>
            </w:r>
            <w:r w:rsidRPr="00FD1234">
              <w:rPr>
                <w:i/>
              </w:rPr>
              <w:t xml:space="preserve">prachTDMoccasions </w:t>
            </w:r>
            <w:r w:rsidRPr="00D25D13">
              <w:t>=</w:t>
            </w:r>
            <w:r>
              <w:t xml:space="preserve"> 2 for preamble C2.</w:t>
            </w:r>
          </w:p>
          <w:p w14:paraId="2E3D4335" w14:textId="64ECE918" w:rsidR="004E1A30" w:rsidRDefault="004E1A30" w:rsidP="004E1A30">
            <w:pPr>
              <w:ind w:left="873" w:hanging="873"/>
            </w:pPr>
            <w:r>
              <w:t>NOTE 2: Some parameters for NR-U can only be determined after definition of ranges from RAN1 and RAN2.</w:t>
            </w:r>
          </w:p>
        </w:tc>
      </w:tr>
    </w:tbl>
    <w:p w14:paraId="56CADDD5" w14:textId="77777777" w:rsidR="007A00A3" w:rsidRDefault="007A00A3" w:rsidP="00103938"/>
    <w:p w14:paraId="3DAFBD41" w14:textId="5FADBA72" w:rsidR="003B659E" w:rsidRDefault="00C55EE8" w:rsidP="0008612A">
      <w:pPr>
        <w:pStyle w:val="RAN4H1"/>
      </w:pPr>
      <w:r>
        <w:t>Additional considerations</w:t>
      </w:r>
    </w:p>
    <w:p w14:paraId="45E59582" w14:textId="44333871" w:rsidR="00977A8C" w:rsidRDefault="00977A8C" w:rsidP="00977A8C">
      <w:r>
        <w:t>The implementation of 2-step RACH is important in some scenarios requiring lower latency and low signaling overhead. However, it is not a mandatory</w:t>
      </w:r>
      <w:r w:rsidR="00F31ADD">
        <w:t xml:space="preserve"> UE</w:t>
      </w:r>
      <w:r>
        <w:t xml:space="preserve"> feature </w:t>
      </w:r>
      <w:r w:rsidR="00F31ADD">
        <w:t>and the usefulness of the use cases is dependent on operator request</w:t>
      </w:r>
      <w:r>
        <w:t>. Therefore, it is desirable that this feature is not set as mandatory for all Rel-16 compliant base stations.</w:t>
      </w:r>
    </w:p>
    <w:p w14:paraId="1C9E20E5" w14:textId="65C8B374" w:rsidR="00EA1077" w:rsidRDefault="00EA1077" w:rsidP="00FD1234">
      <w:pPr>
        <w:pStyle w:val="RAN4observation0"/>
      </w:pPr>
      <w:bookmarkStart w:id="34" w:name="_Ref31802944"/>
      <w:r>
        <w:t>2-ste</w:t>
      </w:r>
      <w:r w:rsidR="00935EDA">
        <w:t>p</w:t>
      </w:r>
      <w:r>
        <w:t xml:space="preserve"> RACH is not a </w:t>
      </w:r>
      <w:r w:rsidR="00F31ADD">
        <w:t xml:space="preserve">mandatory </w:t>
      </w:r>
      <w:r>
        <w:t>feature.</w:t>
      </w:r>
      <w:bookmarkEnd w:id="34"/>
      <w:r>
        <w:t xml:space="preserve"> </w:t>
      </w:r>
    </w:p>
    <w:p w14:paraId="13A56463" w14:textId="77777777" w:rsidR="00977A8C" w:rsidRDefault="00977A8C" w:rsidP="00977A8C">
      <w:pPr>
        <w:pStyle w:val="RAN4proposal"/>
        <w:ind w:left="360" w:hanging="360"/>
      </w:pPr>
      <w:bookmarkStart w:id="35" w:name="_Ref30000741"/>
      <w:bookmarkStart w:id="36" w:name="_Ref30510380"/>
      <w:r>
        <w:t xml:space="preserve">2-step RACH requirements are </w:t>
      </w:r>
      <w:bookmarkEnd w:id="35"/>
      <w:r>
        <w:t xml:space="preserve">to be marked as optional. </w:t>
      </w:r>
      <w:bookmarkEnd w:id="36"/>
    </w:p>
    <w:p w14:paraId="4B08DA5E" w14:textId="197C6C2D" w:rsidR="00977A8C" w:rsidRDefault="00977A8C" w:rsidP="00977A8C">
      <w:pPr>
        <w:pStyle w:val="RAN4proposal"/>
        <w:ind w:left="360" w:hanging="360"/>
      </w:pPr>
      <w:bookmarkStart w:id="37" w:name="_Ref30510404"/>
      <w:bookmarkStart w:id="38" w:name="_Ref31727914"/>
      <w:r>
        <w:t>2-step RACH test applicably is to be based on manufacturer declaration</w:t>
      </w:r>
      <w:bookmarkEnd w:id="37"/>
      <w:r>
        <w:t>.</w:t>
      </w:r>
      <w:bookmarkEnd w:id="38"/>
    </w:p>
    <w:p w14:paraId="554EBB16" w14:textId="77777777" w:rsidR="00F31ADD" w:rsidRPr="00F31ADD" w:rsidRDefault="00F31ADD" w:rsidP="00F31ADD"/>
    <w:p w14:paraId="26D6987C" w14:textId="1EA76847" w:rsidR="00C55EE8" w:rsidRDefault="00977A8C" w:rsidP="00977A8C">
      <w:pPr>
        <w:pStyle w:val="RAN4H1"/>
      </w:pPr>
      <w:bookmarkStart w:id="39" w:name="_Hlk31794208"/>
      <w:r>
        <w:lastRenderedPageBreak/>
        <w:t>Conclusion</w:t>
      </w:r>
    </w:p>
    <w:p w14:paraId="0DB1D96F" w14:textId="5E6D674F" w:rsidR="0096301E" w:rsidRDefault="008F1542" w:rsidP="008F1542">
      <w:r>
        <w:t xml:space="preserve">In this discussion paper the requirements for 2-step RACH BS demodulation are discussed. When considering the new behavior of 2-step RACH, it is concluded that new optional requirements are necessary </w:t>
      </w:r>
      <w:r w:rsidR="00AD4269">
        <w:t>to</w:t>
      </w:r>
      <w:r>
        <w:t xml:space="preserve"> evaluate the joint PRACH/PUSCH performance. </w:t>
      </w:r>
    </w:p>
    <w:p w14:paraId="182A96B3" w14:textId="77777777" w:rsidR="002464FC" w:rsidRDefault="002464FC" w:rsidP="008F1542"/>
    <w:p w14:paraId="629ABE89" w14:textId="09997576" w:rsidR="008F1542" w:rsidRDefault="0096301E" w:rsidP="008F1542">
      <w:r w:rsidRPr="00FD1234">
        <w:rPr>
          <w:u w:val="single"/>
        </w:rPr>
        <w:t>T</w:t>
      </w:r>
      <w:r w:rsidR="008F1542" w:rsidRPr="00FD1234">
        <w:rPr>
          <w:u w:val="single"/>
        </w:rPr>
        <w:t>he following proposals are derived</w:t>
      </w:r>
      <w:r w:rsidRPr="00FD1234">
        <w:rPr>
          <w:u w:val="single"/>
        </w:rPr>
        <w:t xml:space="preserve"> </w:t>
      </w:r>
      <w:r w:rsidR="007A00A3" w:rsidRPr="00FD1234">
        <w:rPr>
          <w:u w:val="single"/>
        </w:rPr>
        <w:t>concerning</w:t>
      </w:r>
      <w:r w:rsidRPr="00FD1234">
        <w:rPr>
          <w:u w:val="single"/>
        </w:rPr>
        <w:t xml:space="preserve"> the evaluation metric</w:t>
      </w:r>
      <w:r w:rsidR="008F1542">
        <w:t>:</w:t>
      </w:r>
    </w:p>
    <w:p w14:paraId="17582EB5" w14:textId="3C447EA7" w:rsidR="00977A8C" w:rsidRDefault="00D013FB" w:rsidP="00977A8C">
      <w:r w:rsidRPr="00CB0146">
        <w:rPr>
          <w:b/>
        </w:rPr>
        <w:fldChar w:fldCharType="begin"/>
      </w:r>
      <w:r w:rsidRPr="00CB0146">
        <w:rPr>
          <w:b/>
        </w:rPr>
        <w:instrText xml:space="preserve"> REF _Ref31727568 \r \h </w:instrText>
      </w:r>
      <w:r w:rsidR="009B42BF">
        <w:rPr>
          <w:b/>
        </w:rPr>
        <w:instrText xml:space="preserve"> \* MERGEFORMAT </w:instrText>
      </w:r>
      <w:r w:rsidRPr="00CB0146">
        <w:rPr>
          <w:b/>
        </w:rPr>
      </w:r>
      <w:r w:rsidRPr="00CB0146">
        <w:rPr>
          <w:b/>
        </w:rPr>
        <w:fldChar w:fldCharType="separate"/>
      </w:r>
      <w:r w:rsidR="00AE28B5">
        <w:rPr>
          <w:b/>
        </w:rPr>
        <w:t>Observation 1:</w:t>
      </w:r>
      <w:r w:rsidRPr="00CB0146">
        <w:rPr>
          <w:b/>
        </w:rPr>
        <w:fldChar w:fldCharType="end"/>
      </w:r>
      <w:r>
        <w:t xml:space="preserve"> </w:t>
      </w:r>
      <w:r>
        <w:fldChar w:fldCharType="begin"/>
      </w:r>
      <w:r>
        <w:instrText xml:space="preserve"> REF _Ref31727568 \h </w:instrText>
      </w:r>
      <w:r>
        <w:fldChar w:fldCharType="separate"/>
      </w:r>
      <w:r w:rsidR="00AE28B5">
        <w:t>One important aspect of 2-step RACH performance is that PUSCH Msg3 should be decoded before time-alignment compensation feedback.</w:t>
      </w:r>
      <w:r>
        <w:fldChar w:fldCharType="end"/>
      </w:r>
    </w:p>
    <w:p w14:paraId="4CA1D1A1" w14:textId="301DA7B0" w:rsidR="0096301E" w:rsidRDefault="0096301E" w:rsidP="0096301E">
      <w:r w:rsidRPr="00D25D13">
        <w:rPr>
          <w:b/>
        </w:rPr>
        <w:fldChar w:fldCharType="begin"/>
      </w:r>
      <w:r w:rsidRPr="00D25D13">
        <w:rPr>
          <w:b/>
        </w:rPr>
        <w:instrText xml:space="preserve"> REF _Ref31727608 \r \h </w:instrText>
      </w:r>
      <w:r>
        <w:rPr>
          <w:b/>
        </w:rPr>
        <w:instrText xml:space="preserve"> \* MERGEFORMAT </w:instrText>
      </w:r>
      <w:r w:rsidRPr="00D25D13">
        <w:rPr>
          <w:b/>
        </w:rPr>
      </w:r>
      <w:r w:rsidRPr="00D25D13">
        <w:rPr>
          <w:b/>
        </w:rPr>
        <w:fldChar w:fldCharType="separate"/>
      </w:r>
      <w:r w:rsidR="00AE28B5">
        <w:rPr>
          <w:b/>
        </w:rPr>
        <w:t>Observation 2:</w:t>
      </w:r>
      <w:r w:rsidRPr="00D25D13">
        <w:rPr>
          <w:b/>
        </w:rPr>
        <w:fldChar w:fldCharType="end"/>
      </w:r>
      <w:r>
        <w:t xml:space="preserve"> </w:t>
      </w:r>
      <w:r>
        <w:fldChar w:fldCharType="begin"/>
      </w:r>
      <w:r>
        <w:instrText xml:space="preserve"> REF _Ref31727608 \h </w:instrText>
      </w:r>
      <w:r>
        <w:fldChar w:fldCharType="separate"/>
      </w:r>
      <w:r w:rsidR="00AE28B5">
        <w:t>The MsgB may contain successRAR, fallbackRAR, and backoff indicator. The fallbackRAR response is used, if MsgA PRACH was successfully received, but MsgA PUSCH not. The case of the fallbackRAR is already implicitly tested in the existing 4-step RACH procedures. For that reason, when test procedure is considered, MsgA transmission should be considered successful only if the gNB answers/transmits a successRAR message using MsgB.</w:t>
      </w:r>
      <w:r>
        <w:fldChar w:fldCharType="end"/>
      </w:r>
    </w:p>
    <w:p w14:paraId="6CC664CB" w14:textId="4FF6ABA2" w:rsidR="00CB0146" w:rsidRDefault="00CB0146" w:rsidP="0096301E">
      <w:r w:rsidRPr="00CB0146">
        <w:rPr>
          <w:b/>
        </w:rPr>
        <w:fldChar w:fldCharType="begin"/>
      </w:r>
      <w:r w:rsidRPr="00CB0146">
        <w:rPr>
          <w:b/>
        </w:rPr>
        <w:instrText xml:space="preserve"> REF _Ref31798729 \r \h </w:instrText>
      </w:r>
      <w:r>
        <w:rPr>
          <w:b/>
        </w:rPr>
        <w:instrText xml:space="preserve"> \* MERGEFORMAT </w:instrText>
      </w:r>
      <w:r w:rsidRPr="00CB0146">
        <w:rPr>
          <w:b/>
        </w:rPr>
      </w:r>
      <w:r w:rsidRPr="00CB0146">
        <w:rPr>
          <w:b/>
        </w:rPr>
        <w:fldChar w:fldCharType="separate"/>
      </w:r>
      <w:r w:rsidR="00AE28B5">
        <w:rPr>
          <w:b/>
        </w:rPr>
        <w:t>Observation 10:</w:t>
      </w:r>
      <w:r w:rsidRPr="00CB0146">
        <w:rPr>
          <w:b/>
        </w:rPr>
        <w:fldChar w:fldCharType="end"/>
      </w:r>
      <w:r>
        <w:t xml:space="preserve"> </w:t>
      </w:r>
      <w:r>
        <w:fldChar w:fldCharType="begin"/>
      </w:r>
      <w:r>
        <w:instrText xml:space="preserve"> REF _Ref31798729 \h </w:instrText>
      </w:r>
      <w:r>
        <w:fldChar w:fldCharType="separate"/>
      </w:r>
      <w:r w:rsidR="00AE28B5">
        <w:t xml:space="preserve">Retransmissions of MsgA do not increment the </w:t>
      </w:r>
      <w:r w:rsidR="00AE28B5" w:rsidRPr="000600E8">
        <w:t>redundancy version number</w:t>
      </w:r>
      <w:r w:rsidR="00AE28B5">
        <w:t xml:space="preserve"> of PUSCH as defined in clause 8.1A of 38.213 [3]. Therefore, the missed detection rate statistics should not be influenced by the choice of the number of retransmissions </w:t>
      </w:r>
      <w:r w:rsidR="00AE28B5" w:rsidRPr="00FD1234">
        <w:rPr>
          <w:i/>
        </w:rPr>
        <w:t>msgA-TransMax</w:t>
      </w:r>
      <w:r w:rsidR="00AE28B5" w:rsidRPr="00FD1234">
        <w:t>.</w:t>
      </w:r>
      <w:r>
        <w:fldChar w:fldCharType="end"/>
      </w:r>
    </w:p>
    <w:p w14:paraId="3D853D4B" w14:textId="41EA4AF5" w:rsidR="00D013FB" w:rsidRDefault="00D013FB" w:rsidP="00977A8C">
      <w:pPr>
        <w:rPr>
          <w:b/>
        </w:rPr>
      </w:pPr>
      <w:r w:rsidRPr="00CB0146">
        <w:rPr>
          <w:b/>
        </w:rPr>
        <w:fldChar w:fldCharType="begin"/>
      </w:r>
      <w:r w:rsidRPr="00CB0146">
        <w:rPr>
          <w:b/>
        </w:rPr>
        <w:instrText xml:space="preserve"> REF _Ref31727584 \r \h </w:instrText>
      </w:r>
      <w:r w:rsidR="009B42BF">
        <w:rPr>
          <w:b/>
        </w:rPr>
        <w:instrText xml:space="preserve"> \* MERGEFORMAT </w:instrText>
      </w:r>
      <w:r w:rsidRPr="00CB0146">
        <w:rPr>
          <w:b/>
        </w:rPr>
      </w:r>
      <w:r w:rsidRPr="00CB0146">
        <w:rPr>
          <w:b/>
        </w:rPr>
        <w:fldChar w:fldCharType="separate"/>
      </w:r>
      <w:r w:rsidR="00AE28B5">
        <w:rPr>
          <w:b/>
        </w:rPr>
        <w:t>Proposal 1:</w:t>
      </w:r>
      <w:r w:rsidRPr="00CB0146">
        <w:rPr>
          <w:b/>
        </w:rPr>
        <w:fldChar w:fldCharType="end"/>
      </w:r>
      <w:r w:rsidRPr="00CB0146">
        <w:rPr>
          <w:b/>
        </w:rPr>
        <w:t xml:space="preserve"> </w:t>
      </w:r>
      <w:r w:rsidRPr="00CB0146">
        <w:rPr>
          <w:b/>
        </w:rPr>
        <w:fldChar w:fldCharType="begin"/>
      </w:r>
      <w:r w:rsidRPr="00CB0146">
        <w:rPr>
          <w:b/>
        </w:rPr>
        <w:instrText xml:space="preserve"> REF _Ref31727584 \h </w:instrText>
      </w:r>
      <w:r w:rsidR="009B42BF">
        <w:rPr>
          <w:b/>
        </w:rPr>
        <w:instrText xml:space="preserve"> \* MERGEFORMAT </w:instrText>
      </w:r>
      <w:r w:rsidRPr="00CB0146">
        <w:rPr>
          <w:b/>
        </w:rPr>
      </w:r>
      <w:r w:rsidRPr="00CB0146">
        <w:rPr>
          <w:b/>
        </w:rPr>
        <w:fldChar w:fldCharType="separate"/>
      </w:r>
      <w:r w:rsidR="00AE28B5" w:rsidRPr="00C632FD">
        <w:rPr>
          <w:b/>
        </w:rPr>
        <w:t>Performance requirements should be specified for MsgA, which includes joint PRACH and PUSCH, before RAR/MAC CE based TA compensation</w:t>
      </w:r>
      <w:r w:rsidR="00AE28B5">
        <w:t>.</w:t>
      </w:r>
      <w:r w:rsidRPr="00CB0146">
        <w:rPr>
          <w:b/>
        </w:rPr>
        <w:fldChar w:fldCharType="end"/>
      </w:r>
    </w:p>
    <w:p w14:paraId="142E2A5E" w14:textId="48F08573" w:rsidR="00D013FB" w:rsidRDefault="00D013FB" w:rsidP="00977A8C">
      <w:pPr>
        <w:rPr>
          <w:b/>
        </w:rPr>
      </w:pPr>
      <w:r w:rsidRPr="00CB0146">
        <w:rPr>
          <w:b/>
        </w:rPr>
        <w:fldChar w:fldCharType="begin"/>
      </w:r>
      <w:r w:rsidRPr="00CB0146">
        <w:rPr>
          <w:b/>
        </w:rPr>
        <w:instrText xml:space="preserve"> REF _Ref31727619 \r \h </w:instrText>
      </w:r>
      <w:r w:rsidR="009B42BF">
        <w:rPr>
          <w:b/>
        </w:rPr>
        <w:instrText xml:space="preserve"> \* MERGEFORMAT </w:instrText>
      </w:r>
      <w:r w:rsidRPr="00CB0146">
        <w:rPr>
          <w:b/>
        </w:rPr>
      </w:r>
      <w:r w:rsidRPr="00CB0146">
        <w:rPr>
          <w:b/>
        </w:rPr>
        <w:fldChar w:fldCharType="separate"/>
      </w:r>
      <w:r w:rsidR="00AE28B5">
        <w:rPr>
          <w:b/>
        </w:rPr>
        <w:t>Proposal 2:</w:t>
      </w:r>
      <w:r w:rsidRPr="00CB0146">
        <w:rPr>
          <w:b/>
        </w:rPr>
        <w:fldChar w:fldCharType="end"/>
      </w:r>
      <w:r w:rsidR="005128FE" w:rsidRPr="00CB0146">
        <w:rPr>
          <w:b/>
        </w:rPr>
        <w:t xml:space="preserve"> </w:t>
      </w:r>
      <w:r w:rsidRPr="00CB0146">
        <w:rPr>
          <w:b/>
        </w:rPr>
        <w:fldChar w:fldCharType="begin"/>
      </w:r>
      <w:r w:rsidRPr="00CB0146">
        <w:rPr>
          <w:b/>
        </w:rPr>
        <w:instrText xml:space="preserve"> REF _Ref31727619 \h </w:instrText>
      </w:r>
      <w:r w:rsidR="009B42BF">
        <w:rPr>
          <w:b/>
        </w:rPr>
        <w:instrText xml:space="preserve"> \* MERGEFORMAT </w:instrText>
      </w:r>
      <w:r w:rsidRPr="00CB0146">
        <w:rPr>
          <w:b/>
        </w:rPr>
      </w:r>
      <w:r w:rsidRPr="00CB0146">
        <w:rPr>
          <w:b/>
        </w:rPr>
        <w:fldChar w:fldCharType="separate"/>
      </w:r>
      <w:r w:rsidR="00AE28B5" w:rsidRPr="00E44E95">
        <w:rPr>
          <w:b/>
        </w:rPr>
        <w:t>The performance requirement should consider only MsgA transmissions that trigger a successRAR response on MsgB as correctly demodulated.</w:t>
      </w:r>
      <w:r w:rsidRPr="00CB0146">
        <w:rPr>
          <w:b/>
        </w:rPr>
        <w:fldChar w:fldCharType="end"/>
      </w:r>
    </w:p>
    <w:p w14:paraId="3F6B1FAF" w14:textId="7D145A42" w:rsidR="0096301E" w:rsidRPr="00D25D13" w:rsidRDefault="0096301E" w:rsidP="0096301E">
      <w:pPr>
        <w:rPr>
          <w:b/>
        </w:rPr>
      </w:pPr>
      <w:r w:rsidRPr="00D25D13">
        <w:rPr>
          <w:b/>
        </w:rPr>
        <w:fldChar w:fldCharType="begin"/>
      </w:r>
      <w:r w:rsidRPr="00D25D13">
        <w:rPr>
          <w:b/>
        </w:rPr>
        <w:instrText xml:space="preserve"> REF _Ref30000563 \r \h </w:instrText>
      </w:r>
      <w:r>
        <w:rPr>
          <w:b/>
        </w:rPr>
        <w:instrText xml:space="preserve"> \* MERGEFORMAT </w:instrText>
      </w:r>
      <w:r w:rsidRPr="00D25D13">
        <w:rPr>
          <w:b/>
        </w:rPr>
      </w:r>
      <w:r w:rsidRPr="00D25D13">
        <w:rPr>
          <w:b/>
        </w:rPr>
        <w:fldChar w:fldCharType="separate"/>
      </w:r>
      <w:r w:rsidR="00AE28B5">
        <w:rPr>
          <w:b/>
        </w:rPr>
        <w:t>Proposal 8:</w:t>
      </w:r>
      <w:r w:rsidRPr="00D25D13">
        <w:rPr>
          <w:b/>
        </w:rPr>
        <w:fldChar w:fldCharType="end"/>
      </w:r>
      <w:r>
        <w:rPr>
          <w:b/>
        </w:rPr>
        <w:t xml:space="preserve"> </w:t>
      </w:r>
      <w:r w:rsidRPr="00D25D13">
        <w:rPr>
          <w:b/>
        </w:rPr>
        <w:fldChar w:fldCharType="begin"/>
      </w:r>
      <w:r w:rsidRPr="00D25D13">
        <w:rPr>
          <w:b/>
        </w:rPr>
        <w:instrText xml:space="preserve"> REF _Ref30000563 \h </w:instrText>
      </w:r>
      <w:r w:rsidRPr="009B42BF">
        <w:rPr>
          <w:b/>
        </w:rPr>
        <w:instrText xml:space="preserve"> \* MERGEFORMAT </w:instrText>
      </w:r>
      <w:r w:rsidRPr="00D25D13">
        <w:rPr>
          <w:b/>
        </w:rPr>
      </w:r>
      <w:r w:rsidRPr="00D25D13">
        <w:rPr>
          <w:b/>
        </w:rPr>
        <w:fldChar w:fldCharType="separate"/>
      </w:r>
      <w:r w:rsidR="00AE28B5" w:rsidRPr="00E44E95">
        <w:rPr>
          <w:b/>
        </w:rPr>
        <w:t>Use as evaluation metric the SNR at which the joint PRACH/PUSCH missed detection rate is below 1%. Fallback to 4-step procedure is considered as an error.</w:t>
      </w:r>
      <w:r w:rsidRPr="00D25D13">
        <w:rPr>
          <w:b/>
        </w:rPr>
        <w:fldChar w:fldCharType="end"/>
      </w:r>
    </w:p>
    <w:p w14:paraId="0BAB5EBC" w14:textId="3958B814" w:rsidR="0096301E" w:rsidRDefault="0096301E" w:rsidP="0096301E">
      <w:pPr>
        <w:rPr>
          <w:b/>
        </w:rPr>
      </w:pPr>
      <w:r w:rsidRPr="00D25D13">
        <w:rPr>
          <w:b/>
        </w:rPr>
        <w:fldChar w:fldCharType="begin"/>
      </w:r>
      <w:r w:rsidRPr="00D25D13">
        <w:rPr>
          <w:b/>
        </w:rPr>
        <w:instrText xml:space="preserve"> REF _Ref30664887 \r \h </w:instrText>
      </w:r>
      <w:r>
        <w:rPr>
          <w:b/>
        </w:rPr>
        <w:instrText xml:space="preserve"> \* MERGEFORMAT </w:instrText>
      </w:r>
      <w:r w:rsidRPr="00D25D13">
        <w:rPr>
          <w:b/>
        </w:rPr>
      </w:r>
      <w:r w:rsidRPr="00D25D13">
        <w:rPr>
          <w:b/>
        </w:rPr>
        <w:fldChar w:fldCharType="separate"/>
      </w:r>
      <w:r w:rsidR="00AE28B5">
        <w:rPr>
          <w:b/>
        </w:rPr>
        <w:t>Proposal 9:</w:t>
      </w:r>
      <w:r w:rsidRPr="00D25D13">
        <w:rPr>
          <w:b/>
        </w:rPr>
        <w:fldChar w:fldCharType="end"/>
      </w:r>
      <w:r>
        <w:rPr>
          <w:b/>
        </w:rPr>
        <w:t xml:space="preserve"> </w:t>
      </w:r>
      <w:r w:rsidRPr="00D25D13">
        <w:rPr>
          <w:b/>
        </w:rPr>
        <w:fldChar w:fldCharType="begin"/>
      </w:r>
      <w:r w:rsidRPr="00D25D13">
        <w:rPr>
          <w:b/>
        </w:rPr>
        <w:instrText xml:space="preserve"> REF _Ref30664887 \h </w:instrText>
      </w:r>
      <w:r>
        <w:rPr>
          <w:b/>
        </w:rPr>
        <w:instrText xml:space="preserve"> \* MERGEFORMAT </w:instrText>
      </w:r>
      <w:r w:rsidRPr="00D25D13">
        <w:rPr>
          <w:b/>
        </w:rPr>
      </w:r>
      <w:r w:rsidRPr="00D25D13">
        <w:rPr>
          <w:b/>
        </w:rPr>
        <w:fldChar w:fldCharType="separate"/>
      </w:r>
      <w:r w:rsidR="00AE28B5" w:rsidRPr="00E44E95">
        <w:rPr>
          <w:b/>
        </w:rPr>
        <w:t>Evaluation metric should consider all the transmissions and retransmissions of MsgA for the calculation of the missed detection rate.</w:t>
      </w:r>
      <w:r w:rsidRPr="00D25D13">
        <w:rPr>
          <w:b/>
        </w:rPr>
        <w:fldChar w:fldCharType="end"/>
      </w:r>
    </w:p>
    <w:p w14:paraId="36C3C5AD" w14:textId="1B5127BD" w:rsidR="00227865" w:rsidRDefault="00227865" w:rsidP="0096301E">
      <w:pPr>
        <w:rPr>
          <w:b/>
        </w:rPr>
      </w:pPr>
    </w:p>
    <w:p w14:paraId="0614F53E" w14:textId="77777777" w:rsidR="001A2AB2" w:rsidRPr="00701001" w:rsidRDefault="001A2AB2" w:rsidP="001A2AB2">
      <w:pPr>
        <w:rPr>
          <w:u w:val="single"/>
        </w:rPr>
      </w:pPr>
      <w:r w:rsidRPr="00701001">
        <w:rPr>
          <w:u w:val="single"/>
        </w:rPr>
        <w:t xml:space="preserve">The observations and proposals related to RACH preambles are: </w:t>
      </w:r>
    </w:p>
    <w:p w14:paraId="6D110777" w14:textId="43CFA16F" w:rsidR="001A2AB2" w:rsidRDefault="001A2AB2" w:rsidP="001A2AB2">
      <w:r w:rsidRPr="00D25D13">
        <w:rPr>
          <w:b/>
        </w:rPr>
        <w:fldChar w:fldCharType="begin"/>
      </w:r>
      <w:r w:rsidRPr="00D25D13">
        <w:rPr>
          <w:b/>
        </w:rPr>
        <w:instrText xml:space="preserve"> REF _Ref31727730 \r \h </w:instrText>
      </w:r>
      <w:r>
        <w:rPr>
          <w:b/>
        </w:rPr>
        <w:instrText xml:space="preserve"> \* MERGEFORMAT </w:instrText>
      </w:r>
      <w:r w:rsidRPr="00D25D13">
        <w:rPr>
          <w:b/>
        </w:rPr>
      </w:r>
      <w:r w:rsidRPr="00D25D13">
        <w:rPr>
          <w:b/>
        </w:rPr>
        <w:fldChar w:fldCharType="separate"/>
      </w:r>
      <w:r w:rsidR="00AE28B5">
        <w:rPr>
          <w:b/>
        </w:rPr>
        <w:t>Observation 6:</w:t>
      </w:r>
      <w:r w:rsidRPr="00D25D13">
        <w:rPr>
          <w:b/>
        </w:rPr>
        <w:fldChar w:fldCharType="end"/>
      </w:r>
      <w:r>
        <w:t xml:space="preserve"> </w:t>
      </w:r>
      <w:r>
        <w:fldChar w:fldCharType="begin"/>
      </w:r>
      <w:r>
        <w:instrText xml:space="preserve"> REF _Ref31727730 \h </w:instrText>
      </w:r>
      <w:r>
        <w:fldChar w:fldCharType="separate"/>
      </w:r>
      <w:r w:rsidR="00AE28B5" w:rsidRPr="00F72C34">
        <w:t>2-step RACH supports all the preamble formats from NR Rel-15.</w:t>
      </w:r>
      <w:r>
        <w:fldChar w:fldCharType="end"/>
      </w:r>
    </w:p>
    <w:p w14:paraId="4158460F" w14:textId="1B9AB7ED" w:rsidR="001A2AB2" w:rsidRDefault="001A2AB2" w:rsidP="001A2AB2">
      <w:pPr>
        <w:rPr>
          <w:b/>
        </w:rPr>
      </w:pPr>
      <w:r w:rsidRPr="00D25D13">
        <w:rPr>
          <w:b/>
        </w:rPr>
        <w:fldChar w:fldCharType="begin"/>
      </w:r>
      <w:r w:rsidRPr="00D25D13">
        <w:rPr>
          <w:b/>
        </w:rPr>
        <w:instrText xml:space="preserve"> REF _Ref31727748 \r \h </w:instrText>
      </w:r>
      <w:r>
        <w:rPr>
          <w:b/>
        </w:rPr>
        <w:instrText xml:space="preserve"> \* MERGEFORMAT </w:instrText>
      </w:r>
      <w:r w:rsidRPr="00D25D13">
        <w:rPr>
          <w:b/>
        </w:rPr>
      </w:r>
      <w:r w:rsidRPr="00D25D13">
        <w:rPr>
          <w:b/>
        </w:rPr>
        <w:fldChar w:fldCharType="separate"/>
      </w:r>
      <w:r w:rsidR="00AE28B5">
        <w:rPr>
          <w:b/>
        </w:rPr>
        <w:t>Proposal 5:</w:t>
      </w:r>
      <w:r w:rsidRPr="00D25D13">
        <w:rPr>
          <w:b/>
        </w:rPr>
        <w:fldChar w:fldCharType="end"/>
      </w:r>
      <w:r>
        <w:rPr>
          <w:b/>
        </w:rPr>
        <w:t xml:space="preserve"> </w:t>
      </w:r>
      <w:r w:rsidRPr="00D25D13">
        <w:rPr>
          <w:b/>
        </w:rPr>
        <w:fldChar w:fldCharType="begin"/>
      </w:r>
      <w:r w:rsidRPr="00D25D13">
        <w:rPr>
          <w:b/>
        </w:rPr>
        <w:instrText xml:space="preserve"> REF _Ref31727748 \h </w:instrText>
      </w:r>
      <w:r>
        <w:rPr>
          <w:b/>
        </w:rPr>
        <w:instrText xml:space="preserve"> \* MERGEFORMAT </w:instrText>
      </w:r>
      <w:r w:rsidRPr="00D25D13">
        <w:rPr>
          <w:b/>
        </w:rPr>
      </w:r>
      <w:r w:rsidRPr="00D25D13">
        <w:rPr>
          <w:b/>
        </w:rPr>
        <w:fldChar w:fldCharType="separate"/>
      </w:r>
      <w:r w:rsidR="00AE28B5" w:rsidRPr="00270C9E">
        <w:rPr>
          <w:b/>
          <w:lang w:val="en-GB"/>
        </w:rPr>
        <w:t>Choose subset of Rel-15 PRACH preambles for the requirements.</w:t>
      </w:r>
      <w:r w:rsidRPr="00D25D13">
        <w:rPr>
          <w:b/>
        </w:rPr>
        <w:fldChar w:fldCharType="end"/>
      </w:r>
    </w:p>
    <w:p w14:paraId="72848197" w14:textId="198EBEB7" w:rsidR="001A2AB2" w:rsidRPr="002464FC" w:rsidRDefault="002464FC" w:rsidP="001A2AB2">
      <w:pPr>
        <w:rPr>
          <w:b/>
        </w:rPr>
      </w:pPr>
      <w:r>
        <w:rPr>
          <w:b/>
        </w:rPr>
        <w:fldChar w:fldCharType="begin"/>
      </w:r>
      <w:r>
        <w:rPr>
          <w:b/>
        </w:rPr>
        <w:instrText xml:space="preserve"> REF _Ref31802596 \r \h </w:instrText>
      </w:r>
      <w:r>
        <w:rPr>
          <w:b/>
        </w:rPr>
      </w:r>
      <w:r>
        <w:rPr>
          <w:b/>
        </w:rPr>
        <w:fldChar w:fldCharType="separate"/>
      </w:r>
      <w:r w:rsidR="00AE28B5">
        <w:rPr>
          <w:b/>
        </w:rPr>
        <w:t>Proposal 11:</w:t>
      </w:r>
      <w:r>
        <w:rPr>
          <w:b/>
        </w:rPr>
        <w:fldChar w:fldCharType="end"/>
      </w:r>
      <w:r>
        <w:rPr>
          <w:b/>
        </w:rPr>
        <w:t xml:space="preserve"> </w:t>
      </w:r>
      <w:r w:rsidRPr="00D57F90">
        <w:rPr>
          <w:b/>
        </w:rPr>
        <w:fldChar w:fldCharType="begin"/>
      </w:r>
      <w:r w:rsidRPr="002464FC">
        <w:rPr>
          <w:b/>
        </w:rPr>
        <w:instrText xml:space="preserve"> REF _Ref31802596 \h </w:instrText>
      </w:r>
      <w:r w:rsidRPr="009D482A">
        <w:rPr>
          <w:b/>
        </w:rPr>
        <w:instrText xml:space="preserve"> \* MERGEFORMAT </w:instrText>
      </w:r>
      <w:r w:rsidRPr="00D57F90">
        <w:rPr>
          <w:b/>
        </w:rPr>
      </w:r>
      <w:r w:rsidRPr="00D57F90">
        <w:rPr>
          <w:b/>
        </w:rPr>
        <w:fldChar w:fldCharType="separate"/>
      </w:r>
      <w:r w:rsidR="00AE28B5" w:rsidRPr="00270C9E">
        <w:rPr>
          <w:b/>
        </w:rPr>
        <w:t>Define requirements and tests for PRACH preambles 0, A2, and C2 as in Table 1.</w:t>
      </w:r>
      <w:r w:rsidRPr="00D57F90">
        <w:rPr>
          <w:b/>
        </w:rPr>
        <w:fldChar w:fldCharType="end"/>
      </w:r>
      <w:r w:rsidR="00B033EE" w:rsidRPr="00D57F90" w:rsidDel="00B033EE">
        <w:rPr>
          <w:b/>
        </w:rPr>
        <w:t xml:space="preserve"> </w:t>
      </w:r>
    </w:p>
    <w:p w14:paraId="136E35DC" w14:textId="77777777" w:rsidR="001A2AB2" w:rsidRPr="00D25D13" w:rsidRDefault="001A2AB2" w:rsidP="0096301E">
      <w:pPr>
        <w:rPr>
          <w:b/>
        </w:rPr>
      </w:pPr>
    </w:p>
    <w:p w14:paraId="6BF2D7F2" w14:textId="6145C430" w:rsidR="004219FF" w:rsidRPr="00EC3646" w:rsidRDefault="00227865" w:rsidP="00977A8C">
      <w:pPr>
        <w:rPr>
          <w:u w:val="single"/>
        </w:rPr>
      </w:pPr>
      <w:r w:rsidRPr="00EC3646">
        <w:rPr>
          <w:u w:val="single"/>
        </w:rPr>
        <w:t xml:space="preserve">When considering RACH and PUSCH resources allocation, the following observations and proposals are derived: </w:t>
      </w:r>
    </w:p>
    <w:p w14:paraId="29F331EE" w14:textId="23F29617" w:rsidR="005128FE" w:rsidRDefault="005128FE" w:rsidP="00977A8C">
      <w:r w:rsidRPr="009D482A">
        <w:rPr>
          <w:b/>
        </w:rPr>
        <w:fldChar w:fldCharType="begin"/>
      </w:r>
      <w:r w:rsidRPr="009D482A">
        <w:rPr>
          <w:b/>
        </w:rPr>
        <w:instrText xml:space="preserve"> REF _Ref31727668 \r \h </w:instrText>
      </w:r>
      <w:r w:rsidR="009B42BF">
        <w:rPr>
          <w:b/>
        </w:rPr>
        <w:instrText xml:space="preserve"> \* MERGEFORMAT </w:instrText>
      </w:r>
      <w:r w:rsidRPr="009D482A">
        <w:rPr>
          <w:b/>
        </w:rPr>
      </w:r>
      <w:r w:rsidRPr="009D482A">
        <w:rPr>
          <w:b/>
        </w:rPr>
        <w:fldChar w:fldCharType="separate"/>
      </w:r>
      <w:r w:rsidR="00AE28B5">
        <w:rPr>
          <w:b/>
        </w:rPr>
        <w:t>Observation 3:</w:t>
      </w:r>
      <w:r w:rsidRPr="009D482A">
        <w:rPr>
          <w:b/>
        </w:rPr>
        <w:fldChar w:fldCharType="end"/>
      </w:r>
      <w:r w:rsidR="009B42BF">
        <w:rPr>
          <w:b/>
        </w:rPr>
        <w:t xml:space="preserve"> </w:t>
      </w:r>
      <w:r>
        <w:fldChar w:fldCharType="begin"/>
      </w:r>
      <w:r>
        <w:instrText xml:space="preserve"> REF _Ref31727668 \h </w:instrText>
      </w:r>
      <w:r>
        <w:fldChar w:fldCharType="separate"/>
      </w:r>
      <w:r w:rsidR="00DA0959">
        <w:t>PO slot time allocation is determined based on a time-offset configuration with respect to the RO (</w:t>
      </w:r>
      <w:r w:rsidR="00DA0959" w:rsidRPr="00FD1234">
        <w:rPr>
          <w:i/>
        </w:rPr>
        <w:t>msgAPUSCH-timeDomainOffset</w:t>
      </w:r>
      <w:r w:rsidR="00DA0959">
        <w:t>), which is between 1 to 32 slots [8].</w:t>
      </w:r>
      <w:r>
        <w:fldChar w:fldCharType="end"/>
      </w:r>
    </w:p>
    <w:p w14:paraId="2F1625F2" w14:textId="352A6A42" w:rsidR="00FB68AA" w:rsidRPr="009C6FAD" w:rsidRDefault="00D142FD" w:rsidP="00977A8C">
      <w:pPr>
        <w:rPr>
          <w:b/>
        </w:rPr>
      </w:pPr>
      <w:r>
        <w:rPr>
          <w:b/>
        </w:rPr>
        <w:fldChar w:fldCharType="begin"/>
      </w:r>
      <w:r>
        <w:rPr>
          <w:b/>
        </w:rPr>
        <w:instrText xml:space="preserve"> REF _Ref32231596 \r \h </w:instrText>
      </w:r>
      <w:r>
        <w:rPr>
          <w:b/>
        </w:rPr>
      </w:r>
      <w:r>
        <w:rPr>
          <w:b/>
        </w:rPr>
        <w:fldChar w:fldCharType="separate"/>
      </w:r>
      <w:r w:rsidR="00AE28B5">
        <w:rPr>
          <w:b/>
        </w:rPr>
        <w:t>Proposal 3:</w:t>
      </w:r>
      <w:r>
        <w:rPr>
          <w:b/>
        </w:rPr>
        <w:fldChar w:fldCharType="end"/>
      </w:r>
      <w:r w:rsidR="00863D00" w:rsidRPr="009C6FAD">
        <w:rPr>
          <w:b/>
        </w:rPr>
        <w:t xml:space="preserve"> </w:t>
      </w:r>
      <w:r w:rsidR="00863D00" w:rsidRPr="009C6FAD">
        <w:rPr>
          <w:b/>
        </w:rPr>
        <w:fldChar w:fldCharType="begin"/>
      </w:r>
      <w:r w:rsidR="00863D00" w:rsidRPr="009C6FAD">
        <w:rPr>
          <w:b/>
        </w:rPr>
        <w:instrText xml:space="preserve"> REF _Ref32231596 \h </w:instrText>
      </w:r>
      <w:r w:rsidR="00863D00">
        <w:rPr>
          <w:b/>
        </w:rPr>
        <w:instrText xml:space="preserve"> \* MERGEFORMAT </w:instrText>
      </w:r>
      <w:r w:rsidR="00863D00" w:rsidRPr="009C6FAD">
        <w:rPr>
          <w:b/>
        </w:rPr>
      </w:r>
      <w:r w:rsidR="00863D00" w:rsidRPr="009C6FAD">
        <w:rPr>
          <w:b/>
        </w:rPr>
        <w:fldChar w:fldCharType="separate"/>
      </w:r>
      <w:r w:rsidR="00AE28B5" w:rsidRPr="00270C9E">
        <w:rPr>
          <w:b/>
          <w:lang w:val="en-GB"/>
        </w:rPr>
        <w:t xml:space="preserve">Define test setup with </w:t>
      </w:r>
      <w:r w:rsidR="00AE28B5" w:rsidRPr="00270C9E">
        <w:rPr>
          <w:b/>
          <w:i/>
        </w:rPr>
        <w:t>msgAPUSCH-timeDomainOffset</w:t>
      </w:r>
      <w:r w:rsidR="00AE28B5" w:rsidRPr="00270C9E">
        <w:rPr>
          <w:b/>
        </w:rPr>
        <w:t xml:space="preserve"> = 5, to aligned with previously used default TDD UL-DL patterns.</w:t>
      </w:r>
      <w:r w:rsidR="00863D00" w:rsidRPr="009C6FAD">
        <w:rPr>
          <w:b/>
        </w:rPr>
        <w:fldChar w:fldCharType="end"/>
      </w:r>
    </w:p>
    <w:p w14:paraId="043794AF" w14:textId="373B442A" w:rsidR="005128FE" w:rsidRDefault="005128FE" w:rsidP="00977A8C">
      <w:r>
        <w:fldChar w:fldCharType="begin"/>
      </w:r>
      <w:r>
        <w:instrText xml:space="preserve"> REF _Ref31727694 \r \h </w:instrText>
      </w:r>
      <w:r w:rsidR="009B42BF">
        <w:instrText xml:space="preserve"> \* MERGEFORMAT </w:instrText>
      </w:r>
      <w:r>
        <w:fldChar w:fldCharType="separate"/>
      </w:r>
      <w:r w:rsidR="00AE28B5" w:rsidRPr="00270C9E">
        <w:rPr>
          <w:b/>
        </w:rPr>
        <w:t>Observation 4:</w:t>
      </w:r>
      <w:r>
        <w:fldChar w:fldCharType="end"/>
      </w:r>
      <w:r w:rsidR="009B42BF">
        <w:t xml:space="preserve"> </w:t>
      </w:r>
      <w:r>
        <w:fldChar w:fldCharType="begin"/>
      </w:r>
      <w:r>
        <w:instrText xml:space="preserve"> REF _Ref31727694 \h </w:instrText>
      </w:r>
      <w:r>
        <w:fldChar w:fldCharType="separate"/>
      </w:r>
      <w:r w:rsidR="00AE28B5" w:rsidRPr="00F72C34">
        <w:t>More than one UE may be using the same PUSCH resource, depending on the configured preamble to PRU mapping. A one to one mapping can be possible, if the number of configures PRACH occasions is not larger than the number of configured PUSCH occasions.</w:t>
      </w:r>
      <w:r>
        <w:fldChar w:fldCharType="end"/>
      </w:r>
    </w:p>
    <w:p w14:paraId="5DCB8A7A" w14:textId="58BDEE84" w:rsidR="005128FE" w:rsidRDefault="005128FE" w:rsidP="00977A8C">
      <w:r w:rsidRPr="009D482A">
        <w:rPr>
          <w:b/>
        </w:rPr>
        <w:fldChar w:fldCharType="begin"/>
      </w:r>
      <w:r w:rsidRPr="009D482A">
        <w:rPr>
          <w:b/>
        </w:rPr>
        <w:instrText xml:space="preserve"> REF _Ref31727705 \r \h </w:instrText>
      </w:r>
      <w:r w:rsidR="009B42BF">
        <w:rPr>
          <w:b/>
        </w:rPr>
        <w:instrText xml:space="preserve"> \* MERGEFORMAT </w:instrText>
      </w:r>
      <w:r w:rsidRPr="009D482A">
        <w:rPr>
          <w:b/>
        </w:rPr>
      </w:r>
      <w:r w:rsidRPr="009D482A">
        <w:rPr>
          <w:b/>
        </w:rPr>
        <w:fldChar w:fldCharType="separate"/>
      </w:r>
      <w:r w:rsidR="00AE28B5">
        <w:rPr>
          <w:b/>
        </w:rPr>
        <w:t>Observation 5:</w:t>
      </w:r>
      <w:r w:rsidRPr="009D482A">
        <w:rPr>
          <w:b/>
        </w:rPr>
        <w:fldChar w:fldCharType="end"/>
      </w:r>
      <w:r w:rsidR="009B42BF">
        <w:t xml:space="preserve"> </w:t>
      </w:r>
      <w:r>
        <w:fldChar w:fldCharType="begin"/>
      </w:r>
      <w:r>
        <w:instrText xml:space="preserve"> REF _Ref31727705 \h </w:instrText>
      </w:r>
      <w:r>
        <w:fldChar w:fldCharType="separate"/>
      </w:r>
      <w:r w:rsidR="00AE28B5">
        <w:t xml:space="preserve">The 2-step RACH objectives of the WI [1] include BS demodulation requirements for a </w:t>
      </w:r>
      <w:r w:rsidR="00AE28B5" w:rsidRPr="00BD2A81">
        <w:t>PUSCH resource assigned to single UE only</w:t>
      </w:r>
      <w:r w:rsidR="00AE28B5">
        <w:t>.</w:t>
      </w:r>
      <w:r>
        <w:fldChar w:fldCharType="end"/>
      </w:r>
    </w:p>
    <w:p w14:paraId="6721E79D" w14:textId="128CA975" w:rsidR="00AD4269" w:rsidRPr="00BC5EC3" w:rsidRDefault="005128FE" w:rsidP="00977A8C">
      <w:pPr>
        <w:rPr>
          <w:b/>
        </w:rPr>
      </w:pPr>
      <w:r w:rsidRPr="009D482A">
        <w:rPr>
          <w:b/>
        </w:rPr>
        <w:fldChar w:fldCharType="begin"/>
      </w:r>
      <w:r w:rsidRPr="009D482A">
        <w:rPr>
          <w:b/>
        </w:rPr>
        <w:instrText xml:space="preserve"> REF _Ref31727720 \r \h </w:instrText>
      </w:r>
      <w:r w:rsidR="009B42BF">
        <w:rPr>
          <w:b/>
        </w:rPr>
        <w:instrText xml:space="preserve"> \* MERGEFORMAT </w:instrText>
      </w:r>
      <w:r w:rsidRPr="009D482A">
        <w:rPr>
          <w:b/>
        </w:rPr>
      </w:r>
      <w:r w:rsidRPr="009D482A">
        <w:rPr>
          <w:b/>
        </w:rPr>
        <w:fldChar w:fldCharType="separate"/>
      </w:r>
      <w:r w:rsidR="00AE28B5">
        <w:rPr>
          <w:b/>
        </w:rPr>
        <w:t>Proposal 4:</w:t>
      </w:r>
      <w:r w:rsidRPr="009D482A">
        <w:rPr>
          <w:b/>
        </w:rPr>
        <w:fldChar w:fldCharType="end"/>
      </w:r>
      <w:r w:rsidR="00617A6D">
        <w:rPr>
          <w:b/>
        </w:rPr>
        <w:t xml:space="preserve"> </w:t>
      </w:r>
      <w:r w:rsidRPr="00BC5EC3">
        <w:rPr>
          <w:b/>
        </w:rPr>
        <w:fldChar w:fldCharType="begin"/>
      </w:r>
      <w:r w:rsidRPr="00270C9E">
        <w:rPr>
          <w:b/>
        </w:rPr>
        <w:instrText xml:space="preserve"> REF _Ref31727720 \h </w:instrText>
      </w:r>
      <w:r w:rsidR="009B42BF" w:rsidRPr="00270C9E">
        <w:rPr>
          <w:b/>
        </w:rPr>
        <w:instrText xml:space="preserve"> \* MERGEFORMAT </w:instrText>
      </w:r>
      <w:r w:rsidRPr="00BC5EC3">
        <w:rPr>
          <w:b/>
        </w:rPr>
      </w:r>
      <w:r w:rsidRPr="00BC5EC3">
        <w:rPr>
          <w:b/>
        </w:rPr>
        <w:fldChar w:fldCharType="separate"/>
      </w:r>
      <w:r w:rsidR="00AE28B5" w:rsidRPr="00BC5EC3">
        <w:rPr>
          <w:b/>
        </w:rPr>
        <w:t>Define requirements and test cases where only one PRACH preamble i</w:t>
      </w:r>
      <w:r w:rsidR="00AE28B5" w:rsidRPr="00270C9E">
        <w:rPr>
          <w:b/>
        </w:rPr>
        <w:t xml:space="preserve">s mapped to one PRU, or </w:t>
      </w:r>
      <w:r w:rsidR="00AE28B5" w:rsidRPr="00270C9E">
        <w:rPr>
          <w:b/>
          <w:i/>
        </w:rPr>
        <w:t>N</w:t>
      </w:r>
      <w:r w:rsidR="00AE28B5" w:rsidRPr="00270C9E">
        <w:rPr>
          <w:b/>
        </w:rPr>
        <w:t xml:space="preserve">_pre = </w:t>
      </w:r>
      <w:r w:rsidR="00AE28B5" w:rsidRPr="00270C9E">
        <w:rPr>
          <w:b/>
          <w:i/>
        </w:rPr>
        <w:t>N</w:t>
      </w:r>
      <w:r w:rsidR="00AE28B5" w:rsidRPr="00270C9E">
        <w:rPr>
          <w:b/>
        </w:rPr>
        <w:t>_pru.</w:t>
      </w:r>
      <w:r w:rsidRPr="00BC5EC3">
        <w:rPr>
          <w:b/>
        </w:rPr>
        <w:fldChar w:fldCharType="end"/>
      </w:r>
    </w:p>
    <w:p w14:paraId="6F1B7839" w14:textId="46DCC944" w:rsidR="000C0CEE" w:rsidRDefault="000C0CEE" w:rsidP="00977A8C">
      <w:r w:rsidRPr="009D482A">
        <w:rPr>
          <w:b/>
        </w:rPr>
        <w:lastRenderedPageBreak/>
        <w:fldChar w:fldCharType="begin"/>
      </w:r>
      <w:r w:rsidRPr="009D482A">
        <w:rPr>
          <w:b/>
        </w:rPr>
        <w:instrText xml:space="preserve"> REF _Ref31727761 \r \h </w:instrText>
      </w:r>
      <w:r w:rsidR="009B42BF">
        <w:rPr>
          <w:b/>
        </w:rPr>
        <w:instrText xml:space="preserve"> \* MERGEFORMAT </w:instrText>
      </w:r>
      <w:r w:rsidRPr="009D482A">
        <w:rPr>
          <w:b/>
        </w:rPr>
      </w:r>
      <w:r w:rsidRPr="009D482A">
        <w:rPr>
          <w:b/>
        </w:rPr>
        <w:fldChar w:fldCharType="separate"/>
      </w:r>
      <w:r w:rsidR="00AE28B5">
        <w:rPr>
          <w:b/>
        </w:rPr>
        <w:t>Observation 7:</w:t>
      </w:r>
      <w:r w:rsidRPr="009D482A">
        <w:rPr>
          <w:b/>
        </w:rPr>
        <w:fldChar w:fldCharType="end"/>
      </w:r>
      <w:r w:rsidR="00617A6D">
        <w:rPr>
          <w:b/>
        </w:rPr>
        <w:t xml:space="preserve"> </w:t>
      </w:r>
      <w:r>
        <w:fldChar w:fldCharType="begin"/>
      </w:r>
      <w:r>
        <w:instrText xml:space="preserve"> REF _Ref31727761 \h </w:instrText>
      </w:r>
      <w:r>
        <w:fldChar w:fldCharType="separate"/>
      </w:r>
      <w:r w:rsidR="00AE28B5">
        <w:t>MsgA PUSCH supports MCSs from 38.214 [6] Table 6.1.4.1-1 for DFT-s-OFDM and Table 5.1.3.1-1 for CP-OFDM.</w:t>
      </w:r>
      <w:r>
        <w:fldChar w:fldCharType="end"/>
      </w:r>
    </w:p>
    <w:p w14:paraId="4A1E3CE0" w14:textId="41A50F8E" w:rsidR="000C0CEE" w:rsidRDefault="000C0CEE" w:rsidP="00977A8C">
      <w:pPr>
        <w:rPr>
          <w:b/>
        </w:rPr>
      </w:pPr>
      <w:r w:rsidRPr="009D482A">
        <w:rPr>
          <w:b/>
        </w:rPr>
        <w:fldChar w:fldCharType="begin"/>
      </w:r>
      <w:r w:rsidRPr="009D482A">
        <w:rPr>
          <w:b/>
        </w:rPr>
        <w:instrText xml:space="preserve"> REF _Ref31727773 \r \h </w:instrText>
      </w:r>
      <w:r w:rsidR="009B42BF">
        <w:rPr>
          <w:b/>
        </w:rPr>
        <w:instrText xml:space="preserve"> \* MERGEFORMAT </w:instrText>
      </w:r>
      <w:r w:rsidRPr="009D482A">
        <w:rPr>
          <w:b/>
        </w:rPr>
      </w:r>
      <w:r w:rsidRPr="009D482A">
        <w:rPr>
          <w:b/>
        </w:rPr>
        <w:fldChar w:fldCharType="separate"/>
      </w:r>
      <w:r w:rsidR="00AE28B5">
        <w:rPr>
          <w:b/>
        </w:rPr>
        <w:t>Proposal 6:</w:t>
      </w:r>
      <w:r w:rsidRPr="009D482A">
        <w:rPr>
          <w:b/>
        </w:rPr>
        <w:fldChar w:fldCharType="end"/>
      </w:r>
      <w:r w:rsidR="00617A6D">
        <w:rPr>
          <w:b/>
        </w:rPr>
        <w:t xml:space="preserve"> </w:t>
      </w:r>
      <w:r w:rsidRPr="009D482A">
        <w:rPr>
          <w:b/>
        </w:rPr>
        <w:fldChar w:fldCharType="begin"/>
      </w:r>
      <w:r w:rsidRPr="009D482A">
        <w:rPr>
          <w:b/>
        </w:rPr>
        <w:instrText xml:space="preserve"> REF _Ref31727773 \h </w:instrText>
      </w:r>
      <w:r w:rsidR="009B42BF">
        <w:rPr>
          <w:b/>
        </w:rPr>
        <w:instrText xml:space="preserve"> \* MERGEFORMAT </w:instrText>
      </w:r>
      <w:r w:rsidRPr="009D482A">
        <w:rPr>
          <w:b/>
        </w:rPr>
      </w:r>
      <w:r w:rsidRPr="009D482A">
        <w:rPr>
          <w:b/>
        </w:rPr>
        <w:fldChar w:fldCharType="separate"/>
      </w:r>
      <w:r w:rsidR="00AE28B5" w:rsidRPr="00270C9E">
        <w:rPr>
          <w:b/>
        </w:rPr>
        <w:t>Focus on CP-OFDM and MCS index I</w:t>
      </w:r>
      <w:r w:rsidR="00AE28B5" w:rsidRPr="00270C9E">
        <w:rPr>
          <w:b/>
          <w:vertAlign w:val="subscript"/>
        </w:rPr>
        <w:t>MCS</w:t>
      </w:r>
      <w:r w:rsidR="00AE28B5" w:rsidRPr="00270C9E">
        <w:rPr>
          <w:b/>
        </w:rPr>
        <w:t xml:space="preserve"> = 2.</w:t>
      </w:r>
      <w:r w:rsidRPr="009D482A">
        <w:rPr>
          <w:b/>
        </w:rPr>
        <w:fldChar w:fldCharType="end"/>
      </w:r>
    </w:p>
    <w:p w14:paraId="40AF6186" w14:textId="5DCE7C53" w:rsidR="004219FF" w:rsidRDefault="004219FF" w:rsidP="00977A8C">
      <w:pPr>
        <w:rPr>
          <w:b/>
        </w:rPr>
      </w:pPr>
    </w:p>
    <w:p w14:paraId="558473BD" w14:textId="2DB2E4CB" w:rsidR="00EA1077" w:rsidRPr="006F5EFB" w:rsidRDefault="00EA1077" w:rsidP="00977A8C">
      <w:pPr>
        <w:rPr>
          <w:u w:val="single"/>
        </w:rPr>
      </w:pPr>
      <w:r w:rsidRPr="006F5EFB">
        <w:rPr>
          <w:u w:val="single"/>
        </w:rPr>
        <w:t xml:space="preserve">The NR-U topic is also covered in this document with the following observations and proposals. </w:t>
      </w:r>
    </w:p>
    <w:p w14:paraId="67CD0622" w14:textId="1231CB21" w:rsidR="000C0CEE" w:rsidRDefault="000C0CEE" w:rsidP="00977A8C">
      <w:r w:rsidRPr="009D482A">
        <w:rPr>
          <w:b/>
        </w:rPr>
        <w:fldChar w:fldCharType="begin"/>
      </w:r>
      <w:r w:rsidRPr="009D482A">
        <w:rPr>
          <w:b/>
        </w:rPr>
        <w:instrText xml:space="preserve"> REF _Ref31727787 \r \h </w:instrText>
      </w:r>
      <w:r w:rsidR="009B42BF">
        <w:rPr>
          <w:b/>
        </w:rPr>
        <w:instrText xml:space="preserve"> \* MERGEFORMAT </w:instrText>
      </w:r>
      <w:r w:rsidRPr="009D482A">
        <w:rPr>
          <w:b/>
        </w:rPr>
      </w:r>
      <w:r w:rsidRPr="009D482A">
        <w:rPr>
          <w:b/>
        </w:rPr>
        <w:fldChar w:fldCharType="separate"/>
      </w:r>
      <w:r w:rsidR="00AE28B5">
        <w:rPr>
          <w:b/>
        </w:rPr>
        <w:t>Observation 8:</w:t>
      </w:r>
      <w:r w:rsidRPr="009D482A">
        <w:rPr>
          <w:b/>
        </w:rPr>
        <w:fldChar w:fldCharType="end"/>
      </w:r>
      <w:r w:rsidR="009B42BF">
        <w:t xml:space="preserve"> </w:t>
      </w:r>
      <w:r>
        <w:fldChar w:fldCharType="begin"/>
      </w:r>
      <w:r>
        <w:instrText xml:space="preserve"> REF _Ref31727787 \h </w:instrText>
      </w:r>
      <w:r>
        <w:fldChar w:fldCharType="separate"/>
      </w:r>
      <w:r w:rsidR="00AE28B5">
        <w:t>Currently 2-step RACH procedure supports interlaced PUSCH in combination with NR-U.</w:t>
      </w:r>
      <w:r>
        <w:fldChar w:fldCharType="end"/>
      </w:r>
    </w:p>
    <w:p w14:paraId="0076BECD" w14:textId="60F03E1F" w:rsidR="000C0CEE" w:rsidRDefault="000C0CEE" w:rsidP="00977A8C">
      <w:r w:rsidRPr="009D482A">
        <w:rPr>
          <w:b/>
        </w:rPr>
        <w:fldChar w:fldCharType="begin"/>
      </w:r>
      <w:r w:rsidRPr="009D482A">
        <w:rPr>
          <w:b/>
        </w:rPr>
        <w:instrText xml:space="preserve"> REF _Ref31727798 \r \h </w:instrText>
      </w:r>
      <w:r w:rsidR="009B42BF">
        <w:rPr>
          <w:b/>
        </w:rPr>
        <w:instrText xml:space="preserve"> \* MERGEFORMAT </w:instrText>
      </w:r>
      <w:r w:rsidRPr="009D482A">
        <w:rPr>
          <w:b/>
        </w:rPr>
      </w:r>
      <w:r w:rsidRPr="009D482A">
        <w:rPr>
          <w:b/>
        </w:rPr>
        <w:fldChar w:fldCharType="separate"/>
      </w:r>
      <w:r w:rsidR="00AE28B5">
        <w:rPr>
          <w:b/>
        </w:rPr>
        <w:t>Observation 9:</w:t>
      </w:r>
      <w:r w:rsidRPr="009D482A">
        <w:rPr>
          <w:b/>
        </w:rPr>
        <w:fldChar w:fldCharType="end"/>
      </w:r>
      <w:r w:rsidR="00617A6D">
        <w:rPr>
          <w:b/>
        </w:rPr>
        <w:t xml:space="preserve"> </w:t>
      </w:r>
      <w:r>
        <w:fldChar w:fldCharType="begin"/>
      </w:r>
      <w:r>
        <w:instrText xml:space="preserve"> REF _Ref31727798 \h </w:instrText>
      </w:r>
      <w:r>
        <w:fldChar w:fldCharType="separate"/>
      </w:r>
      <w:r w:rsidR="00AE28B5">
        <w:t>SIB1 signalling also provides support of new 1151 and 571 long PRACH sequences with the 2-step RACH procedure.</w:t>
      </w:r>
      <w:r>
        <w:fldChar w:fldCharType="end"/>
      </w:r>
    </w:p>
    <w:p w14:paraId="560BD463" w14:textId="00928A81" w:rsidR="000C0CEE" w:rsidRDefault="000C0CEE" w:rsidP="00977A8C">
      <w:pPr>
        <w:rPr>
          <w:b/>
        </w:rPr>
      </w:pPr>
      <w:r w:rsidRPr="009D482A">
        <w:rPr>
          <w:b/>
        </w:rPr>
        <w:fldChar w:fldCharType="begin"/>
      </w:r>
      <w:r w:rsidRPr="009D482A">
        <w:rPr>
          <w:b/>
        </w:rPr>
        <w:instrText xml:space="preserve"> REF _Ref31727808 \r \h </w:instrText>
      </w:r>
      <w:r w:rsidR="009B42BF">
        <w:rPr>
          <w:b/>
        </w:rPr>
        <w:instrText xml:space="preserve"> \* MERGEFORMAT </w:instrText>
      </w:r>
      <w:r w:rsidRPr="009D482A">
        <w:rPr>
          <w:b/>
        </w:rPr>
      </w:r>
      <w:r w:rsidRPr="009D482A">
        <w:rPr>
          <w:b/>
        </w:rPr>
        <w:fldChar w:fldCharType="separate"/>
      </w:r>
      <w:r w:rsidR="00AE28B5">
        <w:rPr>
          <w:b/>
        </w:rPr>
        <w:t>Proposal 7:</w:t>
      </w:r>
      <w:r w:rsidRPr="009D482A">
        <w:rPr>
          <w:b/>
        </w:rPr>
        <w:fldChar w:fldCharType="end"/>
      </w:r>
      <w:r w:rsidR="00617A6D">
        <w:rPr>
          <w:b/>
        </w:rPr>
        <w:t xml:space="preserve"> </w:t>
      </w:r>
      <w:r w:rsidRPr="009D482A">
        <w:rPr>
          <w:b/>
        </w:rPr>
        <w:fldChar w:fldCharType="begin"/>
      </w:r>
      <w:r w:rsidRPr="009D482A">
        <w:rPr>
          <w:b/>
        </w:rPr>
        <w:instrText xml:space="preserve"> REF _Ref31727808 \h </w:instrText>
      </w:r>
      <w:r w:rsidR="009B42BF">
        <w:rPr>
          <w:b/>
        </w:rPr>
        <w:instrText xml:space="preserve"> \* MERGEFORMAT </w:instrText>
      </w:r>
      <w:r w:rsidRPr="009D482A">
        <w:rPr>
          <w:b/>
        </w:rPr>
      </w:r>
      <w:r w:rsidRPr="009D482A">
        <w:rPr>
          <w:b/>
        </w:rPr>
        <w:fldChar w:fldCharType="separate"/>
      </w:r>
      <w:r w:rsidR="00AE28B5" w:rsidRPr="004F42D5">
        <w:rPr>
          <w:b/>
        </w:rPr>
        <w:t>Assuming the usage of long PRACH sequences is not limited to unlicensed operation by the NR-U WI in the coming meetings, specify NR-U scenario for 2-step RACH performance requirements with interlaced PUSCH and new 1151 and 571 long PRACH sequences.</w:t>
      </w:r>
      <w:r w:rsidRPr="009D482A">
        <w:rPr>
          <w:b/>
        </w:rPr>
        <w:fldChar w:fldCharType="end"/>
      </w:r>
    </w:p>
    <w:p w14:paraId="7DCC72B3" w14:textId="420600B4" w:rsidR="004219FF" w:rsidRDefault="004219FF"/>
    <w:p w14:paraId="7B55D446" w14:textId="2B02F935" w:rsidR="00AD4269" w:rsidRDefault="00AD4269">
      <w:pPr>
        <w:rPr>
          <w:u w:val="single"/>
        </w:rPr>
      </w:pPr>
      <w:r w:rsidRPr="006F5EFB">
        <w:rPr>
          <w:u w:val="single"/>
        </w:rPr>
        <w:t>For the overall simulation scenario, based on the observations and proposals above, one possible configuration set is proposed:</w:t>
      </w:r>
    </w:p>
    <w:p w14:paraId="748C7A39" w14:textId="65ED2175" w:rsidR="00AD231B" w:rsidRDefault="00AD231B">
      <w:pPr>
        <w:rPr>
          <w:b/>
        </w:rPr>
      </w:pPr>
      <w:r>
        <w:rPr>
          <w:b/>
        </w:rPr>
        <w:fldChar w:fldCharType="begin"/>
      </w:r>
      <w:r>
        <w:rPr>
          <w:b/>
        </w:rPr>
        <w:instrText xml:space="preserve"> REF _Ref32231854 \r \h </w:instrText>
      </w:r>
      <w:r>
        <w:rPr>
          <w:b/>
        </w:rPr>
      </w:r>
      <w:r>
        <w:rPr>
          <w:b/>
        </w:rPr>
        <w:fldChar w:fldCharType="separate"/>
      </w:r>
      <w:r w:rsidR="00AE28B5">
        <w:rPr>
          <w:b/>
        </w:rPr>
        <w:t>Observation 11:</w:t>
      </w:r>
      <w:r>
        <w:rPr>
          <w:b/>
        </w:rPr>
        <w:fldChar w:fldCharType="end"/>
      </w:r>
      <w:r>
        <w:rPr>
          <w:b/>
        </w:rPr>
        <w:t xml:space="preserve"> </w:t>
      </w:r>
      <w:r>
        <w:rPr>
          <w:b/>
        </w:rPr>
        <w:fldChar w:fldCharType="begin"/>
      </w:r>
      <w:r>
        <w:rPr>
          <w:b/>
        </w:rPr>
        <w:instrText xml:space="preserve"> REF _Ref32231854 \h </w:instrText>
      </w:r>
      <w:r>
        <w:rPr>
          <w:b/>
        </w:rPr>
      </w:r>
      <w:r>
        <w:rPr>
          <w:b/>
        </w:rPr>
        <w:fldChar w:fldCharType="separate"/>
      </w:r>
      <w:r w:rsidR="00AE28B5">
        <w:t xml:space="preserve">Typical use cases where 2-step RACH have traffic that comprises small RRC messages of 56 bits, e.g. RRCRequest, RRCReestablishmentRequest, and RRCResumeRequest with short I-RNTI, or </w:t>
      </w:r>
      <w:r w:rsidR="00AE28B5" w:rsidRPr="00FD1234">
        <w:t>72 bits</w:t>
      </w:r>
      <w:r w:rsidR="00AE28B5">
        <w:t>, e.g.  RRCResumeRequest with Long I-RNTI.</w:t>
      </w:r>
      <w:r>
        <w:rPr>
          <w:b/>
        </w:rPr>
        <w:fldChar w:fldCharType="end"/>
      </w:r>
    </w:p>
    <w:p w14:paraId="2C1F3B60" w14:textId="55296530" w:rsidR="00F36637" w:rsidRPr="00831FC4" w:rsidRDefault="00F36637">
      <w:pPr>
        <w:rPr>
          <w:b/>
          <w:u w:val="single"/>
        </w:rPr>
      </w:pPr>
      <w:r w:rsidRPr="006F5EFB">
        <w:rPr>
          <w:b/>
        </w:rPr>
        <w:fldChar w:fldCharType="begin"/>
      </w:r>
      <w:r w:rsidRPr="006F5EFB">
        <w:rPr>
          <w:b/>
        </w:rPr>
        <w:instrText xml:space="preserve"> REF _Ref32231729 \r \h </w:instrText>
      </w:r>
      <w:r w:rsidRPr="00831FC4">
        <w:rPr>
          <w:b/>
        </w:rPr>
        <w:instrText xml:space="preserve"> \* MERGEFORMAT </w:instrText>
      </w:r>
      <w:r w:rsidRPr="006F5EFB">
        <w:rPr>
          <w:b/>
        </w:rPr>
      </w:r>
      <w:r w:rsidRPr="006F5EFB">
        <w:rPr>
          <w:b/>
        </w:rPr>
        <w:fldChar w:fldCharType="separate"/>
      </w:r>
      <w:r w:rsidR="00AE28B5">
        <w:rPr>
          <w:b/>
        </w:rPr>
        <w:t>Proposal 10:</w:t>
      </w:r>
      <w:r w:rsidRPr="006F5EFB">
        <w:rPr>
          <w:b/>
        </w:rPr>
        <w:fldChar w:fldCharType="end"/>
      </w:r>
      <w:r w:rsidRPr="00831FC4">
        <w:rPr>
          <w:b/>
        </w:rPr>
        <w:t xml:space="preserve"> </w:t>
      </w:r>
      <w:r w:rsidRPr="00831FC4">
        <w:rPr>
          <w:b/>
          <w:u w:val="single"/>
        </w:rPr>
        <w:fldChar w:fldCharType="begin"/>
      </w:r>
      <w:r w:rsidRPr="00831FC4">
        <w:rPr>
          <w:b/>
          <w:u w:val="single"/>
        </w:rPr>
        <w:instrText xml:space="preserve"> REF _Ref32231729 \h </w:instrText>
      </w:r>
      <w:r>
        <w:rPr>
          <w:b/>
          <w:u w:val="single"/>
        </w:rPr>
        <w:instrText xml:space="preserve"> \* MERGEFORMAT </w:instrText>
      </w:r>
      <w:r w:rsidRPr="00831FC4">
        <w:rPr>
          <w:b/>
          <w:u w:val="single"/>
        </w:rPr>
      </w:r>
      <w:r w:rsidRPr="00831FC4">
        <w:rPr>
          <w:b/>
          <w:u w:val="single"/>
        </w:rPr>
        <w:fldChar w:fldCharType="separate"/>
      </w:r>
      <w:r w:rsidR="00AE28B5" w:rsidRPr="004F42D5">
        <w:rPr>
          <w:b/>
        </w:rPr>
        <w:t>Define requirements and tests for transport block sizes of 56 bits.</w:t>
      </w:r>
      <w:r w:rsidRPr="00831FC4">
        <w:rPr>
          <w:b/>
          <w:u w:val="single"/>
        </w:rPr>
        <w:fldChar w:fldCharType="end"/>
      </w:r>
    </w:p>
    <w:p w14:paraId="3ADEFAD1" w14:textId="24306518" w:rsidR="00AD4269" w:rsidRPr="009D482A" w:rsidRDefault="00AD4269">
      <w:pPr>
        <w:rPr>
          <w:b/>
        </w:rPr>
      </w:pPr>
      <w:r w:rsidRPr="009D482A">
        <w:rPr>
          <w:b/>
        </w:rPr>
        <w:fldChar w:fldCharType="begin"/>
      </w:r>
      <w:r w:rsidRPr="009D482A">
        <w:rPr>
          <w:b/>
        </w:rPr>
        <w:instrText xml:space="preserve"> REF _Ref31800006 \r \h </w:instrText>
      </w:r>
      <w:r>
        <w:rPr>
          <w:b/>
        </w:rPr>
        <w:instrText xml:space="preserve"> \* MERGEFORMAT </w:instrText>
      </w:r>
      <w:r w:rsidRPr="009D482A">
        <w:rPr>
          <w:b/>
        </w:rPr>
      </w:r>
      <w:r w:rsidRPr="009D482A">
        <w:rPr>
          <w:b/>
        </w:rPr>
        <w:fldChar w:fldCharType="separate"/>
      </w:r>
      <w:r w:rsidR="00AE28B5">
        <w:rPr>
          <w:b/>
        </w:rPr>
        <w:t>Proposal 12:</w:t>
      </w:r>
      <w:r w:rsidRPr="009D482A">
        <w:rPr>
          <w:b/>
        </w:rPr>
        <w:fldChar w:fldCharType="end"/>
      </w:r>
      <w:r w:rsidRPr="009D482A">
        <w:rPr>
          <w:b/>
        </w:rPr>
        <w:fldChar w:fldCharType="begin"/>
      </w:r>
      <w:r w:rsidRPr="009D482A">
        <w:rPr>
          <w:b/>
        </w:rPr>
        <w:instrText xml:space="preserve"> REF _Ref31800006 \h </w:instrText>
      </w:r>
      <w:r>
        <w:rPr>
          <w:b/>
        </w:rPr>
        <w:instrText xml:space="preserve"> \* MERGEFORMAT </w:instrText>
      </w:r>
      <w:r w:rsidRPr="009D482A">
        <w:rPr>
          <w:b/>
        </w:rPr>
      </w:r>
      <w:r w:rsidRPr="009D482A">
        <w:rPr>
          <w:b/>
        </w:rPr>
        <w:fldChar w:fldCharType="separate"/>
      </w:r>
      <w:r w:rsidR="00AE28B5" w:rsidRPr="002C4C3E">
        <w:rPr>
          <w:b/>
          <w:lang w:val="en-GB"/>
        </w:rPr>
        <w:t>One possible configuration of the 2-step RACH feature, that fulfils our previous observations and proposal, is detailed in</w:t>
      </w:r>
      <w:r w:rsidR="00AE28B5" w:rsidRPr="002C4C3E">
        <w:rPr>
          <w:b/>
        </w:rPr>
        <w:t xml:space="preserve"> Table</w:t>
      </w:r>
      <w:r w:rsidR="00AE28B5" w:rsidRPr="002C4C3E">
        <w:rPr>
          <w:b/>
          <w:noProof/>
        </w:rPr>
        <w:t xml:space="preserve"> </w:t>
      </w:r>
      <w:r w:rsidR="00AE28B5" w:rsidRPr="002C4C3E">
        <w:rPr>
          <w:b/>
          <w:lang w:val="en-GB"/>
        </w:rPr>
        <w:t>2. It can serve as a basis for discussion for simulation alignment</w:t>
      </w:r>
      <w:r w:rsidR="00AE28B5">
        <w:rPr>
          <w:lang w:val="en-GB"/>
        </w:rPr>
        <w:t>.</w:t>
      </w:r>
      <w:r w:rsidRPr="009D482A">
        <w:rPr>
          <w:b/>
        </w:rPr>
        <w:fldChar w:fldCharType="end"/>
      </w:r>
    </w:p>
    <w:p w14:paraId="785A7B02" w14:textId="77777777" w:rsidR="00AD4269" w:rsidRDefault="00AD4269"/>
    <w:p w14:paraId="01FBAA3E" w14:textId="071865A1" w:rsidR="00EA1077" w:rsidRPr="00C02969" w:rsidRDefault="00EA1077">
      <w:pPr>
        <w:rPr>
          <w:u w:val="single"/>
        </w:rPr>
      </w:pPr>
      <w:r w:rsidRPr="00C02969">
        <w:rPr>
          <w:u w:val="single"/>
        </w:rPr>
        <w:t xml:space="preserve">When considering the applicability of the 2-step RACH in general use cases, the following observations and proposals are derived: </w:t>
      </w:r>
    </w:p>
    <w:p w14:paraId="07309E27" w14:textId="6296B5CC" w:rsidR="00EA1077" w:rsidRPr="009D482A" w:rsidRDefault="00EA1077" w:rsidP="00977A8C">
      <w:pPr>
        <w:rPr>
          <w:b/>
        </w:rPr>
      </w:pPr>
      <w:r>
        <w:rPr>
          <w:b/>
        </w:rPr>
        <w:fldChar w:fldCharType="begin"/>
      </w:r>
      <w:r>
        <w:rPr>
          <w:b/>
        </w:rPr>
        <w:instrText xml:space="preserve"> REF _Ref31802944 \r \h </w:instrText>
      </w:r>
      <w:r>
        <w:rPr>
          <w:b/>
        </w:rPr>
      </w:r>
      <w:r>
        <w:rPr>
          <w:b/>
        </w:rPr>
        <w:fldChar w:fldCharType="separate"/>
      </w:r>
      <w:r w:rsidR="00AE28B5">
        <w:rPr>
          <w:b/>
        </w:rPr>
        <w:t>Observation 12:</w:t>
      </w:r>
      <w:r>
        <w:rPr>
          <w:b/>
        </w:rPr>
        <w:fldChar w:fldCharType="end"/>
      </w:r>
      <w:r>
        <w:rPr>
          <w:b/>
        </w:rPr>
        <w:t xml:space="preserve"> </w:t>
      </w:r>
      <w:r>
        <w:rPr>
          <w:b/>
        </w:rPr>
        <w:fldChar w:fldCharType="begin"/>
      </w:r>
      <w:r>
        <w:rPr>
          <w:b/>
        </w:rPr>
        <w:instrText xml:space="preserve"> REF _Ref31802944 \h </w:instrText>
      </w:r>
      <w:r>
        <w:rPr>
          <w:b/>
        </w:rPr>
      </w:r>
      <w:r>
        <w:rPr>
          <w:b/>
        </w:rPr>
        <w:fldChar w:fldCharType="separate"/>
      </w:r>
      <w:r w:rsidR="00AE28B5">
        <w:t>2-step RACH is not a mandatory feature.</w:t>
      </w:r>
      <w:r>
        <w:rPr>
          <w:b/>
        </w:rPr>
        <w:fldChar w:fldCharType="end"/>
      </w:r>
      <w:r w:rsidRPr="009B42BF">
        <w:rPr>
          <w:b/>
        </w:rPr>
        <w:t xml:space="preserve"> </w:t>
      </w:r>
    </w:p>
    <w:p w14:paraId="0E3D5661" w14:textId="74BE7B19" w:rsidR="004E3347" w:rsidRPr="009D482A" w:rsidRDefault="004E3347" w:rsidP="00977A8C">
      <w:pPr>
        <w:rPr>
          <w:b/>
        </w:rPr>
      </w:pPr>
      <w:r w:rsidRPr="009D482A">
        <w:rPr>
          <w:b/>
        </w:rPr>
        <w:fldChar w:fldCharType="begin"/>
      </w:r>
      <w:r w:rsidRPr="009D482A">
        <w:rPr>
          <w:b/>
        </w:rPr>
        <w:instrText xml:space="preserve"> REF _Ref30510380 \r \h </w:instrText>
      </w:r>
      <w:r w:rsidR="009B42BF">
        <w:rPr>
          <w:b/>
        </w:rPr>
        <w:instrText xml:space="preserve"> \* MERGEFORMAT </w:instrText>
      </w:r>
      <w:r w:rsidRPr="009D482A">
        <w:rPr>
          <w:b/>
        </w:rPr>
      </w:r>
      <w:r w:rsidRPr="009D482A">
        <w:rPr>
          <w:b/>
        </w:rPr>
        <w:fldChar w:fldCharType="separate"/>
      </w:r>
      <w:r w:rsidR="00AE28B5">
        <w:rPr>
          <w:b/>
        </w:rPr>
        <w:t>Proposal 13:</w:t>
      </w:r>
      <w:r w:rsidRPr="009D482A">
        <w:rPr>
          <w:b/>
        </w:rPr>
        <w:fldChar w:fldCharType="end"/>
      </w:r>
      <w:r w:rsidR="00617A6D">
        <w:rPr>
          <w:b/>
        </w:rPr>
        <w:t xml:space="preserve"> </w:t>
      </w:r>
      <w:r w:rsidRPr="009D482A">
        <w:rPr>
          <w:b/>
        </w:rPr>
        <w:fldChar w:fldCharType="begin"/>
      </w:r>
      <w:r w:rsidRPr="009D482A">
        <w:rPr>
          <w:b/>
        </w:rPr>
        <w:instrText xml:space="preserve"> REF _Ref30510380 \h </w:instrText>
      </w:r>
      <w:r w:rsidR="009B42BF">
        <w:rPr>
          <w:b/>
        </w:rPr>
        <w:instrText xml:space="preserve"> \* MERGEFORMAT </w:instrText>
      </w:r>
      <w:r w:rsidRPr="009D482A">
        <w:rPr>
          <w:b/>
        </w:rPr>
      </w:r>
      <w:r w:rsidRPr="009D482A">
        <w:rPr>
          <w:b/>
        </w:rPr>
        <w:fldChar w:fldCharType="separate"/>
      </w:r>
      <w:r w:rsidR="00AE28B5" w:rsidRPr="004F42D5">
        <w:rPr>
          <w:b/>
        </w:rPr>
        <w:t xml:space="preserve">2-step RACH requirements are to be marked as optional. </w:t>
      </w:r>
      <w:r w:rsidRPr="009D482A">
        <w:rPr>
          <w:b/>
        </w:rPr>
        <w:fldChar w:fldCharType="end"/>
      </w:r>
    </w:p>
    <w:p w14:paraId="5B08166E" w14:textId="4A855B54" w:rsidR="004E3347" w:rsidRPr="009D482A" w:rsidRDefault="004E3347" w:rsidP="00977A8C">
      <w:pPr>
        <w:rPr>
          <w:b/>
        </w:rPr>
      </w:pPr>
      <w:r w:rsidRPr="009D482A">
        <w:rPr>
          <w:b/>
        </w:rPr>
        <w:fldChar w:fldCharType="begin"/>
      </w:r>
      <w:r w:rsidRPr="009D482A">
        <w:rPr>
          <w:b/>
        </w:rPr>
        <w:instrText xml:space="preserve"> REF _Ref31727914 \r \h </w:instrText>
      </w:r>
      <w:r w:rsidR="009B42BF">
        <w:rPr>
          <w:b/>
        </w:rPr>
        <w:instrText xml:space="preserve"> \* MERGEFORMAT </w:instrText>
      </w:r>
      <w:r w:rsidRPr="009D482A">
        <w:rPr>
          <w:b/>
        </w:rPr>
      </w:r>
      <w:r w:rsidRPr="009D482A">
        <w:rPr>
          <w:b/>
        </w:rPr>
        <w:fldChar w:fldCharType="separate"/>
      </w:r>
      <w:r w:rsidR="00AE28B5">
        <w:rPr>
          <w:b/>
        </w:rPr>
        <w:t>Proposal 14:</w:t>
      </w:r>
      <w:r w:rsidRPr="009D482A">
        <w:rPr>
          <w:b/>
        </w:rPr>
        <w:fldChar w:fldCharType="end"/>
      </w:r>
      <w:r w:rsidR="00617A6D">
        <w:rPr>
          <w:b/>
        </w:rPr>
        <w:t xml:space="preserve"> </w:t>
      </w:r>
      <w:r w:rsidRPr="009D482A">
        <w:rPr>
          <w:b/>
        </w:rPr>
        <w:fldChar w:fldCharType="begin"/>
      </w:r>
      <w:r w:rsidRPr="009D482A">
        <w:rPr>
          <w:b/>
        </w:rPr>
        <w:instrText xml:space="preserve"> REF _Ref31727914 \h </w:instrText>
      </w:r>
      <w:r w:rsidR="009B42BF">
        <w:rPr>
          <w:b/>
        </w:rPr>
        <w:instrText xml:space="preserve"> \* MERGEFORMAT </w:instrText>
      </w:r>
      <w:r w:rsidRPr="009D482A">
        <w:rPr>
          <w:b/>
        </w:rPr>
      </w:r>
      <w:r w:rsidRPr="009D482A">
        <w:rPr>
          <w:b/>
        </w:rPr>
        <w:fldChar w:fldCharType="separate"/>
      </w:r>
      <w:r w:rsidR="00AE28B5" w:rsidRPr="004F42D5">
        <w:rPr>
          <w:b/>
        </w:rPr>
        <w:t>2-step RACH test applicably is to be based on manufacturer declaration.</w:t>
      </w:r>
      <w:r w:rsidRPr="009D482A">
        <w:rPr>
          <w:b/>
        </w:rPr>
        <w:fldChar w:fldCharType="end"/>
      </w:r>
    </w:p>
    <w:bookmarkEnd w:id="39"/>
    <w:p w14:paraId="375540D4" w14:textId="77777777" w:rsidR="005128FE" w:rsidRPr="008F1542" w:rsidRDefault="005128FE" w:rsidP="00977A8C"/>
    <w:p w14:paraId="1ED17307" w14:textId="48D0AE26" w:rsidR="008F1542" w:rsidRPr="00977A8C" w:rsidRDefault="008F1542" w:rsidP="008F1542">
      <w:pPr>
        <w:pStyle w:val="RAN4H1"/>
      </w:pPr>
      <w:r>
        <w:t>References</w:t>
      </w:r>
    </w:p>
    <w:p w14:paraId="00CB6E65" w14:textId="77777777" w:rsidR="0092644A" w:rsidRDefault="0092644A" w:rsidP="0092644A">
      <w:pPr>
        <w:numPr>
          <w:ilvl w:val="0"/>
          <w:numId w:val="1"/>
        </w:numPr>
        <w:overflowPunct w:val="0"/>
        <w:autoSpaceDE w:val="0"/>
        <w:autoSpaceDN w:val="0"/>
        <w:adjustRightInd w:val="0"/>
        <w:spacing w:after="120" w:line="240" w:lineRule="auto"/>
        <w:jc w:val="both"/>
        <w:textAlignment w:val="baseline"/>
        <w:rPr>
          <w:lang w:val="en-GB"/>
        </w:rPr>
      </w:pPr>
      <w:bookmarkStart w:id="40" w:name="_Ref26969648"/>
      <w:r w:rsidRPr="00E67CEF">
        <w:rPr>
          <w:lang w:val="en-GB"/>
        </w:rPr>
        <w:t>RP-192330</w:t>
      </w:r>
      <w:r>
        <w:rPr>
          <w:lang w:val="en-GB"/>
        </w:rPr>
        <w:t>. “</w:t>
      </w:r>
      <w:r w:rsidRPr="00E67CEF">
        <w:rPr>
          <w:lang w:val="en-GB"/>
        </w:rPr>
        <w:t>New work item: 2-step RACH for NR</w:t>
      </w:r>
      <w:r>
        <w:rPr>
          <w:lang w:val="en-GB"/>
        </w:rPr>
        <w:t>”.</w:t>
      </w:r>
      <w:bookmarkEnd w:id="40"/>
    </w:p>
    <w:p w14:paraId="76F1EA28" w14:textId="77777777" w:rsidR="0092644A" w:rsidRDefault="0092644A" w:rsidP="0092644A">
      <w:pPr>
        <w:numPr>
          <w:ilvl w:val="0"/>
          <w:numId w:val="1"/>
        </w:numPr>
        <w:overflowPunct w:val="0"/>
        <w:autoSpaceDE w:val="0"/>
        <w:autoSpaceDN w:val="0"/>
        <w:adjustRightInd w:val="0"/>
        <w:spacing w:after="120" w:line="240" w:lineRule="auto"/>
        <w:jc w:val="both"/>
        <w:textAlignment w:val="baseline"/>
        <w:rPr>
          <w:lang w:val="en-GB"/>
        </w:rPr>
      </w:pPr>
      <w:bookmarkStart w:id="41" w:name="_Ref29818392"/>
      <w:r w:rsidRPr="00414C24">
        <w:rPr>
          <w:lang w:val="en-GB"/>
        </w:rPr>
        <w:t>R1- 1913598</w:t>
      </w:r>
      <w:r>
        <w:rPr>
          <w:lang w:val="en-GB"/>
        </w:rPr>
        <w:t>. “</w:t>
      </w:r>
      <w:r w:rsidRPr="00414C24">
        <w:rPr>
          <w:lang w:val="en-GB"/>
        </w:rPr>
        <w:t>RAN1 agreements for Rel-16 2-step RACH</w:t>
      </w:r>
      <w:r>
        <w:rPr>
          <w:lang w:val="en-GB"/>
        </w:rPr>
        <w:t xml:space="preserve">”, </w:t>
      </w:r>
      <w:r w:rsidRPr="00414C24">
        <w:rPr>
          <w:lang w:val="en-GB"/>
        </w:rPr>
        <w:t>3GPP TSG RAN WG1 #99</w:t>
      </w:r>
      <w:bookmarkEnd w:id="41"/>
    </w:p>
    <w:p w14:paraId="39B0E652" w14:textId="77777777" w:rsidR="0092644A" w:rsidRDefault="0092644A" w:rsidP="0092644A">
      <w:pPr>
        <w:numPr>
          <w:ilvl w:val="0"/>
          <w:numId w:val="1"/>
        </w:numPr>
        <w:overflowPunct w:val="0"/>
        <w:autoSpaceDE w:val="0"/>
        <w:autoSpaceDN w:val="0"/>
        <w:adjustRightInd w:val="0"/>
        <w:spacing w:after="120" w:line="240" w:lineRule="auto"/>
        <w:jc w:val="both"/>
        <w:textAlignment w:val="baseline"/>
        <w:rPr>
          <w:lang w:val="en-GB"/>
        </w:rPr>
      </w:pPr>
      <w:bookmarkStart w:id="42" w:name="_Ref31611511"/>
      <w:r>
        <w:rPr>
          <w:lang w:val="en-GB"/>
        </w:rPr>
        <w:t xml:space="preserve">TS 38.213, v16.0.0, NR: </w:t>
      </w:r>
      <w:r w:rsidRPr="00D11F23">
        <w:t xml:space="preserve">Physical layer procedures for </w:t>
      </w:r>
      <w:r>
        <w:t>control</w:t>
      </w:r>
      <w:bookmarkEnd w:id="42"/>
    </w:p>
    <w:p w14:paraId="5280BBAB" w14:textId="727ABF5E" w:rsidR="0092644A" w:rsidRDefault="0092644A" w:rsidP="0092644A">
      <w:pPr>
        <w:numPr>
          <w:ilvl w:val="0"/>
          <w:numId w:val="1"/>
        </w:numPr>
        <w:overflowPunct w:val="0"/>
        <w:autoSpaceDE w:val="0"/>
        <w:autoSpaceDN w:val="0"/>
        <w:adjustRightInd w:val="0"/>
        <w:spacing w:after="120" w:line="240" w:lineRule="auto"/>
        <w:jc w:val="both"/>
        <w:textAlignment w:val="baseline"/>
        <w:rPr>
          <w:lang w:val="en-GB"/>
        </w:rPr>
      </w:pPr>
      <w:bookmarkStart w:id="43" w:name="_Ref31370233"/>
      <w:r>
        <w:rPr>
          <w:lang w:val="en-GB"/>
        </w:rPr>
        <w:t>TS 38.211, v16.0.0, NR; Physical channels and modulation</w:t>
      </w:r>
      <w:bookmarkEnd w:id="43"/>
    </w:p>
    <w:p w14:paraId="2FAC6DD5" w14:textId="77777777" w:rsidR="0092644A" w:rsidRDefault="0092644A" w:rsidP="0092644A">
      <w:pPr>
        <w:numPr>
          <w:ilvl w:val="0"/>
          <w:numId w:val="1"/>
        </w:numPr>
        <w:overflowPunct w:val="0"/>
        <w:autoSpaceDE w:val="0"/>
        <w:autoSpaceDN w:val="0"/>
        <w:adjustRightInd w:val="0"/>
        <w:spacing w:after="120" w:line="240" w:lineRule="auto"/>
        <w:jc w:val="both"/>
        <w:textAlignment w:val="baseline"/>
        <w:rPr>
          <w:lang w:val="en-GB"/>
        </w:rPr>
      </w:pPr>
      <w:bookmarkStart w:id="44" w:name="_Ref30506018"/>
      <w:r>
        <w:rPr>
          <w:lang w:val="en-GB"/>
        </w:rPr>
        <w:t>TS 38.214, v15.7.0, NR; Physical layer procedures for data</w:t>
      </w:r>
      <w:bookmarkEnd w:id="44"/>
    </w:p>
    <w:p w14:paraId="04FE4EA3" w14:textId="77777777" w:rsidR="0092644A" w:rsidRPr="00B532C9" w:rsidRDefault="0092644A" w:rsidP="0092644A">
      <w:pPr>
        <w:numPr>
          <w:ilvl w:val="0"/>
          <w:numId w:val="1"/>
        </w:numPr>
        <w:overflowPunct w:val="0"/>
        <w:autoSpaceDE w:val="0"/>
        <w:autoSpaceDN w:val="0"/>
        <w:adjustRightInd w:val="0"/>
        <w:spacing w:after="120" w:line="240" w:lineRule="auto"/>
        <w:jc w:val="both"/>
        <w:textAlignment w:val="baseline"/>
        <w:rPr>
          <w:lang w:val="en-GB"/>
        </w:rPr>
      </w:pPr>
      <w:bookmarkStart w:id="45" w:name="_Ref30507791"/>
      <w:r w:rsidRPr="00B532C9">
        <w:rPr>
          <w:lang w:val="en-GB"/>
        </w:rPr>
        <w:t>TS 38.104, V1</w:t>
      </w:r>
      <w:r>
        <w:rPr>
          <w:lang w:val="en-GB"/>
        </w:rPr>
        <w:t>6</w:t>
      </w:r>
      <w:r w:rsidRPr="00B532C9">
        <w:rPr>
          <w:lang w:val="en-GB"/>
        </w:rPr>
        <w:t>.</w:t>
      </w:r>
      <w:r>
        <w:rPr>
          <w:lang w:val="en-GB"/>
        </w:rPr>
        <w:t>2</w:t>
      </w:r>
      <w:r w:rsidRPr="00B532C9">
        <w:rPr>
          <w:lang w:val="en-GB"/>
        </w:rPr>
        <w:t>.0, NR; Base Station (BS) radio transmission and reception.</w:t>
      </w:r>
      <w:bookmarkEnd w:id="45"/>
    </w:p>
    <w:p w14:paraId="2B1B76EB" w14:textId="2C57B7D3" w:rsidR="0092644A" w:rsidRDefault="0092644A" w:rsidP="0092644A">
      <w:pPr>
        <w:numPr>
          <w:ilvl w:val="0"/>
          <w:numId w:val="1"/>
        </w:numPr>
        <w:overflowPunct w:val="0"/>
        <w:autoSpaceDE w:val="0"/>
        <w:autoSpaceDN w:val="0"/>
        <w:adjustRightInd w:val="0"/>
        <w:spacing w:after="120" w:line="240" w:lineRule="auto"/>
        <w:jc w:val="both"/>
        <w:textAlignment w:val="baseline"/>
        <w:rPr>
          <w:lang w:val="en-GB"/>
        </w:rPr>
      </w:pPr>
      <w:bookmarkStart w:id="46" w:name="_Ref30507794"/>
      <w:r w:rsidRPr="00B532C9">
        <w:rPr>
          <w:lang w:val="en-GB"/>
        </w:rPr>
        <w:t>TS 38.141-1, V1</w:t>
      </w:r>
      <w:r>
        <w:rPr>
          <w:lang w:val="en-GB"/>
        </w:rPr>
        <w:t>6</w:t>
      </w:r>
      <w:r w:rsidRPr="00B532C9">
        <w:rPr>
          <w:lang w:val="en-GB"/>
        </w:rPr>
        <w:t>.</w:t>
      </w:r>
      <w:r>
        <w:rPr>
          <w:lang w:val="en-GB"/>
        </w:rPr>
        <w:t>2</w:t>
      </w:r>
      <w:r w:rsidRPr="00B532C9">
        <w:rPr>
          <w:lang w:val="en-GB"/>
        </w:rPr>
        <w:t>.0, NR; Base Station (BS) conformance testing Part 1: Conducted conformance testing.</w:t>
      </w:r>
      <w:bookmarkEnd w:id="46"/>
    </w:p>
    <w:p w14:paraId="28EBBCE5" w14:textId="5F984C31" w:rsidR="002D1FA3" w:rsidRPr="00134E03" w:rsidRDefault="00997729" w:rsidP="003C13C4">
      <w:pPr>
        <w:numPr>
          <w:ilvl w:val="0"/>
          <w:numId w:val="1"/>
        </w:numPr>
        <w:overflowPunct w:val="0"/>
        <w:autoSpaceDE w:val="0"/>
        <w:autoSpaceDN w:val="0"/>
        <w:adjustRightInd w:val="0"/>
        <w:spacing w:after="120" w:line="240" w:lineRule="auto"/>
        <w:jc w:val="both"/>
        <w:textAlignment w:val="baseline"/>
        <w:rPr>
          <w:lang w:val="en-GB"/>
        </w:rPr>
      </w:pPr>
      <w:bookmarkStart w:id="47" w:name="_Ref30667072"/>
      <w:r w:rsidRPr="00AE28B5">
        <w:rPr>
          <w:lang w:val="en-GB"/>
        </w:rPr>
        <w:t xml:space="preserve">R1-1913674, “Updated consolidated parameter list for Rel-16 NR”, </w:t>
      </w:r>
      <w:r w:rsidRPr="00E24B46">
        <w:rPr>
          <w:lang w:val="en-GB"/>
        </w:rPr>
        <w:t>3GPP TSG RAN WG1 #99</w:t>
      </w:r>
      <w:bookmarkEnd w:id="47"/>
    </w:p>
    <w:sectPr w:rsidR="002D1FA3" w:rsidRPr="00134E0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ACBD7" w14:textId="77777777" w:rsidR="001D0356" w:rsidRDefault="001D0356" w:rsidP="00001C9B">
      <w:pPr>
        <w:spacing w:after="0" w:line="240" w:lineRule="auto"/>
      </w:pPr>
      <w:r>
        <w:separator/>
      </w:r>
    </w:p>
  </w:endnote>
  <w:endnote w:type="continuationSeparator" w:id="0">
    <w:p w14:paraId="6AA174E7" w14:textId="77777777" w:rsidR="001D0356" w:rsidRDefault="001D0356" w:rsidP="00001C9B">
      <w:pPr>
        <w:spacing w:after="0" w:line="240" w:lineRule="auto"/>
      </w:pPr>
      <w:r>
        <w:continuationSeparator/>
      </w:r>
    </w:p>
  </w:endnote>
  <w:endnote w:type="continuationNotice" w:id="1">
    <w:p w14:paraId="7F3ACA7B" w14:textId="77777777" w:rsidR="001D0356" w:rsidRDefault="001D03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8BA18" w14:textId="77777777" w:rsidR="001D0356" w:rsidRDefault="001D0356" w:rsidP="00001C9B">
      <w:pPr>
        <w:spacing w:after="0" w:line="240" w:lineRule="auto"/>
      </w:pPr>
      <w:r>
        <w:separator/>
      </w:r>
    </w:p>
  </w:footnote>
  <w:footnote w:type="continuationSeparator" w:id="0">
    <w:p w14:paraId="675160AE" w14:textId="77777777" w:rsidR="001D0356" w:rsidRDefault="001D0356" w:rsidP="00001C9B">
      <w:pPr>
        <w:spacing w:after="0" w:line="240" w:lineRule="auto"/>
      </w:pPr>
      <w:r>
        <w:continuationSeparator/>
      </w:r>
    </w:p>
  </w:footnote>
  <w:footnote w:type="continuationNotice" w:id="1">
    <w:p w14:paraId="16F665EB" w14:textId="77777777" w:rsidR="001D0356" w:rsidRDefault="001D03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5C50A5"/>
    <w:multiLevelType w:val="multilevel"/>
    <w:tmpl w:val="105C5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14B6D6F"/>
    <w:multiLevelType w:val="hybridMultilevel"/>
    <w:tmpl w:val="0F90445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60F16"/>
    <w:multiLevelType w:val="multilevel"/>
    <w:tmpl w:val="3C860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4E1997"/>
    <w:multiLevelType w:val="multilevel"/>
    <w:tmpl w:val="25FA35D8"/>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65C217B"/>
    <w:multiLevelType w:val="multilevel"/>
    <w:tmpl w:val="CFDA8F44"/>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3"/>
  </w:num>
  <w:num w:numId="4">
    <w:abstractNumId w:val="4"/>
  </w:num>
  <w:num w:numId="5">
    <w:abstractNumId w:val="17"/>
  </w:num>
  <w:num w:numId="6">
    <w:abstractNumId w:val="9"/>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9"/>
    <w:lvlOverride w:ilvl="0">
      <w:startOverride w:val="1"/>
    </w:lvlOverride>
  </w:num>
  <w:num w:numId="12">
    <w:abstractNumId w:val="12"/>
    <w:lvlOverride w:ilvl="0">
      <w:startOverride w:val="1"/>
    </w:lvlOverride>
  </w:num>
  <w:num w:numId="13">
    <w:abstractNumId w:val="9"/>
    <w:lvlOverride w:ilvl="0">
      <w:startOverride w:val="1"/>
    </w:lvlOverride>
  </w:num>
  <w:num w:numId="14">
    <w:abstractNumId w:val="12"/>
    <w:lvlOverride w:ilvl="0">
      <w:startOverride w:val="1"/>
    </w:lvlOverride>
  </w:num>
  <w:num w:numId="15">
    <w:abstractNumId w:val="19"/>
  </w:num>
  <w:num w:numId="16">
    <w:abstractNumId w:val="2"/>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5"/>
  </w:num>
  <w:num w:numId="22">
    <w:abstractNumId w:val="10"/>
  </w:num>
  <w:num w:numId="23">
    <w:abstractNumId w:val="14"/>
  </w:num>
  <w:num w:numId="24">
    <w:abstractNumId w:val="6"/>
  </w:num>
  <w:num w:numId="25">
    <w:abstractNumId w:val="1"/>
  </w:num>
  <w:num w:numId="26">
    <w:abstractNumId w:val="7"/>
  </w:num>
  <w:num w:numId="27">
    <w:abstractNumId w:val="11"/>
  </w:num>
  <w:num w:numId="28">
    <w:abstractNumId w:val="18"/>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E78"/>
    <w:rsid w:val="00004F9F"/>
    <w:rsid w:val="00010410"/>
    <w:rsid w:val="0001102A"/>
    <w:rsid w:val="000202FE"/>
    <w:rsid w:val="00022E73"/>
    <w:rsid w:val="00024FD5"/>
    <w:rsid w:val="00031DE7"/>
    <w:rsid w:val="000406B7"/>
    <w:rsid w:val="000477A5"/>
    <w:rsid w:val="00050471"/>
    <w:rsid w:val="00052975"/>
    <w:rsid w:val="00056BE6"/>
    <w:rsid w:val="00061ED2"/>
    <w:rsid w:val="00076E0F"/>
    <w:rsid w:val="00081602"/>
    <w:rsid w:val="0008612A"/>
    <w:rsid w:val="000A4B43"/>
    <w:rsid w:val="000A5556"/>
    <w:rsid w:val="000A5774"/>
    <w:rsid w:val="000A63C4"/>
    <w:rsid w:val="000A7042"/>
    <w:rsid w:val="000A7425"/>
    <w:rsid w:val="000B0056"/>
    <w:rsid w:val="000C0CEE"/>
    <w:rsid w:val="000C7525"/>
    <w:rsid w:val="000E1266"/>
    <w:rsid w:val="000E5F44"/>
    <w:rsid w:val="000E715E"/>
    <w:rsid w:val="000F3847"/>
    <w:rsid w:val="000F4BD3"/>
    <w:rsid w:val="000F62BD"/>
    <w:rsid w:val="00103938"/>
    <w:rsid w:val="00106440"/>
    <w:rsid w:val="00115C52"/>
    <w:rsid w:val="00117209"/>
    <w:rsid w:val="001206ED"/>
    <w:rsid w:val="0012312A"/>
    <w:rsid w:val="00131686"/>
    <w:rsid w:val="00133FF6"/>
    <w:rsid w:val="00134E03"/>
    <w:rsid w:val="00142FD2"/>
    <w:rsid w:val="0016164D"/>
    <w:rsid w:val="001745F8"/>
    <w:rsid w:val="00176671"/>
    <w:rsid w:val="001838CF"/>
    <w:rsid w:val="00192D16"/>
    <w:rsid w:val="001A0AEC"/>
    <w:rsid w:val="001A2AB2"/>
    <w:rsid w:val="001A4424"/>
    <w:rsid w:val="001A4A8F"/>
    <w:rsid w:val="001A77C4"/>
    <w:rsid w:val="001A7AA1"/>
    <w:rsid w:val="001C1524"/>
    <w:rsid w:val="001C2F6D"/>
    <w:rsid w:val="001C5343"/>
    <w:rsid w:val="001D0356"/>
    <w:rsid w:val="001D1FDB"/>
    <w:rsid w:val="001D25E5"/>
    <w:rsid w:val="001D385C"/>
    <w:rsid w:val="001D7241"/>
    <w:rsid w:val="001E05C5"/>
    <w:rsid w:val="001E0AF5"/>
    <w:rsid w:val="001E30F6"/>
    <w:rsid w:val="001E4BF6"/>
    <w:rsid w:val="001E5E23"/>
    <w:rsid w:val="001F39A1"/>
    <w:rsid w:val="00205093"/>
    <w:rsid w:val="00227865"/>
    <w:rsid w:val="00227C76"/>
    <w:rsid w:val="002311B3"/>
    <w:rsid w:val="00235F5C"/>
    <w:rsid w:val="002457CC"/>
    <w:rsid w:val="002464FC"/>
    <w:rsid w:val="002503D9"/>
    <w:rsid w:val="00253A21"/>
    <w:rsid w:val="00253E1F"/>
    <w:rsid w:val="002632C2"/>
    <w:rsid w:val="00270C9E"/>
    <w:rsid w:val="00276955"/>
    <w:rsid w:val="0028714D"/>
    <w:rsid w:val="00287622"/>
    <w:rsid w:val="00290483"/>
    <w:rsid w:val="002A67EE"/>
    <w:rsid w:val="002B4922"/>
    <w:rsid w:val="002B65FB"/>
    <w:rsid w:val="002B7500"/>
    <w:rsid w:val="002C2D19"/>
    <w:rsid w:val="002C472E"/>
    <w:rsid w:val="002C4C3E"/>
    <w:rsid w:val="002D10FA"/>
    <w:rsid w:val="002D1FA3"/>
    <w:rsid w:val="002D3976"/>
    <w:rsid w:val="002D4C55"/>
    <w:rsid w:val="002D6E9D"/>
    <w:rsid w:val="002E0294"/>
    <w:rsid w:val="002E07EE"/>
    <w:rsid w:val="002F378F"/>
    <w:rsid w:val="0032150B"/>
    <w:rsid w:val="003240C0"/>
    <w:rsid w:val="003328BF"/>
    <w:rsid w:val="00334F76"/>
    <w:rsid w:val="003432EC"/>
    <w:rsid w:val="00350B61"/>
    <w:rsid w:val="00351133"/>
    <w:rsid w:val="0035215E"/>
    <w:rsid w:val="00353D35"/>
    <w:rsid w:val="0035587B"/>
    <w:rsid w:val="00356D91"/>
    <w:rsid w:val="00363CF1"/>
    <w:rsid w:val="00372EC8"/>
    <w:rsid w:val="00382D55"/>
    <w:rsid w:val="0038635F"/>
    <w:rsid w:val="00393374"/>
    <w:rsid w:val="003961EF"/>
    <w:rsid w:val="003A2ED7"/>
    <w:rsid w:val="003A69D3"/>
    <w:rsid w:val="003B10F5"/>
    <w:rsid w:val="003B53CE"/>
    <w:rsid w:val="003B659E"/>
    <w:rsid w:val="003C13C4"/>
    <w:rsid w:val="003D272A"/>
    <w:rsid w:val="003D5877"/>
    <w:rsid w:val="003D648B"/>
    <w:rsid w:val="004020DD"/>
    <w:rsid w:val="0040297D"/>
    <w:rsid w:val="00405CCE"/>
    <w:rsid w:val="00406FD7"/>
    <w:rsid w:val="004103BA"/>
    <w:rsid w:val="00411962"/>
    <w:rsid w:val="00417AA0"/>
    <w:rsid w:val="00417D61"/>
    <w:rsid w:val="004219FF"/>
    <w:rsid w:val="0043533F"/>
    <w:rsid w:val="0043750A"/>
    <w:rsid w:val="00444F65"/>
    <w:rsid w:val="0045054D"/>
    <w:rsid w:val="004604AB"/>
    <w:rsid w:val="0047131C"/>
    <w:rsid w:val="00486061"/>
    <w:rsid w:val="004868B9"/>
    <w:rsid w:val="004A04E9"/>
    <w:rsid w:val="004A070F"/>
    <w:rsid w:val="004A2052"/>
    <w:rsid w:val="004A3530"/>
    <w:rsid w:val="004A3A29"/>
    <w:rsid w:val="004A59E7"/>
    <w:rsid w:val="004B036F"/>
    <w:rsid w:val="004B28BE"/>
    <w:rsid w:val="004B7B4A"/>
    <w:rsid w:val="004C076B"/>
    <w:rsid w:val="004C0821"/>
    <w:rsid w:val="004C6439"/>
    <w:rsid w:val="004C7519"/>
    <w:rsid w:val="004D262A"/>
    <w:rsid w:val="004D36BD"/>
    <w:rsid w:val="004E0F25"/>
    <w:rsid w:val="004E1A30"/>
    <w:rsid w:val="004E3347"/>
    <w:rsid w:val="004E5E66"/>
    <w:rsid w:val="004F42D5"/>
    <w:rsid w:val="004F5AEA"/>
    <w:rsid w:val="005035A9"/>
    <w:rsid w:val="00503B4D"/>
    <w:rsid w:val="00504B81"/>
    <w:rsid w:val="00504EE9"/>
    <w:rsid w:val="00506A65"/>
    <w:rsid w:val="005128FE"/>
    <w:rsid w:val="005167FC"/>
    <w:rsid w:val="005211AA"/>
    <w:rsid w:val="00521260"/>
    <w:rsid w:val="00525EB2"/>
    <w:rsid w:val="00535EDE"/>
    <w:rsid w:val="00537326"/>
    <w:rsid w:val="00537573"/>
    <w:rsid w:val="00541D6F"/>
    <w:rsid w:val="0054442C"/>
    <w:rsid w:val="00550285"/>
    <w:rsid w:val="005836F8"/>
    <w:rsid w:val="00583C61"/>
    <w:rsid w:val="00586488"/>
    <w:rsid w:val="00591159"/>
    <w:rsid w:val="005918FA"/>
    <w:rsid w:val="0059383B"/>
    <w:rsid w:val="00594F5B"/>
    <w:rsid w:val="005B7F0C"/>
    <w:rsid w:val="005C0C50"/>
    <w:rsid w:val="005D3CA0"/>
    <w:rsid w:val="005D685A"/>
    <w:rsid w:val="005D7A61"/>
    <w:rsid w:val="005E61A8"/>
    <w:rsid w:val="005E6A21"/>
    <w:rsid w:val="005E72E4"/>
    <w:rsid w:val="005F6419"/>
    <w:rsid w:val="00601B8A"/>
    <w:rsid w:val="006045C1"/>
    <w:rsid w:val="00606D8F"/>
    <w:rsid w:val="006159DB"/>
    <w:rsid w:val="00617400"/>
    <w:rsid w:val="00617A6D"/>
    <w:rsid w:val="0062479E"/>
    <w:rsid w:val="00632F24"/>
    <w:rsid w:val="006372D0"/>
    <w:rsid w:val="00641FDF"/>
    <w:rsid w:val="006437F4"/>
    <w:rsid w:val="006509D4"/>
    <w:rsid w:val="00653634"/>
    <w:rsid w:val="0065377A"/>
    <w:rsid w:val="00664950"/>
    <w:rsid w:val="00666AE4"/>
    <w:rsid w:val="00676890"/>
    <w:rsid w:val="006801CD"/>
    <w:rsid w:val="00683220"/>
    <w:rsid w:val="00684099"/>
    <w:rsid w:val="006860C9"/>
    <w:rsid w:val="0068684D"/>
    <w:rsid w:val="00687C4D"/>
    <w:rsid w:val="00687FA0"/>
    <w:rsid w:val="00690CB6"/>
    <w:rsid w:val="006956F8"/>
    <w:rsid w:val="006A5C66"/>
    <w:rsid w:val="006B345F"/>
    <w:rsid w:val="006B390B"/>
    <w:rsid w:val="006B46E4"/>
    <w:rsid w:val="006B7010"/>
    <w:rsid w:val="006B7F07"/>
    <w:rsid w:val="006D34E1"/>
    <w:rsid w:val="006D482B"/>
    <w:rsid w:val="006E12CC"/>
    <w:rsid w:val="006E4847"/>
    <w:rsid w:val="006F04ED"/>
    <w:rsid w:val="006F5EFB"/>
    <w:rsid w:val="00701001"/>
    <w:rsid w:val="007145FF"/>
    <w:rsid w:val="00720EB0"/>
    <w:rsid w:val="007263B4"/>
    <w:rsid w:val="00726BC2"/>
    <w:rsid w:val="00740B10"/>
    <w:rsid w:val="00751515"/>
    <w:rsid w:val="00757606"/>
    <w:rsid w:val="007672CF"/>
    <w:rsid w:val="00773995"/>
    <w:rsid w:val="00773D5B"/>
    <w:rsid w:val="00784F9B"/>
    <w:rsid w:val="00785232"/>
    <w:rsid w:val="007920DC"/>
    <w:rsid w:val="0079664B"/>
    <w:rsid w:val="007971F6"/>
    <w:rsid w:val="007976B2"/>
    <w:rsid w:val="007A00A3"/>
    <w:rsid w:val="007C21E1"/>
    <w:rsid w:val="007C3D2D"/>
    <w:rsid w:val="007C3ED0"/>
    <w:rsid w:val="007D083F"/>
    <w:rsid w:val="007E0DF6"/>
    <w:rsid w:val="007E2C85"/>
    <w:rsid w:val="007E5BD7"/>
    <w:rsid w:val="007F0087"/>
    <w:rsid w:val="007F7AE4"/>
    <w:rsid w:val="00806A76"/>
    <w:rsid w:val="00807CBD"/>
    <w:rsid w:val="00811C9D"/>
    <w:rsid w:val="00815076"/>
    <w:rsid w:val="00815E58"/>
    <w:rsid w:val="00816C80"/>
    <w:rsid w:val="00831FC4"/>
    <w:rsid w:val="0083447A"/>
    <w:rsid w:val="008357FD"/>
    <w:rsid w:val="00836E5C"/>
    <w:rsid w:val="00841BCD"/>
    <w:rsid w:val="00841E91"/>
    <w:rsid w:val="008525CF"/>
    <w:rsid w:val="00856C41"/>
    <w:rsid w:val="00863D00"/>
    <w:rsid w:val="00874E4A"/>
    <w:rsid w:val="008826C1"/>
    <w:rsid w:val="0088382E"/>
    <w:rsid w:val="00891875"/>
    <w:rsid w:val="00895B3B"/>
    <w:rsid w:val="008A0FCF"/>
    <w:rsid w:val="008A130A"/>
    <w:rsid w:val="008A3BAE"/>
    <w:rsid w:val="008A4E12"/>
    <w:rsid w:val="008A5E03"/>
    <w:rsid w:val="008B725F"/>
    <w:rsid w:val="008D3138"/>
    <w:rsid w:val="008D3480"/>
    <w:rsid w:val="008D50B7"/>
    <w:rsid w:val="008E2206"/>
    <w:rsid w:val="008F1542"/>
    <w:rsid w:val="008F19BC"/>
    <w:rsid w:val="008F395B"/>
    <w:rsid w:val="00900597"/>
    <w:rsid w:val="009042BD"/>
    <w:rsid w:val="0090529C"/>
    <w:rsid w:val="00913463"/>
    <w:rsid w:val="0092644A"/>
    <w:rsid w:val="00935EDA"/>
    <w:rsid w:val="00935FCC"/>
    <w:rsid w:val="009433A2"/>
    <w:rsid w:val="00943EA6"/>
    <w:rsid w:val="00953335"/>
    <w:rsid w:val="009533DD"/>
    <w:rsid w:val="009541B5"/>
    <w:rsid w:val="0095749A"/>
    <w:rsid w:val="0096301E"/>
    <w:rsid w:val="0096614E"/>
    <w:rsid w:val="009671FE"/>
    <w:rsid w:val="00977A8C"/>
    <w:rsid w:val="00977E1D"/>
    <w:rsid w:val="00997729"/>
    <w:rsid w:val="009A2231"/>
    <w:rsid w:val="009B0970"/>
    <w:rsid w:val="009B42BF"/>
    <w:rsid w:val="009B594B"/>
    <w:rsid w:val="009C02B6"/>
    <w:rsid w:val="009C0D23"/>
    <w:rsid w:val="009C6FAD"/>
    <w:rsid w:val="009D05C9"/>
    <w:rsid w:val="009D0D00"/>
    <w:rsid w:val="009D482A"/>
    <w:rsid w:val="009E4E16"/>
    <w:rsid w:val="009E6C66"/>
    <w:rsid w:val="009F381B"/>
    <w:rsid w:val="009F4138"/>
    <w:rsid w:val="00A023F5"/>
    <w:rsid w:val="00A02980"/>
    <w:rsid w:val="00A1028A"/>
    <w:rsid w:val="00A22B78"/>
    <w:rsid w:val="00A25AE5"/>
    <w:rsid w:val="00A25C80"/>
    <w:rsid w:val="00A3172B"/>
    <w:rsid w:val="00A37002"/>
    <w:rsid w:val="00A378F2"/>
    <w:rsid w:val="00A411D6"/>
    <w:rsid w:val="00A65CC1"/>
    <w:rsid w:val="00A66DC1"/>
    <w:rsid w:val="00A7072C"/>
    <w:rsid w:val="00A8174C"/>
    <w:rsid w:val="00A82A1B"/>
    <w:rsid w:val="00A85316"/>
    <w:rsid w:val="00A86D14"/>
    <w:rsid w:val="00A87CEC"/>
    <w:rsid w:val="00A95C90"/>
    <w:rsid w:val="00A974CF"/>
    <w:rsid w:val="00AA1B0E"/>
    <w:rsid w:val="00AA34CD"/>
    <w:rsid w:val="00AA3F62"/>
    <w:rsid w:val="00AB4344"/>
    <w:rsid w:val="00AC1EA9"/>
    <w:rsid w:val="00AC5CA7"/>
    <w:rsid w:val="00AD053C"/>
    <w:rsid w:val="00AD0B30"/>
    <w:rsid w:val="00AD231B"/>
    <w:rsid w:val="00AD4269"/>
    <w:rsid w:val="00AD66DF"/>
    <w:rsid w:val="00AE2050"/>
    <w:rsid w:val="00AE28B5"/>
    <w:rsid w:val="00AE56B1"/>
    <w:rsid w:val="00AF1D7A"/>
    <w:rsid w:val="00B033EE"/>
    <w:rsid w:val="00B05C60"/>
    <w:rsid w:val="00B21AFC"/>
    <w:rsid w:val="00B24FA6"/>
    <w:rsid w:val="00B3108D"/>
    <w:rsid w:val="00B3586A"/>
    <w:rsid w:val="00B3660B"/>
    <w:rsid w:val="00B4317C"/>
    <w:rsid w:val="00B44D84"/>
    <w:rsid w:val="00B46F7E"/>
    <w:rsid w:val="00B50971"/>
    <w:rsid w:val="00B50CCD"/>
    <w:rsid w:val="00B602EE"/>
    <w:rsid w:val="00B62930"/>
    <w:rsid w:val="00B63000"/>
    <w:rsid w:val="00B64314"/>
    <w:rsid w:val="00B65200"/>
    <w:rsid w:val="00B66956"/>
    <w:rsid w:val="00B708C6"/>
    <w:rsid w:val="00B717FC"/>
    <w:rsid w:val="00B73862"/>
    <w:rsid w:val="00B81FD1"/>
    <w:rsid w:val="00B85EEB"/>
    <w:rsid w:val="00B906DD"/>
    <w:rsid w:val="00BA6E48"/>
    <w:rsid w:val="00BA724E"/>
    <w:rsid w:val="00BB2728"/>
    <w:rsid w:val="00BC5EC3"/>
    <w:rsid w:val="00BF14F7"/>
    <w:rsid w:val="00BF2218"/>
    <w:rsid w:val="00C02969"/>
    <w:rsid w:val="00C04263"/>
    <w:rsid w:val="00C056B6"/>
    <w:rsid w:val="00C10D8A"/>
    <w:rsid w:val="00C13466"/>
    <w:rsid w:val="00C27667"/>
    <w:rsid w:val="00C36641"/>
    <w:rsid w:val="00C41C6F"/>
    <w:rsid w:val="00C47E3D"/>
    <w:rsid w:val="00C50128"/>
    <w:rsid w:val="00C51256"/>
    <w:rsid w:val="00C553B3"/>
    <w:rsid w:val="00C55EE8"/>
    <w:rsid w:val="00C5673B"/>
    <w:rsid w:val="00C632FD"/>
    <w:rsid w:val="00C63C62"/>
    <w:rsid w:val="00C65557"/>
    <w:rsid w:val="00C670A3"/>
    <w:rsid w:val="00C7290F"/>
    <w:rsid w:val="00C84003"/>
    <w:rsid w:val="00C84FFB"/>
    <w:rsid w:val="00C86815"/>
    <w:rsid w:val="00CB0146"/>
    <w:rsid w:val="00CB016E"/>
    <w:rsid w:val="00CB038A"/>
    <w:rsid w:val="00CB34CA"/>
    <w:rsid w:val="00CC0E8F"/>
    <w:rsid w:val="00CC25E9"/>
    <w:rsid w:val="00CD24C6"/>
    <w:rsid w:val="00CD4AB4"/>
    <w:rsid w:val="00CD7492"/>
    <w:rsid w:val="00CD7844"/>
    <w:rsid w:val="00CE05D8"/>
    <w:rsid w:val="00CE39BF"/>
    <w:rsid w:val="00CE3A6B"/>
    <w:rsid w:val="00CF04C6"/>
    <w:rsid w:val="00CF66B9"/>
    <w:rsid w:val="00D00211"/>
    <w:rsid w:val="00D013FB"/>
    <w:rsid w:val="00D0261E"/>
    <w:rsid w:val="00D06133"/>
    <w:rsid w:val="00D06309"/>
    <w:rsid w:val="00D10B30"/>
    <w:rsid w:val="00D142FD"/>
    <w:rsid w:val="00D23484"/>
    <w:rsid w:val="00D27872"/>
    <w:rsid w:val="00D351EA"/>
    <w:rsid w:val="00D43403"/>
    <w:rsid w:val="00D43B48"/>
    <w:rsid w:val="00D454BD"/>
    <w:rsid w:val="00D4583F"/>
    <w:rsid w:val="00D532C4"/>
    <w:rsid w:val="00D54ECB"/>
    <w:rsid w:val="00D57D78"/>
    <w:rsid w:val="00D57F90"/>
    <w:rsid w:val="00D62480"/>
    <w:rsid w:val="00D62E71"/>
    <w:rsid w:val="00D640DA"/>
    <w:rsid w:val="00D72282"/>
    <w:rsid w:val="00D740CA"/>
    <w:rsid w:val="00D7424B"/>
    <w:rsid w:val="00D74B8D"/>
    <w:rsid w:val="00D76C23"/>
    <w:rsid w:val="00D85728"/>
    <w:rsid w:val="00D8615C"/>
    <w:rsid w:val="00D92E5D"/>
    <w:rsid w:val="00D93639"/>
    <w:rsid w:val="00DA0959"/>
    <w:rsid w:val="00DA1387"/>
    <w:rsid w:val="00DA6F60"/>
    <w:rsid w:val="00DB407A"/>
    <w:rsid w:val="00DB6390"/>
    <w:rsid w:val="00DC1212"/>
    <w:rsid w:val="00DC1E72"/>
    <w:rsid w:val="00DC2091"/>
    <w:rsid w:val="00DD001C"/>
    <w:rsid w:val="00DD555A"/>
    <w:rsid w:val="00DF2997"/>
    <w:rsid w:val="00DF7612"/>
    <w:rsid w:val="00E10E90"/>
    <w:rsid w:val="00E24B46"/>
    <w:rsid w:val="00E30DA9"/>
    <w:rsid w:val="00E32F91"/>
    <w:rsid w:val="00E44E95"/>
    <w:rsid w:val="00E5325B"/>
    <w:rsid w:val="00E5654C"/>
    <w:rsid w:val="00E864A9"/>
    <w:rsid w:val="00E86F3F"/>
    <w:rsid w:val="00E87FDD"/>
    <w:rsid w:val="00E906CE"/>
    <w:rsid w:val="00E93D95"/>
    <w:rsid w:val="00E94C8E"/>
    <w:rsid w:val="00EA1077"/>
    <w:rsid w:val="00EB5E6B"/>
    <w:rsid w:val="00EB6B4E"/>
    <w:rsid w:val="00EC0A76"/>
    <w:rsid w:val="00EC24FD"/>
    <w:rsid w:val="00EC3646"/>
    <w:rsid w:val="00EC6563"/>
    <w:rsid w:val="00EC7BC3"/>
    <w:rsid w:val="00ED148B"/>
    <w:rsid w:val="00ED2899"/>
    <w:rsid w:val="00ED2C97"/>
    <w:rsid w:val="00ED7600"/>
    <w:rsid w:val="00EE5FAA"/>
    <w:rsid w:val="00EF2A70"/>
    <w:rsid w:val="00EF63C1"/>
    <w:rsid w:val="00F04098"/>
    <w:rsid w:val="00F06452"/>
    <w:rsid w:val="00F067FE"/>
    <w:rsid w:val="00F06A45"/>
    <w:rsid w:val="00F06F27"/>
    <w:rsid w:val="00F1362C"/>
    <w:rsid w:val="00F14DFA"/>
    <w:rsid w:val="00F21CE9"/>
    <w:rsid w:val="00F25906"/>
    <w:rsid w:val="00F26B55"/>
    <w:rsid w:val="00F30758"/>
    <w:rsid w:val="00F30C16"/>
    <w:rsid w:val="00F31ADD"/>
    <w:rsid w:val="00F36637"/>
    <w:rsid w:val="00F37BF2"/>
    <w:rsid w:val="00F4066F"/>
    <w:rsid w:val="00F52EB2"/>
    <w:rsid w:val="00F6094A"/>
    <w:rsid w:val="00F72A60"/>
    <w:rsid w:val="00F72C34"/>
    <w:rsid w:val="00F80BAF"/>
    <w:rsid w:val="00F824F5"/>
    <w:rsid w:val="00F92B5C"/>
    <w:rsid w:val="00F93EEA"/>
    <w:rsid w:val="00F9724B"/>
    <w:rsid w:val="00FA365A"/>
    <w:rsid w:val="00FB216D"/>
    <w:rsid w:val="00FB68AA"/>
    <w:rsid w:val="00FC29B9"/>
    <w:rsid w:val="00FC6FD3"/>
    <w:rsid w:val="00FD1234"/>
    <w:rsid w:val="00FD4F6C"/>
    <w:rsid w:val="00FD6180"/>
    <w:rsid w:val="00FE1C76"/>
    <w:rsid w:val="00FF5AB1"/>
    <w:rsid w:val="16487AF6"/>
    <w:rsid w:val="18E7D5F0"/>
    <w:rsid w:val="32E68268"/>
    <w:rsid w:val="40BBF599"/>
    <w:rsid w:val="63292F52"/>
    <w:rsid w:val="779429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A0F4858D-8086-4247-A136-6818D1C35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semiHidden/>
    <w:unhideWhenUsed/>
    <w:rsid w:val="00050471"/>
    <w:pPr>
      <w:spacing w:line="240" w:lineRule="auto"/>
    </w:pPr>
    <w:rPr>
      <w:szCs w:val="20"/>
    </w:rPr>
  </w:style>
  <w:style w:type="character" w:customStyle="1" w:styleId="CommentTextChar">
    <w:name w:val="Comment Text Char"/>
    <w:basedOn w:val="DefaultParagraphFont"/>
    <w:link w:val="CommentText"/>
    <w:uiPriority w:val="99"/>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23"/>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eastAsia="SimSun"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iPriority w:val="99"/>
    <w:semiHidden/>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262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5AIRPNAIUNRU-1328258698-775</_dlc_DocId>
    <_dlc_DocIdUrl xmlns="71c5aaf6-e6ce-465b-b873-5148d2a4c105">
      <Url>https://nokia.sharepoint.com/sites/c5g/5gradio/_layouts/15/DocIdRedir.aspx?ID=5AIRPNAIUNRU-1328258698-775</Url>
      <Description>5AIRPNAIUNRU-1328258698-775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EC31E-4271-4CF7-AE80-E1C2F430FB48}">
  <ds:schemaRefs>
    <ds:schemaRef ds:uri="http://schemas.microsoft.com/sharepoint/events"/>
  </ds:schemaRefs>
</ds:datastoreItem>
</file>

<file path=customXml/itemProps2.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3.xml><?xml version="1.0" encoding="utf-8"?>
<ds:datastoreItem xmlns:ds="http://schemas.openxmlformats.org/officeDocument/2006/customXml" ds:itemID="{16DF38DC-F2B6-4D0E-B687-13BDF371D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5.xml><?xml version="1.0" encoding="utf-8"?>
<ds:datastoreItem xmlns:ds="http://schemas.openxmlformats.org/officeDocument/2006/customXml" ds:itemID="{AC35291E-F749-4848-B780-6C120044C31B}">
  <ds:schemaRefs>
    <ds:schemaRef ds:uri="http://purl.org/dc/elements/1.1/"/>
    <ds:schemaRef ds:uri="http://purl.org/dc/dcmitype/"/>
    <ds:schemaRef ds:uri="http://schemas.microsoft.com/office/infopath/2007/PartnerControls"/>
    <ds:schemaRef ds:uri="3b34c8f0-1ef5-4d1e-bb66-517ce7fe7356"/>
    <ds:schemaRef ds:uri="http://schemas.microsoft.com/office/2006/metadata/properties"/>
    <ds:schemaRef ds:uri="http://schemas.microsoft.com/office/2006/documentManagement/types"/>
    <ds:schemaRef ds:uri="http://purl.org/dc/terms/"/>
    <ds:schemaRef ds:uri="http://schemas.openxmlformats.org/package/2006/metadata/core-properties"/>
    <ds:schemaRef ds:uri="0b6aed8e-0313-4d17-80ff-d0e5da4931c5"/>
    <ds:schemaRef ds:uri="71c5aaf6-e6ce-465b-b873-5148d2a4c105"/>
    <ds:schemaRef ds:uri="http://www.w3.org/XML/1998/namespace"/>
  </ds:schemaRefs>
</ds:datastoreItem>
</file>

<file path=customXml/itemProps6.xml><?xml version="1.0" encoding="utf-8"?>
<ds:datastoreItem xmlns:ds="http://schemas.openxmlformats.org/officeDocument/2006/customXml" ds:itemID="{C448EF7B-D2F3-47D2-B2A6-9A0A5426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3604</Words>
  <Characters>21990</Characters>
  <Application>Microsoft Office Word</Application>
  <DocSecurity>0</DocSecurity>
  <Lines>183</Lines>
  <Paragraphs>51</Paragraphs>
  <ScaleCrop>false</ScaleCrop>
  <Company/>
  <LinksUpToDate>false</LinksUpToDate>
  <CharactersWithSpaces>25543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39</cp:revision>
  <dcterms:created xsi:type="dcterms:W3CDTF">2020-02-13T15:12:00Z</dcterms:created>
  <dcterms:modified xsi:type="dcterms:W3CDTF">2020-02-14T13:21:00Z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d89a7438-0c8c-4232-937c-e84b86cc78ee</vt:lpwstr>
  </property>
</Properties>
</file>