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4C2F7167"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A214CA">
        <w:rPr>
          <w:rFonts w:cs="Arial"/>
          <w:sz w:val="24"/>
          <w:szCs w:val="24"/>
        </w:rPr>
        <w:t>4</w:t>
      </w:r>
      <w:r w:rsidR="00FA4116">
        <w:rPr>
          <w:rFonts w:cs="Arial"/>
          <w:sz w:val="24"/>
          <w:szCs w:val="24"/>
        </w:rPr>
        <w:t>-</w:t>
      </w:r>
      <w:r w:rsidR="00A214CA">
        <w:rPr>
          <w:rFonts w:cs="Arial"/>
          <w:sz w:val="24"/>
          <w:szCs w:val="24"/>
        </w:rPr>
        <w:t>e</w:t>
      </w:r>
      <w:r w:rsidRPr="00C76CEC">
        <w:rPr>
          <w:rFonts w:cs="Arial"/>
          <w:sz w:val="24"/>
          <w:szCs w:val="24"/>
          <w:lang w:val="de-DE"/>
        </w:rPr>
        <w:tab/>
      </w:r>
      <w:r w:rsidR="00A05A14" w:rsidRPr="00A05A14">
        <w:rPr>
          <w:rFonts w:cs="Arial"/>
          <w:sz w:val="24"/>
          <w:szCs w:val="24"/>
          <w:lang w:val="de-DE"/>
        </w:rPr>
        <w:t>R4-</w:t>
      </w:r>
      <w:r w:rsidR="00B41352" w:rsidRPr="00B41352">
        <w:t xml:space="preserve"> </w:t>
      </w:r>
      <w:r w:rsidR="00B41352" w:rsidRPr="00B41352">
        <w:rPr>
          <w:rFonts w:cs="Arial"/>
          <w:sz w:val="24"/>
          <w:szCs w:val="24"/>
          <w:lang w:val="de-DE"/>
        </w:rPr>
        <w:t>2000352</w:t>
      </w:r>
    </w:p>
    <w:p w14:paraId="66DD69FE" w14:textId="1F1ED814" w:rsidR="00114431" w:rsidRDefault="007B1E92" w:rsidP="009457D0">
      <w:pPr>
        <w:pStyle w:val="Header"/>
        <w:rPr>
          <w:rFonts w:cs="Arial"/>
          <w:sz w:val="24"/>
          <w:szCs w:val="24"/>
          <w:lang w:val="de-DE"/>
        </w:rPr>
      </w:pPr>
      <w:r>
        <w:rPr>
          <w:rFonts w:cs="Arial"/>
          <w:sz w:val="24"/>
          <w:szCs w:val="24"/>
          <w:lang w:val="de-DE"/>
        </w:rPr>
        <w:t xml:space="preserve">Online, </w:t>
      </w:r>
      <w:r w:rsidR="007D0154">
        <w:rPr>
          <w:rFonts w:cs="Arial"/>
          <w:sz w:val="24"/>
          <w:szCs w:val="24"/>
          <w:lang w:val="de-DE"/>
        </w:rPr>
        <w:t>24</w:t>
      </w:r>
      <w:r w:rsidR="009457D0">
        <w:rPr>
          <w:rFonts w:cs="Arial"/>
          <w:sz w:val="24"/>
          <w:szCs w:val="24"/>
          <w:lang w:val="de-DE"/>
        </w:rPr>
        <w:t xml:space="preserve">th </w:t>
      </w:r>
      <w:r w:rsidR="007D0154">
        <w:rPr>
          <w:rFonts w:cs="Arial"/>
          <w:sz w:val="24"/>
          <w:szCs w:val="24"/>
          <w:lang w:val="de-DE"/>
        </w:rPr>
        <w:t>Feb</w:t>
      </w:r>
      <w:r w:rsidR="009457D0">
        <w:rPr>
          <w:rFonts w:cs="Arial"/>
          <w:sz w:val="24"/>
          <w:szCs w:val="24"/>
          <w:lang w:val="de-DE"/>
        </w:rPr>
        <w:t xml:space="preserve"> – </w:t>
      </w:r>
      <w:r w:rsidR="007D0154">
        <w:rPr>
          <w:rFonts w:cs="Arial"/>
          <w:sz w:val="24"/>
          <w:szCs w:val="24"/>
          <w:lang w:val="de-DE"/>
        </w:rPr>
        <w:t>6th</w:t>
      </w:r>
      <w:r w:rsidR="009457D0">
        <w:rPr>
          <w:rFonts w:cs="Arial"/>
          <w:sz w:val="24"/>
          <w:szCs w:val="24"/>
          <w:lang w:val="de-DE"/>
        </w:rPr>
        <w:t xml:space="preserve"> </w:t>
      </w:r>
      <w:r w:rsidR="007D0154">
        <w:rPr>
          <w:rFonts w:cs="Arial"/>
          <w:sz w:val="24"/>
          <w:szCs w:val="24"/>
          <w:lang w:val="de-DE"/>
        </w:rPr>
        <w:t>Mar</w:t>
      </w:r>
      <w:r w:rsidR="00FA4116">
        <w:rPr>
          <w:rFonts w:cs="Arial"/>
          <w:sz w:val="24"/>
          <w:szCs w:val="24"/>
          <w:lang w:val="de-DE"/>
        </w:rPr>
        <w:t>ch</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50A25E39"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FD11E4">
        <w:rPr>
          <w:rFonts w:ascii="Arial" w:hAnsi="Arial"/>
          <w:sz w:val="24"/>
          <w:lang w:val="en-US"/>
        </w:rPr>
        <w:t>t</w:t>
      </w:r>
      <w:r w:rsidR="00BD33A3">
        <w:rPr>
          <w:rFonts w:ascii="Arial" w:hAnsi="Arial"/>
          <w:sz w:val="24"/>
          <w:lang w:val="en-US"/>
        </w:rPr>
        <w:t>est</w:t>
      </w:r>
      <w:r w:rsidR="00FD11E4">
        <w:rPr>
          <w:rFonts w:ascii="Arial" w:hAnsi="Arial"/>
          <w:sz w:val="24"/>
          <w:lang w:val="en-US"/>
        </w:rPr>
        <w:t xml:space="preserve"> case</w:t>
      </w:r>
      <w:r w:rsidR="00BD33A3">
        <w:rPr>
          <w:rFonts w:ascii="Arial" w:hAnsi="Arial"/>
          <w:sz w:val="24"/>
          <w:lang w:val="en-US"/>
        </w:rPr>
        <w:t xml:space="preserve">s for </w:t>
      </w:r>
      <w:r w:rsidR="00A214CA">
        <w:rPr>
          <w:rFonts w:ascii="Arial" w:hAnsi="Arial"/>
          <w:sz w:val="24"/>
          <w:lang w:val="en-US"/>
        </w:rPr>
        <w:t>eMIMO</w:t>
      </w:r>
    </w:p>
    <w:p w14:paraId="16F29D66" w14:textId="1E9991FC"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A37F64">
        <w:rPr>
          <w:rFonts w:ascii="Arial" w:hAnsi="Arial"/>
          <w:sz w:val="24"/>
          <w:lang w:val="en-US"/>
        </w:rPr>
        <w:t>8.11.3.1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2DA74D51" w:rsidR="001971F3" w:rsidRPr="00F968A5" w:rsidRDefault="00D867BE" w:rsidP="001971F3">
      <w:pPr>
        <w:rPr>
          <w:sz w:val="24"/>
          <w:szCs w:val="24"/>
          <w:lang w:val="en-US"/>
        </w:rPr>
      </w:pPr>
      <w:r>
        <w:rPr>
          <w:sz w:val="24"/>
          <w:szCs w:val="24"/>
          <w:lang w:val="en-US"/>
        </w:rPr>
        <w:t>In W</w:t>
      </w:r>
      <w:r w:rsidR="00EB68E9">
        <w:rPr>
          <w:sz w:val="24"/>
          <w:szCs w:val="24"/>
          <w:lang w:val="en-US"/>
        </w:rPr>
        <w:t>ID</w:t>
      </w:r>
      <w:r>
        <w:rPr>
          <w:sz w:val="24"/>
          <w:szCs w:val="24"/>
          <w:lang w:val="en-US"/>
        </w:rPr>
        <w:t xml:space="preserve"> [</w:t>
      </w:r>
      <w:r w:rsidR="00277E85">
        <w:rPr>
          <w:sz w:val="24"/>
          <w:szCs w:val="24"/>
          <w:lang w:val="en-US"/>
        </w:rPr>
        <w:t>1</w:t>
      </w:r>
      <w:r>
        <w:rPr>
          <w:sz w:val="24"/>
          <w:szCs w:val="24"/>
          <w:lang w:val="en-US"/>
        </w:rPr>
        <w:t xml:space="preserve">], </w:t>
      </w:r>
      <w:r w:rsidR="00EB68E9">
        <w:rPr>
          <w:sz w:val="24"/>
          <w:szCs w:val="24"/>
          <w:lang w:val="en-US"/>
        </w:rPr>
        <w:t>multiple objectives were listed for defining performance requirements</w:t>
      </w:r>
      <w:r w:rsidR="00FD2D36">
        <w:rPr>
          <w:sz w:val="24"/>
          <w:szCs w:val="24"/>
          <w:lang w:val="en-US"/>
        </w:rPr>
        <w:t xml:space="preserve"> for eMIMO</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FD2D36">
        <w:rPr>
          <w:sz w:val="24"/>
          <w:szCs w:val="24"/>
          <w:lang w:val="en-US"/>
        </w:rPr>
        <w:t>defining test cases for eMIMO</w:t>
      </w:r>
      <w:r w:rsidR="00682F7B">
        <w:rPr>
          <w:sz w:val="24"/>
          <w:szCs w:val="24"/>
          <w:lang w:val="en-US"/>
        </w:rPr>
        <w:t>.</w:t>
      </w:r>
    </w:p>
    <w:p w14:paraId="5798C842" w14:textId="75F20F5E" w:rsidR="00983B17" w:rsidRDefault="00184941" w:rsidP="00940694">
      <w:pPr>
        <w:pStyle w:val="Heading1"/>
        <w:tabs>
          <w:tab w:val="clear" w:pos="7902"/>
          <w:tab w:val="num" w:pos="360"/>
        </w:tabs>
        <w:ind w:hanging="7902"/>
        <w:rPr>
          <w:lang w:val="en-US"/>
        </w:rPr>
      </w:pPr>
      <w:r>
        <w:rPr>
          <w:lang w:val="en-US"/>
        </w:rPr>
        <w:t>Multi-TRP</w:t>
      </w:r>
      <w:r w:rsidR="00997E2A">
        <w:rPr>
          <w:lang w:val="en-US"/>
        </w:rPr>
        <w:t xml:space="preserve"> Schemes</w:t>
      </w:r>
    </w:p>
    <w:p w14:paraId="62449291" w14:textId="5126AAA6" w:rsidR="00997E2A" w:rsidRPr="00DF05C9" w:rsidRDefault="00DF05C9" w:rsidP="00997E2A">
      <w:pPr>
        <w:rPr>
          <w:sz w:val="24"/>
          <w:szCs w:val="24"/>
          <w:lang w:val="en-US"/>
        </w:rPr>
      </w:pPr>
      <w:r w:rsidRPr="00DF05C9">
        <w:rPr>
          <w:sz w:val="24"/>
          <w:szCs w:val="24"/>
          <w:lang w:val="en-US"/>
        </w:rPr>
        <w:t>There are many transmission schemes defined by RAN1 under eMIMO WI:</w:t>
      </w:r>
    </w:p>
    <w:p w14:paraId="010EEDA8" w14:textId="77777777" w:rsidR="00FD0DB7" w:rsidRDefault="00A77DF6" w:rsidP="00A77DF6">
      <w:pPr>
        <w:pStyle w:val="ListParagraph"/>
        <w:numPr>
          <w:ilvl w:val="0"/>
          <w:numId w:val="22"/>
        </w:numPr>
        <w:rPr>
          <w:sz w:val="24"/>
          <w:szCs w:val="24"/>
          <w:lang w:val="en-US"/>
        </w:rPr>
      </w:pPr>
      <w:r w:rsidRPr="00A77DF6">
        <w:rPr>
          <w:sz w:val="24"/>
          <w:szCs w:val="24"/>
          <w:lang w:val="en-US"/>
        </w:rPr>
        <w:t xml:space="preserve">SDM Scheme: Single-DCI based single PDSCH with 2 TCI states for 2 sets of antenna ports belonging to 2 CDM groups. </w:t>
      </w:r>
    </w:p>
    <w:p w14:paraId="32F8938E" w14:textId="6A2B4553" w:rsidR="00FD0DB7" w:rsidRDefault="00A77DF6" w:rsidP="00A77DF6">
      <w:pPr>
        <w:pStyle w:val="ListParagraph"/>
        <w:numPr>
          <w:ilvl w:val="0"/>
          <w:numId w:val="22"/>
        </w:numPr>
        <w:rPr>
          <w:sz w:val="24"/>
          <w:szCs w:val="24"/>
          <w:lang w:val="en-US"/>
        </w:rPr>
      </w:pPr>
      <w:r w:rsidRPr="00FD0DB7">
        <w:rPr>
          <w:sz w:val="24"/>
          <w:szCs w:val="24"/>
          <w:lang w:val="en-US"/>
        </w:rPr>
        <w:t>FDM Scheme A: FDM, One codeword</w:t>
      </w:r>
      <w:r w:rsidR="00FD0DB7">
        <w:rPr>
          <w:sz w:val="24"/>
          <w:szCs w:val="24"/>
          <w:lang w:val="en-US"/>
        </w:rPr>
        <w:t>.</w:t>
      </w:r>
    </w:p>
    <w:p w14:paraId="1BA55B12" w14:textId="31A38B7F" w:rsidR="00FD0DB7" w:rsidRDefault="00A77DF6" w:rsidP="00A77DF6">
      <w:pPr>
        <w:pStyle w:val="ListParagraph"/>
        <w:numPr>
          <w:ilvl w:val="0"/>
          <w:numId w:val="22"/>
        </w:numPr>
        <w:rPr>
          <w:sz w:val="24"/>
          <w:szCs w:val="24"/>
          <w:lang w:val="en-US"/>
        </w:rPr>
      </w:pPr>
      <w:r w:rsidRPr="00FD0DB7">
        <w:rPr>
          <w:sz w:val="24"/>
          <w:szCs w:val="24"/>
          <w:lang w:val="en-US"/>
        </w:rPr>
        <w:t>FDM Scheme B: FDM, Two codewords of same TB</w:t>
      </w:r>
      <w:r w:rsidR="00FD0DB7">
        <w:rPr>
          <w:sz w:val="24"/>
          <w:szCs w:val="24"/>
          <w:lang w:val="en-US"/>
        </w:rPr>
        <w:t>.</w:t>
      </w:r>
    </w:p>
    <w:p w14:paraId="44FCBCF0" w14:textId="77777777" w:rsidR="00FD0DB7" w:rsidRDefault="00A77DF6" w:rsidP="00A77DF6">
      <w:pPr>
        <w:pStyle w:val="ListParagraph"/>
        <w:numPr>
          <w:ilvl w:val="0"/>
          <w:numId w:val="22"/>
        </w:numPr>
        <w:rPr>
          <w:sz w:val="24"/>
          <w:szCs w:val="24"/>
          <w:lang w:val="en-US"/>
        </w:rPr>
      </w:pPr>
      <w:r w:rsidRPr="00FD0DB7">
        <w:rPr>
          <w:sz w:val="24"/>
          <w:szCs w:val="24"/>
          <w:lang w:val="en-US"/>
        </w:rPr>
        <w:t>TDM Scheme A: TDM within slot</w:t>
      </w:r>
    </w:p>
    <w:p w14:paraId="424007A0" w14:textId="77777777" w:rsidR="00FD0DB7" w:rsidRDefault="00A77DF6" w:rsidP="00A77DF6">
      <w:pPr>
        <w:pStyle w:val="ListParagraph"/>
        <w:numPr>
          <w:ilvl w:val="0"/>
          <w:numId w:val="22"/>
        </w:numPr>
        <w:rPr>
          <w:sz w:val="24"/>
          <w:szCs w:val="24"/>
          <w:lang w:val="en-US"/>
        </w:rPr>
      </w:pPr>
      <w:r w:rsidRPr="00FD0DB7">
        <w:rPr>
          <w:sz w:val="24"/>
          <w:szCs w:val="24"/>
          <w:lang w:val="en-US"/>
        </w:rPr>
        <w:t>TDM Scheme B: TDM in different slots</w:t>
      </w:r>
    </w:p>
    <w:p w14:paraId="324EF36E" w14:textId="25F31AFF" w:rsidR="00A77DF6" w:rsidRDefault="00A77DF6" w:rsidP="00A77DF6">
      <w:pPr>
        <w:pStyle w:val="ListParagraph"/>
        <w:numPr>
          <w:ilvl w:val="0"/>
          <w:numId w:val="22"/>
        </w:numPr>
        <w:rPr>
          <w:sz w:val="24"/>
          <w:szCs w:val="24"/>
          <w:lang w:val="en-US"/>
        </w:rPr>
      </w:pPr>
      <w:r w:rsidRPr="00FD0DB7">
        <w:rPr>
          <w:sz w:val="24"/>
          <w:szCs w:val="24"/>
          <w:lang w:val="en-US"/>
        </w:rPr>
        <w:t>Multi-DCI based m-PDSCH</w:t>
      </w:r>
    </w:p>
    <w:p w14:paraId="3B549588" w14:textId="77777777" w:rsidR="00974649" w:rsidRDefault="00B31161" w:rsidP="00B31161">
      <w:pPr>
        <w:rPr>
          <w:sz w:val="24"/>
          <w:szCs w:val="24"/>
          <w:lang w:val="en-US"/>
        </w:rPr>
      </w:pPr>
      <w:r>
        <w:rPr>
          <w:sz w:val="24"/>
          <w:szCs w:val="24"/>
          <w:lang w:val="en-US"/>
        </w:rPr>
        <w:t>Given the limited timeframe</w:t>
      </w:r>
      <w:r w:rsidR="00E821CD">
        <w:rPr>
          <w:sz w:val="24"/>
          <w:szCs w:val="24"/>
          <w:lang w:val="en-US"/>
        </w:rPr>
        <w:t xml:space="preserve"> (</w:t>
      </w:r>
      <w:r w:rsidR="00710B2B">
        <w:rPr>
          <w:sz w:val="24"/>
          <w:szCs w:val="24"/>
          <w:lang w:val="en-US"/>
        </w:rPr>
        <w:t>Only 4 RAN4 meetings)</w:t>
      </w:r>
      <w:r>
        <w:rPr>
          <w:sz w:val="24"/>
          <w:szCs w:val="24"/>
          <w:lang w:val="en-US"/>
        </w:rPr>
        <w:t xml:space="preserve"> for defining the performance requirements</w:t>
      </w:r>
      <w:r w:rsidR="00710B2B">
        <w:rPr>
          <w:sz w:val="24"/>
          <w:szCs w:val="24"/>
          <w:lang w:val="en-US"/>
        </w:rPr>
        <w:t xml:space="preserve">, we need to prioritize some of the schemes. </w:t>
      </w:r>
      <w:r w:rsidR="00974649">
        <w:rPr>
          <w:sz w:val="24"/>
          <w:szCs w:val="24"/>
          <w:lang w:val="en-US"/>
        </w:rPr>
        <w:t>As simpler approaches have higher likelihood of getting deployed in the field earlier, we propose the following.</w:t>
      </w:r>
    </w:p>
    <w:p w14:paraId="7A5F761C" w14:textId="0CF09469" w:rsidR="00B31161" w:rsidRPr="00064F90" w:rsidRDefault="00974649" w:rsidP="00B31161">
      <w:pPr>
        <w:rPr>
          <w:b/>
          <w:bCs/>
          <w:sz w:val="24"/>
          <w:szCs w:val="24"/>
          <w:lang w:val="en-US"/>
        </w:rPr>
      </w:pPr>
      <w:r w:rsidRPr="00064F90">
        <w:rPr>
          <w:b/>
          <w:bCs/>
          <w:sz w:val="24"/>
          <w:szCs w:val="24"/>
          <w:lang w:val="en-US"/>
        </w:rPr>
        <w:t>Proposal 1: Prio</w:t>
      </w:r>
      <w:r w:rsidR="003B2D05" w:rsidRPr="00064F90">
        <w:rPr>
          <w:b/>
          <w:bCs/>
          <w:sz w:val="24"/>
          <w:szCs w:val="24"/>
          <w:lang w:val="en-US"/>
        </w:rPr>
        <w:t xml:space="preserve">ritize </w:t>
      </w:r>
      <w:r w:rsidR="00064F90">
        <w:rPr>
          <w:b/>
          <w:bCs/>
          <w:sz w:val="24"/>
          <w:szCs w:val="24"/>
          <w:lang w:val="en-US"/>
        </w:rPr>
        <w:t xml:space="preserve">defining requirements for </w:t>
      </w:r>
      <w:r w:rsidR="003B2D05" w:rsidRPr="00064F90">
        <w:rPr>
          <w:b/>
          <w:bCs/>
          <w:sz w:val="24"/>
          <w:szCs w:val="24"/>
          <w:lang w:val="en-US"/>
        </w:rPr>
        <w:t>SDM Scheme, FDM Scheme A, FDM Scheme B and Mult</w:t>
      </w:r>
      <w:r w:rsidR="002C187F">
        <w:rPr>
          <w:b/>
          <w:bCs/>
          <w:sz w:val="24"/>
          <w:szCs w:val="24"/>
          <w:lang w:val="en-US"/>
        </w:rPr>
        <w:t>i</w:t>
      </w:r>
      <w:r w:rsidR="003B2D05" w:rsidRPr="00064F90">
        <w:rPr>
          <w:b/>
          <w:bCs/>
          <w:sz w:val="24"/>
          <w:szCs w:val="24"/>
          <w:lang w:val="en-US"/>
        </w:rPr>
        <w:t xml:space="preserve">-DCI based m-PDSCH among </w:t>
      </w:r>
      <w:r w:rsidR="00064F90" w:rsidRPr="00064F90">
        <w:rPr>
          <w:b/>
          <w:bCs/>
          <w:sz w:val="24"/>
          <w:szCs w:val="24"/>
          <w:lang w:val="en-US"/>
        </w:rPr>
        <w:t>different multi-TRP schemes.</w:t>
      </w:r>
      <w:r w:rsidR="00B31161" w:rsidRPr="00064F90">
        <w:rPr>
          <w:b/>
          <w:bCs/>
          <w:sz w:val="24"/>
          <w:szCs w:val="24"/>
          <w:lang w:val="en-US"/>
        </w:rPr>
        <w:t xml:space="preserve"> </w:t>
      </w:r>
    </w:p>
    <w:p w14:paraId="5F1CFBBB" w14:textId="70899FBA" w:rsidR="00997E2A" w:rsidRDefault="00997E2A" w:rsidP="00997E2A">
      <w:pPr>
        <w:pStyle w:val="Heading1"/>
        <w:tabs>
          <w:tab w:val="clear" w:pos="7902"/>
          <w:tab w:val="num" w:pos="360"/>
        </w:tabs>
        <w:ind w:hanging="7902"/>
        <w:rPr>
          <w:lang w:val="en-US"/>
        </w:rPr>
      </w:pPr>
      <w:r>
        <w:rPr>
          <w:lang w:val="en-US"/>
        </w:rPr>
        <w:t>Enhanced Type II Codebook</w:t>
      </w:r>
    </w:p>
    <w:p w14:paraId="4E354B32" w14:textId="23D3CC37" w:rsidR="00D707C6" w:rsidRPr="00227AAE" w:rsidRDefault="00063699" w:rsidP="00F1404A">
      <w:pPr>
        <w:rPr>
          <w:bCs/>
          <w:sz w:val="24"/>
          <w:szCs w:val="24"/>
          <w:lang w:val="en-US"/>
        </w:rPr>
      </w:pPr>
      <w:r w:rsidRPr="00227AAE">
        <w:rPr>
          <w:bCs/>
          <w:sz w:val="24"/>
          <w:szCs w:val="24"/>
          <w:lang w:val="en-US"/>
        </w:rPr>
        <w:t xml:space="preserve">In eMIMO WI, enhanced Type II codebook was designed by RAN1. </w:t>
      </w:r>
      <w:r w:rsidR="00B45D4D" w:rsidRPr="00227AAE">
        <w:rPr>
          <w:bCs/>
          <w:sz w:val="24"/>
          <w:szCs w:val="24"/>
          <w:lang w:val="en-US"/>
        </w:rPr>
        <w:t xml:space="preserve">As RAN4 is already planning to define the test cases for Rel-15 Type II codebook, </w:t>
      </w:r>
      <w:r w:rsidR="007A212F" w:rsidRPr="00227AAE">
        <w:rPr>
          <w:bCs/>
          <w:sz w:val="24"/>
          <w:szCs w:val="24"/>
          <w:lang w:val="en-US"/>
        </w:rPr>
        <w:t xml:space="preserve">it would make sense to define the test cases for enhanced Type II codebook under similar assumptions </w:t>
      </w:r>
      <w:r w:rsidR="006908DB">
        <w:rPr>
          <w:bCs/>
          <w:sz w:val="24"/>
          <w:szCs w:val="24"/>
          <w:lang w:val="en-US"/>
        </w:rPr>
        <w:t>as in</w:t>
      </w:r>
      <w:bookmarkStart w:id="2" w:name="_GoBack"/>
      <w:bookmarkEnd w:id="2"/>
      <w:r w:rsidR="007A212F" w:rsidRPr="00227AAE">
        <w:rPr>
          <w:bCs/>
          <w:sz w:val="24"/>
          <w:szCs w:val="24"/>
          <w:lang w:val="en-US"/>
        </w:rPr>
        <w:t xml:space="preserve"> Rel-15.</w:t>
      </w:r>
      <w:r w:rsidR="00227AAE" w:rsidRPr="00227AAE">
        <w:rPr>
          <w:bCs/>
          <w:sz w:val="24"/>
          <w:szCs w:val="24"/>
          <w:lang w:val="en-US"/>
        </w:rPr>
        <w:t xml:space="preserve"> Therefore, we propose the following.</w:t>
      </w:r>
    </w:p>
    <w:p w14:paraId="24D407A5" w14:textId="11485CB3" w:rsidR="00227AAE" w:rsidRPr="00D707C6" w:rsidRDefault="00227AAE" w:rsidP="00F1404A">
      <w:pPr>
        <w:rPr>
          <w:b/>
          <w:sz w:val="24"/>
          <w:szCs w:val="24"/>
          <w:lang w:val="en-US"/>
        </w:rPr>
      </w:pPr>
      <w:r>
        <w:rPr>
          <w:b/>
          <w:sz w:val="24"/>
          <w:szCs w:val="24"/>
          <w:lang w:val="en-US"/>
        </w:rPr>
        <w:t xml:space="preserve">Proposal 2: Define PMI reporting test cases for Enhanced Type II codebook </w:t>
      </w:r>
      <w:r w:rsidR="006E45E9">
        <w:rPr>
          <w:b/>
          <w:sz w:val="24"/>
          <w:szCs w:val="24"/>
          <w:lang w:val="en-US"/>
        </w:rPr>
        <w:t xml:space="preserve">under similar assumptions as </w:t>
      </w:r>
      <w:r w:rsidR="00A14F0A">
        <w:rPr>
          <w:b/>
          <w:sz w:val="24"/>
          <w:szCs w:val="24"/>
          <w:lang w:val="en-US"/>
        </w:rPr>
        <w:t>that of the test cases for Rel-15 Type II Codebook.</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65DC8796"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FB6DDD">
        <w:rPr>
          <w:sz w:val="24"/>
          <w:szCs w:val="24"/>
          <w:lang w:val="en-US"/>
        </w:rPr>
        <w:t>performance objectives in eMIMO WI and proposes to prioritize certain features. Following has been proposed.</w:t>
      </w:r>
    </w:p>
    <w:p w14:paraId="1A1A66E2" w14:textId="4475E72A" w:rsidR="00432AAD" w:rsidRPr="00FB6DDD" w:rsidRDefault="00FB6DDD" w:rsidP="00432AAD">
      <w:pPr>
        <w:rPr>
          <w:b/>
          <w:bCs/>
          <w:sz w:val="24"/>
          <w:szCs w:val="24"/>
          <w:lang w:val="en-US"/>
        </w:rPr>
      </w:pPr>
      <w:r w:rsidRPr="00064F90">
        <w:rPr>
          <w:b/>
          <w:bCs/>
          <w:sz w:val="24"/>
          <w:szCs w:val="24"/>
          <w:lang w:val="en-US"/>
        </w:rPr>
        <w:t xml:space="preserve">Proposal 1: Prioritize </w:t>
      </w:r>
      <w:r>
        <w:rPr>
          <w:b/>
          <w:bCs/>
          <w:sz w:val="24"/>
          <w:szCs w:val="24"/>
          <w:lang w:val="en-US"/>
        </w:rPr>
        <w:t xml:space="preserve">defining requirements for </w:t>
      </w:r>
      <w:r w:rsidRPr="00064F90">
        <w:rPr>
          <w:b/>
          <w:bCs/>
          <w:sz w:val="24"/>
          <w:szCs w:val="24"/>
          <w:lang w:val="en-US"/>
        </w:rPr>
        <w:t>SDM Scheme, FDM Scheme A, FDM Scheme B and Mult</w:t>
      </w:r>
      <w:r>
        <w:rPr>
          <w:b/>
          <w:bCs/>
          <w:sz w:val="24"/>
          <w:szCs w:val="24"/>
          <w:lang w:val="en-US"/>
        </w:rPr>
        <w:t>i</w:t>
      </w:r>
      <w:r w:rsidRPr="00064F90">
        <w:rPr>
          <w:b/>
          <w:bCs/>
          <w:sz w:val="24"/>
          <w:szCs w:val="24"/>
          <w:lang w:val="en-US"/>
        </w:rPr>
        <w:t xml:space="preserve">-DCI based m-PDSCH among different multi-TRP schemes. </w:t>
      </w:r>
    </w:p>
    <w:p w14:paraId="33F6762B" w14:textId="77777777" w:rsidR="00FB6DDD" w:rsidRPr="00D707C6" w:rsidRDefault="00FB6DDD" w:rsidP="00FB6DDD">
      <w:pPr>
        <w:rPr>
          <w:b/>
          <w:sz w:val="24"/>
          <w:szCs w:val="24"/>
          <w:lang w:val="en-US"/>
        </w:rPr>
      </w:pPr>
      <w:r>
        <w:rPr>
          <w:b/>
          <w:sz w:val="24"/>
          <w:szCs w:val="24"/>
          <w:lang w:val="en-US"/>
        </w:rPr>
        <w:lastRenderedPageBreak/>
        <w:t>Proposal 2: Define PMI reporting test cases for Enhanced Type II codebook under similar assumptions as that of the test cases for Rel-15 Type II Codebook.</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670283A7" w:rsidR="005B13A2" w:rsidRPr="001956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FB6DDD">
        <w:rPr>
          <w:sz w:val="24"/>
          <w:szCs w:val="24"/>
          <w:lang w:val="en-US"/>
        </w:rPr>
        <w:t>P-</w:t>
      </w:r>
      <w:r w:rsidR="005A647F">
        <w:rPr>
          <w:sz w:val="24"/>
          <w:szCs w:val="24"/>
          <w:lang w:val="en-US"/>
        </w:rPr>
        <w:t>192271</w:t>
      </w:r>
      <w:r w:rsidR="00CD369D">
        <w:rPr>
          <w:sz w:val="24"/>
          <w:szCs w:val="24"/>
          <w:lang w:val="en-US"/>
        </w:rPr>
        <w:t>, “</w:t>
      </w:r>
      <w:r w:rsidR="0070510A" w:rsidRPr="0070510A">
        <w:rPr>
          <w:sz w:val="24"/>
          <w:szCs w:val="24"/>
          <w:lang w:val="en-US"/>
        </w:rPr>
        <w:t>Revised WID: Enhancements on MIMO for NR</w:t>
      </w:r>
      <w:r w:rsidR="00CD369D">
        <w:rPr>
          <w:sz w:val="24"/>
          <w:szCs w:val="24"/>
          <w:lang w:val="en-US"/>
        </w:rPr>
        <w:t>”, 3GPP TSG RAN Meeting #</w:t>
      </w:r>
      <w:r w:rsidR="00E13697">
        <w:rPr>
          <w:sz w:val="24"/>
          <w:szCs w:val="24"/>
          <w:lang w:val="en-US"/>
        </w:rPr>
        <w:t>85</w:t>
      </w:r>
      <w:r w:rsidR="00CD369D" w:rsidRPr="0038238B">
        <w:rPr>
          <w:sz w:val="24"/>
          <w:szCs w:val="24"/>
          <w:lang w:val="en-US"/>
        </w:rPr>
        <w:t xml:space="preserve">, </w:t>
      </w:r>
      <w:r w:rsidR="003E1463">
        <w:rPr>
          <w:sz w:val="24"/>
          <w:szCs w:val="24"/>
          <w:lang w:val="en-US"/>
        </w:rPr>
        <w:t>Newport Beach</w:t>
      </w:r>
      <w:r w:rsidR="00CD369D" w:rsidRPr="00AD3BD9">
        <w:rPr>
          <w:sz w:val="24"/>
          <w:szCs w:val="24"/>
          <w:lang w:val="en-US"/>
        </w:rPr>
        <w:t xml:space="preserve">, </w:t>
      </w:r>
      <w:r w:rsidR="00277994">
        <w:rPr>
          <w:sz w:val="24"/>
          <w:szCs w:val="24"/>
          <w:lang w:val="en-US"/>
        </w:rPr>
        <w:t>USA</w:t>
      </w:r>
      <w:r w:rsidR="00CD369D" w:rsidRPr="00AD3BD9">
        <w:rPr>
          <w:sz w:val="24"/>
          <w:szCs w:val="24"/>
          <w:lang w:val="en-US"/>
        </w:rPr>
        <w:t xml:space="preserve">, </w:t>
      </w:r>
      <w:r w:rsidR="00277994">
        <w:rPr>
          <w:sz w:val="24"/>
          <w:szCs w:val="24"/>
          <w:lang w:val="en-US"/>
        </w:rPr>
        <w:t>Sep</w:t>
      </w:r>
      <w:r w:rsidR="00CD369D" w:rsidRPr="00AD3BD9">
        <w:rPr>
          <w:sz w:val="24"/>
          <w:szCs w:val="24"/>
          <w:lang w:val="en-US"/>
        </w:rPr>
        <w:t xml:space="preserve"> </w:t>
      </w:r>
      <w:r w:rsidR="007F598A">
        <w:rPr>
          <w:sz w:val="24"/>
          <w:szCs w:val="24"/>
          <w:lang w:val="en-US"/>
        </w:rPr>
        <w:t>1</w:t>
      </w:r>
      <w:r w:rsidR="006800AD">
        <w:rPr>
          <w:sz w:val="24"/>
          <w:szCs w:val="24"/>
          <w:lang w:val="en-US"/>
        </w:rPr>
        <w:t>6</w:t>
      </w:r>
      <w:r w:rsidR="00CD369D" w:rsidRPr="00AD3BD9">
        <w:rPr>
          <w:sz w:val="24"/>
          <w:szCs w:val="24"/>
          <w:lang w:val="en-US"/>
        </w:rPr>
        <w:t>-</w:t>
      </w:r>
      <w:r w:rsidR="006800AD">
        <w:rPr>
          <w:sz w:val="24"/>
          <w:szCs w:val="24"/>
          <w:lang w:val="en-US"/>
        </w:rPr>
        <w:t>20</w:t>
      </w:r>
      <w:r w:rsidR="00CD369D" w:rsidRPr="00AD3BD9">
        <w:rPr>
          <w:sz w:val="24"/>
          <w:szCs w:val="24"/>
          <w:lang w:val="en-US"/>
        </w:rPr>
        <w:t>, 2019</w:t>
      </w:r>
      <w:r w:rsidR="00CD369D"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E5"/>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12F"/>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8023E"/>
    <w:rsid w:val="00E80295"/>
    <w:rsid w:val="00E809C5"/>
    <w:rsid w:val="00E81602"/>
    <w:rsid w:val="00E81727"/>
    <w:rsid w:val="00E81CCA"/>
    <w:rsid w:val="00E821CD"/>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08C035B7-701F-422C-B601-69E87BED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1432</TotalTime>
  <Pages>2</Pages>
  <Words>360</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189</cp:revision>
  <cp:lastPrinted>2016-03-25T18:53:00Z</cp:lastPrinted>
  <dcterms:created xsi:type="dcterms:W3CDTF">2019-10-04T17:45:00Z</dcterms:created>
  <dcterms:modified xsi:type="dcterms:W3CDTF">2020-02-13T18:42:00Z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