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95244F">
        <w:rPr>
          <w:rFonts w:cs="Arial"/>
          <w:bCs/>
          <w:sz w:val="22"/>
          <w:szCs w:val="22"/>
        </w:rPr>
        <w:t>-</w:t>
      </w:r>
      <w:r w:rsidR="00A20184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2018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20184">
        <w:rPr>
          <w:rFonts w:cs="Arial"/>
          <w:bCs/>
          <w:sz w:val="22"/>
          <w:szCs w:val="22"/>
        </w:rPr>
        <w:t>#94-e</w:t>
      </w:r>
      <w:r w:rsidRPr="00DA53A0">
        <w:rPr>
          <w:rFonts w:cs="Arial"/>
          <w:bCs/>
          <w:sz w:val="22"/>
          <w:szCs w:val="22"/>
        </w:rPr>
        <w:tab/>
      </w:r>
      <w:r w:rsidR="00A2018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20184">
        <w:rPr>
          <w:rFonts w:cs="Arial"/>
          <w:bCs/>
          <w:sz w:val="22"/>
          <w:szCs w:val="22"/>
        </w:rPr>
        <w:t>R4-2000068</w:t>
      </w:r>
    </w:p>
    <w:p w:rsidR="004E3939" w:rsidRPr="00DA53A0" w:rsidRDefault="00A2018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24</w:t>
      </w:r>
      <w:r w:rsidRPr="00A2018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February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6</w:t>
      </w:r>
      <w:r w:rsidRPr="00A2018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March 2020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A2018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[</w:t>
      </w:r>
      <w:r w:rsidRPr="00A20184">
        <w:rPr>
          <w:rFonts w:ascii="Arial" w:hAnsi="Arial" w:cs="Arial"/>
          <w:b/>
          <w:sz w:val="22"/>
          <w:szCs w:val="22"/>
        </w:rPr>
        <w:t>Draft</w:t>
      </w:r>
      <w:r>
        <w:rPr>
          <w:rFonts w:ascii="Arial" w:hAnsi="Arial" w:cs="Arial"/>
          <w:b/>
          <w:sz w:val="22"/>
          <w:szCs w:val="22"/>
        </w:rPr>
        <w:t>]</w:t>
      </w:r>
      <w:r w:rsidRPr="00A20184">
        <w:rPr>
          <w:rFonts w:ascii="Arial" w:hAnsi="Arial" w:cs="Arial"/>
          <w:b/>
          <w:sz w:val="22"/>
          <w:szCs w:val="22"/>
        </w:rPr>
        <w:t xml:space="preserve"> LS to RAN1 on DL reception interruption due to switching between 1Tx carrier and 2Tx carrier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NR_RF_FR1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0184">
        <w:rPr>
          <w:rFonts w:ascii="Arial" w:hAnsi="Arial" w:cs="Arial"/>
          <w:b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RAN1</w:t>
      </w:r>
      <w:bookmarkStart w:id="8" w:name="_GoBack"/>
      <w:bookmarkEnd w:id="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Zhang, Meng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0184">
        <w:rPr>
          <w:rFonts w:ascii="Arial" w:hAnsi="Arial" w:cs="Arial"/>
          <w:b/>
          <w:bCs/>
          <w:sz w:val="22"/>
          <w:szCs w:val="22"/>
        </w:rPr>
        <w:t>Zhangmeng62@huawei.com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0184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97703" w:rsidRDefault="00A20184" w:rsidP="00A20184">
      <w:r>
        <w:t>On the DL reception interruption when UE switch between the uplink carrier with 1Tx chain and carrier with 2Tx chains under SUL, UL CA and inter-band EN-DC cases, RAN4 concludes that,</w:t>
      </w:r>
    </w:p>
    <w:p w:rsidR="00A20184" w:rsidRDefault="00A20184" w:rsidP="00A20184">
      <w:r>
        <w:t>- For SUL case, there is no DL reception interruption;</w:t>
      </w:r>
    </w:p>
    <w:p w:rsidR="00A20184" w:rsidRDefault="00A20184" w:rsidP="00A20184">
      <w:r>
        <w:t>- For UL CA case, no DL reception interruption is allowed;</w:t>
      </w:r>
    </w:p>
    <w:p w:rsidR="00A20184" w:rsidRDefault="00A20184" w:rsidP="00A20184">
      <w:r>
        <w:t>- For inter-band EN-DC case, no DL reception interruption is allowed.</w:t>
      </w:r>
    </w:p>
    <w:p w:rsidR="00A20184" w:rsidRPr="000F6242" w:rsidRDefault="0095244F" w:rsidP="00A20184">
      <w:pPr>
        <w:rPr>
          <w:i/>
          <w:iCs/>
        </w:rPr>
      </w:pPr>
      <w:r>
        <w:t xml:space="preserve">RAN4 also understands that if a UE has to cause interruptions during switching between the two uplink carriers, </w:t>
      </w:r>
      <w:r w:rsidR="00846B62">
        <w:t>the UE</w:t>
      </w:r>
      <w:r>
        <w:t xml:space="preserve"> is considered </w:t>
      </w:r>
      <w:r w:rsidR="00846B62">
        <w:t xml:space="preserve">as </w:t>
      </w:r>
      <w:r>
        <w:t>not supporting the switching.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0184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244F" w:rsidRPr="0095244F">
        <w:t xml:space="preserve">RAN4 asks RAN1 to kindly </w:t>
      </w:r>
      <w:r w:rsidR="0095244F">
        <w:t xml:space="preserve">take </w:t>
      </w:r>
      <w:r w:rsidR="0095244F" w:rsidRPr="0095244F">
        <w:t xml:space="preserve">the above conclusions </w:t>
      </w:r>
      <w:r w:rsidR="0095244F">
        <w:t xml:space="preserve">into </w:t>
      </w:r>
      <w:r w:rsidR="0095244F" w:rsidRPr="0095244F">
        <w:t>consider</w:t>
      </w:r>
      <w:r w:rsidR="0095244F">
        <w:t>ation</w:t>
      </w:r>
      <w:r w:rsidR="0095244F" w:rsidRPr="0095244F"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95244F">
        <w:rPr>
          <w:rFonts w:cs="Arial"/>
          <w:bCs/>
          <w:szCs w:val="36"/>
        </w:rPr>
        <w:t>-</w:t>
      </w:r>
      <w:r w:rsidR="0095244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5244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8366F5" w:rsidP="002F1940">
      <w:bookmarkStart w:id="11" w:name="OLE_LINK55"/>
      <w:bookmarkStart w:id="12" w:name="OLE_LINK56"/>
      <w:bookmarkStart w:id="13" w:name="OLE_LINK53"/>
      <w:bookmarkStart w:id="14" w:name="OLE_LINK54"/>
      <w:r>
        <w:t>TSG-RAN WG4</w:t>
      </w:r>
      <w:r w:rsidR="0095244F">
        <w:t xml:space="preserve"> #94bis</w:t>
      </w:r>
      <w:r w:rsidR="002F1940">
        <w:tab/>
      </w:r>
      <w:r w:rsidR="0095244F">
        <w:tab/>
      </w:r>
      <w:r w:rsidR="0095244F">
        <w:tab/>
        <w:t>20</w:t>
      </w:r>
      <w:r w:rsidR="0095244F" w:rsidRPr="0095244F">
        <w:rPr>
          <w:vertAlign w:val="superscript"/>
        </w:rPr>
        <w:t>th</w:t>
      </w:r>
      <w:r w:rsidR="0095244F">
        <w:t xml:space="preserve"> April –</w:t>
      </w:r>
      <w:r w:rsidR="002F1940">
        <w:t xml:space="preserve"> </w:t>
      </w:r>
      <w:r w:rsidR="0095244F">
        <w:t>24</w:t>
      </w:r>
      <w:r w:rsidR="0095244F" w:rsidRPr="0095244F">
        <w:rPr>
          <w:vertAlign w:val="superscript"/>
        </w:rPr>
        <w:t>th</w:t>
      </w:r>
      <w:r w:rsidR="0095244F">
        <w:t xml:space="preserve"> April</w:t>
      </w:r>
      <w:r w:rsidR="002F1940">
        <w:tab/>
      </w:r>
      <w:r w:rsidR="0095244F">
        <w:tab/>
      </w:r>
      <w:r w:rsidR="0095244F">
        <w:tab/>
        <w:t>TBD</w:t>
      </w:r>
      <w:r w:rsidR="002F1940">
        <w:t xml:space="preserve">, </w:t>
      </w:r>
      <w:bookmarkEnd w:id="11"/>
      <w:bookmarkEnd w:id="12"/>
      <w:r w:rsidR="0095244F">
        <w:t>Canada</w:t>
      </w:r>
    </w:p>
    <w:p w:rsidR="002F1940" w:rsidRPr="002F1940" w:rsidRDefault="008366F5" w:rsidP="002F1940">
      <w:r>
        <w:t>TSG-RAN WG</w:t>
      </w:r>
      <w:r w:rsidR="0095244F">
        <w:t>4 #95</w:t>
      </w:r>
      <w:r w:rsidR="002F1940">
        <w:tab/>
      </w:r>
      <w:r w:rsidR="0095244F">
        <w:tab/>
      </w:r>
      <w:r w:rsidR="0095244F">
        <w:tab/>
        <w:t>25</w:t>
      </w:r>
      <w:r w:rsidR="0095244F" w:rsidRPr="0095244F">
        <w:rPr>
          <w:vertAlign w:val="superscript"/>
        </w:rPr>
        <w:t>th</w:t>
      </w:r>
      <w:r w:rsidR="0095244F">
        <w:t xml:space="preserve"> May</w:t>
      </w:r>
      <w:r w:rsidR="002F1940">
        <w:t xml:space="preserve"> </w:t>
      </w:r>
      <w:r w:rsidR="0095244F">
        <w:t>–</w:t>
      </w:r>
      <w:r w:rsidR="002F1940">
        <w:t xml:space="preserve"> </w:t>
      </w:r>
      <w:r w:rsidR="0095244F">
        <w:t>29</w:t>
      </w:r>
      <w:r w:rsidR="0095244F" w:rsidRPr="0095244F">
        <w:rPr>
          <w:vertAlign w:val="superscript"/>
        </w:rPr>
        <w:t>th</w:t>
      </w:r>
      <w:r w:rsidR="0095244F">
        <w:t xml:space="preserve"> May</w:t>
      </w:r>
      <w:r w:rsidR="002F1940">
        <w:tab/>
      </w:r>
      <w:r w:rsidR="0095244F">
        <w:tab/>
      </w:r>
      <w:r w:rsidR="0095244F">
        <w:tab/>
        <w:t>Athens</w:t>
      </w:r>
      <w:r w:rsidR="002F1940">
        <w:t xml:space="preserve">, </w:t>
      </w:r>
      <w:r w:rsidR="0095244F">
        <w:t>Greece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3FA" w:rsidRDefault="001C63FA">
      <w:pPr>
        <w:spacing w:after="0"/>
      </w:pPr>
      <w:r>
        <w:separator/>
      </w:r>
    </w:p>
  </w:endnote>
  <w:endnote w:type="continuationSeparator" w:id="0">
    <w:p w:rsidR="001C63FA" w:rsidRDefault="001C63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3FA" w:rsidRDefault="001C63FA">
      <w:pPr>
        <w:spacing w:after="0"/>
      </w:pPr>
      <w:r>
        <w:separator/>
      </w:r>
    </w:p>
  </w:footnote>
  <w:footnote w:type="continuationSeparator" w:id="0">
    <w:p w:rsidR="001C63FA" w:rsidRDefault="001C63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C63FA"/>
    <w:rsid w:val="002F1940"/>
    <w:rsid w:val="00383545"/>
    <w:rsid w:val="00433500"/>
    <w:rsid w:val="00433F71"/>
    <w:rsid w:val="00440D43"/>
    <w:rsid w:val="004E3939"/>
    <w:rsid w:val="007F4F92"/>
    <w:rsid w:val="008366F5"/>
    <w:rsid w:val="00846B62"/>
    <w:rsid w:val="008D772F"/>
    <w:rsid w:val="0095244F"/>
    <w:rsid w:val="0099764C"/>
    <w:rsid w:val="00A20184"/>
    <w:rsid w:val="00B97703"/>
    <w:rsid w:val="00C317E7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2020-02-14T21:12:00Z</dcterms:created>
  <dcterms:modified xsi:type="dcterms:W3CDTF">2020-02-14T21:12:00Z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(3)CwF2QY3Oj+fVeXTGnS1yaLZu126T6M5p5Pz6Gkhqs6ccHHCMsV/4TMVBbaN+do6PRtpH8K7/
8tz+7GgSK3/2+zacyoVUYyLkYu4Dp1DQYj/MS6iFKNFhASyKROinob4Sp1ocybREL0d/E2Rf
pEof+jJOvp0e0yKZfFufBPlbic9gO0JQ3sBgpesx6V0cMjgfst0urM2cCexuMgaOypIhzZR/
RGff5e9m35jlgM3WYL</vt:lpwstr>
  </property>
  <property fmtid="{D5CDD505-2E9C-101B-9397-08002B2CF9AE}" pid="3" name="_2015_ms_pID_7253431">
    <vt:lpwstr>hURbOPCHeL307pIDsa66RoZDpXc2QqOcLwaPxThqkS4FsIDdn9pE1h
vhsV8dBVm9yJP+TglsInhIzJMH8bMU9b2s1j6mi8DJindNTh0gLLkaHR1s55VUtA7IXE5LLe
bMjDC5TnfPmJQ0GMdINhaChBV6aSb3jo/+KchTzzZXoXmdkWgnDOV0qnbkWpZdEPV2wU+iqG
yRZmfR9FLjTMAdGnE0N6A4Uj0vZVbcEhi+vz</vt:lpwstr>
  </property>
  <property fmtid="{D5CDD505-2E9C-101B-9397-08002B2CF9AE}" pid="4" name="_2015_ms_pID_7253432">
    <vt:lpwstr>t27TfTW4pGKkMxswsHgUizw=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1581711836</vt:lpwstr>
  </property>
</Properties>
</file>