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254" w:rsidRPr="00407092" w:rsidRDefault="008A5254" w:rsidP="008A5254">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Pr>
          <w:rFonts w:ascii="Arial" w:hAnsi="Arial" w:cs="Arial"/>
          <w:b/>
          <w:noProof/>
          <w:sz w:val="24"/>
          <w:szCs w:val="24"/>
          <w:lang w:val="en-US"/>
        </w:rPr>
        <w:t>2bis</w:t>
      </w:r>
      <w:r w:rsidRPr="003347D7">
        <w:rPr>
          <w:rFonts w:ascii="Arial" w:hAnsi="Arial" w:cs="Arial"/>
          <w:b/>
          <w:noProof/>
          <w:sz w:val="24"/>
          <w:szCs w:val="24"/>
          <w:lang w:val="en-US"/>
        </w:rPr>
        <w:tab/>
      </w:r>
      <w:r w:rsidRPr="00407092">
        <w:rPr>
          <w:rFonts w:ascii="Arial" w:hAnsi="Arial" w:cs="Arial"/>
          <w:b/>
          <w:bCs/>
          <w:sz w:val="26"/>
          <w:szCs w:val="26"/>
        </w:rPr>
        <w:t>R4-19</w:t>
      </w:r>
      <w:r w:rsidR="007E7E08">
        <w:rPr>
          <w:rFonts w:ascii="Arial" w:hAnsi="Arial" w:cs="Arial"/>
          <w:b/>
          <w:bCs/>
          <w:sz w:val="26"/>
          <w:szCs w:val="26"/>
        </w:rPr>
        <w:t>1</w:t>
      </w:r>
      <w:r w:rsidR="0074065E">
        <w:rPr>
          <w:rFonts w:ascii="Arial" w:hAnsi="Arial" w:cs="Arial"/>
          <w:b/>
          <w:bCs/>
          <w:sz w:val="26"/>
          <w:szCs w:val="26"/>
        </w:rPr>
        <w:t>4991</w:t>
      </w:r>
      <w:bookmarkStart w:id="0" w:name="_GoBack"/>
      <w:bookmarkEnd w:id="0"/>
    </w:p>
    <w:p w:rsidR="008A5254" w:rsidRPr="003347D7" w:rsidRDefault="007E7E08" w:rsidP="008A5254">
      <w:pPr>
        <w:pStyle w:val="Footer"/>
        <w:jc w:val="both"/>
        <w:rPr>
          <w:i w:val="0"/>
          <w:noProof w:val="0"/>
          <w:sz w:val="24"/>
          <w:szCs w:val="24"/>
          <w:lang w:eastAsia="ja-JP"/>
        </w:rPr>
      </w:pPr>
      <w:r>
        <w:rPr>
          <w:rFonts w:eastAsia="SimSun"/>
          <w:i w:val="0"/>
          <w:noProof w:val="0"/>
          <w:sz w:val="24"/>
          <w:szCs w:val="24"/>
          <w:lang w:eastAsia="zh-CN"/>
        </w:rPr>
        <w:t>Reno</w:t>
      </w:r>
      <w:r w:rsidR="008A5254" w:rsidRPr="003347D7">
        <w:rPr>
          <w:rFonts w:eastAsia="SimSun"/>
          <w:i w:val="0"/>
          <w:noProof w:val="0"/>
          <w:sz w:val="24"/>
          <w:szCs w:val="24"/>
          <w:lang w:eastAsia="zh-CN"/>
        </w:rPr>
        <w:t xml:space="preserve">, </w:t>
      </w:r>
      <w:r>
        <w:rPr>
          <w:rFonts w:eastAsia="SimSun"/>
          <w:i w:val="0"/>
          <w:noProof w:val="0"/>
          <w:sz w:val="24"/>
          <w:szCs w:val="24"/>
          <w:lang w:eastAsia="zh-CN"/>
        </w:rPr>
        <w:t>Nevada</w:t>
      </w:r>
      <w:r w:rsidR="008A5254">
        <w:rPr>
          <w:rFonts w:eastAsia="SimSun"/>
          <w:i w:val="0"/>
          <w:noProof w:val="0"/>
          <w:sz w:val="24"/>
          <w:szCs w:val="24"/>
          <w:lang w:eastAsia="zh-CN"/>
        </w:rPr>
        <w:t xml:space="preserve">, </w:t>
      </w:r>
      <w:r>
        <w:rPr>
          <w:rFonts w:eastAsia="SimSun"/>
          <w:i w:val="0"/>
          <w:noProof w:val="0"/>
          <w:sz w:val="24"/>
          <w:szCs w:val="24"/>
          <w:lang w:eastAsia="zh-CN"/>
        </w:rPr>
        <w:t>Nov</w:t>
      </w:r>
      <w:r w:rsidR="008A5254" w:rsidRPr="003347D7">
        <w:rPr>
          <w:rFonts w:eastAsia="SimSun"/>
          <w:i w:val="0"/>
          <w:noProof w:val="0"/>
          <w:sz w:val="24"/>
          <w:szCs w:val="24"/>
          <w:lang w:eastAsia="zh-CN"/>
        </w:rPr>
        <w:t xml:space="preserve"> </w:t>
      </w:r>
      <w:r w:rsidR="008A5254">
        <w:rPr>
          <w:rFonts w:eastAsia="SimSun"/>
          <w:i w:val="0"/>
          <w:noProof w:val="0"/>
          <w:sz w:val="24"/>
          <w:szCs w:val="24"/>
          <w:lang w:eastAsia="zh-CN"/>
        </w:rPr>
        <w:t>1</w:t>
      </w:r>
      <w:r>
        <w:rPr>
          <w:rFonts w:eastAsia="SimSun"/>
          <w:i w:val="0"/>
          <w:noProof w:val="0"/>
          <w:sz w:val="24"/>
          <w:szCs w:val="24"/>
          <w:lang w:eastAsia="zh-CN"/>
        </w:rPr>
        <w:t>8</w:t>
      </w:r>
      <w:r w:rsidR="008A5254" w:rsidRPr="003347D7">
        <w:rPr>
          <w:rFonts w:eastAsia="SimSun"/>
          <w:i w:val="0"/>
          <w:noProof w:val="0"/>
          <w:sz w:val="24"/>
          <w:szCs w:val="24"/>
          <w:vertAlign w:val="superscript"/>
          <w:lang w:eastAsia="zh-CN"/>
        </w:rPr>
        <w:t>th</w:t>
      </w:r>
      <w:r w:rsidR="008A5254" w:rsidRPr="003347D7">
        <w:rPr>
          <w:rFonts w:eastAsia="SimSun"/>
          <w:i w:val="0"/>
          <w:noProof w:val="0"/>
          <w:sz w:val="24"/>
          <w:szCs w:val="24"/>
          <w:lang w:eastAsia="zh-CN"/>
        </w:rPr>
        <w:t xml:space="preserve"> – </w:t>
      </w:r>
      <w:r>
        <w:rPr>
          <w:rFonts w:eastAsia="SimSun"/>
          <w:i w:val="0"/>
          <w:noProof w:val="0"/>
          <w:sz w:val="24"/>
          <w:szCs w:val="24"/>
          <w:lang w:eastAsia="zh-CN"/>
        </w:rPr>
        <w:t>Nov</w:t>
      </w:r>
      <w:r w:rsidR="008A5254" w:rsidRPr="003347D7">
        <w:rPr>
          <w:rFonts w:eastAsia="SimSun"/>
          <w:i w:val="0"/>
          <w:noProof w:val="0"/>
          <w:sz w:val="24"/>
          <w:szCs w:val="24"/>
          <w:lang w:eastAsia="zh-CN"/>
        </w:rPr>
        <w:t xml:space="preserve"> </w:t>
      </w:r>
      <w:r>
        <w:rPr>
          <w:rFonts w:eastAsia="SimSun"/>
          <w:i w:val="0"/>
          <w:noProof w:val="0"/>
          <w:sz w:val="24"/>
          <w:szCs w:val="24"/>
          <w:lang w:eastAsia="zh-CN"/>
        </w:rPr>
        <w:t>22</w:t>
      </w:r>
      <w:r>
        <w:rPr>
          <w:rFonts w:eastAsia="SimSun"/>
          <w:i w:val="0"/>
          <w:noProof w:val="0"/>
          <w:sz w:val="24"/>
          <w:szCs w:val="24"/>
          <w:vertAlign w:val="superscript"/>
          <w:lang w:eastAsia="zh-CN"/>
        </w:rPr>
        <w:t>nd</w:t>
      </w:r>
      <w:r w:rsidR="008A5254" w:rsidRPr="003347D7">
        <w:rPr>
          <w:i w:val="0"/>
          <w:noProof w:val="0"/>
          <w:sz w:val="24"/>
          <w:szCs w:val="24"/>
          <w:lang w:eastAsia="ja-JP"/>
        </w:rPr>
        <w:t>, 2019</w:t>
      </w:r>
    </w:p>
    <w:p w:rsidR="008A5254" w:rsidRPr="003347D7" w:rsidRDefault="008A5254" w:rsidP="008A5254">
      <w:pPr>
        <w:pStyle w:val="Footer"/>
        <w:jc w:val="both"/>
        <w:rPr>
          <w:noProof w:val="0"/>
          <w:sz w:val="24"/>
          <w:szCs w:val="24"/>
        </w:rPr>
      </w:pPr>
    </w:p>
    <w:p w:rsidR="008A5254" w:rsidRPr="003347D7" w:rsidRDefault="008A5254" w:rsidP="008A5254">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1" w:name="Source"/>
      <w:bookmarkEnd w:id="1"/>
      <w:r w:rsidR="007E7E08">
        <w:rPr>
          <w:rFonts w:ascii="Arial" w:hAnsi="Arial"/>
          <w:sz w:val="24"/>
          <w:szCs w:val="24"/>
        </w:rPr>
        <w:t>9.7.3</w:t>
      </w:r>
    </w:p>
    <w:p w:rsidR="008A5254" w:rsidRPr="003347D7" w:rsidRDefault="008A5254" w:rsidP="008A5254">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rsidR="008A5254" w:rsidRPr="003347D7" w:rsidRDefault="008A5254" w:rsidP="008A5254">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sidR="00F24BB9">
        <w:rPr>
          <w:rFonts w:ascii="Arial" w:hAnsi="Arial"/>
          <w:sz w:val="24"/>
          <w:szCs w:val="24"/>
        </w:rPr>
        <w:t>Impact of cross slot scheduling offset on DCI based activation timeline</w:t>
      </w:r>
    </w:p>
    <w:p w:rsidR="008A5254" w:rsidRPr="003347D7" w:rsidRDefault="008A5254" w:rsidP="008A5254">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rsidR="008A5254" w:rsidRDefault="008A5254" w:rsidP="008A5254">
      <w:pPr>
        <w:pStyle w:val="Heading1"/>
        <w:tabs>
          <w:tab w:val="clear" w:pos="432"/>
          <w:tab w:val="num" w:pos="522"/>
        </w:tabs>
        <w:ind w:left="522" w:hanging="522"/>
        <w:rPr>
          <w:lang w:val="en-US"/>
        </w:rPr>
      </w:pPr>
      <w:r>
        <w:rPr>
          <w:lang w:val="en-US"/>
        </w:rPr>
        <w:t>Introduction</w:t>
      </w:r>
    </w:p>
    <w:p w:rsidR="00280CCF" w:rsidRDefault="00280CCF" w:rsidP="008A5254">
      <w:pPr>
        <w:rPr>
          <w:lang w:val="en-US"/>
        </w:rPr>
      </w:pPr>
      <w:r>
        <w:rPr>
          <w:lang w:val="en-US"/>
        </w:rPr>
        <w:t xml:space="preserve">RAN1 and RAN2 have discussed ‘power saving’ work items in several meetings. RAN4 </w:t>
      </w:r>
      <w:r w:rsidR="00236242">
        <w:rPr>
          <w:lang w:val="en-US"/>
        </w:rPr>
        <w:t xml:space="preserve">started discussing this item </w:t>
      </w:r>
      <w:r w:rsidR="004F3027">
        <w:rPr>
          <w:lang w:val="en-US"/>
        </w:rPr>
        <w:t>from</w:t>
      </w:r>
      <w:r w:rsidR="00236242">
        <w:rPr>
          <w:lang w:val="en-US"/>
        </w:rPr>
        <w:t xml:space="preserve"> the last meeting.</w:t>
      </w:r>
    </w:p>
    <w:p w:rsidR="00A5548A" w:rsidRDefault="00A5548A" w:rsidP="00A5548A">
      <w:pPr>
        <w:pStyle w:val="Heading1"/>
        <w:tabs>
          <w:tab w:val="clear" w:pos="432"/>
          <w:tab w:val="num" w:pos="522"/>
        </w:tabs>
        <w:ind w:left="522" w:hanging="522"/>
        <w:jc w:val="both"/>
        <w:rPr>
          <w:lang w:val="en-US"/>
        </w:rPr>
      </w:pPr>
      <w:r>
        <w:rPr>
          <w:lang w:val="en-US"/>
        </w:rPr>
        <w:t>WI Background</w:t>
      </w:r>
    </w:p>
    <w:p w:rsidR="00A5548A" w:rsidRPr="00A5548A" w:rsidRDefault="00771C00" w:rsidP="00A5548A">
      <w:pPr>
        <w:rPr>
          <w:lang w:val="en-US"/>
        </w:rPr>
      </w:pPr>
      <w:r>
        <w:rPr>
          <w:lang w:val="en-US"/>
        </w:rPr>
        <w:t>[1] contain</w:t>
      </w:r>
      <w:r w:rsidR="00236242">
        <w:rPr>
          <w:lang w:val="en-US"/>
        </w:rPr>
        <w:t>s</w:t>
      </w:r>
      <w:r>
        <w:rPr>
          <w:lang w:val="en-US"/>
        </w:rPr>
        <w:t xml:space="preserve"> the most recent work item</w:t>
      </w:r>
      <w:r w:rsidR="00412FAD">
        <w:rPr>
          <w:lang w:val="en-US"/>
        </w:rPr>
        <w:t xml:space="preserve"> document (WID)</w:t>
      </w:r>
      <w:r>
        <w:rPr>
          <w:lang w:val="en-US"/>
        </w:rPr>
        <w:t xml:space="preserve"> corresponding to the topic ‘UE power saving in NR’.</w:t>
      </w:r>
      <w:r w:rsidR="00412FAD">
        <w:rPr>
          <w:lang w:val="en-US"/>
        </w:rPr>
        <w:t xml:space="preserve"> We show RAN4 related objectives of this WID below.</w:t>
      </w:r>
    </w:p>
    <w:tbl>
      <w:tblPr>
        <w:tblStyle w:val="TableGrid"/>
        <w:tblW w:w="0" w:type="auto"/>
        <w:tblLook w:val="04A0" w:firstRow="1" w:lastRow="0" w:firstColumn="1" w:lastColumn="0" w:noHBand="0" w:noVBand="1"/>
      </w:tblPr>
      <w:tblGrid>
        <w:gridCol w:w="9350"/>
      </w:tblGrid>
      <w:tr w:rsidR="00A5548A" w:rsidRPr="00CC1587" w:rsidTr="009D1A43">
        <w:tc>
          <w:tcPr>
            <w:tcW w:w="9350" w:type="dxa"/>
          </w:tcPr>
          <w:p w:rsidR="00A5548A" w:rsidRDefault="00A5548A" w:rsidP="00A5548A">
            <w:pPr>
              <w:pStyle w:val="ListParagraph"/>
              <w:numPr>
                <w:ilvl w:val="0"/>
                <w:numId w:val="8"/>
              </w:numPr>
              <w:overflowPunct w:val="0"/>
              <w:autoSpaceDE w:val="0"/>
              <w:autoSpaceDN w:val="0"/>
              <w:adjustRightInd w:val="0"/>
              <w:spacing w:afterLines="50" w:after="120"/>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rsidR="00A5548A" w:rsidRDefault="00A5548A" w:rsidP="00A5548A">
            <w:pPr>
              <w:pStyle w:val="ListParagraph"/>
              <w:spacing w:afterLines="50" w:after="120"/>
              <w:rPr>
                <w:bCs/>
                <w:lang w:eastAsia="zh-CN"/>
              </w:rPr>
            </w:pPr>
          </w:p>
          <w:p w:rsidR="00A5548A" w:rsidRDefault="00A5548A" w:rsidP="00A5548A">
            <w:pPr>
              <w:pStyle w:val="ListParagraph"/>
              <w:spacing w:afterLines="50" w:after="120"/>
              <w:ind w:left="360" w:firstLine="360"/>
              <w:rPr>
                <w:bCs/>
                <w:lang w:eastAsia="zh-CN"/>
              </w:rPr>
            </w:pPr>
            <w:r>
              <w:rPr>
                <w:bCs/>
                <w:lang w:eastAsia="zh-CN"/>
              </w:rPr>
              <w:t>………..</w:t>
            </w:r>
          </w:p>
          <w:p w:rsidR="00A5548A" w:rsidRPr="00B31EFF" w:rsidRDefault="00A5548A" w:rsidP="00A5548A">
            <w:pPr>
              <w:pStyle w:val="ListParagraph"/>
              <w:spacing w:afterLines="50" w:after="120"/>
              <w:ind w:left="360"/>
              <w:rPr>
                <w:bCs/>
                <w:lang w:eastAsia="zh-CN"/>
              </w:rPr>
            </w:pPr>
          </w:p>
          <w:p w:rsidR="00A5548A" w:rsidRDefault="00A5548A" w:rsidP="00A5548A">
            <w:pPr>
              <w:pStyle w:val="ListParagraph"/>
              <w:numPr>
                <w:ilvl w:val="1"/>
                <w:numId w:val="8"/>
              </w:numPr>
              <w:overflowPunct w:val="0"/>
              <w:autoSpaceDE w:val="0"/>
              <w:autoSpaceDN w:val="0"/>
              <w:adjustRightInd w:val="0"/>
              <w:spacing w:afterLines="50" w:after="120"/>
              <w:rPr>
                <w:bCs/>
                <w:lang w:eastAsia="zh-CN"/>
              </w:rPr>
            </w:pPr>
            <w:r w:rsidRPr="004A6382">
              <w:rPr>
                <w:lang w:eastAsia="ko-KR"/>
              </w:rPr>
              <w:t xml:space="preserve">Specify the procedure of cross-slot scheduling power saving techniques </w:t>
            </w:r>
            <w:r>
              <w:rPr>
                <w:lang w:eastAsia="ko-KR"/>
              </w:rPr>
              <w:t>[RAN1, RAN4]</w:t>
            </w:r>
          </w:p>
          <w:p w:rsidR="00A5548A" w:rsidRDefault="00A5548A" w:rsidP="00A5548A">
            <w:pPr>
              <w:pStyle w:val="ListParagraph"/>
              <w:spacing w:afterLines="50" w:after="120"/>
              <w:rPr>
                <w:bCs/>
                <w:lang w:eastAsia="zh-CN"/>
              </w:rPr>
            </w:pPr>
          </w:p>
          <w:p w:rsidR="00A5548A" w:rsidRPr="008C2687" w:rsidRDefault="00A5548A" w:rsidP="00A5548A">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rsidR="00A5548A" w:rsidRDefault="00A5548A" w:rsidP="00A5548A">
            <w:pPr>
              <w:pStyle w:val="ListParagraph"/>
              <w:spacing w:afterLines="50" w:after="120"/>
              <w:ind w:left="1080"/>
              <w:rPr>
                <w:bCs/>
                <w:lang w:eastAsia="zh-CN"/>
              </w:rPr>
            </w:pPr>
          </w:p>
          <w:p w:rsidR="00A5548A" w:rsidRPr="006101E5" w:rsidRDefault="00A5548A" w:rsidP="00A5548A">
            <w:pPr>
              <w:pStyle w:val="ListParagraph"/>
              <w:numPr>
                <w:ilvl w:val="0"/>
                <w:numId w:val="8"/>
              </w:numPr>
              <w:overflowPunct w:val="0"/>
              <w:autoSpaceDE w:val="0"/>
              <w:autoSpaceDN w:val="0"/>
              <w:adjustRightInd w:val="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A5548A" w:rsidRPr="008F5084" w:rsidRDefault="00A5548A" w:rsidP="00A5548A">
            <w:pPr>
              <w:pStyle w:val="ListParagraph"/>
              <w:numPr>
                <w:ilvl w:val="1"/>
                <w:numId w:val="8"/>
              </w:numPr>
              <w:overflowPunct w:val="0"/>
              <w:autoSpaceDE w:val="0"/>
              <w:autoSpaceDN w:val="0"/>
              <w:adjustRightInd w:val="0"/>
              <w:spacing w:afterLines="50" w:after="120"/>
              <w:rPr>
                <w:bCs/>
                <w:lang w:eastAsia="zh-CN"/>
              </w:rPr>
            </w:pPr>
            <w:r>
              <w:t>Specify configuration of a different MIMO layer configuration of the initial/default BWP compared with other BWPs of a Serving Cell.  [RAN2, RAN4]</w:t>
            </w:r>
          </w:p>
          <w:p w:rsidR="00A5548A" w:rsidRPr="00503F23" w:rsidRDefault="00A5548A" w:rsidP="00A5548A">
            <w:pPr>
              <w:pStyle w:val="ListParagraph"/>
              <w:numPr>
                <w:ilvl w:val="2"/>
                <w:numId w:val="8"/>
              </w:numPr>
              <w:overflowPunct w:val="0"/>
              <w:autoSpaceDE w:val="0"/>
              <w:autoSpaceDN w:val="0"/>
              <w:adjustRightInd w:val="0"/>
              <w:spacing w:afterLines="50" w:after="120"/>
              <w:rPr>
                <w:bCs/>
                <w:lang w:eastAsia="zh-CN"/>
              </w:rPr>
            </w:pPr>
            <w:r>
              <w:t>….</w:t>
            </w:r>
          </w:p>
          <w:p w:rsidR="00A5548A" w:rsidRDefault="00A5548A" w:rsidP="00A5548A">
            <w:pPr>
              <w:pStyle w:val="ListParagraph"/>
              <w:spacing w:afterLines="50" w:after="120"/>
              <w:rPr>
                <w:bCs/>
                <w:strike/>
                <w:highlight w:val="lightGray"/>
                <w:lang w:val="en-US" w:eastAsia="zh-CN"/>
              </w:rPr>
            </w:pPr>
          </w:p>
          <w:p w:rsidR="00A5548A" w:rsidRDefault="00A5548A" w:rsidP="00A5548A">
            <w:pPr>
              <w:pStyle w:val="ListParagraph"/>
              <w:numPr>
                <w:ilvl w:val="1"/>
                <w:numId w:val="8"/>
              </w:numPr>
              <w:overflowPunct w:val="0"/>
              <w:autoSpaceDE w:val="0"/>
              <w:autoSpaceDN w:val="0"/>
              <w:adjustRightInd w:val="0"/>
              <w:spacing w:afterLines="50" w:after="120"/>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A5548A" w:rsidRDefault="00A5548A" w:rsidP="00A5548A">
            <w:pPr>
              <w:pStyle w:val="ListParagraph"/>
              <w:spacing w:afterLines="50" w:after="120"/>
              <w:rPr>
                <w:bCs/>
                <w:lang w:eastAsia="zh-CN"/>
              </w:rPr>
            </w:pPr>
          </w:p>
          <w:p w:rsidR="00A5548A" w:rsidRDefault="00A5548A" w:rsidP="00A5548A">
            <w:pPr>
              <w:pStyle w:val="ListParagraph"/>
              <w:spacing w:afterLines="50" w:after="120"/>
              <w:rPr>
                <w:lang w:eastAsia="ko-KR"/>
              </w:rPr>
            </w:pPr>
            <w:r>
              <w:rPr>
                <w:bCs/>
                <w:lang w:eastAsia="zh-CN"/>
              </w:rPr>
              <w:t xml:space="preserve">NOTE: </w:t>
            </w:r>
            <w:r w:rsidRPr="00D81ED6">
              <w:rPr>
                <w:lang w:eastAsia="ko-KR"/>
              </w:rPr>
              <w:t>Switching on/off the RF is part of the evaluation</w:t>
            </w:r>
          </w:p>
          <w:p w:rsidR="00A5548A" w:rsidRPr="00A5548A" w:rsidRDefault="00A5548A" w:rsidP="00A5548A">
            <w:pPr>
              <w:pStyle w:val="ListParagraph"/>
              <w:spacing w:afterLines="50" w:after="120"/>
              <w:rPr>
                <w:bCs/>
                <w:lang w:eastAsia="zh-CN"/>
              </w:rPr>
            </w:pPr>
            <w:r>
              <w:rPr>
                <w:lang w:eastAsia="zh-CN"/>
              </w:rPr>
              <w:t>……………</w:t>
            </w:r>
          </w:p>
          <w:p w:rsidR="00A5548A" w:rsidRDefault="00A5548A" w:rsidP="00A5548A">
            <w:pPr>
              <w:pStyle w:val="ListParagraph"/>
              <w:spacing w:afterLines="50" w:after="120"/>
              <w:ind w:left="360"/>
              <w:rPr>
                <w:bCs/>
                <w:lang w:eastAsia="zh-CN"/>
              </w:rPr>
            </w:pPr>
          </w:p>
          <w:p w:rsidR="00A5548A" w:rsidRPr="00424F37" w:rsidRDefault="00A5548A" w:rsidP="00A5548A">
            <w:pPr>
              <w:pStyle w:val="ListParagraph"/>
              <w:numPr>
                <w:ilvl w:val="0"/>
                <w:numId w:val="8"/>
              </w:numPr>
              <w:overflowPunct w:val="0"/>
              <w:autoSpaceDE w:val="0"/>
              <w:autoSpaceDN w:val="0"/>
              <w:adjustRightInd w:val="0"/>
              <w:spacing w:afterLines="50" w:after="120"/>
              <w:rPr>
                <w:bCs/>
                <w:lang w:eastAsia="zh-CN"/>
              </w:rPr>
            </w:pPr>
            <w:r w:rsidRPr="00503F23">
              <w:rPr>
                <w:bCs/>
                <w:lang w:eastAsia="zh-CN"/>
              </w:rPr>
              <w:t xml:space="preserve">Specify </w:t>
            </w:r>
            <w:r w:rsidRPr="00424F37">
              <w:rPr>
                <w:bCs/>
                <w:lang w:eastAsia="zh-CN"/>
              </w:rPr>
              <w:t>network-configured mechanism to relax intra and inter-frequency RRM measurement for neighbour cells for RRC_IDLE/INACTIVE with minimal mobility performance impacts</w:t>
            </w:r>
            <w:r>
              <w:rPr>
                <w:bCs/>
                <w:lang w:eastAsia="zh-CN"/>
              </w:rPr>
              <w:t xml:space="preserve"> </w:t>
            </w:r>
            <w:r w:rsidRPr="00424F37">
              <w:rPr>
                <w:bCs/>
                <w:lang w:eastAsia="zh-CN"/>
              </w:rPr>
              <w:t>[RAN2, RAN4]</w:t>
            </w:r>
          </w:p>
          <w:p w:rsidR="00A5548A" w:rsidRPr="00424F37" w:rsidRDefault="00A5548A" w:rsidP="00A5548A">
            <w:pPr>
              <w:pStyle w:val="ListParagraph"/>
              <w:numPr>
                <w:ilvl w:val="1"/>
                <w:numId w:val="8"/>
              </w:numPr>
              <w:overflowPunct w:val="0"/>
              <w:autoSpaceDE w:val="0"/>
              <w:autoSpaceDN w:val="0"/>
              <w:adjustRightInd w:val="0"/>
              <w:spacing w:afterLines="50" w:after="120"/>
              <w:rPr>
                <w:bCs/>
                <w:lang w:eastAsia="zh-CN"/>
              </w:rPr>
            </w:pPr>
            <w:bookmarkStart w:id="2" w:name="_Hlk10649837"/>
            <w:r w:rsidRPr="00424F37">
              <w:rPr>
                <w:lang w:eastAsia="zh-CN"/>
              </w:rPr>
              <w:t>Specify RRM measurement relaxation by allowing measurements with longer intervals, and/or by reducing</w:t>
            </w:r>
            <w:r w:rsidRPr="00424F37">
              <w:rPr>
                <w:strike/>
                <w:lang w:eastAsia="zh-CN"/>
              </w:rPr>
              <w:t xml:space="preserve"> the </w:t>
            </w:r>
            <w:r w:rsidRPr="00424F37">
              <w:rPr>
                <w:lang w:eastAsia="zh-CN"/>
              </w:rPr>
              <w:t>number of cells/carriers</w:t>
            </w:r>
            <w:r>
              <w:rPr>
                <w:lang w:eastAsia="zh-CN"/>
              </w:rPr>
              <w:t xml:space="preserve"> </w:t>
            </w:r>
            <w:r w:rsidRPr="00424F37">
              <w:rPr>
                <w:lang w:eastAsia="zh-CN"/>
              </w:rPr>
              <w:t>to be measured [RAN4, RAN2]</w:t>
            </w:r>
          </w:p>
          <w:bookmarkEnd w:id="2"/>
          <w:p w:rsidR="00A5548A" w:rsidRPr="00424F37" w:rsidRDefault="00A5548A" w:rsidP="00A5548A">
            <w:pPr>
              <w:pStyle w:val="ListParagraph"/>
              <w:numPr>
                <w:ilvl w:val="1"/>
                <w:numId w:val="8"/>
              </w:numPr>
              <w:spacing w:after="0"/>
            </w:pPr>
            <w:r w:rsidRPr="00424F37">
              <w:t>Define triggering criteria for the UE to move between relaxed and normal RRM measurements, that considers at least if UE is not at cell edge, or if UE is stationary or with low mobility [RAN2, RAN4].</w:t>
            </w:r>
          </w:p>
          <w:p w:rsidR="00A5548A" w:rsidRPr="00424F37" w:rsidRDefault="00A5548A" w:rsidP="00A5548A">
            <w:pPr>
              <w:pStyle w:val="ListParagraph"/>
              <w:numPr>
                <w:ilvl w:val="2"/>
                <w:numId w:val="8"/>
              </w:numPr>
              <w:spacing w:after="0"/>
            </w:pPr>
            <w:r w:rsidRPr="00424F37">
              <w:t>Evaluate and specify requirements (if needed) depending on RAN2 criteria [ RAN4]</w:t>
            </w:r>
          </w:p>
          <w:p w:rsidR="00A5548A" w:rsidRDefault="00A5548A" w:rsidP="00A5548A">
            <w:pPr>
              <w:pStyle w:val="ListParagraph"/>
              <w:spacing w:afterLines="50" w:after="120"/>
              <w:rPr>
                <w:bCs/>
                <w:lang w:eastAsia="zh-CN"/>
              </w:rPr>
            </w:pPr>
          </w:p>
          <w:p w:rsidR="00A5548A" w:rsidRPr="00A5548A" w:rsidRDefault="00A5548A" w:rsidP="00A5548A">
            <w:pPr>
              <w:pStyle w:val="ListParagraph"/>
              <w:spacing w:afterLines="50" w:after="12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tc>
      </w:tr>
    </w:tbl>
    <w:p w:rsidR="008A5254" w:rsidRDefault="008A5254" w:rsidP="008A5254">
      <w:pPr>
        <w:rPr>
          <w:b/>
          <w:lang w:val="en-US"/>
        </w:rPr>
      </w:pPr>
    </w:p>
    <w:p w:rsidR="00D61F88" w:rsidRDefault="00D61F88" w:rsidP="008A5254">
      <w:pPr>
        <w:rPr>
          <w:lang w:val="en-US"/>
        </w:rPr>
      </w:pPr>
    </w:p>
    <w:p w:rsidR="00D61F88" w:rsidRDefault="00D61F88" w:rsidP="008A5254">
      <w:pPr>
        <w:rPr>
          <w:lang w:val="en-US"/>
        </w:rPr>
      </w:pPr>
    </w:p>
    <w:p w:rsidR="00412FAD" w:rsidRDefault="00412FAD" w:rsidP="008A5254">
      <w:pPr>
        <w:rPr>
          <w:lang w:val="en-US"/>
        </w:rPr>
      </w:pPr>
      <w:r w:rsidRPr="00412FAD">
        <w:rPr>
          <w:lang w:val="en-US"/>
        </w:rPr>
        <w:lastRenderedPageBreak/>
        <w:t xml:space="preserve">Above </w:t>
      </w:r>
      <w:r>
        <w:rPr>
          <w:lang w:val="en-US"/>
        </w:rPr>
        <w:t>description shows that 3GPP has agreed to investigate following three RAN4 related topics in ‘power saving’ work item:</w:t>
      </w:r>
    </w:p>
    <w:p w:rsidR="00412FAD" w:rsidRDefault="00412FAD" w:rsidP="00412FAD">
      <w:pPr>
        <w:pStyle w:val="ListParagraph"/>
        <w:numPr>
          <w:ilvl w:val="6"/>
          <w:numId w:val="8"/>
        </w:numPr>
        <w:rPr>
          <w:lang w:val="en-US"/>
        </w:rPr>
      </w:pPr>
      <w:r>
        <w:rPr>
          <w:lang w:val="en-US"/>
        </w:rPr>
        <w:t>Relaxation of intra and inter-frequency RRM measurement for neighbor cells for RRC_IDLE/INACTIVE</w:t>
      </w:r>
    </w:p>
    <w:p w:rsidR="00412FAD" w:rsidRDefault="00412FAD" w:rsidP="00412FAD">
      <w:pPr>
        <w:pStyle w:val="ListParagraph"/>
        <w:numPr>
          <w:ilvl w:val="6"/>
          <w:numId w:val="8"/>
        </w:numPr>
        <w:rPr>
          <w:lang w:val="en-US"/>
        </w:rPr>
      </w:pPr>
      <w:r>
        <w:rPr>
          <w:lang w:val="en-US"/>
        </w:rPr>
        <w:t>Cross-slot scheduling power saving technique</w:t>
      </w:r>
    </w:p>
    <w:p w:rsidR="00412FAD" w:rsidRPr="00760713" w:rsidRDefault="00412FAD" w:rsidP="00412FAD">
      <w:pPr>
        <w:pStyle w:val="ListParagraph"/>
        <w:numPr>
          <w:ilvl w:val="6"/>
          <w:numId w:val="8"/>
        </w:numPr>
        <w:rPr>
          <w:lang w:val="en-US"/>
        </w:rPr>
      </w:pPr>
      <w:r>
        <w:rPr>
          <w:lang w:val="en-US"/>
        </w:rPr>
        <w:t>Power saving techniques of UE adaptation to the maximum number of MIMO layers</w:t>
      </w:r>
    </w:p>
    <w:p w:rsidR="00760713" w:rsidRPr="00760713" w:rsidRDefault="00760713" w:rsidP="00412FAD">
      <w:pPr>
        <w:rPr>
          <w:b/>
          <w:lang w:val="en-US"/>
        </w:rPr>
      </w:pPr>
      <w:r w:rsidRPr="00760713">
        <w:rPr>
          <w:b/>
          <w:lang w:val="en-US"/>
        </w:rPr>
        <w:t>Observation 1: RAN4</w:t>
      </w:r>
      <w:r w:rsidR="008F02CE">
        <w:rPr>
          <w:b/>
          <w:lang w:val="en-US"/>
        </w:rPr>
        <w:t>’s</w:t>
      </w:r>
      <w:r w:rsidRPr="00760713">
        <w:rPr>
          <w:b/>
          <w:lang w:val="en-US"/>
        </w:rPr>
        <w:t xml:space="preserve"> scope of work for power saving includes the procedures of cross-slot scheduling power saving techniques. </w:t>
      </w:r>
    </w:p>
    <w:p w:rsidR="00412FAD" w:rsidRPr="00412FAD" w:rsidRDefault="00236242" w:rsidP="00412FAD">
      <w:pPr>
        <w:rPr>
          <w:lang w:val="en-US"/>
        </w:rPr>
      </w:pPr>
      <w:r>
        <w:rPr>
          <w:lang w:val="en-US"/>
        </w:rPr>
        <w:t xml:space="preserve">The way forward </w:t>
      </w:r>
      <w:r w:rsidR="00760713">
        <w:rPr>
          <w:lang w:val="en-US"/>
        </w:rPr>
        <w:t>that got agreed during the last meeting [2] focused on topic #1 and #3 of WID. This contribution focuses on topic #2 of WID.</w:t>
      </w:r>
      <w:r>
        <w:rPr>
          <w:lang w:val="en-US"/>
        </w:rPr>
        <w:t xml:space="preserve"> </w:t>
      </w:r>
    </w:p>
    <w:p w:rsidR="008A5254" w:rsidRDefault="002177DA" w:rsidP="008A5254">
      <w:pPr>
        <w:pStyle w:val="Heading1"/>
      </w:pPr>
      <w:r>
        <w:t>Impact of Cross-Slot Scheduling Power Saving Techniques</w:t>
      </w:r>
    </w:p>
    <w:p w:rsidR="00F81373" w:rsidRDefault="000D1E59" w:rsidP="000D1E59">
      <w:r>
        <w:t xml:space="preserve">RAN1 has allowed network to configure different minimum scheduling gaps (K0 in DL and K2 in UL) to the UE through RRC and select an individual scheduling gap through DCI. </w:t>
      </w:r>
      <w:r w:rsidR="00F81373">
        <w:t>These configured scheduling gaps can be greater than the ones mentioned in Rel-15 spec [4] and these would allow UE more time to process DCI.</w:t>
      </w:r>
    </w:p>
    <w:p w:rsidR="000D1E59" w:rsidRDefault="000D1E59" w:rsidP="000D1E59">
      <w:r>
        <w:t>The relevant RAN1 agreement</w:t>
      </w:r>
      <w:r w:rsidR="00760713">
        <w:t>s</w:t>
      </w:r>
      <w:r>
        <w:t xml:space="preserve"> </w:t>
      </w:r>
      <w:r w:rsidR="00760713">
        <w:t>are</w:t>
      </w:r>
      <w:r>
        <w:t xml:space="preserve"> given below [3]</w:t>
      </w:r>
      <w:r w:rsidR="00CA33DE">
        <w:t>-[4]</w:t>
      </w:r>
      <w:r>
        <w:t>:</w:t>
      </w:r>
    </w:p>
    <w:tbl>
      <w:tblPr>
        <w:tblStyle w:val="TableGrid"/>
        <w:tblW w:w="0" w:type="auto"/>
        <w:tblLook w:val="04A0" w:firstRow="1" w:lastRow="0" w:firstColumn="1" w:lastColumn="0" w:noHBand="0" w:noVBand="1"/>
      </w:tblPr>
      <w:tblGrid>
        <w:gridCol w:w="9350"/>
      </w:tblGrid>
      <w:tr w:rsidR="000D1E59" w:rsidRPr="00CC1587" w:rsidTr="009D1A43">
        <w:tc>
          <w:tcPr>
            <w:tcW w:w="9350" w:type="dxa"/>
          </w:tcPr>
          <w:p w:rsidR="000D1E59" w:rsidRPr="00327942" w:rsidRDefault="000D1E59" w:rsidP="009D1A43">
            <w:pPr>
              <w:pStyle w:val="Doc-text2"/>
              <w:ind w:left="0" w:firstLine="0"/>
              <w:rPr>
                <w:b/>
                <w:bCs/>
              </w:rPr>
            </w:pPr>
            <w:r w:rsidRPr="001000ED">
              <w:rPr>
                <w:b/>
                <w:bCs/>
                <w:highlight w:val="green"/>
              </w:rPr>
              <w:t>Agreements</w:t>
            </w:r>
            <w:r w:rsidRPr="00327942">
              <w:rPr>
                <w:b/>
                <w:bCs/>
              </w:rPr>
              <w:t xml:space="preserve"> </w:t>
            </w:r>
          </w:p>
          <w:p w:rsidR="000D1E59" w:rsidRDefault="000D1E59" w:rsidP="000D1E59">
            <w:pPr>
              <w:rPr>
                <w:color w:val="000000"/>
                <w:lang w:val="en-US"/>
              </w:rPr>
            </w:pPr>
            <w:r w:rsidRPr="00D5207A">
              <w:rPr>
                <w:color w:val="000000"/>
                <w:lang w:val="en-US"/>
              </w:rPr>
              <w:t xml:space="preserve">For an active DL and an active UL BWP, a UE can be indicated via </w:t>
            </w:r>
            <w:r w:rsidRPr="00D5207A">
              <w:t>L1-based</w:t>
            </w:r>
            <w:r w:rsidRPr="00D5207A">
              <w:rPr>
                <w:color w:val="000000"/>
                <w:lang w:val="en-US"/>
              </w:rPr>
              <w:t xml:space="preserve"> </w:t>
            </w:r>
            <w:r w:rsidR="00D92E4B" w:rsidRPr="00D5207A">
              <w:rPr>
                <w:color w:val="000000"/>
                <w:lang w:val="en-US"/>
              </w:rPr>
              <w:t>signaling</w:t>
            </w:r>
            <w:r w:rsidRPr="00D5207A">
              <w:rPr>
                <w:color w:val="000000"/>
                <w:lang w:val="en-US"/>
              </w:rPr>
              <w:t xml:space="preserve">(s) from </w:t>
            </w:r>
            <w:proofErr w:type="spellStart"/>
            <w:r w:rsidRPr="00D5207A">
              <w:rPr>
                <w:color w:val="000000"/>
                <w:lang w:val="en-US"/>
              </w:rPr>
              <w:t>gNB</w:t>
            </w:r>
            <w:proofErr w:type="spellEnd"/>
            <w:r w:rsidRPr="00D5207A">
              <w:rPr>
                <w:color w:val="000000"/>
                <w:lang w:val="en-US"/>
              </w:rPr>
              <w:t xml:space="preserve"> to adapt the minimum applicable value(s) of K0, K2 and/or aperiodic CSI-RS triggering offset (with/without </w:t>
            </w:r>
            <w:proofErr w:type="spellStart"/>
            <w:r w:rsidRPr="00D5207A">
              <w:rPr>
                <w:color w:val="000000"/>
                <w:lang w:val="en-US"/>
              </w:rPr>
              <w:t>QCL_typeD</w:t>
            </w:r>
            <w:proofErr w:type="spellEnd"/>
            <w:r w:rsidRPr="00D5207A">
              <w:rPr>
                <w:color w:val="000000"/>
                <w:lang w:val="en-US"/>
              </w:rPr>
              <w:t xml:space="preserve"> configured).</w:t>
            </w:r>
          </w:p>
          <w:p w:rsidR="000D1E59" w:rsidRPr="00327942" w:rsidRDefault="000D1E59" w:rsidP="000D1E59">
            <w:pPr>
              <w:pStyle w:val="Doc-text2"/>
              <w:ind w:left="0" w:firstLine="0"/>
              <w:rPr>
                <w:b/>
                <w:bCs/>
              </w:rPr>
            </w:pPr>
            <w:r w:rsidRPr="001000ED">
              <w:rPr>
                <w:b/>
                <w:bCs/>
                <w:highlight w:val="green"/>
              </w:rPr>
              <w:t>Agreements</w:t>
            </w:r>
            <w:r w:rsidRPr="00327942">
              <w:rPr>
                <w:b/>
                <w:bCs/>
              </w:rPr>
              <w:t xml:space="preserve"> </w:t>
            </w:r>
          </w:p>
          <w:p w:rsidR="000D1E59" w:rsidRDefault="000D1E59" w:rsidP="000D1E59">
            <w:r w:rsidRPr="000D1E59">
              <w:rPr>
                <w:color w:val="000000"/>
                <w:lang w:val="en-US"/>
              </w:rPr>
              <w:t>To adapt the minimum applicable value of K0</w:t>
            </w:r>
            <w:r w:rsidRPr="00776304">
              <w:t xml:space="preserve"> (K2) for an active DL (UL) BWP, indication of the minimum applicable value is supported.</w:t>
            </w:r>
          </w:p>
          <w:p w:rsidR="00CA33DE" w:rsidRPr="00D277B5" w:rsidRDefault="00CA33DE" w:rsidP="00CA33DE">
            <w:pPr>
              <w:rPr>
                <w:lang w:eastAsia="x-none"/>
              </w:rPr>
            </w:pPr>
            <w:r w:rsidRPr="00D277B5">
              <w:rPr>
                <w:highlight w:val="green"/>
                <w:lang w:eastAsia="x-none"/>
              </w:rPr>
              <w:t>Agreements</w:t>
            </w:r>
            <w:r w:rsidRPr="00D277B5">
              <w:rPr>
                <w:lang w:eastAsia="x-none"/>
              </w:rPr>
              <w:t>:</w:t>
            </w:r>
          </w:p>
          <w:p w:rsidR="00CA33DE" w:rsidRPr="007C27F0" w:rsidRDefault="00CA33DE" w:rsidP="00CA33DE">
            <w:pPr>
              <w:autoSpaceDE w:val="0"/>
              <w:autoSpaceDN w:val="0"/>
              <w:spacing w:before="40" w:after="40"/>
            </w:pPr>
            <w:r w:rsidRPr="00D277B5">
              <w:t>For the RRC configuration, the configured minimum applicable K0/K2 value(s) take integer value(s) in the range from 0 to [16]</w:t>
            </w:r>
          </w:p>
        </w:tc>
      </w:tr>
    </w:tbl>
    <w:p w:rsidR="000D1E59" w:rsidRDefault="000D1E59" w:rsidP="000D1E59"/>
    <w:p w:rsidR="00D61F88" w:rsidRDefault="00CA33DE" w:rsidP="00D61F88">
      <w:pPr>
        <w:rPr>
          <w:b/>
        </w:rPr>
      </w:pPr>
      <w:r w:rsidRPr="00F81373">
        <w:rPr>
          <w:b/>
        </w:rPr>
        <w:t>Observation</w:t>
      </w:r>
      <w:r>
        <w:rPr>
          <w:b/>
        </w:rPr>
        <w:t xml:space="preserve"> 2</w:t>
      </w:r>
      <w:r w:rsidRPr="00F81373">
        <w:rPr>
          <w:b/>
        </w:rPr>
        <w:t xml:space="preserve">: </w:t>
      </w:r>
      <w:r w:rsidR="00D61F88">
        <w:rPr>
          <w:b/>
        </w:rPr>
        <w:t>N</w:t>
      </w:r>
      <w:r w:rsidRPr="00F81373">
        <w:rPr>
          <w:b/>
        </w:rPr>
        <w:t xml:space="preserve">etwork can configure UE </w:t>
      </w:r>
      <w:r w:rsidR="00D61F88">
        <w:rPr>
          <w:b/>
        </w:rPr>
        <w:t>with minimum applicable K0/K2 taking integer values in the range from 0 to [16].</w:t>
      </w:r>
    </w:p>
    <w:p w:rsidR="00CA33DE" w:rsidRPr="00D61F88" w:rsidRDefault="00D61F88" w:rsidP="00D61F88">
      <w:pPr>
        <w:pStyle w:val="ListParagraph"/>
        <w:numPr>
          <w:ilvl w:val="0"/>
          <w:numId w:val="18"/>
        </w:numPr>
        <w:rPr>
          <w:b/>
        </w:rPr>
      </w:pPr>
      <w:r>
        <w:rPr>
          <w:b/>
        </w:rPr>
        <w:t>This</w:t>
      </w:r>
      <w:r w:rsidR="00CA33DE" w:rsidRPr="00D61F88">
        <w:rPr>
          <w:b/>
        </w:rPr>
        <w:t xml:space="preserve"> would allow UE more time to process DCI.</w:t>
      </w:r>
    </w:p>
    <w:p w:rsidR="00CA33DE" w:rsidRPr="00CA33DE" w:rsidRDefault="00CA33DE" w:rsidP="00CA33DE">
      <w:pPr>
        <w:pStyle w:val="ListParagraph"/>
        <w:rPr>
          <w:b/>
        </w:rPr>
      </w:pPr>
    </w:p>
    <w:p w:rsidR="000D1E59" w:rsidRDefault="000D1E59" w:rsidP="008A5254">
      <w:r>
        <w:t xml:space="preserve">Besides, RAN1 </w:t>
      </w:r>
      <w:r w:rsidR="00CA33DE">
        <w:t>has also agreed to the</w:t>
      </w:r>
      <w:r>
        <w:t xml:space="preserve"> minimum gap that is required to update the scheduling offset values, i.e., the values of K0 and K2</w:t>
      </w:r>
      <w:r w:rsidR="00CA33DE">
        <w:t xml:space="preserve"> [4].</w:t>
      </w:r>
    </w:p>
    <w:tbl>
      <w:tblPr>
        <w:tblStyle w:val="TableGrid"/>
        <w:tblW w:w="0" w:type="auto"/>
        <w:tblLook w:val="04A0" w:firstRow="1" w:lastRow="0" w:firstColumn="1" w:lastColumn="0" w:noHBand="0" w:noVBand="1"/>
      </w:tblPr>
      <w:tblGrid>
        <w:gridCol w:w="9350"/>
      </w:tblGrid>
      <w:tr w:rsidR="000D1E59" w:rsidRPr="00CC1587" w:rsidTr="009D1A43">
        <w:tc>
          <w:tcPr>
            <w:tcW w:w="9350" w:type="dxa"/>
          </w:tcPr>
          <w:p w:rsidR="006C4A26" w:rsidRPr="005D1DCD" w:rsidRDefault="006C4A26" w:rsidP="006C4A26">
            <w:pPr>
              <w:rPr>
                <w:rFonts w:ascii="Arial" w:hAnsi="Arial" w:cs="Arial"/>
                <w:lang w:eastAsia="x-none"/>
              </w:rPr>
            </w:pPr>
            <w:r w:rsidRPr="005D1DCD">
              <w:rPr>
                <w:rFonts w:ascii="Arial" w:hAnsi="Arial" w:cs="Arial"/>
                <w:highlight w:val="green"/>
                <w:lang w:eastAsia="x-none"/>
              </w:rPr>
              <w:t>Agreements</w:t>
            </w:r>
            <w:r w:rsidRPr="005D1DCD">
              <w:rPr>
                <w:rFonts w:ascii="Arial" w:hAnsi="Arial" w:cs="Arial"/>
                <w:lang w:eastAsia="x-none"/>
              </w:rPr>
              <w:t>:</w:t>
            </w:r>
          </w:p>
          <w:p w:rsidR="006C4A26" w:rsidRPr="005D1DCD" w:rsidRDefault="006C4A26" w:rsidP="006C4A26">
            <w:pPr>
              <w:pStyle w:val="NormalWeb"/>
              <w:numPr>
                <w:ilvl w:val="0"/>
                <w:numId w:val="13"/>
              </w:numPr>
              <w:spacing w:before="0" w:beforeAutospacing="0" w:after="0" w:afterAutospacing="0"/>
              <w:rPr>
                <w:color w:val="auto"/>
                <w:sz w:val="20"/>
                <w:szCs w:val="20"/>
              </w:rPr>
            </w:pPr>
            <w:r w:rsidRPr="005D1DCD">
              <w:rPr>
                <w:color w:val="auto"/>
                <w:sz w:val="20"/>
                <w:szCs w:val="20"/>
              </w:rPr>
              <w:t>With application delay, X, for adaptation to the indicated minimum applicable K0/K2 value(s) for a scheduled cell triggered by the 1-bit indication of a DCI format 1-1 or 0-1 with in the scheduling cell,</w:t>
            </w:r>
          </w:p>
          <w:p w:rsidR="006C4A26" w:rsidRPr="005D1DCD" w:rsidRDefault="006C4A26" w:rsidP="006C4A26">
            <w:pPr>
              <w:pStyle w:val="NormalWeb"/>
              <w:numPr>
                <w:ilvl w:val="1"/>
                <w:numId w:val="13"/>
              </w:numPr>
              <w:spacing w:before="0" w:beforeAutospacing="0" w:after="0" w:afterAutospacing="0"/>
              <w:rPr>
                <w:color w:val="auto"/>
                <w:sz w:val="20"/>
                <w:szCs w:val="20"/>
              </w:rPr>
            </w:pPr>
            <w:r w:rsidRPr="005D1DCD">
              <w:rPr>
                <w:color w:val="auto"/>
                <w:sz w:val="20"/>
                <w:szCs w:val="20"/>
              </w:rPr>
              <w:t>UE receives DCI of the change indication in slot n of the scheduling cell</w:t>
            </w:r>
          </w:p>
          <w:p w:rsidR="006C4A26" w:rsidRPr="005D1DCD" w:rsidRDefault="006C4A26" w:rsidP="006C4A26">
            <w:pPr>
              <w:pStyle w:val="NormalWeb"/>
              <w:numPr>
                <w:ilvl w:val="1"/>
                <w:numId w:val="13"/>
              </w:numPr>
              <w:spacing w:before="0" w:beforeAutospacing="0" w:after="0" w:afterAutospacing="0"/>
              <w:rPr>
                <w:color w:val="auto"/>
                <w:sz w:val="20"/>
                <w:szCs w:val="20"/>
              </w:rPr>
            </w:pPr>
            <w:r w:rsidRPr="005D1DCD">
              <w:rPr>
                <w:color w:val="auto"/>
                <w:sz w:val="20"/>
                <w:szCs w:val="20"/>
              </w:rPr>
              <w:t>UE can be scheduled with the indicated minimum applicable K0/K2 value(s) for PDSCH/PUSCH on the scheduled cell in a DCI in slot (n + X) of the scheduling cell</w:t>
            </w:r>
          </w:p>
          <w:p w:rsidR="006C4A26" w:rsidRPr="005D1DCD" w:rsidRDefault="006C4A26" w:rsidP="006C4A26">
            <w:pPr>
              <w:pStyle w:val="NormalWeb"/>
              <w:numPr>
                <w:ilvl w:val="0"/>
                <w:numId w:val="13"/>
              </w:numPr>
              <w:spacing w:before="0" w:beforeAutospacing="0" w:after="0" w:afterAutospacing="0"/>
              <w:rPr>
                <w:color w:val="auto"/>
                <w:sz w:val="20"/>
                <w:szCs w:val="20"/>
              </w:rPr>
            </w:pPr>
            <w:r w:rsidRPr="005D1DCD">
              <w:rPr>
                <w:color w:val="auto"/>
                <w:sz w:val="20"/>
                <w:szCs w:val="20"/>
              </w:rPr>
              <w:t>For same-carrier scheduling and at least for PDCCH monitoring case 1-1,</w:t>
            </w:r>
          </w:p>
          <w:p w:rsidR="006C4A26" w:rsidRPr="005D1DCD" w:rsidRDefault="006C4A26" w:rsidP="006C4A26">
            <w:pPr>
              <w:pStyle w:val="NormalWeb"/>
              <w:numPr>
                <w:ilvl w:val="1"/>
                <w:numId w:val="13"/>
              </w:numPr>
              <w:spacing w:before="0" w:beforeAutospacing="0" w:after="0" w:afterAutospacing="0"/>
              <w:rPr>
                <w:color w:val="auto"/>
                <w:sz w:val="20"/>
                <w:szCs w:val="20"/>
              </w:rPr>
            </w:pPr>
            <w:r w:rsidRPr="005D1DCD">
              <w:rPr>
                <w:color w:val="auto"/>
                <w:sz w:val="20"/>
                <w:szCs w:val="20"/>
              </w:rPr>
              <w:t xml:space="preserve">X = </w:t>
            </w:r>
            <w:proofErr w:type="gramStart"/>
            <w:r w:rsidRPr="005D1DCD">
              <w:rPr>
                <w:color w:val="auto"/>
                <w:sz w:val="20"/>
                <w:szCs w:val="20"/>
              </w:rPr>
              <w:t>max(</w:t>
            </w:r>
            <w:proofErr w:type="gramEnd"/>
            <w:r w:rsidRPr="005D1DCD">
              <w:rPr>
                <w:color w:val="auto"/>
                <w:sz w:val="20"/>
                <w:szCs w:val="20"/>
              </w:rPr>
              <w:t>Y, Z)</w:t>
            </w:r>
          </w:p>
          <w:p w:rsidR="006C4A26" w:rsidRPr="005D1DCD" w:rsidRDefault="006C4A26" w:rsidP="006C4A26">
            <w:pPr>
              <w:numPr>
                <w:ilvl w:val="1"/>
                <w:numId w:val="13"/>
              </w:numPr>
              <w:spacing w:after="0"/>
              <w:textAlignment w:val="center"/>
              <w:rPr>
                <w:rFonts w:ascii="Arial" w:hAnsi="Arial" w:cs="Arial"/>
                <w:lang w:eastAsia="zh-CN"/>
              </w:rPr>
            </w:pPr>
            <w:r w:rsidRPr="005D1DCD">
              <w:rPr>
                <w:rFonts w:ascii="Arial" w:hAnsi="Arial" w:cs="Arial"/>
                <w:lang w:eastAsia="zh-CN"/>
              </w:rPr>
              <w:t>Y is the active minimum applicable</w:t>
            </w:r>
            <w:r w:rsidRPr="005D1DCD">
              <w:rPr>
                <w:rFonts w:ascii="Arial" w:hAnsi="Arial" w:cs="Arial"/>
              </w:rPr>
              <w:t xml:space="preserve"> K0 value of the active DL BWP prior to the change indication</w:t>
            </w:r>
          </w:p>
          <w:p w:rsidR="006C4A26" w:rsidRPr="005D1DCD" w:rsidRDefault="006C4A26" w:rsidP="006C4A26">
            <w:pPr>
              <w:numPr>
                <w:ilvl w:val="1"/>
                <w:numId w:val="13"/>
              </w:numPr>
              <w:spacing w:after="0"/>
              <w:textAlignment w:val="center"/>
              <w:rPr>
                <w:rFonts w:ascii="Arial" w:hAnsi="Arial" w:cs="Arial"/>
              </w:rPr>
            </w:pPr>
            <w:r w:rsidRPr="005D1DCD">
              <w:rPr>
                <w:rFonts w:ascii="Arial" w:hAnsi="Arial" w:cs="Arial"/>
              </w:rPr>
              <w:t xml:space="preserve">Z is ([1], [1], [2], [2]) for DL SCS of (15, 30, 60, 120) </w:t>
            </w:r>
            <w:proofErr w:type="spellStart"/>
            <w:r w:rsidRPr="005D1DCD">
              <w:rPr>
                <w:rFonts w:ascii="Arial" w:hAnsi="Arial" w:cs="Arial"/>
              </w:rPr>
              <w:t>KHz</w:t>
            </w:r>
            <w:proofErr w:type="spellEnd"/>
            <w:r w:rsidRPr="005D1DCD">
              <w:rPr>
                <w:rFonts w:ascii="Arial" w:hAnsi="Arial" w:cs="Arial"/>
              </w:rPr>
              <w:t>, respectively</w:t>
            </w:r>
          </w:p>
          <w:p w:rsidR="006C4A26" w:rsidRPr="005D1DCD" w:rsidRDefault="006C4A26" w:rsidP="006C4A26">
            <w:pPr>
              <w:pStyle w:val="NormalWeb"/>
              <w:numPr>
                <w:ilvl w:val="0"/>
                <w:numId w:val="13"/>
              </w:numPr>
              <w:spacing w:before="0" w:beforeAutospacing="0" w:after="0" w:afterAutospacing="0"/>
              <w:rPr>
                <w:color w:val="auto"/>
                <w:sz w:val="20"/>
                <w:szCs w:val="20"/>
              </w:rPr>
            </w:pPr>
            <w:r w:rsidRPr="005D1DCD">
              <w:rPr>
                <w:color w:val="auto"/>
                <w:sz w:val="20"/>
                <w:szCs w:val="20"/>
              </w:rPr>
              <w:t xml:space="preserve">FFS: Cross-carrier scheduling </w:t>
            </w:r>
          </w:p>
          <w:p w:rsidR="006C4A26" w:rsidRPr="005D1DCD" w:rsidRDefault="006C4A26" w:rsidP="006C4A26">
            <w:pPr>
              <w:pStyle w:val="NormalWeb"/>
              <w:numPr>
                <w:ilvl w:val="0"/>
                <w:numId w:val="13"/>
              </w:numPr>
              <w:spacing w:before="0" w:beforeAutospacing="0" w:after="0" w:afterAutospacing="0"/>
              <w:rPr>
                <w:color w:val="auto"/>
                <w:sz w:val="20"/>
                <w:szCs w:val="20"/>
              </w:rPr>
            </w:pPr>
            <w:r w:rsidRPr="005D1DCD">
              <w:rPr>
                <w:color w:val="auto"/>
                <w:sz w:val="20"/>
                <w:szCs w:val="20"/>
              </w:rPr>
              <w:t>FFS: PDCCH monitoring case 1-2 and case 2</w:t>
            </w:r>
          </w:p>
          <w:p w:rsidR="006C4A26" w:rsidRPr="005D1DCD" w:rsidRDefault="006C4A26" w:rsidP="006C4A26">
            <w:pPr>
              <w:pStyle w:val="NormalWeb"/>
              <w:numPr>
                <w:ilvl w:val="0"/>
                <w:numId w:val="13"/>
              </w:numPr>
              <w:spacing w:before="0" w:beforeAutospacing="0" w:after="0" w:afterAutospacing="0"/>
              <w:rPr>
                <w:color w:val="auto"/>
                <w:sz w:val="20"/>
                <w:szCs w:val="20"/>
              </w:rPr>
            </w:pPr>
            <w:r w:rsidRPr="005D1DCD">
              <w:rPr>
                <w:color w:val="auto"/>
                <w:sz w:val="20"/>
                <w:szCs w:val="20"/>
              </w:rPr>
              <w:lastRenderedPageBreak/>
              <w:t>FFS: Whether and how to add a delay for adaptation from same-slot scheduling to cross-slot scheduling before potential data retransmission(s) is finished</w:t>
            </w:r>
          </w:p>
          <w:p w:rsidR="006C4A26" w:rsidRPr="005D1DCD" w:rsidRDefault="006C4A26" w:rsidP="006C4A26">
            <w:pPr>
              <w:pStyle w:val="NormalWeb"/>
              <w:numPr>
                <w:ilvl w:val="0"/>
                <w:numId w:val="13"/>
              </w:numPr>
              <w:spacing w:before="0" w:beforeAutospacing="0" w:after="0" w:afterAutospacing="0"/>
              <w:rPr>
                <w:color w:val="auto"/>
                <w:sz w:val="20"/>
                <w:szCs w:val="20"/>
              </w:rPr>
            </w:pPr>
            <w:r w:rsidRPr="005D1DCD">
              <w:rPr>
                <w:color w:val="auto"/>
                <w:sz w:val="20"/>
                <w:szCs w:val="20"/>
              </w:rPr>
              <w:t>FFS whether or not/how to define the upper bound for the application delay</w:t>
            </w:r>
          </w:p>
          <w:p w:rsidR="000D1E59" w:rsidRPr="006C4A26" w:rsidRDefault="006C4A26" w:rsidP="006C4A26">
            <w:pPr>
              <w:pStyle w:val="NormalWeb"/>
              <w:numPr>
                <w:ilvl w:val="0"/>
                <w:numId w:val="13"/>
              </w:numPr>
              <w:spacing w:before="0" w:beforeAutospacing="0" w:after="0" w:afterAutospacing="0"/>
              <w:rPr>
                <w:color w:val="auto"/>
                <w:sz w:val="20"/>
                <w:szCs w:val="20"/>
              </w:rPr>
            </w:pPr>
            <w:r w:rsidRPr="005D1DCD">
              <w:rPr>
                <w:color w:val="auto"/>
                <w:sz w:val="20"/>
                <w:szCs w:val="20"/>
              </w:rPr>
              <w:t>FFS whether/how to define UE behavior in case of miss detection</w:t>
            </w:r>
          </w:p>
        </w:tc>
      </w:tr>
    </w:tbl>
    <w:p w:rsidR="000D1E59" w:rsidRDefault="000D1E59" w:rsidP="008A5254"/>
    <w:p w:rsidR="002962B5" w:rsidRDefault="002962B5" w:rsidP="008A5254">
      <w:r>
        <w:t xml:space="preserve">Above </w:t>
      </w:r>
      <w:r w:rsidR="006C4A26">
        <w:t>agreement</w:t>
      </w:r>
      <w:r>
        <w:t xml:space="preserve"> suggests that, even if the new K0 value of the BWP is equal to zero, RAN1 is considering </w:t>
      </w:r>
      <w:proofErr w:type="gramStart"/>
      <w:r>
        <w:t>to allow</w:t>
      </w:r>
      <w:proofErr w:type="gramEnd"/>
      <w:r>
        <w:t xml:space="preserve"> UE, at least, one slot to update K0. The implicit understanding is that UE will need up to one slot to process the DCI that conveys the scheduling offset update command</w:t>
      </w:r>
      <w:r w:rsidR="00760713">
        <w:t>.</w:t>
      </w:r>
    </w:p>
    <w:p w:rsidR="002962B5" w:rsidRPr="00522A58" w:rsidRDefault="00D92E4B" w:rsidP="008A5254">
      <w:pPr>
        <w:rPr>
          <w:b/>
        </w:rPr>
      </w:pPr>
      <w:r w:rsidRPr="00522A58">
        <w:rPr>
          <w:b/>
        </w:rPr>
        <w:t>Observation</w:t>
      </w:r>
      <w:r w:rsidR="00522A58" w:rsidRPr="00522A58">
        <w:rPr>
          <w:b/>
        </w:rPr>
        <w:t xml:space="preserve"> </w:t>
      </w:r>
      <w:r w:rsidR="00760713">
        <w:rPr>
          <w:b/>
        </w:rPr>
        <w:t>3</w:t>
      </w:r>
      <w:r w:rsidRPr="00522A58">
        <w:rPr>
          <w:b/>
        </w:rPr>
        <w:t xml:space="preserve">: </w:t>
      </w:r>
      <w:r w:rsidR="00D61F88">
        <w:rPr>
          <w:b/>
        </w:rPr>
        <w:t>RAN1 has agreed to allow UE to</w:t>
      </w:r>
      <w:r w:rsidRPr="00522A58">
        <w:rPr>
          <w:b/>
        </w:rPr>
        <w:t xml:space="preserve"> take</w:t>
      </w:r>
      <w:r w:rsidR="00D61F88">
        <w:rPr>
          <w:b/>
        </w:rPr>
        <w:t>, at least,</w:t>
      </w:r>
      <w:r w:rsidRPr="00522A58">
        <w:rPr>
          <w:b/>
        </w:rPr>
        <w:t xml:space="preserve"> one slot to process the DCI that conveys the scheduling offset update command.</w:t>
      </w:r>
    </w:p>
    <w:p w:rsidR="00D92E4B" w:rsidRDefault="00D92E4B" w:rsidP="008A5254">
      <w:r>
        <w:t>RAN4 has defined timelines for different DCI based switching commands, e.g. DCI based BWP switch, DCI based TCI switch, etc. RAN4 should discuss whether these timelines will allow to relax DCI processing in the same way as the ones in scheduling offset update command and whether the timelines need to be modified for not.</w:t>
      </w:r>
    </w:p>
    <w:p w:rsidR="006C4A26" w:rsidRPr="006C4A26" w:rsidRDefault="006C4A26" w:rsidP="008A5254">
      <w:pPr>
        <w:rPr>
          <w:b/>
        </w:rPr>
      </w:pPr>
      <w:r w:rsidRPr="006C4A26">
        <w:rPr>
          <w:b/>
        </w:rPr>
        <w:t>Proposal</w:t>
      </w:r>
      <w:r w:rsidR="008F02CE">
        <w:rPr>
          <w:b/>
        </w:rPr>
        <w:t xml:space="preserve"> 1</w:t>
      </w:r>
      <w:r w:rsidRPr="006C4A26">
        <w:rPr>
          <w:b/>
        </w:rPr>
        <w:t xml:space="preserve">: RAN4 </w:t>
      </w:r>
      <w:r>
        <w:rPr>
          <w:b/>
        </w:rPr>
        <w:t>discusses</w:t>
      </w:r>
      <w:r w:rsidRPr="006C4A26">
        <w:rPr>
          <w:b/>
        </w:rPr>
        <w:t xml:space="preserve"> relaxation of following timelines, compared to the </w:t>
      </w:r>
      <w:r w:rsidR="00B17DF9">
        <w:rPr>
          <w:b/>
        </w:rPr>
        <w:t>timeline that was</w:t>
      </w:r>
      <w:r w:rsidRPr="006C4A26">
        <w:rPr>
          <w:b/>
        </w:rPr>
        <w:t xml:space="preserve"> defined in Rel-15, when the configured minimum applicable K0/K2 value</w:t>
      </w:r>
      <w:r>
        <w:rPr>
          <w:b/>
        </w:rPr>
        <w:t>s</w:t>
      </w:r>
      <w:r w:rsidRPr="006C4A26">
        <w:rPr>
          <w:b/>
        </w:rPr>
        <w:t xml:space="preserve"> </w:t>
      </w:r>
      <w:r>
        <w:rPr>
          <w:b/>
        </w:rPr>
        <w:t>are</w:t>
      </w:r>
      <w:r w:rsidRPr="006C4A26">
        <w:rPr>
          <w:b/>
        </w:rPr>
        <w:t xml:space="preserve"> greater than zero.</w:t>
      </w:r>
    </w:p>
    <w:p w:rsidR="00522A58" w:rsidRPr="00522A58" w:rsidRDefault="00522A58" w:rsidP="00522A58">
      <w:pPr>
        <w:pStyle w:val="ListParagraph"/>
        <w:numPr>
          <w:ilvl w:val="0"/>
          <w:numId w:val="15"/>
        </w:numPr>
        <w:rPr>
          <w:b/>
        </w:rPr>
      </w:pPr>
      <w:r w:rsidRPr="00522A58">
        <w:rPr>
          <w:b/>
        </w:rPr>
        <w:t>DCI based BWP switch.</w:t>
      </w:r>
    </w:p>
    <w:p w:rsidR="00D92E4B" w:rsidRPr="006C4A26" w:rsidRDefault="00522A58" w:rsidP="008A5254">
      <w:pPr>
        <w:pStyle w:val="ListParagraph"/>
        <w:numPr>
          <w:ilvl w:val="0"/>
          <w:numId w:val="15"/>
        </w:numPr>
        <w:rPr>
          <w:b/>
        </w:rPr>
      </w:pPr>
      <w:r w:rsidRPr="00522A58">
        <w:rPr>
          <w:b/>
        </w:rPr>
        <w:t>DCI based TCI switch.</w:t>
      </w:r>
    </w:p>
    <w:p w:rsidR="008A5254" w:rsidRDefault="008A5254" w:rsidP="008A5254">
      <w:pPr>
        <w:pStyle w:val="Heading1"/>
        <w:jc w:val="both"/>
      </w:pPr>
      <w:r>
        <w:t>Conclusion</w:t>
      </w:r>
    </w:p>
    <w:p w:rsidR="00B17DF9" w:rsidRPr="00760713" w:rsidRDefault="00B17DF9" w:rsidP="00B17DF9">
      <w:pPr>
        <w:rPr>
          <w:b/>
          <w:lang w:val="en-US"/>
        </w:rPr>
      </w:pPr>
      <w:r w:rsidRPr="00760713">
        <w:rPr>
          <w:b/>
          <w:lang w:val="en-US"/>
        </w:rPr>
        <w:t>Observation 1: RAN4</w:t>
      </w:r>
      <w:r>
        <w:rPr>
          <w:b/>
          <w:lang w:val="en-US"/>
        </w:rPr>
        <w:t>’s</w:t>
      </w:r>
      <w:r w:rsidRPr="00760713">
        <w:rPr>
          <w:b/>
          <w:lang w:val="en-US"/>
        </w:rPr>
        <w:t xml:space="preserve"> scope of work for power saving includes the procedures of cross-slot scheduling power saving techniques. </w:t>
      </w:r>
    </w:p>
    <w:p w:rsidR="00B17DF9" w:rsidRDefault="00B17DF9" w:rsidP="00B17DF9">
      <w:pPr>
        <w:rPr>
          <w:b/>
        </w:rPr>
      </w:pPr>
      <w:r w:rsidRPr="00F81373">
        <w:rPr>
          <w:b/>
        </w:rPr>
        <w:t>Observation</w:t>
      </w:r>
      <w:r>
        <w:rPr>
          <w:b/>
        </w:rPr>
        <w:t xml:space="preserve"> 2</w:t>
      </w:r>
      <w:r w:rsidRPr="00F81373">
        <w:rPr>
          <w:b/>
        </w:rPr>
        <w:t xml:space="preserve">: </w:t>
      </w:r>
      <w:r>
        <w:rPr>
          <w:b/>
        </w:rPr>
        <w:t>N</w:t>
      </w:r>
      <w:r w:rsidRPr="00F81373">
        <w:rPr>
          <w:b/>
        </w:rPr>
        <w:t xml:space="preserve">etwork can configure UE </w:t>
      </w:r>
      <w:r>
        <w:rPr>
          <w:b/>
        </w:rPr>
        <w:t>with minimum applicable K0/K2 taking integer values in the range from 0 to [16].</w:t>
      </w:r>
    </w:p>
    <w:p w:rsidR="00B17DF9" w:rsidRPr="00B17DF9" w:rsidRDefault="00B17DF9" w:rsidP="00B17DF9">
      <w:pPr>
        <w:pStyle w:val="ListParagraph"/>
        <w:numPr>
          <w:ilvl w:val="0"/>
          <w:numId w:val="18"/>
        </w:numPr>
        <w:rPr>
          <w:b/>
        </w:rPr>
      </w:pPr>
      <w:r>
        <w:rPr>
          <w:b/>
        </w:rPr>
        <w:t>This</w:t>
      </w:r>
      <w:r w:rsidRPr="00D61F88">
        <w:rPr>
          <w:b/>
        </w:rPr>
        <w:t xml:space="preserve"> would allow UE more time to process DCI.</w:t>
      </w:r>
    </w:p>
    <w:p w:rsidR="00B17DF9" w:rsidRDefault="00B17DF9" w:rsidP="00B17DF9">
      <w:pPr>
        <w:rPr>
          <w:b/>
        </w:rPr>
      </w:pPr>
      <w:r w:rsidRPr="00522A58">
        <w:rPr>
          <w:b/>
        </w:rPr>
        <w:t xml:space="preserve">Observation </w:t>
      </w:r>
      <w:r>
        <w:rPr>
          <w:b/>
        </w:rPr>
        <w:t>3</w:t>
      </w:r>
      <w:r w:rsidRPr="00522A58">
        <w:rPr>
          <w:b/>
        </w:rPr>
        <w:t xml:space="preserve">: </w:t>
      </w:r>
      <w:r>
        <w:rPr>
          <w:b/>
        </w:rPr>
        <w:t>RAN1 has agreed to allow UE to</w:t>
      </w:r>
      <w:r w:rsidRPr="00522A58">
        <w:rPr>
          <w:b/>
        </w:rPr>
        <w:t xml:space="preserve"> take</w:t>
      </w:r>
      <w:r>
        <w:rPr>
          <w:b/>
        </w:rPr>
        <w:t>, at least,</w:t>
      </w:r>
      <w:r w:rsidRPr="00522A58">
        <w:rPr>
          <w:b/>
        </w:rPr>
        <w:t xml:space="preserve"> one slot to process the DCI that conveys the scheduling offset update command.</w:t>
      </w:r>
    </w:p>
    <w:p w:rsidR="00B17DF9" w:rsidRPr="006C4A26" w:rsidRDefault="00B17DF9" w:rsidP="00B17DF9">
      <w:pPr>
        <w:rPr>
          <w:b/>
        </w:rPr>
      </w:pPr>
      <w:r w:rsidRPr="006C4A26">
        <w:rPr>
          <w:b/>
        </w:rPr>
        <w:t>Proposal</w:t>
      </w:r>
      <w:r>
        <w:rPr>
          <w:b/>
        </w:rPr>
        <w:t xml:space="preserve"> 1</w:t>
      </w:r>
      <w:r w:rsidRPr="006C4A26">
        <w:rPr>
          <w:b/>
        </w:rPr>
        <w:t xml:space="preserve">: RAN4 </w:t>
      </w:r>
      <w:r>
        <w:rPr>
          <w:b/>
        </w:rPr>
        <w:t>discusses</w:t>
      </w:r>
      <w:r w:rsidRPr="006C4A26">
        <w:rPr>
          <w:b/>
        </w:rPr>
        <w:t xml:space="preserve"> relaxation of following timelines, compared to the </w:t>
      </w:r>
      <w:r>
        <w:rPr>
          <w:b/>
        </w:rPr>
        <w:t>timeline that was</w:t>
      </w:r>
      <w:r w:rsidRPr="006C4A26">
        <w:rPr>
          <w:b/>
        </w:rPr>
        <w:t xml:space="preserve"> defined in Rel-15, when the configured minimum applicable K0/K2 value</w:t>
      </w:r>
      <w:r>
        <w:rPr>
          <w:b/>
        </w:rPr>
        <w:t>s</w:t>
      </w:r>
      <w:r w:rsidRPr="006C4A26">
        <w:rPr>
          <w:b/>
        </w:rPr>
        <w:t xml:space="preserve"> </w:t>
      </w:r>
      <w:r>
        <w:rPr>
          <w:b/>
        </w:rPr>
        <w:t>are</w:t>
      </w:r>
      <w:r w:rsidRPr="006C4A26">
        <w:rPr>
          <w:b/>
        </w:rPr>
        <w:t xml:space="preserve"> greater than zero.</w:t>
      </w:r>
    </w:p>
    <w:p w:rsidR="00B17DF9" w:rsidRPr="00522A58" w:rsidRDefault="00B17DF9" w:rsidP="00B17DF9">
      <w:pPr>
        <w:pStyle w:val="ListParagraph"/>
        <w:numPr>
          <w:ilvl w:val="0"/>
          <w:numId w:val="15"/>
        </w:numPr>
        <w:rPr>
          <w:b/>
        </w:rPr>
      </w:pPr>
      <w:r w:rsidRPr="00522A58">
        <w:rPr>
          <w:b/>
        </w:rPr>
        <w:t>DCI based BWP switch.</w:t>
      </w:r>
    </w:p>
    <w:p w:rsidR="00B17DF9" w:rsidRPr="006C4A26" w:rsidRDefault="00B17DF9" w:rsidP="00B17DF9">
      <w:pPr>
        <w:pStyle w:val="ListParagraph"/>
        <w:numPr>
          <w:ilvl w:val="0"/>
          <w:numId w:val="15"/>
        </w:numPr>
        <w:rPr>
          <w:b/>
        </w:rPr>
      </w:pPr>
      <w:r w:rsidRPr="00522A58">
        <w:rPr>
          <w:b/>
        </w:rPr>
        <w:t>DCI based TCI switch.</w:t>
      </w:r>
    </w:p>
    <w:p w:rsidR="008F02CE" w:rsidRPr="00893FDE" w:rsidRDefault="008F02CE" w:rsidP="008A5254"/>
    <w:p w:rsidR="008A5254" w:rsidRDefault="008A5254" w:rsidP="008A5254">
      <w:pPr>
        <w:pStyle w:val="Heading1"/>
        <w:rPr>
          <w:lang w:val="en-US" w:eastAsia="ja-JP"/>
        </w:rPr>
      </w:pPr>
      <w:r>
        <w:rPr>
          <w:lang w:val="en-US" w:eastAsia="ja-JP"/>
        </w:rPr>
        <w:t>References</w:t>
      </w:r>
    </w:p>
    <w:p w:rsidR="00771C00" w:rsidRPr="00760713" w:rsidRDefault="00771C00" w:rsidP="00760713">
      <w:pPr>
        <w:pStyle w:val="ListParagraph"/>
        <w:numPr>
          <w:ilvl w:val="0"/>
          <w:numId w:val="16"/>
        </w:numPr>
        <w:rPr>
          <w:lang w:val="en-US" w:eastAsia="ja-JP"/>
        </w:rPr>
      </w:pPr>
      <w:r w:rsidRPr="00760713">
        <w:rPr>
          <w:lang w:val="en-US" w:eastAsia="ja-JP"/>
        </w:rPr>
        <w:t>R4-191607, “New WID: UE Power Saving in NR”, CATT, CAICT.</w:t>
      </w:r>
    </w:p>
    <w:p w:rsidR="00CA33DE" w:rsidRDefault="00760713" w:rsidP="002177DA">
      <w:pPr>
        <w:pStyle w:val="ListParagraph"/>
        <w:numPr>
          <w:ilvl w:val="0"/>
          <w:numId w:val="16"/>
        </w:numPr>
        <w:rPr>
          <w:lang w:val="en-US" w:eastAsia="ja-JP"/>
        </w:rPr>
      </w:pPr>
      <w:r>
        <w:rPr>
          <w:lang w:val="en-US" w:eastAsia="ja-JP"/>
        </w:rPr>
        <w:t>R4-1910948, “WF on Power Saving RRM requirements”, CATT, VIVO.</w:t>
      </w:r>
    </w:p>
    <w:p w:rsidR="00CA33DE" w:rsidRDefault="008F02CE" w:rsidP="002177DA">
      <w:pPr>
        <w:pStyle w:val="ListParagraph"/>
        <w:numPr>
          <w:ilvl w:val="0"/>
          <w:numId w:val="16"/>
        </w:numPr>
        <w:rPr>
          <w:lang w:val="en-US" w:eastAsia="ja-JP"/>
        </w:rPr>
      </w:pPr>
      <w:r w:rsidRPr="00CA33DE">
        <w:rPr>
          <w:lang w:val="en-US" w:eastAsia="ja-JP"/>
        </w:rPr>
        <w:t>Chairman’s notes</w:t>
      </w:r>
      <w:r w:rsidR="00FF459A" w:rsidRPr="00CA33DE">
        <w:rPr>
          <w:lang w:val="en-US" w:eastAsia="ja-JP"/>
        </w:rPr>
        <w:t xml:space="preserve"> RAN WG1 Meeting #97</w:t>
      </w:r>
      <w:r w:rsidR="000D1E59" w:rsidRPr="00CA33DE">
        <w:rPr>
          <w:lang w:val="en-US" w:eastAsia="ja-JP"/>
        </w:rPr>
        <w:t>.</w:t>
      </w:r>
    </w:p>
    <w:p w:rsidR="00F81373" w:rsidRPr="00CA33DE" w:rsidRDefault="008F02CE" w:rsidP="002177DA">
      <w:pPr>
        <w:pStyle w:val="ListParagraph"/>
        <w:numPr>
          <w:ilvl w:val="0"/>
          <w:numId w:val="16"/>
        </w:numPr>
        <w:rPr>
          <w:lang w:val="en-US" w:eastAsia="ja-JP"/>
        </w:rPr>
      </w:pPr>
      <w:r w:rsidRPr="00CA33DE">
        <w:rPr>
          <w:lang w:val="en-US" w:eastAsia="ja-JP"/>
        </w:rPr>
        <w:t>Chairman’s notes</w:t>
      </w:r>
      <w:r w:rsidR="00CA33DE" w:rsidRPr="00CA33DE">
        <w:rPr>
          <w:lang w:val="en-US" w:eastAsia="ja-JP"/>
        </w:rPr>
        <w:t xml:space="preserve"> RAN WG1 Meeting #98bis.</w:t>
      </w:r>
    </w:p>
    <w:p w:rsidR="002177DA" w:rsidRPr="007F759B" w:rsidRDefault="002177DA" w:rsidP="007F759B">
      <w:pPr>
        <w:rPr>
          <w:lang w:val="en-US" w:eastAsia="ja-JP"/>
        </w:rPr>
      </w:pPr>
    </w:p>
    <w:p w:rsidR="00771C00" w:rsidRPr="002177DA" w:rsidRDefault="00771C00" w:rsidP="002177DA">
      <w:pPr>
        <w:rPr>
          <w:lang w:val="en-US" w:eastAsia="ja-JP"/>
        </w:rPr>
      </w:pPr>
    </w:p>
    <w:p w:rsidR="008A5254" w:rsidRDefault="008A5254" w:rsidP="008A5254">
      <w:pPr>
        <w:rPr>
          <w:lang w:eastAsia="zh-CN"/>
        </w:rPr>
      </w:pPr>
    </w:p>
    <w:p w:rsidR="00025FBB" w:rsidRDefault="00025FBB"/>
    <w:sectPr w:rsidR="00025FBB"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6A1" w:rsidRDefault="00E156A1">
      <w:pPr>
        <w:spacing w:after="0"/>
      </w:pPr>
      <w:r>
        <w:separator/>
      </w:r>
    </w:p>
  </w:endnote>
  <w:endnote w:type="continuationSeparator" w:id="0">
    <w:p w:rsidR="00E156A1" w:rsidRDefault="00E15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4621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E156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4621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E156A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6A1" w:rsidRDefault="00E156A1">
      <w:pPr>
        <w:spacing w:after="0"/>
      </w:pPr>
      <w:r>
        <w:separator/>
      </w:r>
    </w:p>
  </w:footnote>
  <w:footnote w:type="continuationSeparator" w:id="0">
    <w:p w:rsidR="00E156A1" w:rsidRDefault="00E156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7551C"/>
    <w:multiLevelType w:val="hybridMultilevel"/>
    <w:tmpl w:val="A08C929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4720C4"/>
    <w:multiLevelType w:val="hybridMultilevel"/>
    <w:tmpl w:val="7E2A9AEE"/>
    <w:lvl w:ilvl="0" w:tplc="0646F2FE">
      <w:start w:val="1"/>
      <w:numFmt w:val="bullet"/>
      <w:lvlText w:val="•"/>
      <w:lvlJc w:val="left"/>
      <w:pPr>
        <w:tabs>
          <w:tab w:val="num" w:pos="720"/>
        </w:tabs>
        <w:ind w:left="720" w:hanging="360"/>
      </w:pPr>
      <w:rPr>
        <w:rFonts w:ascii="Arial" w:hAnsi="Arial" w:hint="default"/>
      </w:rPr>
    </w:lvl>
    <w:lvl w:ilvl="1" w:tplc="8EE214A0" w:tentative="1">
      <w:start w:val="1"/>
      <w:numFmt w:val="bullet"/>
      <w:lvlText w:val="•"/>
      <w:lvlJc w:val="left"/>
      <w:pPr>
        <w:tabs>
          <w:tab w:val="num" w:pos="1440"/>
        </w:tabs>
        <w:ind w:left="1440" w:hanging="360"/>
      </w:pPr>
      <w:rPr>
        <w:rFonts w:ascii="Arial" w:hAnsi="Arial" w:hint="default"/>
      </w:rPr>
    </w:lvl>
    <w:lvl w:ilvl="2" w:tplc="C6343C84" w:tentative="1">
      <w:start w:val="1"/>
      <w:numFmt w:val="bullet"/>
      <w:lvlText w:val="•"/>
      <w:lvlJc w:val="left"/>
      <w:pPr>
        <w:tabs>
          <w:tab w:val="num" w:pos="2160"/>
        </w:tabs>
        <w:ind w:left="2160" w:hanging="360"/>
      </w:pPr>
      <w:rPr>
        <w:rFonts w:ascii="Arial" w:hAnsi="Arial" w:hint="default"/>
      </w:rPr>
    </w:lvl>
    <w:lvl w:ilvl="3" w:tplc="E6D2A8E0" w:tentative="1">
      <w:start w:val="1"/>
      <w:numFmt w:val="bullet"/>
      <w:lvlText w:val="•"/>
      <w:lvlJc w:val="left"/>
      <w:pPr>
        <w:tabs>
          <w:tab w:val="num" w:pos="2880"/>
        </w:tabs>
        <w:ind w:left="2880" w:hanging="360"/>
      </w:pPr>
      <w:rPr>
        <w:rFonts w:ascii="Arial" w:hAnsi="Arial" w:hint="default"/>
      </w:rPr>
    </w:lvl>
    <w:lvl w:ilvl="4" w:tplc="2A3474F2" w:tentative="1">
      <w:start w:val="1"/>
      <w:numFmt w:val="bullet"/>
      <w:lvlText w:val="•"/>
      <w:lvlJc w:val="left"/>
      <w:pPr>
        <w:tabs>
          <w:tab w:val="num" w:pos="3600"/>
        </w:tabs>
        <w:ind w:left="3600" w:hanging="360"/>
      </w:pPr>
      <w:rPr>
        <w:rFonts w:ascii="Arial" w:hAnsi="Arial" w:hint="default"/>
      </w:rPr>
    </w:lvl>
    <w:lvl w:ilvl="5" w:tplc="FE52508A" w:tentative="1">
      <w:start w:val="1"/>
      <w:numFmt w:val="bullet"/>
      <w:lvlText w:val="•"/>
      <w:lvlJc w:val="left"/>
      <w:pPr>
        <w:tabs>
          <w:tab w:val="num" w:pos="4320"/>
        </w:tabs>
        <w:ind w:left="4320" w:hanging="360"/>
      </w:pPr>
      <w:rPr>
        <w:rFonts w:ascii="Arial" w:hAnsi="Arial" w:hint="default"/>
      </w:rPr>
    </w:lvl>
    <w:lvl w:ilvl="6" w:tplc="2612D3AC" w:tentative="1">
      <w:start w:val="1"/>
      <w:numFmt w:val="bullet"/>
      <w:lvlText w:val="•"/>
      <w:lvlJc w:val="left"/>
      <w:pPr>
        <w:tabs>
          <w:tab w:val="num" w:pos="5040"/>
        </w:tabs>
        <w:ind w:left="5040" w:hanging="360"/>
      </w:pPr>
      <w:rPr>
        <w:rFonts w:ascii="Arial" w:hAnsi="Arial" w:hint="default"/>
      </w:rPr>
    </w:lvl>
    <w:lvl w:ilvl="7" w:tplc="E3B0598A" w:tentative="1">
      <w:start w:val="1"/>
      <w:numFmt w:val="bullet"/>
      <w:lvlText w:val="•"/>
      <w:lvlJc w:val="left"/>
      <w:pPr>
        <w:tabs>
          <w:tab w:val="num" w:pos="5760"/>
        </w:tabs>
        <w:ind w:left="5760" w:hanging="360"/>
      </w:pPr>
      <w:rPr>
        <w:rFonts w:ascii="Arial" w:hAnsi="Arial" w:hint="default"/>
      </w:rPr>
    </w:lvl>
    <w:lvl w:ilvl="8" w:tplc="7A78AF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3BF6EC2"/>
    <w:multiLevelType w:val="hybridMultilevel"/>
    <w:tmpl w:val="D19E1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80229"/>
    <w:multiLevelType w:val="hybridMultilevel"/>
    <w:tmpl w:val="0FA0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602681"/>
    <w:multiLevelType w:val="hybridMultilevel"/>
    <w:tmpl w:val="FAFE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063545"/>
    <w:multiLevelType w:val="hybridMultilevel"/>
    <w:tmpl w:val="462A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F8B45C5"/>
    <w:multiLevelType w:val="hybridMultilevel"/>
    <w:tmpl w:val="D6A4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CB7038"/>
    <w:multiLevelType w:val="hybridMultilevel"/>
    <w:tmpl w:val="A08C929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167862"/>
    <w:multiLevelType w:val="hybridMultilevel"/>
    <w:tmpl w:val="279CD71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C865DF"/>
    <w:multiLevelType w:val="hybridMultilevel"/>
    <w:tmpl w:val="B6D801C4"/>
    <w:lvl w:ilvl="0" w:tplc="06C87894">
      <w:start w:val="1"/>
      <w:numFmt w:val="bullet"/>
      <w:lvlText w:val="•"/>
      <w:lvlJc w:val="left"/>
      <w:pPr>
        <w:tabs>
          <w:tab w:val="num" w:pos="720"/>
        </w:tabs>
        <w:ind w:left="720" w:hanging="360"/>
      </w:pPr>
      <w:rPr>
        <w:rFonts w:ascii="Arial" w:hAnsi="Arial" w:hint="default"/>
      </w:rPr>
    </w:lvl>
    <w:lvl w:ilvl="1" w:tplc="41282E0E">
      <w:start w:val="44"/>
      <w:numFmt w:val="bullet"/>
      <w:lvlText w:val="◦"/>
      <w:lvlJc w:val="left"/>
      <w:pPr>
        <w:tabs>
          <w:tab w:val="num" w:pos="1440"/>
        </w:tabs>
        <w:ind w:left="1440" w:hanging="360"/>
      </w:pPr>
      <w:rPr>
        <w:rFonts w:ascii="Microsoft Sans Serif" w:hAnsi="Microsoft Sans Serif" w:hint="default"/>
      </w:rPr>
    </w:lvl>
    <w:lvl w:ilvl="2" w:tplc="1D4A1CA4" w:tentative="1">
      <w:start w:val="1"/>
      <w:numFmt w:val="bullet"/>
      <w:lvlText w:val="•"/>
      <w:lvlJc w:val="left"/>
      <w:pPr>
        <w:tabs>
          <w:tab w:val="num" w:pos="2160"/>
        </w:tabs>
        <w:ind w:left="2160" w:hanging="360"/>
      </w:pPr>
      <w:rPr>
        <w:rFonts w:ascii="Arial" w:hAnsi="Arial" w:hint="default"/>
      </w:rPr>
    </w:lvl>
    <w:lvl w:ilvl="3" w:tplc="3530C7CC" w:tentative="1">
      <w:start w:val="1"/>
      <w:numFmt w:val="bullet"/>
      <w:lvlText w:val="•"/>
      <w:lvlJc w:val="left"/>
      <w:pPr>
        <w:tabs>
          <w:tab w:val="num" w:pos="2880"/>
        </w:tabs>
        <w:ind w:left="2880" w:hanging="360"/>
      </w:pPr>
      <w:rPr>
        <w:rFonts w:ascii="Arial" w:hAnsi="Arial" w:hint="default"/>
      </w:rPr>
    </w:lvl>
    <w:lvl w:ilvl="4" w:tplc="89A2979C" w:tentative="1">
      <w:start w:val="1"/>
      <w:numFmt w:val="bullet"/>
      <w:lvlText w:val="•"/>
      <w:lvlJc w:val="left"/>
      <w:pPr>
        <w:tabs>
          <w:tab w:val="num" w:pos="3600"/>
        </w:tabs>
        <w:ind w:left="3600" w:hanging="360"/>
      </w:pPr>
      <w:rPr>
        <w:rFonts w:ascii="Arial" w:hAnsi="Arial" w:hint="default"/>
      </w:rPr>
    </w:lvl>
    <w:lvl w:ilvl="5" w:tplc="C23C29CE" w:tentative="1">
      <w:start w:val="1"/>
      <w:numFmt w:val="bullet"/>
      <w:lvlText w:val="•"/>
      <w:lvlJc w:val="left"/>
      <w:pPr>
        <w:tabs>
          <w:tab w:val="num" w:pos="4320"/>
        </w:tabs>
        <w:ind w:left="4320" w:hanging="360"/>
      </w:pPr>
      <w:rPr>
        <w:rFonts w:ascii="Arial" w:hAnsi="Arial" w:hint="default"/>
      </w:rPr>
    </w:lvl>
    <w:lvl w:ilvl="6" w:tplc="241CB612" w:tentative="1">
      <w:start w:val="1"/>
      <w:numFmt w:val="bullet"/>
      <w:lvlText w:val="•"/>
      <w:lvlJc w:val="left"/>
      <w:pPr>
        <w:tabs>
          <w:tab w:val="num" w:pos="5040"/>
        </w:tabs>
        <w:ind w:left="5040" w:hanging="360"/>
      </w:pPr>
      <w:rPr>
        <w:rFonts w:ascii="Arial" w:hAnsi="Arial" w:hint="default"/>
      </w:rPr>
    </w:lvl>
    <w:lvl w:ilvl="7" w:tplc="4AE83F40" w:tentative="1">
      <w:start w:val="1"/>
      <w:numFmt w:val="bullet"/>
      <w:lvlText w:val="•"/>
      <w:lvlJc w:val="left"/>
      <w:pPr>
        <w:tabs>
          <w:tab w:val="num" w:pos="5760"/>
        </w:tabs>
        <w:ind w:left="5760" w:hanging="360"/>
      </w:pPr>
      <w:rPr>
        <w:rFonts w:ascii="Arial" w:hAnsi="Arial" w:hint="default"/>
      </w:rPr>
    </w:lvl>
    <w:lvl w:ilvl="8" w:tplc="F4C0114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13"/>
  </w:num>
  <w:num w:numId="4">
    <w:abstractNumId w:val="7"/>
  </w:num>
  <w:num w:numId="5">
    <w:abstractNumId w:val="1"/>
  </w:num>
  <w:num w:numId="6">
    <w:abstractNumId w:val="15"/>
  </w:num>
  <w:num w:numId="7">
    <w:abstractNumId w:val="16"/>
  </w:num>
  <w:num w:numId="8">
    <w:abstractNumId w:val="11"/>
  </w:num>
  <w:num w:numId="9">
    <w:abstractNumId w:val="2"/>
  </w:num>
  <w:num w:numId="10">
    <w:abstractNumId w:val="3"/>
  </w:num>
  <w:num w:numId="11">
    <w:abstractNumId w:val="17"/>
  </w:num>
  <w:num w:numId="12">
    <w:abstractNumId w:val="4"/>
  </w:num>
  <w:num w:numId="13">
    <w:abstractNumId w:val="5"/>
  </w:num>
  <w:num w:numId="14">
    <w:abstractNumId w:val="10"/>
  </w:num>
  <w:num w:numId="15">
    <w:abstractNumId w:val="6"/>
  </w:num>
  <w:num w:numId="16">
    <w:abstractNumId w:val="9"/>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54"/>
    <w:rsid w:val="00025FBB"/>
    <w:rsid w:val="000D1E59"/>
    <w:rsid w:val="001000ED"/>
    <w:rsid w:val="002177DA"/>
    <w:rsid w:val="00236242"/>
    <w:rsid w:val="00280CCF"/>
    <w:rsid w:val="00283268"/>
    <w:rsid w:val="002962B5"/>
    <w:rsid w:val="003907EA"/>
    <w:rsid w:val="003A30BC"/>
    <w:rsid w:val="00412FAD"/>
    <w:rsid w:val="00462159"/>
    <w:rsid w:val="004F3027"/>
    <w:rsid w:val="005022A1"/>
    <w:rsid w:val="00522A58"/>
    <w:rsid w:val="005962D9"/>
    <w:rsid w:val="006C4A26"/>
    <w:rsid w:val="007230EB"/>
    <w:rsid w:val="0074065E"/>
    <w:rsid w:val="00760713"/>
    <w:rsid w:val="00771C00"/>
    <w:rsid w:val="007E7E08"/>
    <w:rsid w:val="007F759B"/>
    <w:rsid w:val="00820B90"/>
    <w:rsid w:val="008A5254"/>
    <w:rsid w:val="008E2521"/>
    <w:rsid w:val="008F02CE"/>
    <w:rsid w:val="00970C14"/>
    <w:rsid w:val="00977806"/>
    <w:rsid w:val="009805A6"/>
    <w:rsid w:val="00A5548A"/>
    <w:rsid w:val="00B17DF9"/>
    <w:rsid w:val="00B72ED2"/>
    <w:rsid w:val="00BB7C43"/>
    <w:rsid w:val="00C85B16"/>
    <w:rsid w:val="00CA33DE"/>
    <w:rsid w:val="00D61F88"/>
    <w:rsid w:val="00D92E4B"/>
    <w:rsid w:val="00DE5D57"/>
    <w:rsid w:val="00E156A1"/>
    <w:rsid w:val="00F24BB9"/>
    <w:rsid w:val="00F27121"/>
    <w:rsid w:val="00F541D0"/>
    <w:rsid w:val="00F80413"/>
    <w:rsid w:val="00F81373"/>
    <w:rsid w:val="00FF4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EC69B"/>
  <w15:chartTrackingRefBased/>
  <w15:docId w15:val="{C40E351A-58C4-42EF-A137-2BE4E09DA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5B16"/>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A5254"/>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A525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A525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A525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A5254"/>
    <w:pPr>
      <w:numPr>
        <w:ilvl w:val="5"/>
      </w:numPr>
      <w:outlineLvl w:val="4"/>
    </w:pPr>
    <w:rPr>
      <w:sz w:val="22"/>
    </w:rPr>
  </w:style>
  <w:style w:type="paragraph" w:styleId="Heading7">
    <w:name w:val="heading 7"/>
    <w:basedOn w:val="Normal"/>
    <w:next w:val="Normal"/>
    <w:link w:val="Heading7Char"/>
    <w:qFormat/>
    <w:rsid w:val="008A525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8A5254"/>
    <w:pPr>
      <w:numPr>
        <w:ilvl w:val="7"/>
      </w:numPr>
      <w:outlineLvl w:val="7"/>
    </w:pPr>
  </w:style>
  <w:style w:type="paragraph" w:styleId="Heading9">
    <w:name w:val="heading 9"/>
    <w:basedOn w:val="Heading8"/>
    <w:next w:val="Normal"/>
    <w:link w:val="Heading9Char"/>
    <w:qFormat/>
    <w:rsid w:val="008A52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A5254"/>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A5254"/>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A525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A5254"/>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8A5254"/>
    <w:rPr>
      <w:rFonts w:ascii="Arial" w:eastAsia="MS Mincho" w:hAnsi="Arial" w:cs="Times New Roman"/>
      <w:szCs w:val="20"/>
      <w:lang w:val="en-GB"/>
    </w:rPr>
  </w:style>
  <w:style w:type="character" w:customStyle="1" w:styleId="Heading7Char">
    <w:name w:val="Heading 7 Char"/>
    <w:basedOn w:val="DefaultParagraphFont"/>
    <w:link w:val="Heading7"/>
    <w:rsid w:val="008A5254"/>
    <w:rPr>
      <w:rFonts w:ascii="Arial" w:eastAsia="MS Mincho" w:hAnsi="Arial" w:cs="Times New Roman"/>
      <w:sz w:val="20"/>
      <w:szCs w:val="20"/>
      <w:lang w:val="en-GB"/>
    </w:rPr>
  </w:style>
  <w:style w:type="character" w:customStyle="1" w:styleId="Heading8Char">
    <w:name w:val="Heading 8 Char"/>
    <w:basedOn w:val="DefaultParagraphFont"/>
    <w:link w:val="Heading8"/>
    <w:rsid w:val="008A5254"/>
    <w:rPr>
      <w:rFonts w:ascii="Arial" w:eastAsia="MS Mincho" w:hAnsi="Arial" w:cs="Times New Roman"/>
      <w:sz w:val="36"/>
      <w:szCs w:val="20"/>
      <w:lang w:val="en-GB"/>
    </w:rPr>
  </w:style>
  <w:style w:type="character" w:customStyle="1" w:styleId="Heading9Char">
    <w:name w:val="Heading 9 Char"/>
    <w:basedOn w:val="DefaultParagraphFont"/>
    <w:link w:val="Heading9"/>
    <w:rsid w:val="008A5254"/>
    <w:rPr>
      <w:rFonts w:ascii="Arial" w:eastAsia="MS Mincho" w:hAnsi="Arial" w:cs="Times New Roman"/>
      <w:sz w:val="36"/>
      <w:szCs w:val="20"/>
      <w:lang w:val="en-GB"/>
    </w:rPr>
  </w:style>
  <w:style w:type="paragraph" w:styleId="Footer">
    <w:name w:val="footer"/>
    <w:basedOn w:val="Header"/>
    <w:link w:val="FooterChar"/>
    <w:uiPriority w:val="99"/>
    <w:rsid w:val="008A5254"/>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8A5254"/>
    <w:rPr>
      <w:rFonts w:ascii="Arial" w:eastAsia="MS Mincho" w:hAnsi="Arial" w:cs="Times New Roman"/>
      <w:b/>
      <w:i/>
      <w:noProof/>
      <w:sz w:val="18"/>
      <w:szCs w:val="20"/>
    </w:rPr>
  </w:style>
  <w:style w:type="character" w:styleId="PageNumber">
    <w:name w:val="page number"/>
    <w:basedOn w:val="DefaultParagraphFont"/>
    <w:rsid w:val="008A5254"/>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A5254"/>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8A5254"/>
    <w:rPr>
      <w:rFonts w:ascii="Times New Roman" w:eastAsia="MS Mincho" w:hAnsi="Times New Roman" w:cs="Times New Roman"/>
      <w:sz w:val="20"/>
      <w:szCs w:val="20"/>
      <w:lang w:val="en-GB"/>
    </w:rPr>
  </w:style>
  <w:style w:type="table" w:styleId="TableGrid">
    <w:name w:val="Table Grid"/>
    <w:basedOn w:val="TableNormal"/>
    <w:rsid w:val="008A525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8A5254"/>
    <w:rPr>
      <w:rFonts w:ascii="Arial" w:hAnsi="Arial" w:cs="Arial"/>
      <w:b/>
    </w:rPr>
  </w:style>
  <w:style w:type="paragraph" w:customStyle="1" w:styleId="TH">
    <w:name w:val="TH"/>
    <w:basedOn w:val="Normal"/>
    <w:link w:val="THChar"/>
    <w:qFormat/>
    <w:rsid w:val="008A5254"/>
    <w:pPr>
      <w:keepNext/>
      <w:keepLines/>
      <w:spacing w:before="60"/>
      <w:jc w:val="center"/>
    </w:pPr>
    <w:rPr>
      <w:rFonts w:ascii="Arial" w:eastAsiaTheme="minorHAnsi" w:hAnsi="Arial" w:cs="Arial"/>
      <w:b/>
      <w:sz w:val="22"/>
      <w:szCs w:val="22"/>
      <w:lang w:val="en-US"/>
    </w:rPr>
  </w:style>
  <w:style w:type="paragraph" w:styleId="CommentText">
    <w:name w:val="annotation text"/>
    <w:basedOn w:val="Normal"/>
    <w:link w:val="CommentTextChar"/>
    <w:uiPriority w:val="99"/>
    <w:semiHidden/>
    <w:unhideWhenUsed/>
    <w:rsid w:val="008A5254"/>
  </w:style>
  <w:style w:type="character" w:customStyle="1" w:styleId="CommentTextChar">
    <w:name w:val="Comment Text Char"/>
    <w:basedOn w:val="DefaultParagraphFont"/>
    <w:link w:val="CommentText"/>
    <w:uiPriority w:val="99"/>
    <w:semiHidden/>
    <w:rsid w:val="008A5254"/>
    <w:rPr>
      <w:rFonts w:ascii="Times New Roman" w:eastAsia="MS Mincho" w:hAnsi="Times New Roman" w:cs="Times New Roman"/>
      <w:sz w:val="20"/>
      <w:szCs w:val="20"/>
      <w:lang w:val="en-GB"/>
    </w:rPr>
  </w:style>
  <w:style w:type="paragraph" w:styleId="Header">
    <w:name w:val="header"/>
    <w:basedOn w:val="Normal"/>
    <w:link w:val="HeaderChar"/>
    <w:uiPriority w:val="99"/>
    <w:semiHidden/>
    <w:unhideWhenUsed/>
    <w:rsid w:val="008A5254"/>
    <w:pPr>
      <w:tabs>
        <w:tab w:val="center" w:pos="4680"/>
        <w:tab w:val="right" w:pos="9360"/>
      </w:tabs>
      <w:spacing w:after="0"/>
    </w:pPr>
  </w:style>
  <w:style w:type="character" w:customStyle="1" w:styleId="HeaderChar">
    <w:name w:val="Header Char"/>
    <w:basedOn w:val="DefaultParagraphFont"/>
    <w:link w:val="Header"/>
    <w:uiPriority w:val="99"/>
    <w:semiHidden/>
    <w:rsid w:val="008A5254"/>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8A52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254"/>
    <w:rPr>
      <w:rFonts w:ascii="Segoe UI" w:eastAsia="MS Mincho" w:hAnsi="Segoe UI" w:cs="Segoe UI"/>
      <w:sz w:val="18"/>
      <w:szCs w:val="18"/>
      <w:lang w:val="en-GB"/>
    </w:rPr>
  </w:style>
  <w:style w:type="paragraph" w:customStyle="1" w:styleId="Doc-text2">
    <w:name w:val="Doc-text2"/>
    <w:basedOn w:val="Normal"/>
    <w:link w:val="Doc-text2Char"/>
    <w:qFormat/>
    <w:rsid w:val="001000E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000ED"/>
    <w:rPr>
      <w:rFonts w:ascii="Arial" w:eastAsia="MS Mincho" w:hAnsi="Arial" w:cs="Times New Roman"/>
      <w:sz w:val="20"/>
      <w:szCs w:val="24"/>
      <w:lang w:val="en-GB" w:eastAsia="en-GB"/>
    </w:rPr>
  </w:style>
  <w:style w:type="paragraph" w:styleId="NormalWeb">
    <w:name w:val="Normal (Web)"/>
    <w:basedOn w:val="Normal"/>
    <w:rsid w:val="006C4A26"/>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9897">
      <w:bodyDiv w:val="1"/>
      <w:marLeft w:val="0"/>
      <w:marRight w:val="0"/>
      <w:marTop w:val="0"/>
      <w:marBottom w:val="0"/>
      <w:divBdr>
        <w:top w:val="none" w:sz="0" w:space="0" w:color="auto"/>
        <w:left w:val="none" w:sz="0" w:space="0" w:color="auto"/>
        <w:bottom w:val="none" w:sz="0" w:space="0" w:color="auto"/>
        <w:right w:val="none" w:sz="0" w:space="0" w:color="auto"/>
      </w:divBdr>
      <w:divsChild>
        <w:div w:id="1142309449">
          <w:marLeft w:val="274"/>
          <w:marRight w:val="0"/>
          <w:marTop w:val="240"/>
          <w:marBottom w:val="0"/>
          <w:divBdr>
            <w:top w:val="none" w:sz="0" w:space="0" w:color="auto"/>
            <w:left w:val="none" w:sz="0" w:space="0" w:color="auto"/>
            <w:bottom w:val="none" w:sz="0" w:space="0" w:color="auto"/>
            <w:right w:val="none" w:sz="0" w:space="0" w:color="auto"/>
          </w:divBdr>
        </w:div>
      </w:divsChild>
    </w:div>
    <w:div w:id="1400790024">
      <w:bodyDiv w:val="1"/>
      <w:marLeft w:val="0"/>
      <w:marRight w:val="0"/>
      <w:marTop w:val="0"/>
      <w:marBottom w:val="0"/>
      <w:divBdr>
        <w:top w:val="none" w:sz="0" w:space="0" w:color="auto"/>
        <w:left w:val="none" w:sz="0" w:space="0" w:color="auto"/>
        <w:bottom w:val="none" w:sz="0" w:space="0" w:color="auto"/>
        <w:right w:val="none" w:sz="0" w:space="0" w:color="auto"/>
      </w:divBdr>
      <w:divsChild>
        <w:div w:id="1204755438">
          <w:marLeft w:val="274"/>
          <w:marRight w:val="0"/>
          <w:marTop w:val="240"/>
          <w:marBottom w:val="0"/>
          <w:divBdr>
            <w:top w:val="none" w:sz="0" w:space="0" w:color="auto"/>
            <w:left w:val="none" w:sz="0" w:space="0" w:color="auto"/>
            <w:bottom w:val="none" w:sz="0" w:space="0" w:color="auto"/>
            <w:right w:val="none" w:sz="0" w:space="0" w:color="auto"/>
          </w:divBdr>
        </w:div>
        <w:div w:id="125508529">
          <w:marLeft w:val="533"/>
          <w:marRight w:val="0"/>
          <w:marTop w:val="0"/>
          <w:marBottom w:val="0"/>
          <w:divBdr>
            <w:top w:val="none" w:sz="0" w:space="0" w:color="auto"/>
            <w:left w:val="none" w:sz="0" w:space="0" w:color="auto"/>
            <w:bottom w:val="none" w:sz="0" w:space="0" w:color="auto"/>
            <w:right w:val="none" w:sz="0" w:space="0" w:color="auto"/>
          </w:divBdr>
        </w:div>
        <w:div w:id="961568788">
          <w:marLeft w:val="533"/>
          <w:marRight w:val="0"/>
          <w:marTop w:val="0"/>
          <w:marBottom w:val="0"/>
          <w:divBdr>
            <w:top w:val="none" w:sz="0" w:space="0" w:color="auto"/>
            <w:left w:val="none" w:sz="0" w:space="0" w:color="auto"/>
            <w:bottom w:val="none" w:sz="0" w:space="0" w:color="auto"/>
            <w:right w:val="none" w:sz="0" w:space="0" w:color="auto"/>
          </w:divBdr>
        </w:div>
        <w:div w:id="926884431">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2019-11-08T16:10:00Z</dcterms:created>
  <dcterms:modified xsi:type="dcterms:W3CDTF">2019-11-08T16:10:00Z</dcterms:modified>
</cp:coreProperties>
</file>