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5060CA50" w:rsidR="009347AA" w:rsidRPr="00A77AD6" w:rsidRDefault="00A976DC"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w:t>
      </w:r>
      <w:r w:rsidR="007A3A96">
        <w:rPr>
          <w:rFonts w:eastAsia="Malgun Gothic"/>
          <w:b/>
          <w:bCs/>
          <w:sz w:val="28"/>
          <w:lang w:val="en-GB"/>
        </w:rPr>
        <w:t xml:space="preserve"> Meeting</w:t>
      </w:r>
      <w:r>
        <w:rPr>
          <w:rFonts w:eastAsia="Malgun Gothic"/>
          <w:b/>
          <w:bCs/>
          <w:sz w:val="28"/>
          <w:lang w:val="en-GB"/>
        </w:rPr>
        <w:t xml:space="preserve"> #93</w:t>
      </w:r>
      <w:r>
        <w:rPr>
          <w:rFonts w:eastAsia="Malgun Gothic"/>
          <w:b/>
          <w:bCs/>
          <w:sz w:val="28"/>
          <w:lang w:val="en-GB"/>
        </w:rPr>
        <w:tab/>
        <w:t>R4</w:t>
      </w:r>
      <w:r w:rsidR="00F21ACF" w:rsidRPr="00EE112E">
        <w:rPr>
          <w:rFonts w:eastAsia="Malgun Gothic"/>
          <w:b/>
          <w:bCs/>
          <w:sz w:val="28"/>
          <w:lang w:val="en-GB"/>
        </w:rPr>
        <w:t>-1</w:t>
      </w:r>
      <w:r w:rsidR="006F6B8D">
        <w:rPr>
          <w:rFonts w:eastAsia="Malgun Gothic"/>
          <w:b/>
          <w:bCs/>
          <w:sz w:val="28"/>
          <w:lang w:val="en-GB"/>
        </w:rPr>
        <w:t>9</w:t>
      </w:r>
      <w:r w:rsidR="00F7224B">
        <w:rPr>
          <w:rFonts w:eastAsia="Malgun Gothic"/>
          <w:b/>
          <w:bCs/>
          <w:sz w:val="28"/>
          <w:lang w:val="en-GB"/>
        </w:rPr>
        <w:t>13253</w:t>
      </w:r>
    </w:p>
    <w:p w14:paraId="29958D38" w14:textId="4D177F24" w:rsidR="00E325CA" w:rsidRPr="007A3A96" w:rsidRDefault="007C0772"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E325CA" w:rsidRPr="007A3A96">
        <w:rPr>
          <w:rFonts w:eastAsia="Malgun Gothic"/>
          <w:b/>
          <w:bCs/>
          <w:sz w:val="28"/>
          <w:lang w:eastAsia="ko-KR"/>
        </w:rPr>
        <w:t xml:space="preserve">, </w:t>
      </w:r>
      <w:r>
        <w:rPr>
          <w:rFonts w:eastAsia="Malgun Gothic"/>
          <w:b/>
          <w:bCs/>
          <w:sz w:val="28"/>
          <w:lang w:eastAsia="ko-KR"/>
        </w:rPr>
        <w:t>USA</w:t>
      </w:r>
      <w:r w:rsidR="00E325CA" w:rsidRPr="007A3A96">
        <w:rPr>
          <w:rFonts w:eastAsia="Malgun Gothic"/>
          <w:b/>
          <w:bCs/>
          <w:sz w:val="28"/>
          <w:lang w:eastAsia="ko-KR"/>
        </w:rPr>
        <w:t xml:space="preserve">, </w:t>
      </w:r>
      <w:r>
        <w:rPr>
          <w:rFonts w:eastAsia="Malgun Gothic"/>
          <w:b/>
          <w:bCs/>
          <w:sz w:val="28"/>
          <w:lang w:eastAsia="ko-KR"/>
        </w:rPr>
        <w:t>18</w:t>
      </w:r>
      <w:r w:rsidR="007A3A96" w:rsidRPr="007A3A96">
        <w:rPr>
          <w:b/>
          <w:noProof/>
          <w:sz w:val="28"/>
          <w:vertAlign w:val="superscript"/>
        </w:rPr>
        <w:t>th</w:t>
      </w:r>
      <w:r>
        <w:rPr>
          <w:b/>
          <w:noProof/>
          <w:sz w:val="28"/>
        </w:rPr>
        <w:t xml:space="preserve"> – 22</w:t>
      </w:r>
      <w:r>
        <w:rPr>
          <w:b/>
          <w:noProof/>
          <w:sz w:val="28"/>
          <w:vertAlign w:val="superscript"/>
        </w:rPr>
        <w:t>nd</w:t>
      </w:r>
      <w:r w:rsidR="007A3A96" w:rsidRPr="007A3A96">
        <w:rPr>
          <w:b/>
          <w:noProof/>
          <w:sz w:val="28"/>
        </w:rPr>
        <w:t xml:space="preserve"> </w:t>
      </w:r>
      <w:r>
        <w:rPr>
          <w:b/>
          <w:noProof/>
          <w:sz w:val="28"/>
        </w:rPr>
        <w:t>November</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60A4D7F7" w:rsidR="00B81FC7" w:rsidRPr="00EE112E" w:rsidRDefault="00B81FC7" w:rsidP="008159B1">
      <w:pPr>
        <w:ind w:left="2160" w:hanging="2160"/>
        <w:rPr>
          <w:b/>
          <w:lang w:val="en-GB"/>
        </w:rPr>
      </w:pPr>
      <w:r w:rsidRPr="00EE112E">
        <w:rPr>
          <w:b/>
          <w:lang w:val="en-GB"/>
        </w:rPr>
        <w:t>Title:</w:t>
      </w:r>
      <w:r w:rsidRPr="00EE112E">
        <w:rPr>
          <w:b/>
          <w:lang w:val="en-GB"/>
        </w:rPr>
        <w:tab/>
      </w:r>
      <w:r w:rsidR="00BD5615">
        <w:rPr>
          <w:lang w:val="en-GB"/>
        </w:rPr>
        <w:t xml:space="preserve">Views on testability </w:t>
      </w:r>
      <w:r w:rsidR="00A976DC">
        <w:rPr>
          <w:lang w:val="en-GB"/>
        </w:rPr>
        <w:t>of inter-band CA in FR2</w:t>
      </w:r>
    </w:p>
    <w:p w14:paraId="75E65FB7" w14:textId="23D9B823"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F7224B">
        <w:rPr>
          <w:lang w:val="en-GB"/>
        </w:rPr>
        <w:t>11.5.3</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1340D0A0" w:rsidR="00182FB6" w:rsidRPr="007A3A96" w:rsidRDefault="00A976DC" w:rsidP="007A3A96">
      <w:pPr>
        <w:rPr>
          <w:lang w:val="en-GB" w:eastAsia="en-US"/>
        </w:rPr>
      </w:pPr>
      <w:r>
        <w:rPr>
          <w:lang w:val="en-GB" w:eastAsia="en-US"/>
        </w:rPr>
        <w:t>At the last RAN4 meeting discussions have started on inter-band DL CA in FR2. In this paper we share our views on the testability of this feature.</w:t>
      </w:r>
    </w:p>
    <w:p w14:paraId="59491406" w14:textId="16D54F9B" w:rsidR="00AD395C" w:rsidRDefault="00AD395C" w:rsidP="000A3FCB">
      <w:pPr>
        <w:pStyle w:val="berschrift1"/>
        <w:rPr>
          <w:rFonts w:cs="Arial"/>
        </w:rPr>
      </w:pPr>
      <w:bookmarkStart w:id="0" w:name="OLE_LINK10"/>
      <w:bookmarkStart w:id="1" w:name="OLE_LINK11"/>
      <w:r>
        <w:rPr>
          <w:rFonts w:cs="Arial"/>
        </w:rPr>
        <w:t>Discussion</w:t>
      </w:r>
    </w:p>
    <w:p w14:paraId="105BA369" w14:textId="21197D4C" w:rsidR="002B0094" w:rsidRPr="002B0094" w:rsidRDefault="002B0094" w:rsidP="002B0094">
      <w:pPr>
        <w:pStyle w:val="berschrift2"/>
      </w:pPr>
      <w:r>
        <w:rPr>
          <w:lang w:val="de-DE"/>
        </w:rPr>
        <w:t xml:space="preserve"> 1 </w:t>
      </w:r>
      <w:proofErr w:type="spellStart"/>
      <w:r>
        <w:rPr>
          <w:lang w:val="de-DE"/>
        </w:rPr>
        <w:t>AoA</w:t>
      </w:r>
      <w:proofErr w:type="spellEnd"/>
      <w:r>
        <w:rPr>
          <w:lang w:val="de-DE"/>
        </w:rPr>
        <w:t xml:space="preserve"> </w:t>
      </w:r>
      <w:proofErr w:type="spellStart"/>
      <w:r>
        <w:rPr>
          <w:lang w:val="de-DE"/>
        </w:rPr>
        <w:t>test</w:t>
      </w:r>
      <w:proofErr w:type="spellEnd"/>
      <w:r>
        <w:rPr>
          <w:lang w:val="de-DE"/>
        </w:rPr>
        <w:t xml:space="preserve"> </w:t>
      </w:r>
      <w:proofErr w:type="spellStart"/>
      <w:r>
        <w:rPr>
          <w:lang w:val="de-DE"/>
        </w:rPr>
        <w:t>setup</w:t>
      </w:r>
      <w:proofErr w:type="spellEnd"/>
    </w:p>
    <w:p w14:paraId="5CB5C791" w14:textId="6034829E" w:rsidR="00AF7FD6" w:rsidRDefault="005A096B" w:rsidP="00AF7FD6">
      <w:pPr>
        <w:keepNext/>
      </w:pPr>
      <w:r>
        <w:t>During RAN4#92bis discussions on inter-band DL CA in FR2 started and a WF [1] on this topic was agreed. As part of the WF following agreement was made:</w:t>
      </w:r>
    </w:p>
    <w:p w14:paraId="3BF9A326" w14:textId="77777777" w:rsidR="005A096B" w:rsidRPr="005A096B" w:rsidRDefault="005A096B" w:rsidP="005A096B">
      <w:pPr>
        <w:keepNext/>
        <w:rPr>
          <w:i/>
          <w:highlight w:val="green"/>
        </w:rPr>
      </w:pPr>
      <w:r w:rsidRPr="005A096B">
        <w:rPr>
          <w:b/>
          <w:bCs/>
          <w:lang w:val="en-GB"/>
        </w:rPr>
        <w:t>•     </w:t>
      </w:r>
      <w:r w:rsidRPr="005A096B">
        <w:rPr>
          <w:bCs/>
          <w:i/>
          <w:highlight w:val="green"/>
        </w:rPr>
        <w:t>Spherical coverage</w:t>
      </w:r>
      <w:r w:rsidRPr="005A096B">
        <w:rPr>
          <w:bCs/>
          <w:i/>
          <w:highlight w:val="green"/>
          <w:lang w:val="en-GB"/>
        </w:rPr>
        <w:t xml:space="preserve"> requirements </w:t>
      </w:r>
      <w:r w:rsidRPr="005A096B">
        <w:rPr>
          <w:bCs/>
          <w:i/>
          <w:highlight w:val="green"/>
        </w:rPr>
        <w:t xml:space="preserve">for inter-band CA </w:t>
      </w:r>
      <w:r w:rsidRPr="005A096B">
        <w:rPr>
          <w:bCs/>
          <w:i/>
          <w:highlight w:val="green"/>
          <w:lang w:val="en-GB"/>
        </w:rPr>
        <w:t xml:space="preserve">are tested from </w:t>
      </w:r>
      <w:r w:rsidRPr="005A096B">
        <w:rPr>
          <w:bCs/>
          <w:i/>
          <w:highlight w:val="green"/>
        </w:rPr>
        <w:t>single</w:t>
      </w:r>
      <w:r w:rsidRPr="005A096B">
        <w:rPr>
          <w:bCs/>
          <w:i/>
          <w:highlight w:val="green"/>
          <w:lang w:val="en-GB"/>
        </w:rPr>
        <w:t xml:space="preserve"> </w:t>
      </w:r>
      <w:proofErr w:type="spellStart"/>
      <w:r w:rsidRPr="005A096B">
        <w:rPr>
          <w:bCs/>
          <w:i/>
          <w:highlight w:val="green"/>
          <w:lang w:val="en-GB"/>
        </w:rPr>
        <w:t>AoA</w:t>
      </w:r>
      <w:proofErr w:type="spellEnd"/>
      <w:r w:rsidRPr="005A096B">
        <w:rPr>
          <w:bCs/>
          <w:i/>
          <w:highlight w:val="green"/>
          <w:lang w:val="en-GB"/>
        </w:rPr>
        <w:t xml:space="preserve"> for Rel-16 if the following testability solution can be provided</w:t>
      </w:r>
      <w:r w:rsidRPr="005A096B">
        <w:rPr>
          <w:bCs/>
          <w:i/>
          <w:highlight w:val="green"/>
        </w:rPr>
        <w:t>.</w:t>
      </w:r>
    </w:p>
    <w:p w14:paraId="72F4ABF0" w14:textId="77777777" w:rsidR="00261490" w:rsidRPr="005A096B" w:rsidRDefault="00AF7813" w:rsidP="005A096B">
      <w:pPr>
        <w:keepNext/>
        <w:numPr>
          <w:ilvl w:val="1"/>
          <w:numId w:val="16"/>
        </w:numPr>
        <w:rPr>
          <w:i/>
          <w:highlight w:val="green"/>
        </w:rPr>
      </w:pPr>
      <w:r w:rsidRPr="005A096B">
        <w:rPr>
          <w:bCs/>
          <w:i/>
          <w:highlight w:val="green"/>
        </w:rPr>
        <w:t>Testability SI will study the TE capability of transmitting 28 GHz + 39 GHz from same direction simultaneously.</w:t>
      </w:r>
    </w:p>
    <w:p w14:paraId="5983C91B" w14:textId="2CBBA63C" w:rsidR="005A096B" w:rsidRDefault="005A096B" w:rsidP="00AF7FD6">
      <w:pPr>
        <w:keepNext/>
      </w:pPr>
      <w:r>
        <w:t>In our view, providing DL signals for 2 separate FR2 bands in a CA configuration to the UE from a single direction (e.g. IFF system with 1AoA) is feasible and does not present a significant challenge to the test equipment.</w:t>
      </w:r>
    </w:p>
    <w:p w14:paraId="35E52317" w14:textId="7AF8B37E" w:rsidR="005A096B" w:rsidRPr="005C169E" w:rsidRDefault="005A096B" w:rsidP="00AF7FD6">
      <w:pPr>
        <w:keepNext/>
        <w:rPr>
          <w:b/>
        </w:rPr>
      </w:pPr>
      <w:r w:rsidRPr="005C169E">
        <w:rPr>
          <w:b/>
        </w:rPr>
        <w:t>Observation 1: Providing DL signals</w:t>
      </w:r>
      <w:r w:rsidR="002B0094">
        <w:rPr>
          <w:b/>
        </w:rPr>
        <w:t xml:space="preserve"> from the same </w:t>
      </w:r>
      <w:proofErr w:type="spellStart"/>
      <w:r w:rsidR="002B0094">
        <w:rPr>
          <w:b/>
        </w:rPr>
        <w:t>AoA</w:t>
      </w:r>
      <w:proofErr w:type="spellEnd"/>
      <w:r w:rsidRPr="005C169E">
        <w:rPr>
          <w:b/>
        </w:rPr>
        <w:t xml:space="preserve"> for inter-band CA in FR2 with 2 bands is feasible.</w:t>
      </w:r>
    </w:p>
    <w:p w14:paraId="0F84F5F7" w14:textId="5956C035" w:rsidR="005A096B" w:rsidRDefault="005C169E" w:rsidP="00AF7FD6">
      <w:pPr>
        <w:keepNext/>
      </w:pPr>
      <w:r>
        <w:t xml:space="preserve">However depending on the test system implementation certain restrictions to the </w:t>
      </w:r>
      <w:r w:rsidR="002B0094">
        <w:t xml:space="preserve">feasibility of testing signals with large CA bandwidths may be applicable. This is however not different to in-band CA cases where the same restrictions may apply. These restrictions come from the available overall DL power in the test system and are a point of discussion in RAN4 and RAN5 with regards to the testability issues for high/low power TCs. </w:t>
      </w:r>
    </w:p>
    <w:p w14:paraId="3D2BDC3B" w14:textId="2BA6000D" w:rsidR="002B0094" w:rsidRDefault="002B0094" w:rsidP="00AF7FD6">
      <w:pPr>
        <w:keepNext/>
        <w:rPr>
          <w:b/>
        </w:rPr>
      </w:pPr>
      <w:r w:rsidRPr="002B0094">
        <w:rPr>
          <w:b/>
        </w:rPr>
        <w:t xml:space="preserve">Observation 2: </w:t>
      </w:r>
      <w:r>
        <w:rPr>
          <w:b/>
        </w:rPr>
        <w:t>Testability from 1AoA may have similar restrictions as for in-band CA.</w:t>
      </w:r>
    </w:p>
    <w:p w14:paraId="20E9FEFC" w14:textId="2D37759C" w:rsidR="002B0094" w:rsidRPr="002B0094" w:rsidRDefault="002B0094" w:rsidP="002B0094">
      <w:pPr>
        <w:pStyle w:val="berschrift2"/>
      </w:pPr>
      <w:r>
        <w:rPr>
          <w:lang w:val="de-DE"/>
        </w:rPr>
        <w:t xml:space="preserve">2 </w:t>
      </w:r>
      <w:proofErr w:type="spellStart"/>
      <w:r>
        <w:rPr>
          <w:lang w:val="de-DE"/>
        </w:rPr>
        <w:t>AoA</w:t>
      </w:r>
      <w:proofErr w:type="spellEnd"/>
      <w:r>
        <w:rPr>
          <w:lang w:val="de-DE"/>
        </w:rPr>
        <w:t xml:space="preserve"> </w:t>
      </w:r>
      <w:proofErr w:type="spellStart"/>
      <w:r>
        <w:rPr>
          <w:lang w:val="de-DE"/>
        </w:rPr>
        <w:t>test</w:t>
      </w:r>
      <w:proofErr w:type="spellEnd"/>
      <w:r>
        <w:rPr>
          <w:lang w:val="de-DE"/>
        </w:rPr>
        <w:t xml:space="preserve"> </w:t>
      </w:r>
      <w:proofErr w:type="spellStart"/>
      <w:r>
        <w:rPr>
          <w:lang w:val="de-DE"/>
        </w:rPr>
        <w:t>setup</w:t>
      </w:r>
      <w:proofErr w:type="spellEnd"/>
    </w:p>
    <w:p w14:paraId="1A5CC080" w14:textId="57344AB6" w:rsidR="002B0094" w:rsidRDefault="002B0094" w:rsidP="00AF7FD6">
      <w:pPr>
        <w:keepNext/>
      </w:pPr>
      <w:r>
        <w:t xml:space="preserve">A second point of discussion was whether to test the RF requirements for inter-band DL CA </w:t>
      </w:r>
      <w:proofErr w:type="gramStart"/>
      <w:r>
        <w:t>from</w:t>
      </w:r>
      <w:proofErr w:type="gramEnd"/>
      <w:r>
        <w:t xml:space="preserve"> 1 or 2 </w:t>
      </w:r>
      <w:proofErr w:type="spellStart"/>
      <w:r>
        <w:t>AoA</w:t>
      </w:r>
      <w:proofErr w:type="spellEnd"/>
      <w:r>
        <w:t xml:space="preserve">, since both scenarios may be relevant based on real-life deployment of the </w:t>
      </w:r>
      <w:r>
        <w:lastRenderedPageBreak/>
        <w:t xml:space="preserve">network. In case the testing from 2 </w:t>
      </w:r>
      <w:proofErr w:type="spellStart"/>
      <w:r>
        <w:t>AoA</w:t>
      </w:r>
      <w:proofErr w:type="spellEnd"/>
      <w:r>
        <w:t xml:space="preserve"> is necessary the RRM se</w:t>
      </w:r>
      <w:bookmarkStart w:id="2" w:name="_GoBack"/>
      <w:bookmarkEnd w:id="2"/>
      <w:r>
        <w:t>tups should be reused to avoid the introduction of another test setup, which only serves a limited purpose.</w:t>
      </w:r>
    </w:p>
    <w:p w14:paraId="0C2301F6" w14:textId="7CC668A0" w:rsidR="002B0094" w:rsidRDefault="002B0094" w:rsidP="00AF7FD6">
      <w:pPr>
        <w:keepNext/>
        <w:rPr>
          <w:b/>
        </w:rPr>
      </w:pPr>
      <w:r w:rsidRPr="002B0094">
        <w:rPr>
          <w:b/>
        </w:rPr>
        <w:t xml:space="preserve">Proposal 1: If testing from 2 </w:t>
      </w:r>
      <w:proofErr w:type="spellStart"/>
      <w:r w:rsidRPr="002B0094">
        <w:rPr>
          <w:b/>
        </w:rPr>
        <w:t>AoA</w:t>
      </w:r>
      <w:proofErr w:type="spellEnd"/>
      <w:r w:rsidRPr="002B0094">
        <w:rPr>
          <w:b/>
        </w:rPr>
        <w:t xml:space="preserve"> is required, the </w:t>
      </w:r>
      <w:r w:rsidR="002B58DC">
        <w:rPr>
          <w:b/>
        </w:rPr>
        <w:t xml:space="preserve">2 </w:t>
      </w:r>
      <w:proofErr w:type="spellStart"/>
      <w:r w:rsidRPr="002B0094">
        <w:rPr>
          <w:b/>
        </w:rPr>
        <w:t>AoA</w:t>
      </w:r>
      <w:proofErr w:type="spellEnd"/>
      <w:r w:rsidRPr="002B0094">
        <w:rPr>
          <w:b/>
        </w:rPr>
        <w:t xml:space="preserve"> RRM setup shall be used.</w:t>
      </w:r>
    </w:p>
    <w:p w14:paraId="56E8B82F" w14:textId="27EE8860" w:rsidR="002B0094" w:rsidRDefault="00C461A1" w:rsidP="00AF7FD6">
      <w:pPr>
        <w:keepNext/>
      </w:pPr>
      <w:r>
        <w:t xml:space="preserve">For RF tests RAN5 has currently only evaluated and defined single </w:t>
      </w:r>
      <w:proofErr w:type="spellStart"/>
      <w:r>
        <w:t>AoA</w:t>
      </w:r>
      <w:proofErr w:type="spellEnd"/>
      <w:r>
        <w:t xml:space="preserve"> IFF systems with a QZ of up to 30 cm, since according to TR 38.810 [</w:t>
      </w:r>
      <w:r w:rsidR="002B481B">
        <w:t>2</w:t>
      </w:r>
      <w:r>
        <w:t>] this type of system supports all DUT antenna configurations and can be used for all types of UEs.</w:t>
      </w:r>
    </w:p>
    <w:p w14:paraId="56667D95" w14:textId="77777777" w:rsidR="00C461A1" w:rsidRPr="00684CEA" w:rsidRDefault="00C461A1" w:rsidP="00C461A1">
      <w:pPr>
        <w:pStyle w:val="TH"/>
      </w:pPr>
      <w:r w:rsidRPr="00684CEA">
        <w:t xml:space="preserve">Table 5.3-2: </w:t>
      </w:r>
      <w:proofErr w:type="spellStart"/>
      <w:r w:rsidRPr="00684CEA">
        <w:t>Overview</w:t>
      </w:r>
      <w:proofErr w:type="spellEnd"/>
      <w:r w:rsidRPr="00684CEA">
        <w:t xml:space="preserve"> </w:t>
      </w:r>
      <w:proofErr w:type="spellStart"/>
      <w:r w:rsidRPr="00684CEA">
        <w:t>of</w:t>
      </w:r>
      <w:proofErr w:type="spellEnd"/>
      <w:r w:rsidRPr="00684CEA">
        <w:t xml:space="preserve"> </w:t>
      </w:r>
      <w:proofErr w:type="spellStart"/>
      <w:r w:rsidRPr="00684CEA">
        <w:t>test</w:t>
      </w:r>
      <w:proofErr w:type="spellEnd"/>
      <w:r w:rsidRPr="00684CEA">
        <w:t xml:space="preserve"> </w:t>
      </w:r>
      <w:proofErr w:type="spellStart"/>
      <w:r w:rsidRPr="00684CEA">
        <w:t>method</w:t>
      </w:r>
      <w:proofErr w:type="spellEnd"/>
      <w:r w:rsidRPr="00684CEA">
        <w:t xml:space="preserve"> </w:t>
      </w:r>
      <w:proofErr w:type="spellStart"/>
      <w:r w:rsidRPr="00684CEA">
        <w:t>applicability</w:t>
      </w:r>
      <w:proofErr w:type="spellEnd"/>
      <w:r w:rsidRPr="00684CEA">
        <w:t xml:space="preserve"> </w:t>
      </w:r>
      <w:proofErr w:type="spellStart"/>
      <w:r w:rsidRPr="00684CEA">
        <w:t>for</w:t>
      </w:r>
      <w:proofErr w:type="spellEnd"/>
      <w:r w:rsidRPr="00684CEA">
        <w:t xml:space="preserve"> </w:t>
      </w:r>
      <w:proofErr w:type="spellStart"/>
      <w:r w:rsidRPr="00684CEA">
        <w:t>permitted</w:t>
      </w:r>
      <w:proofErr w:type="spellEnd"/>
      <w:r w:rsidRPr="00684CEA">
        <w:t xml:space="preserve"> </w:t>
      </w:r>
      <w:proofErr w:type="spellStart"/>
      <w:r w:rsidRPr="00684CEA">
        <w:t>test</w:t>
      </w:r>
      <w:proofErr w:type="spellEnd"/>
      <w:r w:rsidRPr="00684CEA">
        <w:t xml:space="preserve"> </w:t>
      </w:r>
      <w:proofErr w:type="spellStart"/>
      <w:r w:rsidRPr="00684CEA">
        <w:t>methods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20"/>
        <w:gridCol w:w="1640"/>
        <w:gridCol w:w="1480"/>
      </w:tblGrid>
      <w:tr w:rsidR="00C461A1" w:rsidRPr="00684CEA" w14:paraId="00FC4FB5" w14:textId="77777777" w:rsidTr="002B0CC2">
        <w:trPr>
          <w:trHeight w:val="923"/>
          <w:jc w:val="center"/>
        </w:trPr>
        <w:tc>
          <w:tcPr>
            <w:tcW w:w="2348" w:type="dxa"/>
            <w:shd w:val="clear" w:color="auto" w:fill="auto"/>
            <w:hideMark/>
          </w:tcPr>
          <w:p w14:paraId="34EC9BB0" w14:textId="77777777" w:rsidR="00C461A1" w:rsidRPr="00684CEA" w:rsidRDefault="00C461A1" w:rsidP="002B0CC2">
            <w:pPr>
              <w:pStyle w:val="TAH"/>
            </w:pPr>
            <w:r w:rsidRPr="00684CEA">
              <w:t xml:space="preserve">DUT </w:t>
            </w:r>
            <w:proofErr w:type="spellStart"/>
            <w:r w:rsidRPr="00684CEA">
              <w:t>Antenna</w:t>
            </w:r>
            <w:proofErr w:type="spellEnd"/>
            <w:r w:rsidRPr="00684CEA">
              <w:t xml:space="preserve"> </w:t>
            </w:r>
            <w:proofErr w:type="spellStart"/>
            <w:r w:rsidRPr="00684CEA">
              <w:t>Configuration</w:t>
            </w:r>
            <w:proofErr w:type="spellEnd"/>
          </w:p>
        </w:tc>
        <w:tc>
          <w:tcPr>
            <w:tcW w:w="1420" w:type="dxa"/>
            <w:shd w:val="clear" w:color="auto" w:fill="auto"/>
            <w:noWrap/>
            <w:hideMark/>
          </w:tcPr>
          <w:p w14:paraId="741D919D" w14:textId="77777777" w:rsidR="00C461A1" w:rsidRPr="00684CEA" w:rsidRDefault="00C461A1" w:rsidP="002B0CC2">
            <w:pPr>
              <w:pStyle w:val="TAH"/>
            </w:pPr>
            <w:proofErr w:type="spellStart"/>
            <w:r w:rsidRPr="00684CEA">
              <w:t>Direct</w:t>
            </w:r>
            <w:proofErr w:type="spellEnd"/>
            <w:r w:rsidRPr="00684CEA">
              <w:t xml:space="preserve"> </w:t>
            </w:r>
            <w:proofErr w:type="spellStart"/>
            <w:r w:rsidRPr="00684CEA">
              <w:t>Far</w:t>
            </w:r>
            <w:proofErr w:type="spellEnd"/>
            <w:r w:rsidRPr="00684CEA">
              <w:t xml:space="preserve"> Field (DFF)</w:t>
            </w:r>
          </w:p>
        </w:tc>
        <w:tc>
          <w:tcPr>
            <w:tcW w:w="1640" w:type="dxa"/>
            <w:shd w:val="clear" w:color="auto" w:fill="auto"/>
            <w:noWrap/>
            <w:hideMark/>
          </w:tcPr>
          <w:p w14:paraId="2D683CB5" w14:textId="77777777" w:rsidR="00C461A1" w:rsidRPr="00684CEA" w:rsidRDefault="00C461A1" w:rsidP="002B0CC2">
            <w:pPr>
              <w:pStyle w:val="TAH"/>
            </w:pPr>
            <w:proofErr w:type="spellStart"/>
            <w:r w:rsidRPr="00684CEA">
              <w:t>Indirect</w:t>
            </w:r>
            <w:proofErr w:type="spellEnd"/>
            <w:r w:rsidRPr="00684CEA">
              <w:t xml:space="preserve"> </w:t>
            </w:r>
            <w:proofErr w:type="spellStart"/>
            <w:r w:rsidRPr="00684CEA">
              <w:t>Far</w:t>
            </w:r>
            <w:proofErr w:type="spellEnd"/>
            <w:r w:rsidRPr="00684CEA">
              <w:t xml:space="preserve"> Field (IFF)</w:t>
            </w:r>
          </w:p>
        </w:tc>
        <w:tc>
          <w:tcPr>
            <w:tcW w:w="1480" w:type="dxa"/>
            <w:shd w:val="clear" w:color="auto" w:fill="auto"/>
          </w:tcPr>
          <w:p w14:paraId="12EDAB39" w14:textId="77777777" w:rsidR="00C461A1" w:rsidRPr="00684CEA" w:rsidRDefault="00C461A1" w:rsidP="002B0CC2">
            <w:pPr>
              <w:pStyle w:val="TAH"/>
            </w:pPr>
            <w:proofErr w:type="spellStart"/>
            <w:r w:rsidRPr="00684CEA">
              <w:t>Near</w:t>
            </w:r>
            <w:proofErr w:type="spellEnd"/>
            <w:r w:rsidRPr="00684CEA">
              <w:t xml:space="preserve"> Field </w:t>
            </w:r>
            <w:proofErr w:type="spellStart"/>
            <w:r w:rsidRPr="00684CEA">
              <w:t>to</w:t>
            </w:r>
            <w:proofErr w:type="spellEnd"/>
            <w:r w:rsidRPr="00684CEA">
              <w:t xml:space="preserve"> </w:t>
            </w:r>
            <w:proofErr w:type="spellStart"/>
            <w:r w:rsidRPr="00684CEA">
              <w:t>far</w:t>
            </w:r>
            <w:proofErr w:type="spellEnd"/>
            <w:r w:rsidRPr="00684CEA">
              <w:t xml:space="preserve"> </w:t>
            </w:r>
            <w:proofErr w:type="spellStart"/>
            <w:r w:rsidRPr="00684CEA">
              <w:t>field</w:t>
            </w:r>
            <w:proofErr w:type="spellEnd"/>
            <w:r w:rsidRPr="00684CEA">
              <w:t xml:space="preserve"> </w:t>
            </w:r>
            <w:proofErr w:type="spellStart"/>
            <w:r w:rsidRPr="00684CEA">
              <w:t>transform</w:t>
            </w:r>
            <w:proofErr w:type="spellEnd"/>
          </w:p>
          <w:p w14:paraId="42CE576A" w14:textId="77777777" w:rsidR="00C461A1" w:rsidRPr="00684CEA" w:rsidRDefault="00C461A1" w:rsidP="002B0CC2">
            <w:pPr>
              <w:pStyle w:val="TAH"/>
            </w:pPr>
            <w:r w:rsidRPr="00684CEA">
              <w:t>(NFTF)</w:t>
            </w:r>
          </w:p>
        </w:tc>
      </w:tr>
      <w:tr w:rsidR="00C461A1" w:rsidRPr="00684CEA" w14:paraId="1DF2CF37" w14:textId="77777777" w:rsidTr="002B0CC2">
        <w:trPr>
          <w:trHeight w:val="300"/>
          <w:jc w:val="center"/>
        </w:trPr>
        <w:tc>
          <w:tcPr>
            <w:tcW w:w="2348" w:type="dxa"/>
            <w:shd w:val="clear" w:color="auto" w:fill="auto"/>
            <w:hideMark/>
          </w:tcPr>
          <w:p w14:paraId="6A8A9031" w14:textId="77777777" w:rsidR="00C461A1" w:rsidRPr="00684CEA" w:rsidRDefault="00C461A1" w:rsidP="002B0CC2">
            <w:pPr>
              <w:pStyle w:val="TAC"/>
            </w:pPr>
            <w:r w:rsidRPr="00684CEA">
              <w:t>1</w:t>
            </w:r>
          </w:p>
        </w:tc>
        <w:tc>
          <w:tcPr>
            <w:tcW w:w="1420" w:type="dxa"/>
            <w:shd w:val="clear" w:color="auto" w:fill="auto"/>
            <w:noWrap/>
          </w:tcPr>
          <w:p w14:paraId="60CAA5E8" w14:textId="77777777" w:rsidR="00C461A1" w:rsidRPr="00684CEA" w:rsidRDefault="00C461A1" w:rsidP="002B0CC2">
            <w:pPr>
              <w:pStyle w:val="TAC"/>
            </w:pPr>
            <w:r w:rsidRPr="00684CEA">
              <w:t>Yes</w:t>
            </w:r>
          </w:p>
        </w:tc>
        <w:tc>
          <w:tcPr>
            <w:tcW w:w="1640" w:type="dxa"/>
            <w:shd w:val="clear" w:color="auto" w:fill="auto"/>
            <w:noWrap/>
          </w:tcPr>
          <w:p w14:paraId="594B8F1E" w14:textId="77777777" w:rsidR="00C461A1" w:rsidRPr="00684CEA" w:rsidRDefault="00C461A1" w:rsidP="002B0CC2">
            <w:pPr>
              <w:pStyle w:val="TAC"/>
            </w:pPr>
            <w:r w:rsidRPr="00684CEA">
              <w:t>Yes</w:t>
            </w:r>
          </w:p>
        </w:tc>
        <w:tc>
          <w:tcPr>
            <w:tcW w:w="1480" w:type="dxa"/>
          </w:tcPr>
          <w:p w14:paraId="42BE69EF" w14:textId="77777777" w:rsidR="00C461A1" w:rsidRPr="00684CEA" w:rsidRDefault="00C461A1" w:rsidP="002B0CC2">
            <w:pPr>
              <w:pStyle w:val="TAC"/>
            </w:pPr>
            <w:r w:rsidRPr="00684CEA">
              <w:t>Yes</w:t>
            </w:r>
          </w:p>
        </w:tc>
      </w:tr>
      <w:tr w:rsidR="00C461A1" w:rsidRPr="00684CEA" w14:paraId="04CD7BF4" w14:textId="77777777" w:rsidTr="002B0CC2">
        <w:trPr>
          <w:trHeight w:val="300"/>
          <w:jc w:val="center"/>
        </w:trPr>
        <w:tc>
          <w:tcPr>
            <w:tcW w:w="2348" w:type="dxa"/>
            <w:shd w:val="clear" w:color="auto" w:fill="auto"/>
            <w:hideMark/>
          </w:tcPr>
          <w:p w14:paraId="07043F36" w14:textId="77777777" w:rsidR="00C461A1" w:rsidRPr="00684CEA" w:rsidRDefault="00C461A1" w:rsidP="002B0CC2">
            <w:pPr>
              <w:pStyle w:val="TAC"/>
            </w:pPr>
            <w:r w:rsidRPr="00684CEA">
              <w:t>2</w:t>
            </w:r>
          </w:p>
        </w:tc>
        <w:tc>
          <w:tcPr>
            <w:tcW w:w="1420" w:type="dxa"/>
            <w:shd w:val="clear" w:color="auto" w:fill="auto"/>
            <w:noWrap/>
          </w:tcPr>
          <w:p w14:paraId="48F9A002" w14:textId="77777777" w:rsidR="00C461A1" w:rsidRPr="00684CEA" w:rsidRDefault="00C461A1" w:rsidP="002B0CC2">
            <w:pPr>
              <w:pStyle w:val="TAC"/>
            </w:pPr>
            <w:r w:rsidRPr="00684CEA">
              <w:t>Yes</w:t>
            </w:r>
          </w:p>
        </w:tc>
        <w:tc>
          <w:tcPr>
            <w:tcW w:w="1640" w:type="dxa"/>
            <w:shd w:val="clear" w:color="auto" w:fill="auto"/>
            <w:noWrap/>
          </w:tcPr>
          <w:p w14:paraId="2B7C38B5" w14:textId="77777777" w:rsidR="00C461A1" w:rsidRPr="00684CEA" w:rsidRDefault="00C461A1" w:rsidP="002B0CC2">
            <w:pPr>
              <w:pStyle w:val="TAC"/>
            </w:pPr>
            <w:r w:rsidRPr="00684CEA">
              <w:t>Yes</w:t>
            </w:r>
          </w:p>
        </w:tc>
        <w:tc>
          <w:tcPr>
            <w:tcW w:w="1480" w:type="dxa"/>
          </w:tcPr>
          <w:p w14:paraId="57983246" w14:textId="77777777" w:rsidR="00C461A1" w:rsidRPr="00684CEA" w:rsidRDefault="00C461A1" w:rsidP="002B0CC2">
            <w:pPr>
              <w:pStyle w:val="TAC"/>
            </w:pPr>
            <w:r w:rsidRPr="00684CEA">
              <w:t>Yes</w:t>
            </w:r>
          </w:p>
        </w:tc>
      </w:tr>
      <w:tr w:rsidR="00C461A1" w:rsidRPr="00684CEA" w14:paraId="0814BF88" w14:textId="77777777" w:rsidTr="002B0CC2">
        <w:trPr>
          <w:trHeight w:val="300"/>
          <w:jc w:val="center"/>
        </w:trPr>
        <w:tc>
          <w:tcPr>
            <w:tcW w:w="2348" w:type="dxa"/>
            <w:shd w:val="clear" w:color="auto" w:fill="auto"/>
            <w:hideMark/>
          </w:tcPr>
          <w:p w14:paraId="5A18EEEB" w14:textId="77777777" w:rsidR="00C461A1" w:rsidRPr="00684CEA" w:rsidRDefault="00C461A1" w:rsidP="002B0CC2">
            <w:pPr>
              <w:pStyle w:val="TAC"/>
            </w:pPr>
            <w:r w:rsidRPr="00684CEA">
              <w:t>3</w:t>
            </w:r>
          </w:p>
        </w:tc>
        <w:tc>
          <w:tcPr>
            <w:tcW w:w="1420" w:type="dxa"/>
            <w:shd w:val="clear" w:color="auto" w:fill="auto"/>
            <w:noWrap/>
          </w:tcPr>
          <w:p w14:paraId="09929ED1" w14:textId="77777777" w:rsidR="00C461A1" w:rsidRPr="00684CEA" w:rsidRDefault="00C461A1" w:rsidP="002B0CC2">
            <w:pPr>
              <w:pStyle w:val="TAC"/>
            </w:pPr>
            <w:proofErr w:type="spellStart"/>
            <w:r w:rsidRPr="00684CEA">
              <w:t>No</w:t>
            </w:r>
            <w:proofErr w:type="spellEnd"/>
          </w:p>
        </w:tc>
        <w:tc>
          <w:tcPr>
            <w:tcW w:w="1640" w:type="dxa"/>
            <w:shd w:val="clear" w:color="auto" w:fill="auto"/>
            <w:noWrap/>
          </w:tcPr>
          <w:p w14:paraId="58E36B8D" w14:textId="77777777" w:rsidR="00C461A1" w:rsidRPr="00684CEA" w:rsidRDefault="00C461A1" w:rsidP="002B0CC2">
            <w:pPr>
              <w:pStyle w:val="TAC"/>
            </w:pPr>
            <w:r w:rsidRPr="00684CEA">
              <w:t>Yes</w:t>
            </w:r>
          </w:p>
        </w:tc>
        <w:tc>
          <w:tcPr>
            <w:tcW w:w="1480" w:type="dxa"/>
          </w:tcPr>
          <w:p w14:paraId="27A1DFD5" w14:textId="77777777" w:rsidR="00C461A1" w:rsidRPr="00684CEA" w:rsidRDefault="00C461A1" w:rsidP="002B0CC2">
            <w:pPr>
              <w:pStyle w:val="TAC"/>
            </w:pPr>
            <w:proofErr w:type="spellStart"/>
            <w:r w:rsidRPr="00684CEA">
              <w:t>No</w:t>
            </w:r>
            <w:proofErr w:type="spellEnd"/>
          </w:p>
        </w:tc>
      </w:tr>
      <w:tr w:rsidR="00C461A1" w:rsidRPr="00684CEA" w14:paraId="07D71D88" w14:textId="77777777" w:rsidTr="002B0CC2">
        <w:trPr>
          <w:trHeight w:val="300"/>
          <w:jc w:val="center"/>
        </w:trPr>
        <w:tc>
          <w:tcPr>
            <w:tcW w:w="6888" w:type="dxa"/>
            <w:gridSpan w:val="4"/>
            <w:shd w:val="clear" w:color="auto" w:fill="auto"/>
          </w:tcPr>
          <w:p w14:paraId="1F046D05" w14:textId="77777777" w:rsidR="00C461A1" w:rsidRPr="00684CEA" w:rsidRDefault="00C461A1" w:rsidP="002B0CC2">
            <w:pPr>
              <w:pStyle w:val="TAN"/>
            </w:pPr>
            <w:r w:rsidRPr="00684CEA">
              <w:t>NOTE:</w:t>
            </w:r>
            <w:r w:rsidRPr="00684CEA">
              <w:tab/>
              <w:t xml:space="preserve">A positive </w:t>
            </w:r>
            <w:proofErr w:type="spellStart"/>
            <w:r w:rsidRPr="00684CEA">
              <w:t>indication</w:t>
            </w:r>
            <w:proofErr w:type="spellEnd"/>
            <w:r w:rsidRPr="00684CEA">
              <w:t xml:space="preserve"> </w:t>
            </w:r>
            <w:proofErr w:type="spellStart"/>
            <w:r w:rsidRPr="00684CEA">
              <w:t>means</w:t>
            </w:r>
            <w:proofErr w:type="spellEnd"/>
            <w:r w:rsidRPr="00684CEA">
              <w:t xml:space="preserve"> </w:t>
            </w:r>
            <w:proofErr w:type="spellStart"/>
            <w:r w:rsidRPr="00684CEA">
              <w:t>that</w:t>
            </w:r>
            <w:proofErr w:type="spellEnd"/>
            <w:r w:rsidRPr="00684CEA">
              <w:t xml:space="preserve"> </w:t>
            </w:r>
            <w:proofErr w:type="spellStart"/>
            <w:r w:rsidRPr="00684CEA">
              <w:t>applicability</w:t>
            </w:r>
            <w:proofErr w:type="spellEnd"/>
            <w:r w:rsidRPr="00684CEA">
              <w:t xml:space="preserve"> </w:t>
            </w:r>
            <w:proofErr w:type="spellStart"/>
            <w:r w:rsidRPr="00684CEA">
              <w:t>exists</w:t>
            </w:r>
            <w:proofErr w:type="spellEnd"/>
            <w:r w:rsidRPr="00684CEA">
              <w:t xml:space="preserve"> </w:t>
            </w:r>
            <w:proofErr w:type="spellStart"/>
            <w:r w:rsidRPr="00684CEA">
              <w:t>for</w:t>
            </w:r>
            <w:proofErr w:type="spellEnd"/>
            <w:r w:rsidRPr="00684CEA">
              <w:t xml:space="preserve"> at least </w:t>
            </w:r>
            <w:proofErr w:type="spellStart"/>
            <w:r w:rsidRPr="00684CEA">
              <w:t>one</w:t>
            </w:r>
            <w:proofErr w:type="spellEnd"/>
            <w:r w:rsidRPr="00684CEA">
              <w:t xml:space="preserve"> RF </w:t>
            </w:r>
            <w:proofErr w:type="spellStart"/>
            <w:r w:rsidRPr="00684CEA">
              <w:t>test</w:t>
            </w:r>
            <w:proofErr w:type="spellEnd"/>
            <w:r w:rsidRPr="00684CEA">
              <w:t xml:space="preserve"> </w:t>
            </w:r>
            <w:proofErr w:type="spellStart"/>
            <w:r w:rsidRPr="00684CEA">
              <w:t>cases</w:t>
            </w:r>
            <w:proofErr w:type="spellEnd"/>
            <w:r w:rsidRPr="00684CEA">
              <w:t xml:space="preserve"> </w:t>
            </w:r>
            <w:proofErr w:type="spellStart"/>
            <w:r w:rsidRPr="00684CEA">
              <w:t>for</w:t>
            </w:r>
            <w:proofErr w:type="spellEnd"/>
            <w:r w:rsidRPr="00684CEA">
              <w:t xml:space="preserve"> </w:t>
            </w:r>
            <w:proofErr w:type="spellStart"/>
            <w:r w:rsidRPr="00684CEA">
              <w:t>the</w:t>
            </w:r>
            <w:proofErr w:type="spellEnd"/>
            <w:r w:rsidRPr="00684CEA">
              <w:t xml:space="preserve"> </w:t>
            </w:r>
            <w:proofErr w:type="spellStart"/>
            <w:r w:rsidRPr="00684CEA">
              <w:t>given</w:t>
            </w:r>
            <w:proofErr w:type="spellEnd"/>
            <w:r w:rsidRPr="00684CEA">
              <w:t xml:space="preserve"> DUT </w:t>
            </w:r>
            <w:proofErr w:type="spellStart"/>
            <w:r w:rsidRPr="00684CEA">
              <w:t>Antenna</w:t>
            </w:r>
            <w:proofErr w:type="spellEnd"/>
            <w:r w:rsidRPr="00684CEA">
              <w:t xml:space="preserve"> </w:t>
            </w:r>
            <w:proofErr w:type="spellStart"/>
            <w:r w:rsidRPr="00684CEA">
              <w:t>Configuration</w:t>
            </w:r>
            <w:proofErr w:type="spellEnd"/>
          </w:p>
        </w:tc>
      </w:tr>
    </w:tbl>
    <w:p w14:paraId="4F678ED9" w14:textId="77777777" w:rsidR="00C461A1" w:rsidRDefault="00C461A1" w:rsidP="00AF7FD6">
      <w:pPr>
        <w:keepNext/>
      </w:pPr>
    </w:p>
    <w:p w14:paraId="7214295E" w14:textId="77777777" w:rsidR="00AF7813" w:rsidRDefault="00C461A1" w:rsidP="00AF7FD6">
      <w:pPr>
        <w:keepNext/>
      </w:pPr>
      <w:r>
        <w:t xml:space="preserve">The 2 </w:t>
      </w:r>
      <w:proofErr w:type="spellStart"/>
      <w:r>
        <w:t>AoA</w:t>
      </w:r>
      <w:proofErr w:type="spellEnd"/>
      <w:r>
        <w:t xml:space="preserve"> RRM in 38.810 however is based on DFF and not suitable for all types of devices, therefor the scope of the devices that could be tested in such a system would be limited.</w:t>
      </w:r>
      <w:r w:rsidR="00AF7813">
        <w:t xml:space="preserve"> </w:t>
      </w:r>
    </w:p>
    <w:p w14:paraId="521113D0" w14:textId="73FC04C2" w:rsidR="00C461A1" w:rsidRDefault="00AF7813" w:rsidP="00AF7FD6">
      <w:pPr>
        <w:keepNext/>
      </w:pPr>
      <w:r>
        <w:t xml:space="preserve">Therefor utilizing a DFF 2 </w:t>
      </w:r>
      <w:proofErr w:type="spellStart"/>
      <w:r>
        <w:t>AoA</w:t>
      </w:r>
      <w:proofErr w:type="spellEnd"/>
      <w:r>
        <w:t xml:space="preserve"> test system as currently defined in TR 38.810 makes no sense for RF testing, since it is only applicable to a limited set of UEs.</w:t>
      </w:r>
    </w:p>
    <w:p w14:paraId="27C3F3A4" w14:textId="204EB4A5" w:rsidR="00AF7813" w:rsidRDefault="00AF7813" w:rsidP="00AF7813">
      <w:pPr>
        <w:keepNext/>
        <w:rPr>
          <w:b/>
        </w:rPr>
      </w:pPr>
      <w:r>
        <w:rPr>
          <w:b/>
        </w:rPr>
        <w:t>Observation 3</w:t>
      </w:r>
      <w:r w:rsidRPr="002B0094">
        <w:rPr>
          <w:b/>
        </w:rPr>
        <w:t xml:space="preserve">: </w:t>
      </w:r>
      <w:r>
        <w:rPr>
          <w:b/>
        </w:rPr>
        <w:t xml:space="preserve">Using a DFF 2 </w:t>
      </w:r>
      <w:proofErr w:type="spellStart"/>
      <w:r>
        <w:rPr>
          <w:b/>
        </w:rPr>
        <w:t>AoA</w:t>
      </w:r>
      <w:proofErr w:type="spellEnd"/>
      <w:r>
        <w:rPr>
          <w:b/>
        </w:rPr>
        <w:t xml:space="preserve"> system for RF testing is not viable because of the limited scope of supported DUT antenna configurations.</w:t>
      </w:r>
    </w:p>
    <w:p w14:paraId="14EC8C8A" w14:textId="73C65C8E" w:rsidR="00C461A1" w:rsidRDefault="00C461A1" w:rsidP="00AF7FD6">
      <w:pPr>
        <w:keepNext/>
      </w:pPr>
      <w:r>
        <w:t xml:space="preserve">During RAN5 #85 a new type of 2 </w:t>
      </w:r>
      <w:proofErr w:type="spellStart"/>
      <w:r>
        <w:t>AoA</w:t>
      </w:r>
      <w:proofErr w:type="spellEnd"/>
      <w:r>
        <w:t xml:space="preserve"> RRM system based on IFF is proposed [</w:t>
      </w:r>
      <w:r w:rsidR="002B481B">
        <w:t>3</w:t>
      </w:r>
      <w:r>
        <w:t>]</w:t>
      </w:r>
      <w:r w:rsidR="00AF7813">
        <w:t xml:space="preserve"> and a schematic is shown in the figure below.</w:t>
      </w:r>
      <w:r>
        <w:t xml:space="preserve"> </w:t>
      </w:r>
      <w:r w:rsidR="00AF7813">
        <w:t>Using a multi-</w:t>
      </w:r>
      <w:proofErr w:type="spellStart"/>
      <w:r w:rsidR="00AF7813">
        <w:t>AoA</w:t>
      </w:r>
      <w:proofErr w:type="spellEnd"/>
      <w:r w:rsidR="00AF7813">
        <w:t xml:space="preserve"> setup based on IFF </w:t>
      </w:r>
      <w:r>
        <w:t xml:space="preserve">could solve the </w:t>
      </w:r>
      <w:r>
        <w:lastRenderedPageBreak/>
        <w:t xml:space="preserve">issues regarding the limited applicability and make 2 </w:t>
      </w:r>
      <w:proofErr w:type="spellStart"/>
      <w:r>
        <w:t>AoA</w:t>
      </w:r>
      <w:proofErr w:type="spellEnd"/>
      <w:r>
        <w:t xml:space="preserve"> testing for a certain number of RF tests a valid alternative or addition to the 1 </w:t>
      </w:r>
      <w:proofErr w:type="spellStart"/>
      <w:r>
        <w:t>AoA</w:t>
      </w:r>
      <w:proofErr w:type="spellEnd"/>
      <w:r>
        <w:t xml:space="preserve"> tests.</w:t>
      </w:r>
    </w:p>
    <w:p w14:paraId="42B6B88B" w14:textId="77777777" w:rsidR="00AF7813" w:rsidRDefault="00AF7813" w:rsidP="00AF7FD6">
      <w:pPr>
        <w:keepNext/>
      </w:pPr>
    </w:p>
    <w:p w14:paraId="6E0B941D" w14:textId="77777777" w:rsidR="00AF7813" w:rsidRDefault="00AF7813" w:rsidP="00AF7FD6">
      <w:pPr>
        <w:keepNext/>
      </w:pPr>
    </w:p>
    <w:p w14:paraId="1C10C560" w14:textId="77777777" w:rsidR="00AF7813" w:rsidRDefault="00AF7813" w:rsidP="00AF7813">
      <w:pPr>
        <w:ind w:left="48"/>
        <w:rPr>
          <w:rFonts w:eastAsia="Batang"/>
        </w:rPr>
      </w:pPr>
      <w:r>
        <w:rPr>
          <w:rFonts w:eastAsia="Batang"/>
          <w:noProof/>
          <w:lang w:val="de-DE" w:eastAsia="de-DE"/>
        </w:rPr>
        <w:drawing>
          <wp:inline distT="0" distB="0" distL="0" distR="0" wp14:anchorId="5E977BF4" wp14:editId="747B1EB9">
            <wp:extent cx="5767070" cy="239014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2390140"/>
                    </a:xfrm>
                    <a:prstGeom prst="rect">
                      <a:avLst/>
                    </a:prstGeom>
                    <a:noFill/>
                  </pic:spPr>
                </pic:pic>
              </a:graphicData>
            </a:graphic>
          </wp:inline>
        </w:drawing>
      </w:r>
    </w:p>
    <w:p w14:paraId="4A70A5DA" w14:textId="77777777" w:rsidR="00AF7813" w:rsidRDefault="00AF7813" w:rsidP="00AF7813">
      <w:pPr>
        <w:pStyle w:val="Beschriftung"/>
        <w:jc w:val="center"/>
      </w:pPr>
      <w:r>
        <w:t>Figure 1</w:t>
      </w:r>
      <w:r w:rsidRPr="00752350">
        <w:rPr>
          <w:b w:val="0"/>
        </w:rPr>
        <w:t>: Illustration of the IFF solution for multi-</w:t>
      </w:r>
      <w:proofErr w:type="spellStart"/>
      <w:r w:rsidRPr="00752350">
        <w:rPr>
          <w:b w:val="0"/>
        </w:rPr>
        <w:t>AoA</w:t>
      </w:r>
      <w:proofErr w:type="spellEnd"/>
      <w:r w:rsidRPr="00752350">
        <w:rPr>
          <w:b w:val="0"/>
        </w:rPr>
        <w:t xml:space="preserve"> RRM test setup</w:t>
      </w:r>
      <w:r>
        <w:t>.</w:t>
      </w:r>
    </w:p>
    <w:p w14:paraId="13E86FA0" w14:textId="77777777" w:rsidR="00AF7813" w:rsidRDefault="00AF7813" w:rsidP="00AF7FD6">
      <w:pPr>
        <w:keepNext/>
      </w:pPr>
    </w:p>
    <w:p w14:paraId="3F801FA1" w14:textId="702E542C" w:rsidR="00C461A1" w:rsidRDefault="00C461A1" w:rsidP="00C461A1">
      <w:pPr>
        <w:keepNext/>
        <w:rPr>
          <w:b/>
        </w:rPr>
      </w:pPr>
      <w:r>
        <w:rPr>
          <w:b/>
        </w:rPr>
        <w:t xml:space="preserve">Observation </w:t>
      </w:r>
      <w:r w:rsidR="00AF7813">
        <w:rPr>
          <w:b/>
        </w:rPr>
        <w:t>4</w:t>
      </w:r>
      <w:r w:rsidRPr="002B0094">
        <w:rPr>
          <w:b/>
        </w:rPr>
        <w:t xml:space="preserve">: </w:t>
      </w:r>
      <w:r>
        <w:rPr>
          <w:b/>
        </w:rPr>
        <w:t xml:space="preserve">Utilizing the proposed </w:t>
      </w:r>
      <w:r w:rsidR="00AF7813">
        <w:rPr>
          <w:b/>
        </w:rPr>
        <w:t>multi-</w:t>
      </w:r>
      <w:proofErr w:type="spellStart"/>
      <w:r>
        <w:rPr>
          <w:b/>
        </w:rPr>
        <w:t>AoA</w:t>
      </w:r>
      <w:proofErr w:type="spellEnd"/>
      <w:r>
        <w:rPr>
          <w:b/>
        </w:rPr>
        <w:t xml:space="preserve"> test system from [4] may make 2 </w:t>
      </w:r>
      <w:proofErr w:type="spellStart"/>
      <w:r>
        <w:rPr>
          <w:b/>
        </w:rPr>
        <w:t>AoA</w:t>
      </w:r>
      <w:proofErr w:type="spellEnd"/>
      <w:r>
        <w:rPr>
          <w:b/>
        </w:rPr>
        <w:t xml:space="preserve"> testing for inter-band DL CA viable.</w:t>
      </w:r>
    </w:p>
    <w:p w14:paraId="71574C12" w14:textId="7B574640" w:rsidR="00AF7813" w:rsidRPr="00AF7813" w:rsidRDefault="00AF7813" w:rsidP="00C461A1">
      <w:pPr>
        <w:keepNext/>
      </w:pPr>
      <w:r>
        <w:t>More discussions and a better understanding of the possible requirements are required to identify requirements and tests can be applicable to which type of test system.</w:t>
      </w:r>
    </w:p>
    <w:bookmarkEnd w:id="0"/>
    <w:bookmarkEnd w:id="1"/>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2AFEA6D0" w14:textId="77777777" w:rsidR="002B58DC" w:rsidRDefault="002B58DC" w:rsidP="002B58DC">
      <w:pPr>
        <w:rPr>
          <w:lang w:val="en-GB" w:eastAsia="en-US"/>
        </w:rPr>
      </w:pPr>
      <w:r>
        <w:rPr>
          <w:lang w:val="en-GB" w:eastAsia="en-US"/>
        </w:rPr>
        <w:t>In this contribution we shared our views on testability aspects for inter-band DL CA in FR2, with the following Observations and proposals.</w:t>
      </w:r>
    </w:p>
    <w:p w14:paraId="12FB1407" w14:textId="77777777" w:rsidR="002B58DC" w:rsidRDefault="002B58DC" w:rsidP="002B58DC">
      <w:pPr>
        <w:rPr>
          <w:b/>
        </w:rPr>
      </w:pPr>
      <w:r w:rsidRPr="005C169E">
        <w:rPr>
          <w:b/>
        </w:rPr>
        <w:t>Observation 1: Providing DL signals</w:t>
      </w:r>
      <w:r>
        <w:rPr>
          <w:b/>
        </w:rPr>
        <w:t xml:space="preserve"> from the same </w:t>
      </w:r>
      <w:proofErr w:type="spellStart"/>
      <w:r>
        <w:rPr>
          <w:b/>
        </w:rPr>
        <w:t>AoA</w:t>
      </w:r>
      <w:proofErr w:type="spellEnd"/>
      <w:r w:rsidRPr="005C169E">
        <w:rPr>
          <w:b/>
        </w:rPr>
        <w:t xml:space="preserve"> for inter-band CA in FR2 with 2 bands is feasible.</w:t>
      </w:r>
    </w:p>
    <w:p w14:paraId="2B5CFD35" w14:textId="77777777" w:rsidR="002B58DC" w:rsidRDefault="002B58DC" w:rsidP="002B58DC">
      <w:pPr>
        <w:rPr>
          <w:b/>
        </w:rPr>
      </w:pPr>
      <w:r w:rsidRPr="002B0094">
        <w:rPr>
          <w:b/>
        </w:rPr>
        <w:t xml:space="preserve">Observation 2: </w:t>
      </w:r>
      <w:r>
        <w:rPr>
          <w:b/>
        </w:rPr>
        <w:t>Testability from 1AoA may have similar restrictions as for in-band CA.</w:t>
      </w:r>
    </w:p>
    <w:p w14:paraId="04AF6CE6" w14:textId="77777777" w:rsidR="002B58DC" w:rsidRDefault="002B58DC" w:rsidP="002B58DC">
      <w:pPr>
        <w:rPr>
          <w:b/>
        </w:rPr>
      </w:pPr>
      <w:r w:rsidRPr="002B0094">
        <w:rPr>
          <w:b/>
        </w:rPr>
        <w:t xml:space="preserve">Proposal 1: If testing from 2 </w:t>
      </w:r>
      <w:proofErr w:type="spellStart"/>
      <w:r w:rsidRPr="002B0094">
        <w:rPr>
          <w:b/>
        </w:rPr>
        <w:t>AoA</w:t>
      </w:r>
      <w:proofErr w:type="spellEnd"/>
      <w:r w:rsidRPr="002B0094">
        <w:rPr>
          <w:b/>
        </w:rPr>
        <w:t xml:space="preserve"> is required, the 2 </w:t>
      </w:r>
      <w:proofErr w:type="spellStart"/>
      <w:r w:rsidRPr="002B0094">
        <w:rPr>
          <w:b/>
        </w:rPr>
        <w:t>AoA</w:t>
      </w:r>
      <w:proofErr w:type="spellEnd"/>
      <w:r w:rsidRPr="002B0094">
        <w:rPr>
          <w:b/>
        </w:rPr>
        <w:t xml:space="preserve"> RRM setup shall be used.</w:t>
      </w:r>
    </w:p>
    <w:p w14:paraId="2618A7CA" w14:textId="77777777" w:rsidR="002B58DC" w:rsidRDefault="002B58DC" w:rsidP="002B58DC">
      <w:pPr>
        <w:rPr>
          <w:b/>
        </w:rPr>
      </w:pPr>
      <w:r>
        <w:rPr>
          <w:b/>
        </w:rPr>
        <w:t>Observation 3</w:t>
      </w:r>
      <w:r w:rsidRPr="002B0094">
        <w:rPr>
          <w:b/>
        </w:rPr>
        <w:t xml:space="preserve">: </w:t>
      </w:r>
      <w:r>
        <w:rPr>
          <w:b/>
        </w:rPr>
        <w:t xml:space="preserve">Using a DFF 2 </w:t>
      </w:r>
      <w:proofErr w:type="spellStart"/>
      <w:r>
        <w:rPr>
          <w:b/>
        </w:rPr>
        <w:t>AoA</w:t>
      </w:r>
      <w:proofErr w:type="spellEnd"/>
      <w:r>
        <w:rPr>
          <w:b/>
        </w:rPr>
        <w:t xml:space="preserve"> system for RF testing is not viable because of the limited scope of supported DUT antenna configurations.</w:t>
      </w:r>
    </w:p>
    <w:p w14:paraId="1C6C46BE" w14:textId="00EF4298" w:rsidR="002B58DC" w:rsidRDefault="002B58DC" w:rsidP="002B58DC">
      <w:pPr>
        <w:rPr>
          <w:b/>
        </w:rPr>
      </w:pPr>
      <w:r>
        <w:rPr>
          <w:b/>
        </w:rPr>
        <w:t>Observation 4</w:t>
      </w:r>
      <w:r w:rsidRPr="002B0094">
        <w:rPr>
          <w:b/>
        </w:rPr>
        <w:t xml:space="preserve">: </w:t>
      </w:r>
      <w:r>
        <w:rPr>
          <w:b/>
        </w:rPr>
        <w:t>Utilizing the proposed multi-</w:t>
      </w:r>
      <w:proofErr w:type="spellStart"/>
      <w:r>
        <w:rPr>
          <w:b/>
        </w:rPr>
        <w:t>AoA</w:t>
      </w:r>
      <w:proofErr w:type="spellEnd"/>
      <w:r>
        <w:rPr>
          <w:b/>
        </w:rPr>
        <w:t xml:space="preserve"> test system from [</w:t>
      </w:r>
      <w:r w:rsidR="002B481B">
        <w:rPr>
          <w:b/>
        </w:rPr>
        <w:t>3</w:t>
      </w:r>
      <w:r>
        <w:rPr>
          <w:b/>
        </w:rPr>
        <w:t xml:space="preserve">] may make 2 </w:t>
      </w:r>
      <w:proofErr w:type="spellStart"/>
      <w:r>
        <w:rPr>
          <w:b/>
        </w:rPr>
        <w:t>AoA</w:t>
      </w:r>
      <w:proofErr w:type="spellEnd"/>
      <w:r>
        <w:rPr>
          <w:b/>
        </w:rPr>
        <w:t xml:space="preserve"> testing for inter-band DL CA viable.</w:t>
      </w:r>
    </w:p>
    <w:p w14:paraId="1559997D" w14:textId="01C347E3" w:rsidR="00030A7F" w:rsidRPr="007F7EE6" w:rsidRDefault="00030A7F" w:rsidP="002B58DC">
      <w:pPr>
        <w:pStyle w:val="berschrift1"/>
        <w:numPr>
          <w:ilvl w:val="0"/>
          <w:numId w:val="0"/>
        </w:numPr>
        <w:rPr>
          <w:rFonts w:cs="Arial"/>
        </w:rPr>
      </w:pPr>
      <w:r w:rsidRPr="007F7EE6">
        <w:rPr>
          <w:rFonts w:cs="Arial"/>
        </w:rPr>
        <w:lastRenderedPageBreak/>
        <w:t>References</w:t>
      </w:r>
    </w:p>
    <w:bookmarkEnd w:id="3"/>
    <w:bookmarkEnd w:id="4"/>
    <w:bookmarkEnd w:id="5"/>
    <w:bookmarkEnd w:id="6"/>
    <w:p w14:paraId="43AC25F3" w14:textId="7E71B56A" w:rsidR="00A72664" w:rsidRPr="00317E7B" w:rsidRDefault="002B58DC" w:rsidP="00317E7B">
      <w:pPr>
        <w:pStyle w:val="Listenabsatz"/>
        <w:numPr>
          <w:ilvl w:val="0"/>
          <w:numId w:val="4"/>
        </w:numPr>
        <w:spacing w:after="0" w:line="240" w:lineRule="auto"/>
        <w:rPr>
          <w:lang w:val="en-US"/>
        </w:rPr>
      </w:pPr>
      <w:r w:rsidRPr="002B58DC">
        <w:rPr>
          <w:lang w:val="en-GB"/>
        </w:rPr>
        <w:t xml:space="preserve">R4-1913054, </w:t>
      </w:r>
      <w:r w:rsidRPr="002B58DC">
        <w:rPr>
          <w:noProof/>
          <w:lang w:val="en-US"/>
        </w:rPr>
        <w:t xml:space="preserve">WF on FR2 Inter-band DL CA, </w:t>
      </w:r>
      <w:r w:rsidRPr="00F7224B">
        <w:rPr>
          <w:noProof/>
          <w:lang w:val="en-US"/>
        </w:rPr>
        <w:t>S</w:t>
      </w:r>
      <w:r w:rsidRPr="002B58DC">
        <w:rPr>
          <w:noProof/>
          <w:lang w:val="en-US"/>
        </w:rPr>
        <w:t>o</w:t>
      </w:r>
      <w:r w:rsidRPr="00F7224B">
        <w:rPr>
          <w:noProof/>
          <w:lang w:val="en-US"/>
        </w:rPr>
        <w:t>n</w:t>
      </w:r>
      <w:r w:rsidRPr="002B58DC">
        <w:rPr>
          <w:noProof/>
          <w:lang w:val="en-US"/>
        </w:rPr>
        <w:t>y</w:t>
      </w:r>
      <w:r w:rsidRPr="00F7224B">
        <w:rPr>
          <w:noProof/>
          <w:lang w:val="en-US"/>
        </w:rPr>
        <w:t xml:space="preserve">, </w:t>
      </w:r>
      <w:r w:rsidRPr="002B58DC">
        <w:rPr>
          <w:noProof/>
          <w:lang w:val="en-US"/>
        </w:rPr>
        <w:t xml:space="preserve">Qualcomm Incorporated, </w:t>
      </w:r>
      <w:r w:rsidRPr="002B58DC">
        <w:rPr>
          <w:noProof/>
          <w:lang w:val="sv-SE"/>
        </w:rPr>
        <w:t xml:space="preserve">Apple Inc., </w:t>
      </w:r>
      <w:r w:rsidRPr="00F7224B">
        <w:rPr>
          <w:noProof/>
          <w:lang w:val="en-US"/>
        </w:rPr>
        <w:t xml:space="preserve">Huawei, </w:t>
      </w:r>
      <w:r w:rsidRPr="002B58DC">
        <w:rPr>
          <w:noProof/>
          <w:lang w:val="en-US"/>
        </w:rPr>
        <w:t>H</w:t>
      </w:r>
      <w:r w:rsidRPr="00F7224B">
        <w:rPr>
          <w:noProof/>
          <w:lang w:val="en-US"/>
        </w:rPr>
        <w:t>i</w:t>
      </w:r>
      <w:r w:rsidRPr="002B58DC">
        <w:rPr>
          <w:noProof/>
          <w:lang w:val="en-US"/>
        </w:rPr>
        <w:t>S</w:t>
      </w:r>
      <w:r w:rsidRPr="00F7224B">
        <w:rPr>
          <w:noProof/>
          <w:lang w:val="en-US"/>
        </w:rPr>
        <w:t>i</w:t>
      </w:r>
      <w:r w:rsidRPr="002B58DC">
        <w:rPr>
          <w:noProof/>
          <w:lang w:val="en-US"/>
        </w:rPr>
        <w:t>l</w:t>
      </w:r>
      <w:r w:rsidRPr="00F7224B">
        <w:rPr>
          <w:noProof/>
          <w:lang w:val="en-US"/>
        </w:rPr>
        <w:t>i</w:t>
      </w:r>
      <w:r w:rsidRPr="002B58DC">
        <w:rPr>
          <w:noProof/>
          <w:lang w:val="en-US"/>
        </w:rPr>
        <w:t>c</w:t>
      </w:r>
      <w:r w:rsidRPr="00F7224B">
        <w:rPr>
          <w:noProof/>
          <w:lang w:val="en-US"/>
        </w:rPr>
        <w:t>o</w:t>
      </w:r>
      <w:r w:rsidRPr="002B58DC">
        <w:rPr>
          <w:noProof/>
          <w:lang w:val="en-US"/>
        </w:rPr>
        <w:t>n, RAN4#92bis Chongqing, October 2019</w:t>
      </w:r>
    </w:p>
    <w:p w14:paraId="53B9E233" w14:textId="60B6573E" w:rsidR="005F3996" w:rsidRPr="000975AC" w:rsidRDefault="00C461A1" w:rsidP="005F3996">
      <w:pPr>
        <w:pStyle w:val="Listenabsatz"/>
        <w:numPr>
          <w:ilvl w:val="0"/>
          <w:numId w:val="4"/>
        </w:numPr>
        <w:spacing w:after="0" w:line="240" w:lineRule="auto"/>
        <w:rPr>
          <w:lang w:val="en-US"/>
        </w:rPr>
      </w:pPr>
      <w:r>
        <w:rPr>
          <w:lang w:val="en-GB"/>
        </w:rPr>
        <w:t>TR</w:t>
      </w:r>
      <w:r w:rsidR="00840220">
        <w:rPr>
          <w:lang w:val="en-GB"/>
        </w:rPr>
        <w:t xml:space="preserve"> 38.</w:t>
      </w:r>
      <w:r>
        <w:rPr>
          <w:lang w:val="en-GB"/>
        </w:rPr>
        <w:t>810 v16.4.0</w:t>
      </w:r>
    </w:p>
    <w:p w14:paraId="1BAB53CA" w14:textId="7E7E26D9" w:rsidR="002B58DC" w:rsidRPr="00C340BA" w:rsidRDefault="002B58DC" w:rsidP="002B58DC">
      <w:pPr>
        <w:pStyle w:val="Listenabsatz"/>
        <w:numPr>
          <w:ilvl w:val="0"/>
          <w:numId w:val="4"/>
        </w:numPr>
        <w:spacing w:after="0" w:line="240" w:lineRule="auto"/>
        <w:rPr>
          <w:lang w:val="en-US"/>
        </w:rPr>
      </w:pPr>
      <w:r w:rsidRPr="002B58DC">
        <w:rPr>
          <w:lang w:val="en-GB"/>
        </w:rPr>
        <w:t>R5-198221</w:t>
      </w:r>
      <w:r>
        <w:rPr>
          <w:lang w:val="en-GB"/>
        </w:rPr>
        <w:t xml:space="preserve">, </w:t>
      </w:r>
      <w:r w:rsidRPr="002B58DC">
        <w:rPr>
          <w:noProof/>
          <w:lang w:val="en-US"/>
        </w:rPr>
        <w:t>On IFF method for multi-AoA test setup for RRM</w:t>
      </w:r>
      <w:r>
        <w:rPr>
          <w:noProof/>
          <w:lang w:val="en-US"/>
        </w:rPr>
        <w:t>, Rohde &amp; Schwarz, RAN5#85 Reno, November 2019</w:t>
      </w:r>
    </w:p>
    <w:p w14:paraId="5EDDD6FD" w14:textId="20B30DD9" w:rsidR="00C340BA" w:rsidRDefault="00C340BA" w:rsidP="00C340BA">
      <w:pPr>
        <w:spacing w:after="0" w:line="240" w:lineRule="auto"/>
      </w:pPr>
    </w:p>
    <w:p w14:paraId="313DE68F" w14:textId="77777777" w:rsidR="009C1646" w:rsidRPr="00C340BA" w:rsidRDefault="009C1646" w:rsidP="00C340BA">
      <w:pPr>
        <w:spacing w:after="0" w:line="240" w:lineRule="auto"/>
        <w:rPr>
          <w:lang w:val="en-GB"/>
        </w:rPr>
      </w:pPr>
    </w:p>
    <w:sectPr w:rsidR="009C1646" w:rsidRPr="00C340BA"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59CF7" w14:textId="77777777" w:rsidR="00A751BC" w:rsidRDefault="00A751BC" w:rsidP="00371D7D">
      <w:r>
        <w:separator/>
      </w:r>
    </w:p>
  </w:endnote>
  <w:endnote w:type="continuationSeparator" w:id="0">
    <w:p w14:paraId="334C0A09" w14:textId="77777777" w:rsidR="00A751BC" w:rsidRDefault="00A751B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F38F33D"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B481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C62E5" w14:textId="77777777" w:rsidR="00A751BC" w:rsidRDefault="00A751BC" w:rsidP="00371D7D">
      <w:r>
        <w:separator/>
      </w:r>
    </w:p>
  </w:footnote>
  <w:footnote w:type="continuationSeparator" w:id="0">
    <w:p w14:paraId="01B7FD53" w14:textId="77777777" w:rsidR="00A751BC" w:rsidRDefault="00A751B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3"/>
  </w:num>
  <w:num w:numId="4">
    <w:abstractNumId w:val="6"/>
  </w:num>
  <w:num w:numId="5">
    <w:abstractNumId w:val="13"/>
  </w:num>
  <w:num w:numId="6">
    <w:abstractNumId w:val="2"/>
  </w:num>
  <w:num w:numId="7">
    <w:abstractNumId w:val="7"/>
  </w:num>
  <w:num w:numId="8">
    <w:abstractNumId w:val="8"/>
  </w:num>
  <w:num w:numId="9">
    <w:abstractNumId w:val="4"/>
  </w:num>
  <w:num w:numId="10">
    <w:abstractNumId w:val="14"/>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943"/>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80AD-10C5-4B7D-AB3B-5D00B094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662</Words>
  <Characters>4176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2019-10-28T09:01:00Z</dcterms:created>
  <dcterms:modified xsi:type="dcterms:W3CDTF">2019-11-08T16:50:00Z</dcterms:modified>
  <cp:category/>
</cp:coreProperties>
</file>