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020" w:rsidRPr="00DB3907" w:rsidRDefault="00EC1020" w:rsidP="00EC102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10598D">
        <w:rPr>
          <w:rFonts w:cs="Arial"/>
          <w:sz w:val="24"/>
          <w:szCs w:val="24"/>
          <w:lang w:val="de-DE"/>
        </w:rPr>
        <w:t>2</w:t>
      </w:r>
      <w:r w:rsidRPr="00DB3907">
        <w:rPr>
          <w:rFonts w:cs="Arial"/>
          <w:sz w:val="24"/>
          <w:szCs w:val="24"/>
          <w:lang w:val="de-DE"/>
        </w:rPr>
        <w:tab/>
        <w:t>R4-</w:t>
      </w:r>
      <w:r>
        <w:rPr>
          <w:rFonts w:cs="Arial"/>
          <w:sz w:val="24"/>
          <w:szCs w:val="24"/>
          <w:lang w:val="de-DE"/>
        </w:rPr>
        <w:t>19</w:t>
      </w:r>
      <w:r w:rsidR="00B32581">
        <w:rPr>
          <w:rFonts w:cs="Arial"/>
          <w:sz w:val="24"/>
          <w:szCs w:val="24"/>
          <w:lang w:val="de-DE"/>
        </w:rPr>
        <w:t>10533</w:t>
      </w:r>
      <w:bookmarkStart w:id="0" w:name="_GoBack"/>
      <w:bookmarkEnd w:id="0"/>
    </w:p>
    <w:p w:rsidR="00EC1020" w:rsidRPr="00DB3907" w:rsidRDefault="0010598D" w:rsidP="00EC1020">
      <w:pPr>
        <w:pStyle w:val="Header"/>
        <w:tabs>
          <w:tab w:val="left" w:pos="6521"/>
        </w:tabs>
        <w:rPr>
          <w:rFonts w:cs="Arial"/>
          <w:sz w:val="24"/>
          <w:szCs w:val="24"/>
        </w:rPr>
      </w:pPr>
      <w:r>
        <w:rPr>
          <w:rFonts w:cs="Arial"/>
          <w:sz w:val="24"/>
          <w:szCs w:val="24"/>
        </w:rPr>
        <w:t>August</w:t>
      </w:r>
      <w:r w:rsidR="00EC1020">
        <w:rPr>
          <w:rFonts w:cs="Arial"/>
          <w:sz w:val="24"/>
          <w:szCs w:val="24"/>
        </w:rPr>
        <w:t xml:space="preserve"> </w:t>
      </w:r>
      <w:r>
        <w:rPr>
          <w:rFonts w:cs="Arial"/>
          <w:sz w:val="24"/>
          <w:szCs w:val="24"/>
        </w:rPr>
        <w:t>26</w:t>
      </w:r>
      <w:r w:rsidR="00EC1020">
        <w:rPr>
          <w:rFonts w:cs="Arial"/>
          <w:sz w:val="24"/>
          <w:szCs w:val="24"/>
          <w:vertAlign w:val="superscript"/>
        </w:rPr>
        <w:t>th</w:t>
      </w:r>
      <w:r w:rsidR="00EC1020">
        <w:rPr>
          <w:rFonts w:cs="Arial"/>
          <w:sz w:val="24"/>
          <w:szCs w:val="24"/>
        </w:rPr>
        <w:t xml:space="preserve"> ‒ </w:t>
      </w:r>
      <w:r>
        <w:rPr>
          <w:rFonts w:cs="Arial"/>
          <w:sz w:val="24"/>
          <w:szCs w:val="24"/>
        </w:rPr>
        <w:t>30</w:t>
      </w:r>
      <w:r w:rsidR="00EC1020">
        <w:rPr>
          <w:rFonts w:cs="Arial"/>
          <w:sz w:val="24"/>
          <w:szCs w:val="24"/>
          <w:vertAlign w:val="superscript"/>
        </w:rPr>
        <w:t>th</w:t>
      </w:r>
      <w:r w:rsidR="00EC1020">
        <w:rPr>
          <w:rFonts w:cs="Arial"/>
          <w:sz w:val="24"/>
          <w:szCs w:val="24"/>
        </w:rPr>
        <w:t>, 2019</w:t>
      </w:r>
    </w:p>
    <w:p w:rsidR="00EC1020" w:rsidRPr="00DB3907" w:rsidRDefault="0010598D" w:rsidP="00EC1020">
      <w:pPr>
        <w:pStyle w:val="Header"/>
        <w:rPr>
          <w:rFonts w:cs="Arial"/>
          <w:sz w:val="24"/>
          <w:szCs w:val="24"/>
        </w:rPr>
      </w:pPr>
      <w:r>
        <w:rPr>
          <w:rFonts w:cs="Arial"/>
          <w:sz w:val="24"/>
          <w:szCs w:val="24"/>
        </w:rPr>
        <w:t>Ljubljana, SI</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DF04D0">
        <w:rPr>
          <w:rFonts w:ascii="Arial" w:hAnsi="Arial"/>
          <w:sz w:val="24"/>
          <w:lang w:val="en-US"/>
        </w:rPr>
        <w:t>9.1</w:t>
      </w: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2342">
        <w:rPr>
          <w:rFonts w:ascii="Arial" w:hAnsi="Arial"/>
          <w:sz w:val="24"/>
          <w:lang w:val="en-US"/>
        </w:rPr>
        <w:t xml:space="preserve">Meeting minutes for </w:t>
      </w:r>
      <w:r w:rsidR="008D7459">
        <w:rPr>
          <w:rFonts w:ascii="Arial" w:hAnsi="Arial"/>
          <w:sz w:val="24"/>
          <w:lang w:val="en-US"/>
        </w:rPr>
        <w:t>NR-U</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5282">
        <w:rPr>
          <w:rFonts w:ascii="Arial" w:hAnsi="Arial"/>
          <w:sz w:val="24"/>
          <w:lang w:val="en-US"/>
        </w:rPr>
        <w:t>Approval</w:t>
      </w:r>
    </w:p>
    <w:p w:rsidR="00C503CA" w:rsidRDefault="00C503CA" w:rsidP="0099327E">
      <w:pPr>
        <w:pStyle w:val="Heading1"/>
        <w:tabs>
          <w:tab w:val="clear" w:pos="432"/>
          <w:tab w:val="num" w:pos="522"/>
        </w:tabs>
        <w:ind w:left="522" w:hanging="522"/>
        <w:rPr>
          <w:lang w:val="en-US"/>
        </w:rPr>
      </w:pPr>
      <w:r>
        <w:rPr>
          <w:lang w:val="en-US"/>
        </w:rPr>
        <w:t>Introduction</w:t>
      </w:r>
    </w:p>
    <w:p w:rsidR="00C503CA" w:rsidRPr="00C503CA" w:rsidRDefault="009054C5" w:rsidP="00C503CA">
      <w:pPr>
        <w:rPr>
          <w:lang w:val="en-US"/>
        </w:rPr>
      </w:pPr>
      <w:r>
        <w:rPr>
          <w:lang w:val="en-US"/>
        </w:rPr>
        <w:t>These meeting minutes document a</w:t>
      </w:r>
      <w:r w:rsidR="00C503CA">
        <w:rPr>
          <w:lang w:val="en-US"/>
        </w:rPr>
        <w:t>d-hoc meetings held to discuss NR-U topics on August 27</w:t>
      </w:r>
      <w:r w:rsidR="00C503CA" w:rsidRPr="00C503CA">
        <w:rPr>
          <w:vertAlign w:val="superscript"/>
          <w:lang w:val="en-US"/>
        </w:rPr>
        <w:t>th</w:t>
      </w:r>
      <w:r w:rsidR="00C503CA">
        <w:rPr>
          <w:lang w:val="en-US"/>
        </w:rPr>
        <w:t xml:space="preserve"> from 18:00 – 19:00 and on August 28</w:t>
      </w:r>
      <w:r w:rsidR="00C503CA" w:rsidRPr="00C503CA">
        <w:rPr>
          <w:vertAlign w:val="superscript"/>
          <w:lang w:val="en-US"/>
        </w:rPr>
        <w:t>th</w:t>
      </w:r>
      <w:r w:rsidR="00C503CA">
        <w:rPr>
          <w:lang w:val="en-US"/>
        </w:rPr>
        <w:t xml:space="preserve"> from 20:00 – 21:00</w:t>
      </w:r>
      <w:r>
        <w:rPr>
          <w:lang w:val="en-US"/>
        </w:rPr>
        <w:t xml:space="preserve"> during RAN4 #92</w:t>
      </w:r>
      <w:r w:rsidR="00C503CA">
        <w:rPr>
          <w:lang w:val="en-US"/>
        </w:rPr>
        <w:t xml:space="preserve">.  </w:t>
      </w:r>
    </w:p>
    <w:p w:rsidR="007E1E78" w:rsidRDefault="00072342" w:rsidP="0099327E">
      <w:pPr>
        <w:pStyle w:val="Heading1"/>
        <w:tabs>
          <w:tab w:val="clear" w:pos="432"/>
          <w:tab w:val="num" w:pos="522"/>
        </w:tabs>
        <w:ind w:left="522" w:hanging="522"/>
        <w:rPr>
          <w:lang w:val="en-US"/>
        </w:rPr>
      </w:pPr>
      <w:r>
        <w:rPr>
          <w:lang w:val="en-US"/>
        </w:rPr>
        <w:t>Agenda</w:t>
      </w:r>
    </w:p>
    <w:p w:rsidR="008D7459" w:rsidRPr="008D7459" w:rsidRDefault="008D7459" w:rsidP="00E9080A">
      <w:pPr>
        <w:pStyle w:val="ListParagraph"/>
        <w:numPr>
          <w:ilvl w:val="0"/>
          <w:numId w:val="12"/>
        </w:numPr>
        <w:overflowPunct/>
        <w:autoSpaceDE/>
        <w:autoSpaceDN/>
        <w:adjustRightInd/>
        <w:spacing w:after="0"/>
        <w:contextualSpacing w:val="0"/>
        <w:textAlignment w:val="auto"/>
        <w:rPr>
          <w:rFonts w:ascii="Arial" w:hAnsi="Arial" w:cs="Arial"/>
          <w:sz w:val="16"/>
          <w:szCs w:val="16"/>
          <w:lang w:val="en-US"/>
        </w:rPr>
      </w:pPr>
      <w:r w:rsidRPr="008D7459">
        <w:rPr>
          <w:rFonts w:ascii="Arial" w:hAnsi="Arial" w:cs="Arial"/>
          <w:sz w:val="16"/>
          <w:szCs w:val="16"/>
        </w:rPr>
        <w:t>6 GHz band plan</w:t>
      </w:r>
    </w:p>
    <w:p w:rsidR="008D7459" w:rsidRPr="008D7459" w:rsidRDefault="008D7459" w:rsidP="00E9080A">
      <w:pPr>
        <w:pStyle w:val="ListParagraph"/>
        <w:numPr>
          <w:ilvl w:val="0"/>
          <w:numId w:val="12"/>
        </w:numPr>
        <w:overflowPunct/>
        <w:autoSpaceDE/>
        <w:autoSpaceDN/>
        <w:adjustRightInd/>
        <w:spacing w:after="0"/>
        <w:contextualSpacing w:val="0"/>
        <w:textAlignment w:val="auto"/>
        <w:rPr>
          <w:rFonts w:ascii="Arial" w:hAnsi="Arial" w:cs="Arial"/>
          <w:sz w:val="16"/>
          <w:szCs w:val="16"/>
        </w:rPr>
      </w:pPr>
      <w:r w:rsidRPr="008D7459">
        <w:rPr>
          <w:rFonts w:ascii="Arial" w:hAnsi="Arial" w:cs="Arial"/>
          <w:sz w:val="16"/>
          <w:szCs w:val="16"/>
        </w:rPr>
        <w:t>Channel raster</w:t>
      </w:r>
    </w:p>
    <w:p w:rsidR="008D7459" w:rsidRPr="008D7459" w:rsidRDefault="008D7459" w:rsidP="00E9080A">
      <w:pPr>
        <w:pStyle w:val="ListParagraph"/>
        <w:numPr>
          <w:ilvl w:val="0"/>
          <w:numId w:val="12"/>
        </w:numPr>
        <w:overflowPunct/>
        <w:autoSpaceDE/>
        <w:autoSpaceDN/>
        <w:adjustRightInd/>
        <w:spacing w:after="0"/>
        <w:contextualSpacing w:val="0"/>
        <w:textAlignment w:val="auto"/>
        <w:rPr>
          <w:rFonts w:ascii="Arial" w:hAnsi="Arial" w:cs="Arial"/>
          <w:sz w:val="16"/>
          <w:szCs w:val="16"/>
        </w:rPr>
      </w:pPr>
      <w:r w:rsidRPr="008D7459">
        <w:rPr>
          <w:rFonts w:ascii="Arial" w:hAnsi="Arial" w:cs="Arial"/>
          <w:sz w:val="16"/>
          <w:szCs w:val="16"/>
        </w:rPr>
        <w:t>SSB location</w:t>
      </w:r>
    </w:p>
    <w:p w:rsidR="008D7459" w:rsidRPr="008D7459" w:rsidRDefault="008D7459" w:rsidP="00E9080A">
      <w:pPr>
        <w:pStyle w:val="ListParagraph"/>
        <w:numPr>
          <w:ilvl w:val="0"/>
          <w:numId w:val="12"/>
        </w:numPr>
        <w:overflowPunct/>
        <w:autoSpaceDE/>
        <w:autoSpaceDN/>
        <w:adjustRightInd/>
        <w:spacing w:after="0"/>
        <w:contextualSpacing w:val="0"/>
        <w:textAlignment w:val="auto"/>
        <w:rPr>
          <w:rFonts w:ascii="Arial" w:hAnsi="Arial" w:cs="Arial"/>
          <w:sz w:val="16"/>
          <w:szCs w:val="16"/>
        </w:rPr>
      </w:pPr>
      <w:r w:rsidRPr="008D7459">
        <w:rPr>
          <w:rFonts w:ascii="Arial" w:hAnsi="Arial" w:cs="Arial"/>
          <w:sz w:val="16"/>
          <w:szCs w:val="16"/>
        </w:rPr>
        <w:t>Wideband operation</w:t>
      </w:r>
    </w:p>
    <w:p w:rsidR="008D7459" w:rsidRPr="008D7459" w:rsidRDefault="008D7459" w:rsidP="00E9080A">
      <w:pPr>
        <w:pStyle w:val="ListParagraph"/>
        <w:numPr>
          <w:ilvl w:val="1"/>
          <w:numId w:val="12"/>
        </w:numPr>
        <w:overflowPunct/>
        <w:autoSpaceDE/>
        <w:autoSpaceDN/>
        <w:adjustRightInd/>
        <w:spacing w:after="0"/>
        <w:contextualSpacing w:val="0"/>
        <w:textAlignment w:val="auto"/>
        <w:rPr>
          <w:rFonts w:ascii="Arial" w:hAnsi="Arial" w:cs="Arial"/>
          <w:sz w:val="16"/>
          <w:szCs w:val="16"/>
        </w:rPr>
      </w:pPr>
      <w:r w:rsidRPr="008D7459">
        <w:rPr>
          <w:rFonts w:ascii="Arial" w:hAnsi="Arial" w:cs="Arial"/>
          <w:sz w:val="16"/>
          <w:szCs w:val="16"/>
        </w:rPr>
        <w:t>LBT sub-bands, contiguous and non-contiguous, scheduled or not</w:t>
      </w:r>
    </w:p>
    <w:p w:rsidR="008D7459" w:rsidRPr="008D7459" w:rsidRDefault="008D7459" w:rsidP="00E9080A">
      <w:pPr>
        <w:pStyle w:val="ListParagraph"/>
        <w:numPr>
          <w:ilvl w:val="1"/>
          <w:numId w:val="12"/>
        </w:numPr>
        <w:overflowPunct/>
        <w:autoSpaceDE/>
        <w:autoSpaceDN/>
        <w:adjustRightInd/>
        <w:spacing w:after="0"/>
        <w:contextualSpacing w:val="0"/>
        <w:textAlignment w:val="auto"/>
        <w:rPr>
          <w:rFonts w:ascii="Arial" w:hAnsi="Arial" w:cs="Arial"/>
          <w:sz w:val="16"/>
          <w:szCs w:val="16"/>
        </w:rPr>
      </w:pPr>
      <w:r w:rsidRPr="008D7459">
        <w:rPr>
          <w:rFonts w:ascii="Arial" w:hAnsi="Arial" w:cs="Arial"/>
          <w:sz w:val="16"/>
          <w:szCs w:val="16"/>
        </w:rPr>
        <w:t>LO and IQ impact to non-contiguous uplink transmission</w:t>
      </w:r>
    </w:p>
    <w:p w:rsidR="008D7459" w:rsidRPr="008D7459" w:rsidRDefault="008D7459" w:rsidP="00E9080A">
      <w:pPr>
        <w:pStyle w:val="ListParagraph"/>
        <w:numPr>
          <w:ilvl w:val="1"/>
          <w:numId w:val="12"/>
        </w:numPr>
        <w:overflowPunct/>
        <w:autoSpaceDE/>
        <w:autoSpaceDN/>
        <w:adjustRightInd/>
        <w:spacing w:after="0"/>
        <w:contextualSpacing w:val="0"/>
        <w:textAlignment w:val="auto"/>
        <w:rPr>
          <w:rFonts w:ascii="Arial" w:hAnsi="Arial" w:cs="Arial"/>
          <w:sz w:val="16"/>
          <w:szCs w:val="16"/>
        </w:rPr>
      </w:pPr>
      <w:r w:rsidRPr="008D7459">
        <w:rPr>
          <w:rFonts w:ascii="Arial" w:hAnsi="Arial" w:cs="Arial"/>
          <w:sz w:val="16"/>
          <w:szCs w:val="16"/>
        </w:rPr>
        <w:t xml:space="preserve">DL </w:t>
      </w:r>
      <w:proofErr w:type="spellStart"/>
      <w:r w:rsidRPr="008D7459">
        <w:rPr>
          <w:rFonts w:ascii="Arial" w:hAnsi="Arial" w:cs="Arial"/>
          <w:sz w:val="16"/>
          <w:szCs w:val="16"/>
        </w:rPr>
        <w:t>guardband</w:t>
      </w:r>
      <w:proofErr w:type="spellEnd"/>
      <w:r w:rsidRPr="008D7459">
        <w:rPr>
          <w:rFonts w:ascii="Arial" w:hAnsi="Arial" w:cs="Arial"/>
          <w:sz w:val="16"/>
          <w:szCs w:val="16"/>
        </w:rPr>
        <w:t xml:space="preserve"> size</w:t>
      </w:r>
    </w:p>
    <w:p w:rsidR="008D7459" w:rsidRPr="008D7459" w:rsidRDefault="008D7459" w:rsidP="00E9080A">
      <w:pPr>
        <w:pStyle w:val="ListParagraph"/>
        <w:numPr>
          <w:ilvl w:val="0"/>
          <w:numId w:val="12"/>
        </w:numPr>
        <w:overflowPunct/>
        <w:autoSpaceDE/>
        <w:autoSpaceDN/>
        <w:adjustRightInd/>
        <w:spacing w:after="0"/>
        <w:contextualSpacing w:val="0"/>
        <w:textAlignment w:val="auto"/>
        <w:rPr>
          <w:rFonts w:ascii="Arial" w:hAnsi="Arial" w:cs="Arial"/>
          <w:sz w:val="16"/>
          <w:szCs w:val="16"/>
        </w:rPr>
      </w:pPr>
      <w:r w:rsidRPr="008D7459">
        <w:rPr>
          <w:rFonts w:ascii="Arial" w:hAnsi="Arial" w:cs="Arial"/>
          <w:sz w:val="16"/>
          <w:szCs w:val="16"/>
        </w:rPr>
        <w:t>Emission mask</w:t>
      </w:r>
    </w:p>
    <w:p w:rsidR="008D7459" w:rsidRPr="008D7459" w:rsidRDefault="008D7459" w:rsidP="00E9080A">
      <w:pPr>
        <w:pStyle w:val="ListParagraph"/>
        <w:numPr>
          <w:ilvl w:val="1"/>
          <w:numId w:val="12"/>
        </w:numPr>
        <w:overflowPunct/>
        <w:autoSpaceDE/>
        <w:autoSpaceDN/>
        <w:adjustRightInd/>
        <w:spacing w:after="0"/>
        <w:contextualSpacing w:val="0"/>
        <w:textAlignment w:val="auto"/>
        <w:rPr>
          <w:rFonts w:ascii="Arial" w:hAnsi="Arial" w:cs="Arial"/>
          <w:sz w:val="16"/>
          <w:szCs w:val="16"/>
        </w:rPr>
      </w:pPr>
      <w:r w:rsidRPr="008D7459">
        <w:rPr>
          <w:rFonts w:ascii="Arial" w:hAnsi="Arial" w:cs="Arial"/>
          <w:sz w:val="16"/>
          <w:szCs w:val="16"/>
        </w:rPr>
        <w:t>General mask, how to define</w:t>
      </w:r>
    </w:p>
    <w:p w:rsidR="008D7459" w:rsidRPr="008D7459" w:rsidRDefault="008D7459" w:rsidP="00E9080A">
      <w:pPr>
        <w:pStyle w:val="ListParagraph"/>
        <w:numPr>
          <w:ilvl w:val="0"/>
          <w:numId w:val="12"/>
        </w:numPr>
        <w:overflowPunct/>
        <w:autoSpaceDE/>
        <w:autoSpaceDN/>
        <w:adjustRightInd/>
        <w:spacing w:after="0"/>
        <w:contextualSpacing w:val="0"/>
        <w:textAlignment w:val="auto"/>
        <w:rPr>
          <w:rFonts w:ascii="Arial" w:hAnsi="Arial" w:cs="Arial"/>
          <w:sz w:val="16"/>
          <w:szCs w:val="16"/>
        </w:rPr>
      </w:pPr>
      <w:r w:rsidRPr="008D7459">
        <w:rPr>
          <w:rFonts w:ascii="Arial" w:hAnsi="Arial" w:cs="Arial"/>
          <w:sz w:val="16"/>
          <w:szCs w:val="16"/>
        </w:rPr>
        <w:t>Power class</w:t>
      </w:r>
    </w:p>
    <w:p w:rsidR="000E5EBB" w:rsidRDefault="000E5EBB" w:rsidP="000E5EBB">
      <w:pPr>
        <w:pStyle w:val="Heading1"/>
        <w:tabs>
          <w:tab w:val="clear" w:pos="432"/>
          <w:tab w:val="num" w:pos="522"/>
        </w:tabs>
        <w:ind w:left="522" w:hanging="522"/>
        <w:rPr>
          <w:lang w:val="en-US"/>
        </w:rPr>
      </w:pPr>
      <w:r>
        <w:rPr>
          <w:lang w:val="en-US"/>
        </w:rPr>
        <w:t>Discussion Topics</w:t>
      </w:r>
    </w:p>
    <w:p w:rsidR="00072342" w:rsidRDefault="008D7459" w:rsidP="00B30A5E">
      <w:pPr>
        <w:pStyle w:val="Heading2"/>
        <w:rPr>
          <w:lang w:val="en-US"/>
        </w:rPr>
      </w:pPr>
      <w:r>
        <w:rPr>
          <w:lang w:val="en-US"/>
        </w:rPr>
        <w:t>6 GHz band plan</w:t>
      </w:r>
    </w:p>
    <w:p w:rsidR="000B0FC8" w:rsidRDefault="000B0FC8" w:rsidP="000B0FC8">
      <w:pPr>
        <w:ind w:left="284"/>
        <w:rPr>
          <w:lang w:val="en-US"/>
        </w:rPr>
      </w:pPr>
      <w:r>
        <w:rPr>
          <w:lang w:val="en-US"/>
        </w:rPr>
        <w:t>WF on Option 1 (Band X + Band Y) with note (Qualcomm)</w:t>
      </w:r>
    </w:p>
    <w:p w:rsidR="000B0FC8" w:rsidRDefault="000B0FC8" w:rsidP="000B0FC8">
      <w:pPr>
        <w:ind w:left="284"/>
        <w:rPr>
          <w:lang w:val="en-US"/>
        </w:rPr>
      </w:pPr>
      <w:r>
        <w:rPr>
          <w:lang w:val="en-US"/>
        </w:rPr>
        <w:t>Ericsson:  Why is option 3 eliminated?</w:t>
      </w:r>
    </w:p>
    <w:p w:rsidR="00AC0701" w:rsidRDefault="00AC0701" w:rsidP="000B0FC8">
      <w:pPr>
        <w:ind w:left="284"/>
        <w:rPr>
          <w:lang w:val="en-US"/>
        </w:rPr>
      </w:pPr>
      <w:r>
        <w:rPr>
          <w:lang w:val="en-US"/>
        </w:rPr>
        <w:t>Huawei:  Do we only need to define the band number without RF requirements?</w:t>
      </w:r>
    </w:p>
    <w:p w:rsidR="00E30736" w:rsidRDefault="00E30736" w:rsidP="00806543">
      <w:pPr>
        <w:ind w:left="568" w:firstLine="1"/>
        <w:rPr>
          <w:lang w:val="en-US"/>
        </w:rPr>
      </w:pPr>
      <w:r w:rsidRPr="00806543">
        <w:rPr>
          <w:lang w:val="en-US"/>
        </w:rPr>
        <w:t xml:space="preserve">Proposal:  The only thing we need to do </w:t>
      </w:r>
      <w:r w:rsidR="00806543" w:rsidRPr="00806543">
        <w:rPr>
          <w:lang w:val="en-US"/>
        </w:rPr>
        <w:t xml:space="preserve">for 6 GHz </w:t>
      </w:r>
      <w:r w:rsidRPr="00806543">
        <w:rPr>
          <w:lang w:val="en-US"/>
        </w:rPr>
        <w:t>is band number, frequency range, ARFCN, etc.  Anything else is not required.</w:t>
      </w:r>
      <w:r w:rsidR="00806543" w:rsidRPr="00806543">
        <w:rPr>
          <w:lang w:val="en-US"/>
        </w:rPr>
        <w:t xml:space="preserve">  We will have generic </w:t>
      </w:r>
      <w:r w:rsidR="00806543">
        <w:rPr>
          <w:lang w:val="en-US"/>
        </w:rPr>
        <w:t>and</w:t>
      </w:r>
      <w:r w:rsidR="00806543" w:rsidRPr="00806543">
        <w:rPr>
          <w:lang w:val="en-US"/>
        </w:rPr>
        <w:t xml:space="preserve"> regional RF requirements for 5 GHz band.</w:t>
      </w:r>
    </w:p>
    <w:p w:rsidR="00806543" w:rsidRDefault="00806543" w:rsidP="00806543">
      <w:pPr>
        <w:ind w:left="568" w:firstLine="1"/>
        <w:rPr>
          <w:lang w:val="en-US"/>
        </w:rPr>
      </w:pPr>
      <w:r>
        <w:rPr>
          <w:lang w:val="en-US"/>
        </w:rPr>
        <w:t>Companies to check outcome of RAN plenary and the proposal above.</w:t>
      </w:r>
    </w:p>
    <w:p w:rsidR="00AC0701" w:rsidRDefault="00AC0701" w:rsidP="000B0FC8">
      <w:pPr>
        <w:ind w:left="284"/>
        <w:rPr>
          <w:lang w:val="en-US"/>
        </w:rPr>
      </w:pPr>
      <w:r>
        <w:rPr>
          <w:lang w:val="en-US"/>
        </w:rPr>
        <w:t>AT&amp;T:  What does it mean to define two bands?</w:t>
      </w:r>
    </w:p>
    <w:p w:rsidR="005D35F2" w:rsidRDefault="005D35F2" w:rsidP="000B0FC8">
      <w:pPr>
        <w:ind w:left="284"/>
        <w:rPr>
          <w:lang w:val="en-US"/>
        </w:rPr>
      </w:pPr>
      <w:r>
        <w:rPr>
          <w:lang w:val="en-US"/>
        </w:rPr>
        <w:t xml:space="preserve">Ericsson:  Second sentence is covered by </w:t>
      </w:r>
      <w:r w:rsidR="005D18E1">
        <w:rPr>
          <w:lang w:val="en-US"/>
        </w:rPr>
        <w:t>third sentence.  Sub-band is the same as another band.  Second sentence implies a preference to Band Y.</w:t>
      </w:r>
    </w:p>
    <w:p w:rsidR="005D18E1" w:rsidRDefault="005D18E1" w:rsidP="000B0FC8">
      <w:pPr>
        <w:ind w:left="284"/>
        <w:rPr>
          <w:lang w:val="en-US"/>
        </w:rPr>
      </w:pPr>
      <w:r>
        <w:rPr>
          <w:lang w:val="en-US"/>
        </w:rPr>
        <w:t>Apple:  Don’t have to spend too much time on the wording.  Simple is better.</w:t>
      </w:r>
    </w:p>
    <w:p w:rsidR="005D18E1" w:rsidRDefault="005D18E1" w:rsidP="000B0FC8">
      <w:pPr>
        <w:ind w:left="284"/>
        <w:rPr>
          <w:lang w:val="en-US"/>
        </w:rPr>
      </w:pPr>
      <w:r w:rsidRPr="00E30736">
        <w:rPr>
          <w:highlight w:val="green"/>
          <w:lang w:val="en-US"/>
        </w:rPr>
        <w:t>Agreement:  Band x AND Band y.  Note with only the first and third sentences, second sentence removed.</w:t>
      </w:r>
    </w:p>
    <w:p w:rsidR="005D18E1" w:rsidRDefault="005D18E1" w:rsidP="000B0FC8">
      <w:pPr>
        <w:ind w:left="284"/>
        <w:rPr>
          <w:lang w:val="en-US"/>
        </w:rPr>
      </w:pPr>
      <w:r>
        <w:rPr>
          <w:lang w:val="en-US"/>
        </w:rPr>
        <w:t>Are the notes intended for the specification or to RAN4 internal document?</w:t>
      </w:r>
    </w:p>
    <w:p w:rsidR="005D18E1" w:rsidRDefault="00E30736" w:rsidP="00E30736">
      <w:pPr>
        <w:ind w:left="568" w:firstLine="1"/>
        <w:rPr>
          <w:lang w:val="en-US"/>
        </w:rPr>
      </w:pPr>
      <w:r>
        <w:rPr>
          <w:lang w:val="en-US"/>
        </w:rPr>
        <w:t>No agreement.  At least Apple and Charter thinks the note is needed in the TS.  Others think that TR is appropriate.</w:t>
      </w:r>
    </w:p>
    <w:p w:rsidR="00E30736" w:rsidRPr="000B0FC8" w:rsidRDefault="00E30736" w:rsidP="00E30736">
      <w:pPr>
        <w:rPr>
          <w:lang w:val="en-US"/>
        </w:rPr>
      </w:pPr>
      <w:r>
        <w:rPr>
          <w:lang w:val="en-US"/>
        </w:rPr>
        <w:tab/>
        <w:t>Last sentence regarding UE performance still needs discussion.</w:t>
      </w:r>
    </w:p>
    <w:p w:rsidR="00A110A6" w:rsidRDefault="00A110A6" w:rsidP="00A110A6">
      <w:pPr>
        <w:pStyle w:val="Heading2"/>
        <w:rPr>
          <w:lang w:val="en-US"/>
        </w:rPr>
      </w:pPr>
      <w:r>
        <w:rPr>
          <w:lang w:val="en-US"/>
        </w:rPr>
        <w:lastRenderedPageBreak/>
        <w:t>Channel raster</w:t>
      </w:r>
    </w:p>
    <w:p w:rsidR="000B0FC8" w:rsidRDefault="000B0FC8" w:rsidP="000B0FC8">
      <w:pPr>
        <w:ind w:left="284"/>
        <w:rPr>
          <w:lang w:val="en-US"/>
        </w:rPr>
      </w:pPr>
      <w:r>
        <w:rPr>
          <w:lang w:val="en-US"/>
        </w:rPr>
        <w:t>WF on NR-U channel raster (Ericsson)</w:t>
      </w:r>
    </w:p>
    <w:p w:rsidR="00AC0701" w:rsidRDefault="00AC0701" w:rsidP="000B0FC8">
      <w:pPr>
        <w:ind w:left="284"/>
        <w:rPr>
          <w:lang w:val="en-US"/>
        </w:rPr>
      </w:pPr>
      <w:r>
        <w:rPr>
          <w:lang w:val="en-US"/>
        </w:rPr>
        <w:t>Nokia:  60 MHz channel bandwidth should be added, at least as FFS.</w:t>
      </w:r>
    </w:p>
    <w:p w:rsidR="000B0FC8" w:rsidRDefault="00AC0701" w:rsidP="000B0FC8">
      <w:pPr>
        <w:ind w:left="284"/>
        <w:rPr>
          <w:lang w:val="en-US"/>
        </w:rPr>
      </w:pPr>
      <w:r>
        <w:rPr>
          <w:lang w:val="en-US"/>
        </w:rPr>
        <w:t xml:space="preserve">Intel:  For </w:t>
      </w:r>
      <w:proofErr w:type="spellStart"/>
      <w:r>
        <w:rPr>
          <w:lang w:val="en-US"/>
        </w:rPr>
        <w:t>WiFi</w:t>
      </w:r>
      <w:proofErr w:type="spellEnd"/>
      <w:r>
        <w:rPr>
          <w:lang w:val="en-US"/>
        </w:rPr>
        <w:t xml:space="preserve"> coexistence scenario, why do we need the flexibility of 15 kHz raster?</w:t>
      </w:r>
    </w:p>
    <w:p w:rsidR="00806543" w:rsidRDefault="00806543" w:rsidP="000B0FC8">
      <w:pPr>
        <w:ind w:left="284"/>
        <w:rPr>
          <w:lang w:val="en-US"/>
        </w:rPr>
      </w:pPr>
      <w:r>
        <w:rPr>
          <w:lang w:val="en-US"/>
        </w:rPr>
        <w:t>Intel:  Need to consider CA with PRB alignment as well</w:t>
      </w:r>
      <w:r w:rsidR="009A63A0">
        <w:rPr>
          <w:lang w:val="en-US"/>
        </w:rPr>
        <w:t xml:space="preserve"> for both scenario 1 and 2</w:t>
      </w:r>
    </w:p>
    <w:p w:rsidR="00806543" w:rsidRDefault="00806543" w:rsidP="000B0FC8">
      <w:pPr>
        <w:ind w:left="284"/>
        <w:rPr>
          <w:lang w:val="en-US"/>
        </w:rPr>
      </w:pPr>
      <w:r>
        <w:rPr>
          <w:lang w:val="en-US"/>
        </w:rPr>
        <w:t xml:space="preserve">Ericsson:  </w:t>
      </w:r>
      <w:r w:rsidR="009A63A0">
        <w:rPr>
          <w:lang w:val="en-US"/>
        </w:rPr>
        <w:t>CA with PRB alignment has not been discussed.  This is only about wideband BWP.</w:t>
      </w:r>
    </w:p>
    <w:p w:rsidR="00806543" w:rsidRDefault="00806543" w:rsidP="000B0FC8">
      <w:pPr>
        <w:ind w:left="284"/>
        <w:rPr>
          <w:lang w:val="en-US"/>
        </w:rPr>
      </w:pPr>
      <w:r>
        <w:rPr>
          <w:lang w:val="en-US"/>
        </w:rPr>
        <w:t xml:space="preserve">Huawei:  How do you distinguish the scenario without coexistence with </w:t>
      </w:r>
      <w:proofErr w:type="spellStart"/>
      <w:r>
        <w:rPr>
          <w:lang w:val="en-US"/>
        </w:rPr>
        <w:t>WiFi</w:t>
      </w:r>
      <w:proofErr w:type="spellEnd"/>
      <w:r>
        <w:rPr>
          <w:lang w:val="en-US"/>
        </w:rPr>
        <w:t>/LAA?</w:t>
      </w:r>
    </w:p>
    <w:p w:rsidR="00806543" w:rsidRDefault="00806543" w:rsidP="000B0FC8">
      <w:pPr>
        <w:ind w:left="284"/>
        <w:rPr>
          <w:lang w:val="en-US"/>
        </w:rPr>
      </w:pPr>
      <w:r>
        <w:rPr>
          <w:lang w:val="en-US"/>
        </w:rPr>
        <w:t xml:space="preserve">Qualcomm:  There is already a similar condition in LAA. </w:t>
      </w:r>
    </w:p>
    <w:p w:rsidR="009A63A0" w:rsidRDefault="009A63A0" w:rsidP="000B0FC8">
      <w:pPr>
        <w:ind w:left="284"/>
        <w:rPr>
          <w:lang w:val="en-US"/>
        </w:rPr>
      </w:pPr>
      <w:r>
        <w:rPr>
          <w:lang w:val="en-US"/>
        </w:rPr>
        <w:t xml:space="preserve">Question:  Do we consider CA </w:t>
      </w:r>
      <w:r w:rsidR="00075261">
        <w:rPr>
          <w:lang w:val="en-US"/>
        </w:rPr>
        <w:t>in defining channel raster</w:t>
      </w:r>
      <w:r>
        <w:rPr>
          <w:lang w:val="en-US"/>
        </w:rPr>
        <w:t>?</w:t>
      </w:r>
      <w:r w:rsidR="00075261">
        <w:rPr>
          <w:lang w:val="en-US"/>
        </w:rPr>
        <w:t xml:space="preserve">  </w:t>
      </w:r>
      <w:r w:rsidR="00075261" w:rsidRPr="00075261">
        <w:rPr>
          <w:highlight w:val="green"/>
          <w:lang w:val="en-US"/>
        </w:rPr>
        <w:t>Agreement:  Shall consider CA.</w:t>
      </w:r>
    </w:p>
    <w:p w:rsidR="009A63A0" w:rsidRDefault="009A63A0" w:rsidP="000B0FC8">
      <w:pPr>
        <w:ind w:left="284"/>
        <w:rPr>
          <w:lang w:val="en-US"/>
        </w:rPr>
      </w:pPr>
      <w:r>
        <w:rPr>
          <w:lang w:val="en-US"/>
        </w:rPr>
        <w:t xml:space="preserve">LG, Apple:  Is it necessary to </w:t>
      </w:r>
      <w:proofErr w:type="spellStart"/>
      <w:r>
        <w:rPr>
          <w:lang w:val="en-US"/>
        </w:rPr>
        <w:t>downsample</w:t>
      </w:r>
      <w:proofErr w:type="spellEnd"/>
      <w:r>
        <w:rPr>
          <w:lang w:val="en-US"/>
        </w:rPr>
        <w:t xml:space="preserve"> from 15 kHz?</w:t>
      </w:r>
    </w:p>
    <w:p w:rsidR="009A63A0" w:rsidRDefault="009A63A0" w:rsidP="000B0FC8">
      <w:pPr>
        <w:ind w:left="284"/>
        <w:rPr>
          <w:lang w:val="en-US"/>
        </w:rPr>
      </w:pPr>
    </w:p>
    <w:p w:rsidR="00806543" w:rsidRDefault="00806543" w:rsidP="000B0FC8">
      <w:pPr>
        <w:ind w:left="284"/>
        <w:rPr>
          <w:lang w:val="en-US"/>
        </w:rPr>
      </w:pPr>
    </w:p>
    <w:p w:rsidR="00A110A6" w:rsidRDefault="00A110A6" w:rsidP="00A110A6">
      <w:pPr>
        <w:pStyle w:val="Heading2"/>
        <w:rPr>
          <w:lang w:val="en-US"/>
        </w:rPr>
      </w:pPr>
      <w:r>
        <w:rPr>
          <w:lang w:val="en-US"/>
        </w:rPr>
        <w:t>SSB location</w:t>
      </w:r>
    </w:p>
    <w:p w:rsidR="00AC0701" w:rsidRDefault="00AC0701" w:rsidP="00AC0701">
      <w:pPr>
        <w:ind w:left="284"/>
        <w:rPr>
          <w:lang w:val="en-US"/>
        </w:rPr>
      </w:pPr>
      <w:r>
        <w:rPr>
          <w:lang w:val="en-US"/>
        </w:rPr>
        <w:t>Performance difference between different SSB locations in NR-U (Qualcomm)</w:t>
      </w:r>
    </w:p>
    <w:p w:rsidR="00564867" w:rsidRDefault="00564867" w:rsidP="00AC0701">
      <w:pPr>
        <w:ind w:left="284"/>
        <w:rPr>
          <w:lang w:val="en-US"/>
        </w:rPr>
      </w:pPr>
      <w:r>
        <w:rPr>
          <w:lang w:val="en-US"/>
        </w:rPr>
        <w:t>Latest version from reflector</w:t>
      </w:r>
    </w:p>
    <w:p w:rsidR="00564867" w:rsidRDefault="00564867" w:rsidP="00AC0701">
      <w:pPr>
        <w:ind w:left="284"/>
        <w:rPr>
          <w:lang w:val="en-US"/>
        </w:rPr>
      </w:pPr>
      <w:r>
        <w:rPr>
          <w:lang w:val="en-US"/>
        </w:rPr>
        <w:t>Ericsson:  The conclusion Huawei proposes uses the same simulation result so should apply to both center and edge.</w:t>
      </w:r>
    </w:p>
    <w:p w:rsidR="00564867" w:rsidRDefault="00564867" w:rsidP="00AC0701">
      <w:pPr>
        <w:ind w:left="284"/>
        <w:rPr>
          <w:lang w:val="en-US"/>
        </w:rPr>
      </w:pPr>
      <w:r>
        <w:rPr>
          <w:lang w:val="en-US"/>
        </w:rPr>
        <w:t xml:space="preserve">Huawei:  </w:t>
      </w:r>
    </w:p>
    <w:p w:rsidR="002460E4" w:rsidRDefault="00055FF5" w:rsidP="00AC0701">
      <w:pPr>
        <w:ind w:left="284"/>
        <w:rPr>
          <w:lang w:val="en-US"/>
        </w:rPr>
      </w:pPr>
      <w:r>
        <w:rPr>
          <w:lang w:val="en-US"/>
        </w:rPr>
        <w:t xml:space="preserve">Chair:  </w:t>
      </w:r>
      <w:r w:rsidR="002460E4">
        <w:rPr>
          <w:lang w:val="en-US"/>
        </w:rPr>
        <w:t>Is there a disagreement in the conclusion?  Or just a difference in opinion of how it should be worded?  Difference in opin</w:t>
      </w:r>
      <w:r>
        <w:rPr>
          <w:lang w:val="en-US"/>
        </w:rPr>
        <w:t>i</w:t>
      </w:r>
      <w:r w:rsidR="002460E4">
        <w:rPr>
          <w:lang w:val="en-US"/>
        </w:rPr>
        <w:t>on in wording.</w:t>
      </w:r>
    </w:p>
    <w:p w:rsidR="003C7829" w:rsidRPr="003C7829" w:rsidRDefault="003C7829" w:rsidP="003C7829">
      <w:pPr>
        <w:ind w:firstLine="284"/>
        <w:rPr>
          <w:highlight w:val="yellow"/>
          <w:lang w:val="en-US"/>
        </w:rPr>
      </w:pPr>
      <w:r w:rsidRPr="003C7829">
        <w:rPr>
          <w:highlight w:val="yellow"/>
          <w:lang w:val="en-US"/>
        </w:rPr>
        <w:t>Center Proponents: Nokia, Huawei, OPPO</w:t>
      </w:r>
    </w:p>
    <w:p w:rsidR="002460E4" w:rsidRPr="00AC0701" w:rsidRDefault="003C7829" w:rsidP="00AC0701">
      <w:pPr>
        <w:ind w:left="284"/>
        <w:rPr>
          <w:lang w:val="en-US"/>
        </w:rPr>
      </w:pPr>
      <w:r w:rsidRPr="003C7829">
        <w:rPr>
          <w:highlight w:val="yellow"/>
          <w:lang w:val="en-US"/>
        </w:rPr>
        <w:t>Edge Proponents: Qualcomm, Ericsson, MediaTek, Charter</w:t>
      </w:r>
    </w:p>
    <w:p w:rsidR="00A110A6" w:rsidRDefault="00A110A6" w:rsidP="00A110A6">
      <w:pPr>
        <w:pStyle w:val="Heading2"/>
        <w:rPr>
          <w:lang w:val="en-US"/>
        </w:rPr>
      </w:pPr>
      <w:r>
        <w:rPr>
          <w:lang w:val="en-US"/>
        </w:rPr>
        <w:t>Wideband operation</w:t>
      </w:r>
    </w:p>
    <w:p w:rsidR="00677A1C" w:rsidRDefault="00677A1C" w:rsidP="00677A1C">
      <w:pPr>
        <w:ind w:left="284"/>
      </w:pPr>
      <w:r>
        <w:rPr>
          <w:lang w:val="en-US"/>
        </w:rPr>
        <w:t>From RP-</w:t>
      </w:r>
      <w:r w:rsidR="00635AAB">
        <w:rPr>
          <w:lang w:val="en-US"/>
        </w:rPr>
        <w:t>191581, “</w:t>
      </w:r>
      <w:r w:rsidR="00635AAB" w:rsidRPr="003D3350">
        <w:t>Prioritize Alt 1 (all-or-nothing) for UL operation</w:t>
      </w:r>
      <w:r w:rsidR="00635AAB">
        <w:t>”</w:t>
      </w:r>
    </w:p>
    <w:p w:rsidR="005D0AF1" w:rsidRDefault="005856E7" w:rsidP="005D0AF1">
      <w:pPr>
        <w:spacing w:after="0"/>
        <w:ind w:left="284"/>
        <w:rPr>
          <w:lang w:eastAsia="x-none"/>
        </w:rPr>
      </w:pPr>
      <w:r>
        <w:rPr>
          <w:lang w:val="en-US"/>
        </w:rPr>
        <w:t>From R</w:t>
      </w:r>
      <w:r w:rsidR="005D0AF1">
        <w:rPr>
          <w:lang w:val="en-US"/>
        </w:rPr>
        <w:t xml:space="preserve">1-1905895, </w:t>
      </w:r>
      <w:bookmarkStart w:id="1" w:name="_Hlk17929598"/>
      <w:r w:rsidR="005D0AF1">
        <w:rPr>
          <w:lang w:val="en-US"/>
        </w:rPr>
        <w:t>“</w:t>
      </w:r>
      <w:r w:rsidR="005D0AF1">
        <w:rPr>
          <w:lang w:eastAsia="x-none"/>
        </w:rPr>
        <w:t xml:space="preserve">Alt. 1: </w:t>
      </w:r>
      <w:r w:rsidR="005D0AF1" w:rsidRPr="009F538B">
        <w:rPr>
          <w:lang w:eastAsia="x-none"/>
        </w:rPr>
        <w:t>UE transmits the PUSCH only if CCA is successful at UE in all LBT bandwidths of the</w:t>
      </w:r>
      <w:r w:rsidR="005D0AF1">
        <w:rPr>
          <w:lang w:eastAsia="x-none"/>
        </w:rPr>
        <w:t xml:space="preserve"> </w:t>
      </w:r>
      <w:r w:rsidR="005D0AF1" w:rsidRPr="009F538B">
        <w:rPr>
          <w:lang w:eastAsia="x-none"/>
        </w:rPr>
        <w:t>scheduled PUSCH.</w:t>
      </w:r>
      <w:r w:rsidR="005D0AF1">
        <w:rPr>
          <w:lang w:eastAsia="x-none"/>
        </w:rPr>
        <w:t>”</w:t>
      </w:r>
      <w:bookmarkEnd w:id="1"/>
    </w:p>
    <w:p w:rsidR="005D0AF1" w:rsidRDefault="005D0AF1" w:rsidP="005D0AF1">
      <w:pPr>
        <w:spacing w:after="0"/>
        <w:ind w:left="284"/>
        <w:rPr>
          <w:lang w:eastAsia="x-none"/>
        </w:rPr>
      </w:pPr>
    </w:p>
    <w:p w:rsidR="005D0AF1" w:rsidRDefault="005D0AF1" w:rsidP="005D0AF1">
      <w:pPr>
        <w:spacing w:after="0"/>
        <w:ind w:left="284"/>
        <w:rPr>
          <w:lang w:eastAsia="x-none"/>
        </w:rPr>
      </w:pPr>
      <w:r>
        <w:rPr>
          <w:lang w:eastAsia="x-none"/>
        </w:rPr>
        <w:t>From R4-1905206,</w:t>
      </w:r>
    </w:p>
    <w:p w:rsidR="005D0AF1" w:rsidRPr="007651D2" w:rsidRDefault="005D0AF1" w:rsidP="005D0AF1">
      <w:pPr>
        <w:ind w:left="284" w:firstLine="284"/>
        <w:jc w:val="both"/>
        <w:rPr>
          <w:b/>
          <w:u w:val="single"/>
          <w:lang w:val="en-US"/>
        </w:rPr>
      </w:pPr>
      <w:r w:rsidRPr="007651D2">
        <w:rPr>
          <w:b/>
          <w:lang w:val="en-US"/>
        </w:rPr>
        <w:t xml:space="preserve">Modes of single wideband carrier operation: </w:t>
      </w:r>
    </w:p>
    <w:p w:rsidR="005D0AF1" w:rsidRPr="00C723E3" w:rsidRDefault="005D0AF1" w:rsidP="00E9080A">
      <w:pPr>
        <w:pStyle w:val="ListParagraph"/>
        <w:numPr>
          <w:ilvl w:val="0"/>
          <w:numId w:val="13"/>
        </w:numPr>
        <w:jc w:val="both"/>
        <w:rPr>
          <w:b/>
          <w:i/>
          <w:lang w:val="en-US"/>
        </w:rPr>
      </w:pPr>
      <w:r w:rsidRPr="00C723E3">
        <w:rPr>
          <w:b/>
          <w:i/>
          <w:lang w:val="en-US"/>
        </w:rPr>
        <w:t>Single wideband carrier when LBT is successful in all LBT sub-bands</w:t>
      </w:r>
    </w:p>
    <w:p w:rsidR="005D0AF1" w:rsidRPr="005D0AF1" w:rsidRDefault="005D0AF1" w:rsidP="00E9080A">
      <w:pPr>
        <w:pStyle w:val="ListParagraph"/>
        <w:numPr>
          <w:ilvl w:val="0"/>
          <w:numId w:val="13"/>
        </w:numPr>
        <w:jc w:val="both"/>
        <w:rPr>
          <w:b/>
          <w:i/>
          <w:lang w:val="en-US"/>
        </w:rPr>
      </w:pPr>
      <w:r w:rsidRPr="00C723E3">
        <w:rPr>
          <w:b/>
          <w:i/>
          <w:lang w:val="en-US"/>
        </w:rPr>
        <w:t xml:space="preserve">Single wideband carrier when LBT is successful in a subset of the LBT sub-bands which are contiguous </w:t>
      </w:r>
      <w:r w:rsidRPr="005D0AF1">
        <w:rPr>
          <w:lang w:val="en-US"/>
        </w:rPr>
        <w:t xml:space="preserve"> </w:t>
      </w:r>
    </w:p>
    <w:p w:rsidR="005D0AF1" w:rsidRPr="00C723E3" w:rsidRDefault="005D0AF1" w:rsidP="00E9080A">
      <w:pPr>
        <w:pStyle w:val="ListParagraph"/>
        <w:numPr>
          <w:ilvl w:val="0"/>
          <w:numId w:val="13"/>
        </w:numPr>
        <w:jc w:val="both"/>
        <w:rPr>
          <w:b/>
          <w:i/>
          <w:lang w:val="en-US"/>
        </w:rPr>
      </w:pPr>
      <w:r w:rsidRPr="00C723E3">
        <w:rPr>
          <w:b/>
          <w:i/>
          <w:lang w:val="en-US"/>
        </w:rPr>
        <w:t>Single wideband carrier when LBT is not successful in one of the LBT sub-bands inside the wideband carrier</w:t>
      </w:r>
    </w:p>
    <w:p w:rsidR="005D0AF1" w:rsidRDefault="005D0AF1" w:rsidP="005D0AF1">
      <w:pPr>
        <w:spacing w:after="0"/>
        <w:ind w:left="284"/>
        <w:rPr>
          <w:lang w:eastAsia="x-none"/>
        </w:rPr>
      </w:pPr>
    </w:p>
    <w:p w:rsidR="005D0AF1" w:rsidRDefault="005D0AF1" w:rsidP="005D0AF1">
      <w:pPr>
        <w:spacing w:after="0"/>
        <w:ind w:left="284"/>
        <w:rPr>
          <w:lang w:eastAsia="x-none"/>
        </w:rPr>
      </w:pPr>
      <w:r>
        <w:rPr>
          <w:lang w:eastAsia="x-none"/>
        </w:rPr>
        <w:t>The RAN plenary prioritization is regarding “alternatives” with respect to transmission of scheduled LBT sub-bands.  It does not refer to whether they are contiguous or non-contiguous.  On the other hand, “modes” of operation refer to whether successful LBT sub-bands are contiguous or not.</w:t>
      </w:r>
    </w:p>
    <w:p w:rsidR="005D0AF1" w:rsidRDefault="005D0AF1" w:rsidP="005D0AF1">
      <w:pPr>
        <w:spacing w:after="0"/>
        <w:ind w:left="284"/>
        <w:rPr>
          <w:lang w:eastAsia="x-none"/>
        </w:rPr>
      </w:pPr>
    </w:p>
    <w:p w:rsidR="005D0AF1" w:rsidRDefault="00690ADF" w:rsidP="005D0AF1">
      <w:pPr>
        <w:spacing w:after="0"/>
        <w:ind w:left="284"/>
        <w:rPr>
          <w:lang w:eastAsia="x-none"/>
        </w:rPr>
      </w:pPr>
      <w:r>
        <w:rPr>
          <w:highlight w:val="green"/>
          <w:lang w:eastAsia="x-none"/>
        </w:rPr>
        <w:t>Agreement</w:t>
      </w:r>
      <w:r w:rsidR="005D35F2" w:rsidRPr="005D35F2">
        <w:rPr>
          <w:highlight w:val="green"/>
          <w:lang w:eastAsia="x-none"/>
        </w:rPr>
        <w:t>:</w:t>
      </w:r>
      <w:r w:rsidR="005D0AF1" w:rsidRPr="005D35F2">
        <w:rPr>
          <w:highlight w:val="green"/>
          <w:lang w:eastAsia="x-none"/>
        </w:rPr>
        <w:t xml:space="preserve">  The RAN1 prioritization guidance does not address whether transmitted sub-bands are contiguous or non-contiguous.</w:t>
      </w:r>
      <w:r>
        <w:rPr>
          <w:lang w:eastAsia="x-none"/>
        </w:rPr>
        <w:t xml:space="preserve">   (Needs checking … see note from Charter below)</w:t>
      </w:r>
    </w:p>
    <w:p w:rsidR="005D35F2" w:rsidRDefault="005D35F2" w:rsidP="005D0AF1">
      <w:pPr>
        <w:spacing w:after="0"/>
        <w:ind w:left="284"/>
        <w:rPr>
          <w:lang w:eastAsia="x-none"/>
        </w:rPr>
      </w:pPr>
    </w:p>
    <w:p w:rsidR="005D0AF1" w:rsidRDefault="005D0AF1" w:rsidP="005D0AF1">
      <w:pPr>
        <w:spacing w:after="0"/>
        <w:ind w:left="284"/>
        <w:rPr>
          <w:lang w:eastAsia="x-none"/>
        </w:rPr>
      </w:pPr>
      <w:r>
        <w:rPr>
          <w:lang w:eastAsia="x-none"/>
        </w:rPr>
        <w:tab/>
        <w:t>Non-contiguous transmission is still a possibility if they were all scheduled and all pass LBT.</w:t>
      </w:r>
    </w:p>
    <w:p w:rsidR="005D0AF1" w:rsidRDefault="005D0AF1" w:rsidP="005D0AF1">
      <w:pPr>
        <w:spacing w:after="0"/>
        <w:ind w:left="568"/>
        <w:rPr>
          <w:lang w:eastAsia="x-none"/>
        </w:rPr>
      </w:pPr>
      <w:r>
        <w:rPr>
          <w:lang w:eastAsia="x-none"/>
        </w:rPr>
        <w:lastRenderedPageBreak/>
        <w:t>Non-contiguous transmission resulting from a scheduling assignment that was contiguous but where a middle sub-band did not pass LBT is not prioritized.</w:t>
      </w:r>
    </w:p>
    <w:p w:rsidR="005D0AF1" w:rsidRDefault="005D0AF1" w:rsidP="005D0AF1">
      <w:pPr>
        <w:spacing w:after="0"/>
        <w:ind w:left="568"/>
        <w:rPr>
          <w:lang w:val="en-US" w:eastAsia="x-none"/>
        </w:rPr>
      </w:pPr>
      <w:r>
        <w:rPr>
          <w:lang w:eastAsia="x-none"/>
        </w:rPr>
        <w:t>Non-contiguous transmissions will be impacted by emission mask requirements and RF performance such as LO and IQ image.</w:t>
      </w:r>
    </w:p>
    <w:p w:rsidR="00635AAB" w:rsidRDefault="00635AAB" w:rsidP="00677A1C">
      <w:pPr>
        <w:ind w:left="284"/>
        <w:rPr>
          <w:lang w:val="en-US"/>
        </w:rPr>
      </w:pPr>
    </w:p>
    <w:p w:rsidR="005D35F2" w:rsidRDefault="005D35F2" w:rsidP="00677A1C">
      <w:pPr>
        <w:ind w:left="284"/>
        <w:rPr>
          <w:lang w:val="en-US"/>
        </w:rPr>
      </w:pPr>
      <w:r>
        <w:rPr>
          <w:lang w:val="en-US"/>
        </w:rPr>
        <w:t>Charter:  Modes are only about DL, but this is about UL.</w:t>
      </w:r>
    </w:p>
    <w:p w:rsidR="005D35F2" w:rsidRDefault="005D35F2" w:rsidP="00677A1C">
      <w:pPr>
        <w:ind w:left="284"/>
        <w:rPr>
          <w:lang w:val="en-US"/>
        </w:rPr>
      </w:pPr>
      <w:r>
        <w:rPr>
          <w:lang w:val="en-US"/>
        </w:rPr>
        <w:t>LG:  Previous discussion was mode definition applies to both DL and UL</w:t>
      </w:r>
    </w:p>
    <w:p w:rsidR="005D35F2" w:rsidRDefault="005D35F2" w:rsidP="00677A1C">
      <w:pPr>
        <w:ind w:left="284"/>
        <w:rPr>
          <w:lang w:val="en-US"/>
        </w:rPr>
      </w:pPr>
      <w:r>
        <w:rPr>
          <w:lang w:val="en-US"/>
        </w:rPr>
        <w:t xml:space="preserve">Nokia:  Modes were invented for DL, but they should be applicable to both UL and DL.  </w:t>
      </w:r>
    </w:p>
    <w:p w:rsidR="00055FF5" w:rsidRDefault="00055FF5" w:rsidP="00055FF5">
      <w:pPr>
        <w:ind w:left="284"/>
        <w:rPr>
          <w:lang w:val="en-US" w:eastAsia="x-none"/>
        </w:rPr>
      </w:pPr>
      <w:r>
        <w:rPr>
          <w:lang w:val="en-US"/>
        </w:rPr>
        <w:t xml:space="preserve">Charter (offline comment):  </w:t>
      </w:r>
      <w:r w:rsidRPr="00690ADF">
        <w:rPr>
          <w:lang w:eastAsia="x-none"/>
        </w:rPr>
        <w:t xml:space="preserve">The RAN1 prioritization guidance addresses sub-bands </w:t>
      </w:r>
      <w:proofErr w:type="gramStart"/>
      <w:r w:rsidRPr="00690ADF">
        <w:rPr>
          <w:lang w:eastAsia="x-none"/>
        </w:rPr>
        <w:t>contiguous  transmission</w:t>
      </w:r>
      <w:proofErr w:type="gramEnd"/>
      <w:r w:rsidRPr="00690ADF">
        <w:rPr>
          <w:lang w:eastAsia="x-none"/>
        </w:rPr>
        <w:t xml:space="preserve"> for alt 1 in UL operation and does not addresses  sub -bands transmission when they  are  non-contiguous.</w:t>
      </w:r>
    </w:p>
    <w:p w:rsidR="00A110A6" w:rsidRDefault="00A110A6" w:rsidP="00A110A6">
      <w:pPr>
        <w:pStyle w:val="Heading2"/>
        <w:rPr>
          <w:lang w:val="en-US"/>
        </w:rPr>
      </w:pPr>
      <w:r>
        <w:rPr>
          <w:lang w:val="en-US"/>
        </w:rPr>
        <w:t>Emission mask</w:t>
      </w:r>
    </w:p>
    <w:p w:rsidR="00677A1C" w:rsidRDefault="00677A1C" w:rsidP="00677A1C">
      <w:pPr>
        <w:ind w:left="284"/>
        <w:rPr>
          <w:lang w:val="en-US"/>
        </w:rPr>
      </w:pPr>
      <w:r>
        <w:rPr>
          <w:lang w:val="en-US"/>
        </w:rPr>
        <w:t>WF on WF on Emission requirements for NR-U (Nokia)</w:t>
      </w:r>
    </w:p>
    <w:p w:rsidR="003C7829" w:rsidRDefault="003C7829" w:rsidP="00677A1C">
      <w:pPr>
        <w:ind w:left="284"/>
        <w:rPr>
          <w:lang w:val="en-US"/>
        </w:rPr>
      </w:pPr>
      <w:r>
        <w:rPr>
          <w:lang w:val="en-US"/>
        </w:rPr>
        <w:t>Version 3 is the latest</w:t>
      </w:r>
    </w:p>
    <w:p w:rsidR="00677A1C" w:rsidRDefault="00677A1C" w:rsidP="00677A1C">
      <w:pPr>
        <w:ind w:left="284"/>
        <w:rPr>
          <w:lang w:val="en-US"/>
        </w:rPr>
      </w:pPr>
      <w:r>
        <w:rPr>
          <w:lang w:val="en-US"/>
        </w:rPr>
        <w:t>9 mask options listed</w:t>
      </w:r>
    </w:p>
    <w:p w:rsidR="003C7829" w:rsidRDefault="00690ADF" w:rsidP="00677A1C">
      <w:pPr>
        <w:ind w:left="284"/>
        <w:rPr>
          <w:lang w:val="en-US"/>
        </w:rPr>
      </w:pPr>
      <w:r>
        <w:rPr>
          <w:lang w:val="en-US"/>
        </w:rPr>
        <w:t xml:space="preserve">Chair:  </w:t>
      </w:r>
      <w:r w:rsidR="003C7829">
        <w:rPr>
          <w:lang w:val="en-US"/>
        </w:rPr>
        <w:t>What criterion should we use to select the mask</w:t>
      </w:r>
      <w:r>
        <w:rPr>
          <w:lang w:val="en-US"/>
        </w:rPr>
        <w:t xml:space="preserve">?  What are </w:t>
      </w:r>
      <w:proofErr w:type="gramStart"/>
      <w:r>
        <w:rPr>
          <w:lang w:val="en-US"/>
        </w:rPr>
        <w:t>companies</w:t>
      </w:r>
      <w:proofErr w:type="gramEnd"/>
      <w:r>
        <w:rPr>
          <w:lang w:val="en-US"/>
        </w:rPr>
        <w:t xml:space="preserve"> opinions?</w:t>
      </w:r>
    </w:p>
    <w:p w:rsidR="003C7829" w:rsidRDefault="003C7829" w:rsidP="00677A1C">
      <w:pPr>
        <w:ind w:left="284"/>
        <w:rPr>
          <w:lang w:val="en-US"/>
        </w:rPr>
      </w:pPr>
      <w:r>
        <w:rPr>
          <w:lang w:val="en-US"/>
        </w:rPr>
        <w:t>Nokia:  Based on ETSI harmonized mask.  Some options are more relaxed from ETSI, a hybrid between 802.11XX and ETSI</w:t>
      </w:r>
    </w:p>
    <w:p w:rsidR="003C7829" w:rsidRDefault="003C7829" w:rsidP="00677A1C">
      <w:pPr>
        <w:ind w:left="284"/>
        <w:rPr>
          <w:lang w:val="en-US"/>
        </w:rPr>
      </w:pPr>
      <w:r>
        <w:rPr>
          <w:lang w:val="en-US"/>
        </w:rPr>
        <w:t xml:space="preserve">Charter:  Should not impact </w:t>
      </w:r>
      <w:proofErr w:type="spellStart"/>
      <w:r>
        <w:rPr>
          <w:lang w:val="en-US"/>
        </w:rPr>
        <w:t>encumbent</w:t>
      </w:r>
      <w:proofErr w:type="spellEnd"/>
      <w:r>
        <w:rPr>
          <w:lang w:val="en-US"/>
        </w:rPr>
        <w:t xml:space="preserve"> network any more than they do to each other.  Cannot ensure that there would not be an </w:t>
      </w:r>
      <w:proofErr w:type="spellStart"/>
      <w:r>
        <w:rPr>
          <w:lang w:val="en-US"/>
        </w:rPr>
        <w:t>encumbent</w:t>
      </w:r>
      <w:proofErr w:type="spellEnd"/>
      <w:r>
        <w:rPr>
          <w:lang w:val="en-US"/>
        </w:rPr>
        <w:t xml:space="preserve"> network.</w:t>
      </w:r>
    </w:p>
    <w:p w:rsidR="003C7829" w:rsidRDefault="003C7829" w:rsidP="00677A1C">
      <w:pPr>
        <w:ind w:left="284"/>
        <w:rPr>
          <w:lang w:val="en-US"/>
        </w:rPr>
      </w:pPr>
      <w:r>
        <w:rPr>
          <w:lang w:val="en-US"/>
        </w:rPr>
        <w:t>Skyworks:  Generic mask that is “not too different” from expected regulatory requirement</w:t>
      </w:r>
      <w:r w:rsidR="005B6B46">
        <w:rPr>
          <w:lang w:val="en-US"/>
        </w:rPr>
        <w:t>.  Achievable power, i.e., 0 dB MPR for at least one waveform.</w:t>
      </w:r>
    </w:p>
    <w:p w:rsidR="003C7829" w:rsidRDefault="003C7829" w:rsidP="00677A1C">
      <w:pPr>
        <w:ind w:left="284"/>
        <w:rPr>
          <w:lang w:val="en-US"/>
        </w:rPr>
      </w:pPr>
      <w:r>
        <w:rPr>
          <w:lang w:val="en-US"/>
        </w:rPr>
        <w:t xml:space="preserve">Ericsson:  Intra-system performance, </w:t>
      </w:r>
      <w:proofErr w:type="spellStart"/>
      <w:r>
        <w:rPr>
          <w:lang w:val="en-US"/>
        </w:rPr>
        <w:t>coex</w:t>
      </w:r>
      <w:proofErr w:type="spellEnd"/>
      <w:r>
        <w:rPr>
          <w:lang w:val="en-US"/>
        </w:rPr>
        <w:t xml:space="preserve"> with other services including 3GPP, consistency with ITU-R 1450-5 recommended masks.</w:t>
      </w:r>
      <w:r w:rsidR="005B6B46">
        <w:rPr>
          <w:lang w:val="en-US"/>
        </w:rPr>
        <w:t xml:space="preserve">  Really there are two options:  the NR general mask or the ETSI/802/Nokia mask</w:t>
      </w:r>
    </w:p>
    <w:p w:rsidR="005B6B46" w:rsidRDefault="005B6B46" w:rsidP="00677A1C">
      <w:pPr>
        <w:ind w:left="284"/>
        <w:rPr>
          <w:lang w:val="en-US"/>
        </w:rPr>
      </w:pPr>
      <w:r>
        <w:rPr>
          <w:lang w:val="en-US"/>
        </w:rPr>
        <w:t>Qualcomm:  ITU mask is a recommendation, not binding</w:t>
      </w:r>
    </w:p>
    <w:p w:rsidR="005B6B46" w:rsidRDefault="005B6B46" w:rsidP="00677A1C">
      <w:pPr>
        <w:ind w:left="284"/>
        <w:rPr>
          <w:lang w:val="en-US"/>
        </w:rPr>
      </w:pPr>
      <w:r>
        <w:rPr>
          <w:lang w:val="en-US"/>
        </w:rPr>
        <w:t>Broadcom:  Support Charter’s comment</w:t>
      </w:r>
    </w:p>
    <w:p w:rsidR="003C7829" w:rsidRDefault="005B6B46" w:rsidP="005B6B46">
      <w:pPr>
        <w:ind w:left="284"/>
        <w:rPr>
          <w:lang w:val="en-US"/>
        </w:rPr>
      </w:pPr>
      <w:r>
        <w:rPr>
          <w:lang w:val="en-US"/>
        </w:rPr>
        <w:t>Nokia</w:t>
      </w:r>
      <w:r w:rsidR="00144D85">
        <w:rPr>
          <w:lang w:val="en-US"/>
        </w:rPr>
        <w:t>, Charter</w:t>
      </w:r>
      <w:r>
        <w:rPr>
          <w:lang w:val="en-US"/>
        </w:rPr>
        <w:t>:  Alternatives 8 and 9 are our recommendations as best compromise</w:t>
      </w:r>
    </w:p>
    <w:p w:rsidR="005B6B46" w:rsidRPr="00677A1C" w:rsidRDefault="005B6B46" w:rsidP="005B6B46">
      <w:pPr>
        <w:ind w:left="284"/>
        <w:rPr>
          <w:lang w:val="en-US"/>
        </w:rPr>
      </w:pPr>
      <w:r>
        <w:rPr>
          <w:lang w:val="en-US"/>
        </w:rPr>
        <w:t>Ericsson:  We have already proposed Alternative 5 (same as Alt. 9) to ETSI BRAN, but this could be construed as a regional mask.</w:t>
      </w:r>
    </w:p>
    <w:p w:rsidR="00A110A6" w:rsidRDefault="00A110A6" w:rsidP="00A110A6">
      <w:pPr>
        <w:pStyle w:val="Heading2"/>
        <w:rPr>
          <w:lang w:val="en-US"/>
        </w:rPr>
      </w:pPr>
      <w:r>
        <w:rPr>
          <w:lang w:val="en-US"/>
        </w:rPr>
        <w:t>Power class</w:t>
      </w:r>
    </w:p>
    <w:p w:rsidR="005D0AF1" w:rsidRDefault="005D0AF1" w:rsidP="005D0AF1">
      <w:pPr>
        <w:ind w:left="284"/>
        <w:rPr>
          <w:lang w:val="en-US"/>
        </w:rPr>
      </w:pPr>
      <w:r>
        <w:rPr>
          <w:lang w:val="en-US"/>
        </w:rPr>
        <w:t xml:space="preserve">PC5, PC3, </w:t>
      </w:r>
      <w:proofErr w:type="spellStart"/>
      <w:r>
        <w:rPr>
          <w:lang w:val="en-US"/>
        </w:rPr>
        <w:t>PCx</w:t>
      </w:r>
      <w:proofErr w:type="spellEnd"/>
      <w:r>
        <w:rPr>
          <w:lang w:val="en-US"/>
        </w:rPr>
        <w:t xml:space="preserve"> … nothing precluded</w:t>
      </w:r>
      <w:r w:rsidR="000F363F">
        <w:rPr>
          <w:lang w:val="en-US"/>
        </w:rPr>
        <w:t xml:space="preserve"> at this time</w:t>
      </w:r>
    </w:p>
    <w:p w:rsidR="000F363F" w:rsidRDefault="00425451" w:rsidP="005D0AF1">
      <w:pPr>
        <w:ind w:left="284"/>
        <w:rPr>
          <w:lang w:val="en-US"/>
        </w:rPr>
      </w:pPr>
      <w:r>
        <w:rPr>
          <w:lang w:val="en-US"/>
        </w:rPr>
        <w:t>Proposal</w:t>
      </w:r>
      <w:r w:rsidR="000F363F">
        <w:rPr>
          <w:lang w:val="en-US"/>
        </w:rPr>
        <w:t>:  Work item can be closed so long as requirements for a single power class are completed.</w:t>
      </w:r>
    </w:p>
    <w:p w:rsidR="00425451" w:rsidRDefault="00425451" w:rsidP="005D0AF1">
      <w:pPr>
        <w:ind w:left="284"/>
        <w:rPr>
          <w:lang w:val="en-US"/>
        </w:rPr>
      </w:pPr>
      <w:r>
        <w:rPr>
          <w:lang w:val="en-US"/>
        </w:rPr>
        <w:tab/>
        <w:t xml:space="preserve">Ericsson:  Would like to see both PC5 and PC3 </w:t>
      </w:r>
    </w:p>
    <w:p w:rsidR="00425451" w:rsidRDefault="00425451" w:rsidP="005D0AF1">
      <w:pPr>
        <w:ind w:left="284"/>
        <w:rPr>
          <w:lang w:val="en-US"/>
        </w:rPr>
      </w:pPr>
      <w:r>
        <w:rPr>
          <w:lang w:val="en-US"/>
        </w:rPr>
        <w:tab/>
        <w:t>Skyworks:  We have a lot of work to do</w:t>
      </w:r>
    </w:p>
    <w:p w:rsidR="00425451" w:rsidRDefault="00425451" w:rsidP="005D0AF1">
      <w:pPr>
        <w:ind w:left="284"/>
        <w:rPr>
          <w:lang w:val="en-US"/>
        </w:rPr>
      </w:pPr>
      <w:r>
        <w:rPr>
          <w:lang w:val="en-US"/>
        </w:rPr>
        <w:tab/>
        <w:t>Charter:  If requirements are nearly done, we should not exclude it but rather ask for extension of the WI</w:t>
      </w:r>
    </w:p>
    <w:p w:rsidR="000F363F" w:rsidRPr="005D0AF1" w:rsidRDefault="000F363F" w:rsidP="005D0AF1">
      <w:pPr>
        <w:ind w:left="284"/>
        <w:rPr>
          <w:lang w:val="en-US"/>
        </w:rPr>
      </w:pPr>
      <w:r>
        <w:rPr>
          <w:lang w:val="en-US"/>
        </w:rPr>
        <w:t xml:space="preserve">Question:  If only </w:t>
      </w:r>
      <w:proofErr w:type="spellStart"/>
      <w:r>
        <w:rPr>
          <w:lang w:val="en-US"/>
        </w:rPr>
        <w:t>PCx</w:t>
      </w:r>
      <w:proofErr w:type="spellEnd"/>
      <w:r>
        <w:rPr>
          <w:lang w:val="en-US"/>
        </w:rPr>
        <w:t xml:space="preserve"> is completed, when and how can </w:t>
      </w:r>
      <w:proofErr w:type="spellStart"/>
      <w:r>
        <w:rPr>
          <w:lang w:val="en-US"/>
        </w:rPr>
        <w:t>PCy</w:t>
      </w:r>
      <w:proofErr w:type="spellEnd"/>
      <w:r>
        <w:rPr>
          <w:lang w:val="en-US"/>
        </w:rPr>
        <w:t xml:space="preserve"> be added to the specifications?</w:t>
      </w:r>
    </w:p>
    <w:p w:rsidR="00A110A6" w:rsidRDefault="00A110A6" w:rsidP="00A110A6">
      <w:pPr>
        <w:pStyle w:val="Heading1"/>
        <w:tabs>
          <w:tab w:val="clear" w:pos="432"/>
          <w:tab w:val="num" w:pos="522"/>
        </w:tabs>
        <w:ind w:left="522" w:hanging="522"/>
        <w:rPr>
          <w:lang w:val="en-US"/>
        </w:rPr>
      </w:pPr>
      <w:r>
        <w:rPr>
          <w:lang w:val="en-US"/>
        </w:rPr>
        <w:t>Conclusion, agreements, and way forwards</w:t>
      </w:r>
    </w:p>
    <w:p w:rsidR="00690ADF" w:rsidRPr="00492071" w:rsidRDefault="00690ADF" w:rsidP="00E9080A">
      <w:pPr>
        <w:pStyle w:val="ListParagraph"/>
        <w:numPr>
          <w:ilvl w:val="0"/>
          <w:numId w:val="12"/>
        </w:numPr>
        <w:overflowPunct/>
        <w:autoSpaceDE/>
        <w:autoSpaceDN/>
        <w:adjustRightInd/>
        <w:spacing w:after="0"/>
        <w:contextualSpacing w:val="0"/>
        <w:textAlignment w:val="auto"/>
        <w:rPr>
          <w:lang w:val="en-US"/>
        </w:rPr>
      </w:pPr>
      <w:r w:rsidRPr="00492071">
        <w:t>6 GHz band plan</w:t>
      </w:r>
    </w:p>
    <w:p w:rsidR="00690ADF" w:rsidRPr="00492071" w:rsidRDefault="00690ADF" w:rsidP="00E9080A">
      <w:pPr>
        <w:pStyle w:val="ListParagraph"/>
        <w:numPr>
          <w:ilvl w:val="1"/>
          <w:numId w:val="12"/>
        </w:numPr>
        <w:overflowPunct/>
        <w:autoSpaceDE/>
        <w:autoSpaceDN/>
        <w:adjustRightInd/>
        <w:spacing w:after="0"/>
        <w:contextualSpacing w:val="0"/>
        <w:textAlignment w:val="auto"/>
        <w:rPr>
          <w:lang w:val="en-US"/>
        </w:rPr>
      </w:pPr>
      <w:r w:rsidRPr="00492071">
        <w:t>If Option 1 (Band X AND Band Y) is agreed, the</w:t>
      </w:r>
      <w:r w:rsidR="00543BA1" w:rsidRPr="00492071">
        <w:t xml:space="preserve">re was agreement on the following note to be added </w:t>
      </w:r>
    </w:p>
    <w:p w:rsidR="00543BA1" w:rsidRPr="00492071" w:rsidRDefault="00543BA1" w:rsidP="00E9080A">
      <w:pPr>
        <w:pStyle w:val="ListParagraph"/>
        <w:numPr>
          <w:ilvl w:val="2"/>
          <w:numId w:val="12"/>
        </w:numPr>
        <w:overflowPunct/>
        <w:autoSpaceDE/>
        <w:autoSpaceDN/>
        <w:adjustRightInd/>
        <w:spacing w:after="0"/>
        <w:contextualSpacing w:val="0"/>
        <w:textAlignment w:val="auto"/>
        <w:rPr>
          <w:lang w:val="en-US"/>
        </w:rPr>
      </w:pPr>
      <w:r w:rsidRPr="00543BA1">
        <w:rPr>
          <w:i/>
          <w:lang w:val="en-US"/>
        </w:rPr>
        <w:lastRenderedPageBreak/>
        <w:t>Band X or Band Y may be deprecated in the future if found not to be applicable.  Definition of another band within the same spectrum in the future pending regulations is not precluded.</w:t>
      </w:r>
    </w:p>
    <w:p w:rsidR="00690ADF" w:rsidRPr="00492071" w:rsidRDefault="00690ADF" w:rsidP="00E9080A">
      <w:pPr>
        <w:pStyle w:val="ListParagraph"/>
        <w:numPr>
          <w:ilvl w:val="1"/>
          <w:numId w:val="12"/>
        </w:numPr>
        <w:overflowPunct/>
        <w:autoSpaceDE/>
        <w:autoSpaceDN/>
        <w:adjustRightInd/>
        <w:spacing w:after="0"/>
        <w:contextualSpacing w:val="0"/>
        <w:textAlignment w:val="auto"/>
        <w:rPr>
          <w:lang w:val="en-US"/>
        </w:rPr>
      </w:pPr>
      <w:r w:rsidRPr="00492071">
        <w:t>It is FFS whether the note shall be placed in the TS, in the TR, or some other document</w:t>
      </w:r>
    </w:p>
    <w:p w:rsidR="00690ADF" w:rsidRPr="00492071" w:rsidRDefault="00690ADF" w:rsidP="00E9080A">
      <w:pPr>
        <w:pStyle w:val="ListParagraph"/>
        <w:numPr>
          <w:ilvl w:val="1"/>
          <w:numId w:val="12"/>
        </w:numPr>
        <w:overflowPunct/>
        <w:autoSpaceDE/>
        <w:autoSpaceDN/>
        <w:adjustRightInd/>
        <w:spacing w:after="0"/>
        <w:contextualSpacing w:val="0"/>
        <w:textAlignment w:val="auto"/>
        <w:rPr>
          <w:lang w:val="en-US"/>
        </w:rPr>
      </w:pPr>
      <w:r w:rsidRPr="00492071">
        <w:t>Including a note on RF performance and where it should go needs further discussion</w:t>
      </w:r>
    </w:p>
    <w:p w:rsidR="00690ADF" w:rsidRPr="00492071" w:rsidRDefault="00690ADF" w:rsidP="00690ADF">
      <w:pPr>
        <w:pStyle w:val="ListParagraph"/>
        <w:overflowPunct/>
        <w:autoSpaceDE/>
        <w:autoSpaceDN/>
        <w:adjustRightInd/>
        <w:spacing w:after="0"/>
        <w:ind w:left="1440"/>
        <w:contextualSpacing w:val="0"/>
        <w:textAlignment w:val="auto"/>
        <w:rPr>
          <w:lang w:val="en-US"/>
        </w:rPr>
      </w:pPr>
    </w:p>
    <w:p w:rsidR="00690ADF" w:rsidRPr="00492071" w:rsidRDefault="00690ADF" w:rsidP="00E9080A">
      <w:pPr>
        <w:pStyle w:val="ListParagraph"/>
        <w:numPr>
          <w:ilvl w:val="0"/>
          <w:numId w:val="12"/>
        </w:numPr>
        <w:overflowPunct/>
        <w:autoSpaceDE/>
        <w:autoSpaceDN/>
        <w:adjustRightInd/>
        <w:spacing w:after="0"/>
        <w:contextualSpacing w:val="0"/>
        <w:textAlignment w:val="auto"/>
      </w:pPr>
      <w:r w:rsidRPr="00492071">
        <w:t>Channel raster</w:t>
      </w:r>
    </w:p>
    <w:p w:rsidR="00690ADF" w:rsidRPr="00492071" w:rsidRDefault="00690ADF" w:rsidP="00E9080A">
      <w:pPr>
        <w:pStyle w:val="ListParagraph"/>
        <w:numPr>
          <w:ilvl w:val="1"/>
          <w:numId w:val="12"/>
        </w:numPr>
        <w:overflowPunct/>
        <w:autoSpaceDE/>
        <w:autoSpaceDN/>
        <w:adjustRightInd/>
        <w:spacing w:after="0"/>
        <w:contextualSpacing w:val="0"/>
        <w:textAlignment w:val="auto"/>
      </w:pPr>
      <w:r w:rsidRPr="00492071">
        <w:t>Channel raster definition shall consider CA for future compatibility</w:t>
      </w:r>
    </w:p>
    <w:p w:rsidR="00690ADF" w:rsidRPr="00492071" w:rsidRDefault="00690ADF" w:rsidP="00690ADF">
      <w:pPr>
        <w:pStyle w:val="ListParagraph"/>
        <w:overflowPunct/>
        <w:autoSpaceDE/>
        <w:autoSpaceDN/>
        <w:adjustRightInd/>
        <w:spacing w:after="0"/>
        <w:ind w:left="1440"/>
        <w:contextualSpacing w:val="0"/>
        <w:textAlignment w:val="auto"/>
      </w:pPr>
    </w:p>
    <w:p w:rsidR="00690ADF" w:rsidRPr="00492071" w:rsidRDefault="00690ADF" w:rsidP="00E9080A">
      <w:pPr>
        <w:pStyle w:val="ListParagraph"/>
        <w:numPr>
          <w:ilvl w:val="0"/>
          <w:numId w:val="12"/>
        </w:numPr>
        <w:overflowPunct/>
        <w:autoSpaceDE/>
        <w:autoSpaceDN/>
        <w:adjustRightInd/>
        <w:spacing w:after="0"/>
        <w:contextualSpacing w:val="0"/>
        <w:textAlignment w:val="auto"/>
      </w:pPr>
      <w:r w:rsidRPr="00492071">
        <w:t>SSB location</w:t>
      </w:r>
    </w:p>
    <w:p w:rsidR="003C7829" w:rsidRPr="00492071" w:rsidRDefault="00690ADF" w:rsidP="00E9080A">
      <w:pPr>
        <w:pStyle w:val="ListParagraph"/>
        <w:numPr>
          <w:ilvl w:val="1"/>
          <w:numId w:val="12"/>
        </w:numPr>
        <w:rPr>
          <w:lang w:val="en-US"/>
        </w:rPr>
      </w:pPr>
      <w:r w:rsidRPr="00492071">
        <w:rPr>
          <w:lang w:val="en-US"/>
        </w:rPr>
        <w:t xml:space="preserve">Center </w:t>
      </w:r>
      <w:r w:rsidR="003C7829" w:rsidRPr="00492071">
        <w:rPr>
          <w:lang w:val="en-US"/>
        </w:rPr>
        <w:t>Proponents: Nokia, Huawei, OPPO</w:t>
      </w:r>
    </w:p>
    <w:p w:rsidR="00690ADF" w:rsidRPr="00492071" w:rsidRDefault="00690ADF" w:rsidP="00E9080A">
      <w:pPr>
        <w:pStyle w:val="ListParagraph"/>
        <w:numPr>
          <w:ilvl w:val="1"/>
          <w:numId w:val="12"/>
        </w:numPr>
        <w:rPr>
          <w:lang w:val="en-US"/>
        </w:rPr>
      </w:pPr>
      <w:r w:rsidRPr="00492071">
        <w:rPr>
          <w:lang w:val="en-US"/>
        </w:rPr>
        <w:t>Edge Proponents: Qualcomm, Ericsson, MediaTek, Charter</w:t>
      </w:r>
    </w:p>
    <w:p w:rsidR="00690ADF" w:rsidRPr="00492071" w:rsidRDefault="00690ADF" w:rsidP="00690ADF">
      <w:pPr>
        <w:pStyle w:val="ListParagraph"/>
        <w:ind w:left="1440"/>
        <w:rPr>
          <w:lang w:val="en-US"/>
        </w:rPr>
      </w:pPr>
    </w:p>
    <w:p w:rsidR="00690ADF" w:rsidRPr="00492071" w:rsidRDefault="00690ADF" w:rsidP="00E9080A">
      <w:pPr>
        <w:pStyle w:val="ListParagraph"/>
        <w:numPr>
          <w:ilvl w:val="0"/>
          <w:numId w:val="12"/>
        </w:numPr>
        <w:overflowPunct/>
        <w:autoSpaceDE/>
        <w:autoSpaceDN/>
        <w:adjustRightInd/>
        <w:spacing w:after="0"/>
        <w:contextualSpacing w:val="0"/>
        <w:textAlignment w:val="auto"/>
      </w:pPr>
      <w:r w:rsidRPr="00492071">
        <w:t>Wideband operation</w:t>
      </w:r>
    </w:p>
    <w:p w:rsidR="00690ADF" w:rsidRPr="00492071" w:rsidRDefault="00690ADF" w:rsidP="00E9080A">
      <w:pPr>
        <w:pStyle w:val="ListParagraph"/>
        <w:numPr>
          <w:ilvl w:val="1"/>
          <w:numId w:val="12"/>
        </w:numPr>
        <w:spacing w:after="0"/>
        <w:rPr>
          <w:lang w:eastAsia="x-none"/>
        </w:rPr>
      </w:pPr>
      <w:r w:rsidRPr="00492071">
        <w:rPr>
          <w:lang w:eastAsia="x-none"/>
        </w:rPr>
        <w:t xml:space="preserve">Tentative agreement:  The RAN1 prioritization guidance does not address whether transmitted sub-bands are contiguous or non-contiguous.  </w:t>
      </w:r>
    </w:p>
    <w:p w:rsidR="00690ADF" w:rsidRPr="00492071" w:rsidRDefault="00690ADF" w:rsidP="00E9080A">
      <w:pPr>
        <w:pStyle w:val="ListParagraph"/>
        <w:numPr>
          <w:ilvl w:val="1"/>
          <w:numId w:val="12"/>
        </w:numPr>
        <w:rPr>
          <w:lang w:val="en-US" w:eastAsia="x-none"/>
        </w:rPr>
      </w:pPr>
      <w:r w:rsidRPr="00492071">
        <w:rPr>
          <w:lang w:val="en-US"/>
        </w:rPr>
        <w:t xml:space="preserve">Late proposal (Charter):  </w:t>
      </w:r>
      <w:r w:rsidRPr="00492071">
        <w:rPr>
          <w:lang w:eastAsia="x-none"/>
        </w:rPr>
        <w:t>The RAN1 prioritization guidance addresses sub-bands contiguous transmission for alt 1 in UL operation and does not addresses sub -bands transmission when they are non-contiguous.</w:t>
      </w:r>
    </w:p>
    <w:p w:rsidR="00690ADF" w:rsidRPr="00492071" w:rsidRDefault="00690ADF" w:rsidP="00E9080A">
      <w:pPr>
        <w:pStyle w:val="ListParagraph"/>
        <w:numPr>
          <w:ilvl w:val="1"/>
          <w:numId w:val="12"/>
        </w:numPr>
        <w:spacing w:after="0"/>
        <w:rPr>
          <w:lang w:eastAsia="x-none"/>
        </w:rPr>
      </w:pPr>
      <w:r w:rsidRPr="00492071">
        <w:rPr>
          <w:lang w:eastAsia="x-none"/>
        </w:rPr>
        <w:t>Companies to check with RAN1</w:t>
      </w:r>
      <w:r w:rsidR="00543BA1" w:rsidRPr="00492071">
        <w:rPr>
          <w:lang w:eastAsia="x-none"/>
        </w:rPr>
        <w:t xml:space="preserve"> colleagues to </w:t>
      </w:r>
      <w:r w:rsidR="00B178DE">
        <w:rPr>
          <w:lang w:eastAsia="x-none"/>
        </w:rPr>
        <w:t>reach a</w:t>
      </w:r>
      <w:r w:rsidR="00543BA1" w:rsidRPr="00492071">
        <w:rPr>
          <w:lang w:eastAsia="x-none"/>
        </w:rPr>
        <w:t xml:space="preserve"> common understanding.</w:t>
      </w:r>
    </w:p>
    <w:p w:rsidR="00543BA1" w:rsidRPr="00492071" w:rsidRDefault="00543BA1" w:rsidP="00543BA1">
      <w:pPr>
        <w:pStyle w:val="ListParagraph"/>
        <w:spacing w:after="0"/>
        <w:ind w:left="1440"/>
        <w:rPr>
          <w:lang w:eastAsia="x-none"/>
        </w:rPr>
      </w:pPr>
    </w:p>
    <w:p w:rsidR="00690ADF" w:rsidRPr="00492071" w:rsidRDefault="00690ADF" w:rsidP="00E9080A">
      <w:pPr>
        <w:pStyle w:val="ListParagraph"/>
        <w:numPr>
          <w:ilvl w:val="0"/>
          <w:numId w:val="12"/>
        </w:numPr>
        <w:overflowPunct/>
        <w:autoSpaceDE/>
        <w:autoSpaceDN/>
        <w:adjustRightInd/>
        <w:spacing w:after="0"/>
        <w:contextualSpacing w:val="0"/>
        <w:textAlignment w:val="auto"/>
      </w:pPr>
      <w:r w:rsidRPr="00492071">
        <w:t>Emission mask</w:t>
      </w:r>
    </w:p>
    <w:p w:rsidR="00690ADF" w:rsidRPr="00492071" w:rsidRDefault="00543BA1" w:rsidP="00E9080A">
      <w:pPr>
        <w:pStyle w:val="ListParagraph"/>
        <w:numPr>
          <w:ilvl w:val="1"/>
          <w:numId w:val="12"/>
        </w:numPr>
        <w:overflowPunct/>
        <w:autoSpaceDE/>
        <w:autoSpaceDN/>
        <w:adjustRightInd/>
        <w:spacing w:after="0"/>
        <w:contextualSpacing w:val="0"/>
        <w:textAlignment w:val="auto"/>
      </w:pPr>
      <w:r w:rsidRPr="00492071">
        <w:t>Discussion but no agreement on options and possible selection criteria</w:t>
      </w:r>
    </w:p>
    <w:p w:rsidR="00543BA1" w:rsidRPr="00492071" w:rsidRDefault="00543BA1" w:rsidP="00543BA1">
      <w:pPr>
        <w:pStyle w:val="ListParagraph"/>
        <w:overflowPunct/>
        <w:autoSpaceDE/>
        <w:autoSpaceDN/>
        <w:adjustRightInd/>
        <w:spacing w:after="0"/>
        <w:ind w:left="1440"/>
        <w:contextualSpacing w:val="0"/>
        <w:textAlignment w:val="auto"/>
      </w:pPr>
    </w:p>
    <w:p w:rsidR="00690ADF" w:rsidRPr="00492071" w:rsidRDefault="00690ADF" w:rsidP="00E9080A">
      <w:pPr>
        <w:pStyle w:val="ListParagraph"/>
        <w:numPr>
          <w:ilvl w:val="0"/>
          <w:numId w:val="12"/>
        </w:numPr>
        <w:overflowPunct/>
        <w:autoSpaceDE/>
        <w:autoSpaceDN/>
        <w:adjustRightInd/>
        <w:spacing w:after="0"/>
        <w:contextualSpacing w:val="0"/>
        <w:textAlignment w:val="auto"/>
      </w:pPr>
      <w:r w:rsidRPr="00492071">
        <w:t>Power class</w:t>
      </w:r>
    </w:p>
    <w:p w:rsidR="00543BA1" w:rsidRPr="00492071" w:rsidRDefault="00543BA1" w:rsidP="00E9080A">
      <w:pPr>
        <w:pStyle w:val="ListParagraph"/>
        <w:numPr>
          <w:ilvl w:val="1"/>
          <w:numId w:val="12"/>
        </w:numPr>
        <w:overflowPunct/>
        <w:autoSpaceDE/>
        <w:autoSpaceDN/>
        <w:adjustRightInd/>
        <w:spacing w:after="0"/>
        <w:contextualSpacing w:val="0"/>
        <w:textAlignment w:val="auto"/>
      </w:pPr>
      <w:r w:rsidRPr="00492071">
        <w:t>Discussion but no agreement on which power class to define, whether one power class can be prioritized over another, and whether the work item can be closed if requirements are completed for a single power class.</w:t>
      </w:r>
    </w:p>
    <w:p w:rsidR="00541099" w:rsidRPr="00492071" w:rsidRDefault="00541099" w:rsidP="007B5AEB">
      <w:pPr>
        <w:rPr>
          <w:lang w:val="en-US"/>
        </w:rPr>
      </w:pPr>
    </w:p>
    <w:sectPr w:rsidR="00541099" w:rsidRPr="00492071"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782" w:rsidRDefault="00C35782">
      <w:r>
        <w:separator/>
      </w:r>
    </w:p>
  </w:endnote>
  <w:endnote w:type="continuationSeparator" w:id="0">
    <w:p w:rsidR="00C35782" w:rsidRDefault="00C3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37D" w:rsidRDefault="003D33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3D337D" w:rsidRDefault="003D33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37D" w:rsidRDefault="003D33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3D337D" w:rsidRDefault="003D337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782" w:rsidRDefault="00C35782">
      <w:r>
        <w:separator/>
      </w:r>
    </w:p>
  </w:footnote>
  <w:footnote w:type="continuationSeparator" w:id="0">
    <w:p w:rsidR="00C35782" w:rsidRDefault="00C35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2B208B"/>
    <w:multiLevelType w:val="hybridMultilevel"/>
    <w:tmpl w:val="60E24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1"/>
  </w:num>
  <w:num w:numId="4">
    <w:abstractNumId w:val="8"/>
  </w:num>
  <w:num w:numId="5">
    <w:abstractNumId w:val="4"/>
  </w:num>
  <w:num w:numId="6">
    <w:abstractNumId w:val="0"/>
  </w:num>
  <w:num w:numId="7">
    <w:abstractNumId w:val="9"/>
  </w:num>
  <w:num w:numId="8">
    <w:abstractNumId w:val="5"/>
  </w:num>
  <w:num w:numId="9">
    <w:abstractNumId w:val="7"/>
  </w:num>
  <w:num w:numId="10">
    <w:abstractNumId w:val="12"/>
  </w:num>
  <w:num w:numId="11">
    <w:abstractNumId w:val="2"/>
  </w:num>
  <w:num w:numId="12">
    <w:abstractNumId w:val="3"/>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883"/>
    <w:rsid w:val="000042A1"/>
    <w:rsid w:val="00004852"/>
    <w:rsid w:val="0000518F"/>
    <w:rsid w:val="00006110"/>
    <w:rsid w:val="00006186"/>
    <w:rsid w:val="00006198"/>
    <w:rsid w:val="000062E4"/>
    <w:rsid w:val="000065AA"/>
    <w:rsid w:val="0000667F"/>
    <w:rsid w:val="00006710"/>
    <w:rsid w:val="00006C4A"/>
    <w:rsid w:val="00006F97"/>
    <w:rsid w:val="00010EE0"/>
    <w:rsid w:val="0001181D"/>
    <w:rsid w:val="00011ADF"/>
    <w:rsid w:val="00011B0B"/>
    <w:rsid w:val="00011C44"/>
    <w:rsid w:val="0001267B"/>
    <w:rsid w:val="000128AC"/>
    <w:rsid w:val="00012B14"/>
    <w:rsid w:val="00013086"/>
    <w:rsid w:val="000138F3"/>
    <w:rsid w:val="00013A12"/>
    <w:rsid w:val="0001409E"/>
    <w:rsid w:val="0001465F"/>
    <w:rsid w:val="00014CF4"/>
    <w:rsid w:val="00014CFE"/>
    <w:rsid w:val="00014E0C"/>
    <w:rsid w:val="00014FFF"/>
    <w:rsid w:val="000162FA"/>
    <w:rsid w:val="0001640E"/>
    <w:rsid w:val="000167F5"/>
    <w:rsid w:val="00016A3A"/>
    <w:rsid w:val="000170C8"/>
    <w:rsid w:val="0001723C"/>
    <w:rsid w:val="00017A58"/>
    <w:rsid w:val="00017CD3"/>
    <w:rsid w:val="00017DB2"/>
    <w:rsid w:val="00020464"/>
    <w:rsid w:val="00020690"/>
    <w:rsid w:val="0002074A"/>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A7"/>
    <w:rsid w:val="000328CA"/>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F82"/>
    <w:rsid w:val="000371E4"/>
    <w:rsid w:val="000375A2"/>
    <w:rsid w:val="000378CF"/>
    <w:rsid w:val="0003794F"/>
    <w:rsid w:val="00037D87"/>
    <w:rsid w:val="00037F8C"/>
    <w:rsid w:val="00041C36"/>
    <w:rsid w:val="000420FB"/>
    <w:rsid w:val="000422E1"/>
    <w:rsid w:val="00042F7D"/>
    <w:rsid w:val="00043184"/>
    <w:rsid w:val="000431CF"/>
    <w:rsid w:val="00043D07"/>
    <w:rsid w:val="00043D1F"/>
    <w:rsid w:val="00043E36"/>
    <w:rsid w:val="000440FF"/>
    <w:rsid w:val="000446FD"/>
    <w:rsid w:val="0004511D"/>
    <w:rsid w:val="00045318"/>
    <w:rsid w:val="00045774"/>
    <w:rsid w:val="000463DB"/>
    <w:rsid w:val="0004795F"/>
    <w:rsid w:val="00047A40"/>
    <w:rsid w:val="00051030"/>
    <w:rsid w:val="00051601"/>
    <w:rsid w:val="0005186B"/>
    <w:rsid w:val="0005277B"/>
    <w:rsid w:val="00053989"/>
    <w:rsid w:val="00053E42"/>
    <w:rsid w:val="000549BA"/>
    <w:rsid w:val="000550EF"/>
    <w:rsid w:val="000555F0"/>
    <w:rsid w:val="00055B21"/>
    <w:rsid w:val="00055FF5"/>
    <w:rsid w:val="00056C5E"/>
    <w:rsid w:val="00057B8F"/>
    <w:rsid w:val="000601B0"/>
    <w:rsid w:val="000605D7"/>
    <w:rsid w:val="00060DD0"/>
    <w:rsid w:val="00062AE2"/>
    <w:rsid w:val="00062E5A"/>
    <w:rsid w:val="00062F52"/>
    <w:rsid w:val="00063B14"/>
    <w:rsid w:val="0006427B"/>
    <w:rsid w:val="000642D1"/>
    <w:rsid w:val="000643A3"/>
    <w:rsid w:val="0006440F"/>
    <w:rsid w:val="00066EEB"/>
    <w:rsid w:val="000671C6"/>
    <w:rsid w:val="00067594"/>
    <w:rsid w:val="00070561"/>
    <w:rsid w:val="00070ECC"/>
    <w:rsid w:val="00072342"/>
    <w:rsid w:val="00072354"/>
    <w:rsid w:val="000724BF"/>
    <w:rsid w:val="00072597"/>
    <w:rsid w:val="000725AA"/>
    <w:rsid w:val="00072C4C"/>
    <w:rsid w:val="000737DA"/>
    <w:rsid w:val="00074EBA"/>
    <w:rsid w:val="00074F2C"/>
    <w:rsid w:val="00075261"/>
    <w:rsid w:val="0007555F"/>
    <w:rsid w:val="00076DB9"/>
    <w:rsid w:val="000771C7"/>
    <w:rsid w:val="00077FE0"/>
    <w:rsid w:val="00081F1C"/>
    <w:rsid w:val="00082CE8"/>
    <w:rsid w:val="00083917"/>
    <w:rsid w:val="00083AAB"/>
    <w:rsid w:val="00083BFF"/>
    <w:rsid w:val="00083EA3"/>
    <w:rsid w:val="000841A8"/>
    <w:rsid w:val="00084301"/>
    <w:rsid w:val="0008452A"/>
    <w:rsid w:val="00084BE4"/>
    <w:rsid w:val="0008544F"/>
    <w:rsid w:val="00085C24"/>
    <w:rsid w:val="00085DB7"/>
    <w:rsid w:val="0008682B"/>
    <w:rsid w:val="00086D93"/>
    <w:rsid w:val="00090BB8"/>
    <w:rsid w:val="00092919"/>
    <w:rsid w:val="00092DCA"/>
    <w:rsid w:val="00092E07"/>
    <w:rsid w:val="000937D2"/>
    <w:rsid w:val="000940C0"/>
    <w:rsid w:val="0009429E"/>
    <w:rsid w:val="00094352"/>
    <w:rsid w:val="0009458D"/>
    <w:rsid w:val="00094661"/>
    <w:rsid w:val="00094768"/>
    <w:rsid w:val="00094FFF"/>
    <w:rsid w:val="00096860"/>
    <w:rsid w:val="00096C3C"/>
    <w:rsid w:val="000972E8"/>
    <w:rsid w:val="00097818"/>
    <w:rsid w:val="00097D35"/>
    <w:rsid w:val="00097D67"/>
    <w:rsid w:val="000A0D70"/>
    <w:rsid w:val="000A10A4"/>
    <w:rsid w:val="000A1326"/>
    <w:rsid w:val="000A1338"/>
    <w:rsid w:val="000A161B"/>
    <w:rsid w:val="000A1A26"/>
    <w:rsid w:val="000A1A85"/>
    <w:rsid w:val="000A1BCF"/>
    <w:rsid w:val="000A2153"/>
    <w:rsid w:val="000A2601"/>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0FC8"/>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45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ACA"/>
    <w:rsid w:val="000D3CB5"/>
    <w:rsid w:val="000D4E0C"/>
    <w:rsid w:val="000D4FD3"/>
    <w:rsid w:val="000D5FA8"/>
    <w:rsid w:val="000D6053"/>
    <w:rsid w:val="000D7224"/>
    <w:rsid w:val="000D75A3"/>
    <w:rsid w:val="000D7652"/>
    <w:rsid w:val="000D7E45"/>
    <w:rsid w:val="000D7EAF"/>
    <w:rsid w:val="000E03AD"/>
    <w:rsid w:val="000E0602"/>
    <w:rsid w:val="000E0B00"/>
    <w:rsid w:val="000E0E0E"/>
    <w:rsid w:val="000E0FDA"/>
    <w:rsid w:val="000E1041"/>
    <w:rsid w:val="000E1046"/>
    <w:rsid w:val="000E2C23"/>
    <w:rsid w:val="000E3B40"/>
    <w:rsid w:val="000E3D46"/>
    <w:rsid w:val="000E3DD1"/>
    <w:rsid w:val="000E58CF"/>
    <w:rsid w:val="000E5C51"/>
    <w:rsid w:val="000E5EBB"/>
    <w:rsid w:val="000E60A4"/>
    <w:rsid w:val="000E6208"/>
    <w:rsid w:val="000E7110"/>
    <w:rsid w:val="000E7250"/>
    <w:rsid w:val="000E791F"/>
    <w:rsid w:val="000F0E0B"/>
    <w:rsid w:val="000F0FD2"/>
    <w:rsid w:val="000F1DA5"/>
    <w:rsid w:val="000F2C1B"/>
    <w:rsid w:val="000F323B"/>
    <w:rsid w:val="000F363F"/>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2320"/>
    <w:rsid w:val="00102563"/>
    <w:rsid w:val="00102B34"/>
    <w:rsid w:val="00104258"/>
    <w:rsid w:val="00104417"/>
    <w:rsid w:val="00104B7E"/>
    <w:rsid w:val="001057EE"/>
    <w:rsid w:val="00105823"/>
    <w:rsid w:val="0010598D"/>
    <w:rsid w:val="00105FDB"/>
    <w:rsid w:val="00106117"/>
    <w:rsid w:val="00106778"/>
    <w:rsid w:val="001067F4"/>
    <w:rsid w:val="0010697E"/>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16E"/>
    <w:rsid w:val="00141458"/>
    <w:rsid w:val="00141764"/>
    <w:rsid w:val="00142046"/>
    <w:rsid w:val="001422CC"/>
    <w:rsid w:val="00142612"/>
    <w:rsid w:val="00142B46"/>
    <w:rsid w:val="001430CD"/>
    <w:rsid w:val="001436F7"/>
    <w:rsid w:val="00144026"/>
    <w:rsid w:val="00144095"/>
    <w:rsid w:val="001445CF"/>
    <w:rsid w:val="00144D85"/>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D36"/>
    <w:rsid w:val="001728C4"/>
    <w:rsid w:val="001739BE"/>
    <w:rsid w:val="00173CF2"/>
    <w:rsid w:val="00174969"/>
    <w:rsid w:val="001749BF"/>
    <w:rsid w:val="00174BD8"/>
    <w:rsid w:val="00175C29"/>
    <w:rsid w:val="00175EB8"/>
    <w:rsid w:val="00176652"/>
    <w:rsid w:val="00176945"/>
    <w:rsid w:val="001771D5"/>
    <w:rsid w:val="00177970"/>
    <w:rsid w:val="00177F69"/>
    <w:rsid w:val="0018021E"/>
    <w:rsid w:val="00180E49"/>
    <w:rsid w:val="00181289"/>
    <w:rsid w:val="00181B37"/>
    <w:rsid w:val="00182838"/>
    <w:rsid w:val="001842E4"/>
    <w:rsid w:val="00184A30"/>
    <w:rsid w:val="00184E92"/>
    <w:rsid w:val="00185051"/>
    <w:rsid w:val="0018555B"/>
    <w:rsid w:val="001855CC"/>
    <w:rsid w:val="00185893"/>
    <w:rsid w:val="00186488"/>
    <w:rsid w:val="00187740"/>
    <w:rsid w:val="0018788E"/>
    <w:rsid w:val="00187E14"/>
    <w:rsid w:val="001905F3"/>
    <w:rsid w:val="00190F12"/>
    <w:rsid w:val="00191D6B"/>
    <w:rsid w:val="00192293"/>
    <w:rsid w:val="001925A9"/>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C0D"/>
    <w:rsid w:val="001E2ABF"/>
    <w:rsid w:val="001E2C3E"/>
    <w:rsid w:val="001E31EE"/>
    <w:rsid w:val="001E36A1"/>
    <w:rsid w:val="001E4359"/>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63C"/>
    <w:rsid w:val="001F4B1C"/>
    <w:rsid w:val="001F5A57"/>
    <w:rsid w:val="001F655C"/>
    <w:rsid w:val="001F71DC"/>
    <w:rsid w:val="001F7246"/>
    <w:rsid w:val="001F786D"/>
    <w:rsid w:val="001F7D63"/>
    <w:rsid w:val="00200133"/>
    <w:rsid w:val="00200D15"/>
    <w:rsid w:val="00201163"/>
    <w:rsid w:val="0020157D"/>
    <w:rsid w:val="0020161A"/>
    <w:rsid w:val="002017AB"/>
    <w:rsid w:val="002019FF"/>
    <w:rsid w:val="00201CA6"/>
    <w:rsid w:val="0020242B"/>
    <w:rsid w:val="0020323A"/>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83C"/>
    <w:rsid w:val="00213BFE"/>
    <w:rsid w:val="002142D2"/>
    <w:rsid w:val="00214983"/>
    <w:rsid w:val="00216158"/>
    <w:rsid w:val="002162A2"/>
    <w:rsid w:val="00217281"/>
    <w:rsid w:val="0021749B"/>
    <w:rsid w:val="002175F8"/>
    <w:rsid w:val="00220952"/>
    <w:rsid w:val="00221BA7"/>
    <w:rsid w:val="002230BE"/>
    <w:rsid w:val="00223868"/>
    <w:rsid w:val="00223959"/>
    <w:rsid w:val="002247C0"/>
    <w:rsid w:val="0022505B"/>
    <w:rsid w:val="00225CD2"/>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C5"/>
    <w:rsid w:val="00245579"/>
    <w:rsid w:val="002455BE"/>
    <w:rsid w:val="002460C4"/>
    <w:rsid w:val="002460E4"/>
    <w:rsid w:val="002461C3"/>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5F5"/>
    <w:rsid w:val="002578CB"/>
    <w:rsid w:val="00257F31"/>
    <w:rsid w:val="00260006"/>
    <w:rsid w:val="002604B0"/>
    <w:rsid w:val="00260833"/>
    <w:rsid w:val="00261335"/>
    <w:rsid w:val="0026168B"/>
    <w:rsid w:val="0026182D"/>
    <w:rsid w:val="00261FFD"/>
    <w:rsid w:val="00262273"/>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801F7"/>
    <w:rsid w:val="00280813"/>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877F5"/>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58D"/>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417D"/>
    <w:rsid w:val="002D4919"/>
    <w:rsid w:val="002D4A80"/>
    <w:rsid w:val="002D547C"/>
    <w:rsid w:val="002D5DDD"/>
    <w:rsid w:val="002D5E04"/>
    <w:rsid w:val="002D727D"/>
    <w:rsid w:val="002D72FC"/>
    <w:rsid w:val="002D7985"/>
    <w:rsid w:val="002E0790"/>
    <w:rsid w:val="002E173F"/>
    <w:rsid w:val="002E1E6C"/>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7510"/>
    <w:rsid w:val="002F785C"/>
    <w:rsid w:val="002F7C38"/>
    <w:rsid w:val="002F7E3E"/>
    <w:rsid w:val="00300433"/>
    <w:rsid w:val="00300890"/>
    <w:rsid w:val="00300A06"/>
    <w:rsid w:val="003017E1"/>
    <w:rsid w:val="00301EFA"/>
    <w:rsid w:val="0030226D"/>
    <w:rsid w:val="003023C5"/>
    <w:rsid w:val="00302C12"/>
    <w:rsid w:val="00302D5C"/>
    <w:rsid w:val="00302F04"/>
    <w:rsid w:val="00303723"/>
    <w:rsid w:val="003038CB"/>
    <w:rsid w:val="00303E4F"/>
    <w:rsid w:val="00304479"/>
    <w:rsid w:val="003044EF"/>
    <w:rsid w:val="0030450E"/>
    <w:rsid w:val="00304EC9"/>
    <w:rsid w:val="00304EE3"/>
    <w:rsid w:val="00305452"/>
    <w:rsid w:val="00305E70"/>
    <w:rsid w:val="0030648A"/>
    <w:rsid w:val="0030710A"/>
    <w:rsid w:val="00307F1E"/>
    <w:rsid w:val="0031040B"/>
    <w:rsid w:val="003109C2"/>
    <w:rsid w:val="00311D14"/>
    <w:rsid w:val="00312A91"/>
    <w:rsid w:val="00312EF8"/>
    <w:rsid w:val="003138A2"/>
    <w:rsid w:val="00313F7D"/>
    <w:rsid w:val="00314DB7"/>
    <w:rsid w:val="00315017"/>
    <w:rsid w:val="0031615D"/>
    <w:rsid w:val="003161A1"/>
    <w:rsid w:val="0031643D"/>
    <w:rsid w:val="00316A23"/>
    <w:rsid w:val="00316AB4"/>
    <w:rsid w:val="00317548"/>
    <w:rsid w:val="00320B8A"/>
    <w:rsid w:val="0032195A"/>
    <w:rsid w:val="003228AD"/>
    <w:rsid w:val="00322EBD"/>
    <w:rsid w:val="00323F04"/>
    <w:rsid w:val="00324937"/>
    <w:rsid w:val="00325B28"/>
    <w:rsid w:val="00325C68"/>
    <w:rsid w:val="00325D20"/>
    <w:rsid w:val="00325E39"/>
    <w:rsid w:val="00326129"/>
    <w:rsid w:val="003267B9"/>
    <w:rsid w:val="0032797F"/>
    <w:rsid w:val="00327B03"/>
    <w:rsid w:val="00327EF9"/>
    <w:rsid w:val="00327FCD"/>
    <w:rsid w:val="00330243"/>
    <w:rsid w:val="0033165F"/>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63"/>
    <w:rsid w:val="003710AC"/>
    <w:rsid w:val="00371E22"/>
    <w:rsid w:val="003720AD"/>
    <w:rsid w:val="00372B4A"/>
    <w:rsid w:val="00373574"/>
    <w:rsid w:val="00373AF1"/>
    <w:rsid w:val="0037657E"/>
    <w:rsid w:val="0037674E"/>
    <w:rsid w:val="0037764C"/>
    <w:rsid w:val="00377C74"/>
    <w:rsid w:val="00377CB7"/>
    <w:rsid w:val="00380411"/>
    <w:rsid w:val="00380CA3"/>
    <w:rsid w:val="00380D90"/>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8A4"/>
    <w:rsid w:val="00390A6F"/>
    <w:rsid w:val="00391CF7"/>
    <w:rsid w:val="00392F02"/>
    <w:rsid w:val="003931B6"/>
    <w:rsid w:val="00393306"/>
    <w:rsid w:val="0039354A"/>
    <w:rsid w:val="00394151"/>
    <w:rsid w:val="00394216"/>
    <w:rsid w:val="00394515"/>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4257"/>
    <w:rsid w:val="003B53D8"/>
    <w:rsid w:val="003B5714"/>
    <w:rsid w:val="003B5F4D"/>
    <w:rsid w:val="003B607A"/>
    <w:rsid w:val="003B78EB"/>
    <w:rsid w:val="003C06DA"/>
    <w:rsid w:val="003C11BC"/>
    <w:rsid w:val="003C1867"/>
    <w:rsid w:val="003C253D"/>
    <w:rsid w:val="003C2936"/>
    <w:rsid w:val="003C2C65"/>
    <w:rsid w:val="003C2F7F"/>
    <w:rsid w:val="003C37C2"/>
    <w:rsid w:val="003C4226"/>
    <w:rsid w:val="003C46C9"/>
    <w:rsid w:val="003C4768"/>
    <w:rsid w:val="003C4F69"/>
    <w:rsid w:val="003C51B6"/>
    <w:rsid w:val="003C5692"/>
    <w:rsid w:val="003C5E38"/>
    <w:rsid w:val="003C6439"/>
    <w:rsid w:val="003C65D0"/>
    <w:rsid w:val="003C675A"/>
    <w:rsid w:val="003C7753"/>
    <w:rsid w:val="003C7829"/>
    <w:rsid w:val="003C7927"/>
    <w:rsid w:val="003C7B29"/>
    <w:rsid w:val="003D0345"/>
    <w:rsid w:val="003D04DD"/>
    <w:rsid w:val="003D0DEB"/>
    <w:rsid w:val="003D1991"/>
    <w:rsid w:val="003D1B40"/>
    <w:rsid w:val="003D1EFA"/>
    <w:rsid w:val="003D246C"/>
    <w:rsid w:val="003D2A12"/>
    <w:rsid w:val="003D2B57"/>
    <w:rsid w:val="003D337D"/>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79"/>
    <w:rsid w:val="003F5320"/>
    <w:rsid w:val="003F54D2"/>
    <w:rsid w:val="003F5ADC"/>
    <w:rsid w:val="003F64E4"/>
    <w:rsid w:val="003F755E"/>
    <w:rsid w:val="003F77B5"/>
    <w:rsid w:val="00400048"/>
    <w:rsid w:val="004004FB"/>
    <w:rsid w:val="00400A7A"/>
    <w:rsid w:val="00400EC1"/>
    <w:rsid w:val="004012ED"/>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BC3"/>
    <w:rsid w:val="00420EDE"/>
    <w:rsid w:val="0042110B"/>
    <w:rsid w:val="004220B3"/>
    <w:rsid w:val="00422361"/>
    <w:rsid w:val="00422E0A"/>
    <w:rsid w:val="00423164"/>
    <w:rsid w:val="0042335E"/>
    <w:rsid w:val="0042352E"/>
    <w:rsid w:val="004238C4"/>
    <w:rsid w:val="00423CED"/>
    <w:rsid w:val="00423DF6"/>
    <w:rsid w:val="00423FE3"/>
    <w:rsid w:val="00425451"/>
    <w:rsid w:val="00425B1D"/>
    <w:rsid w:val="00425FBB"/>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C47"/>
    <w:rsid w:val="00454DF4"/>
    <w:rsid w:val="00454FAD"/>
    <w:rsid w:val="00455884"/>
    <w:rsid w:val="00456226"/>
    <w:rsid w:val="00456C3F"/>
    <w:rsid w:val="00457EE2"/>
    <w:rsid w:val="004603AD"/>
    <w:rsid w:val="00460A42"/>
    <w:rsid w:val="0046187A"/>
    <w:rsid w:val="00461BEC"/>
    <w:rsid w:val="00461ECB"/>
    <w:rsid w:val="00462F48"/>
    <w:rsid w:val="00463264"/>
    <w:rsid w:val="0046364E"/>
    <w:rsid w:val="004636D3"/>
    <w:rsid w:val="00463B2B"/>
    <w:rsid w:val="00463DD2"/>
    <w:rsid w:val="00464A7D"/>
    <w:rsid w:val="00464F9A"/>
    <w:rsid w:val="00465074"/>
    <w:rsid w:val="004655F0"/>
    <w:rsid w:val="00465BF2"/>
    <w:rsid w:val="00465E11"/>
    <w:rsid w:val="00465F0B"/>
    <w:rsid w:val="0046693F"/>
    <w:rsid w:val="00466C1F"/>
    <w:rsid w:val="00466DA4"/>
    <w:rsid w:val="004672D9"/>
    <w:rsid w:val="0046778F"/>
    <w:rsid w:val="00470D35"/>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071"/>
    <w:rsid w:val="004928E2"/>
    <w:rsid w:val="00492A05"/>
    <w:rsid w:val="00492A0F"/>
    <w:rsid w:val="004937DA"/>
    <w:rsid w:val="00495090"/>
    <w:rsid w:val="0049519B"/>
    <w:rsid w:val="00495637"/>
    <w:rsid w:val="0049580B"/>
    <w:rsid w:val="004958EC"/>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3D80"/>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1A3"/>
    <w:rsid w:val="004C6A32"/>
    <w:rsid w:val="004C72C7"/>
    <w:rsid w:val="004C7862"/>
    <w:rsid w:val="004C7A22"/>
    <w:rsid w:val="004D0378"/>
    <w:rsid w:val="004D05DF"/>
    <w:rsid w:val="004D1474"/>
    <w:rsid w:val="004D187C"/>
    <w:rsid w:val="004D305E"/>
    <w:rsid w:val="004D3AF6"/>
    <w:rsid w:val="004D40A3"/>
    <w:rsid w:val="004D4218"/>
    <w:rsid w:val="004D48DE"/>
    <w:rsid w:val="004D4BFB"/>
    <w:rsid w:val="004D4C5F"/>
    <w:rsid w:val="004D5664"/>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476"/>
    <w:rsid w:val="00511EB5"/>
    <w:rsid w:val="00512B93"/>
    <w:rsid w:val="00512F02"/>
    <w:rsid w:val="005137EF"/>
    <w:rsid w:val="00515269"/>
    <w:rsid w:val="00515646"/>
    <w:rsid w:val="005167E8"/>
    <w:rsid w:val="005174E2"/>
    <w:rsid w:val="00517733"/>
    <w:rsid w:val="00521297"/>
    <w:rsid w:val="00521ED0"/>
    <w:rsid w:val="00522F62"/>
    <w:rsid w:val="005235ED"/>
    <w:rsid w:val="00524D75"/>
    <w:rsid w:val="005250F6"/>
    <w:rsid w:val="00525E31"/>
    <w:rsid w:val="005266AF"/>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650A"/>
    <w:rsid w:val="00536833"/>
    <w:rsid w:val="00537F2E"/>
    <w:rsid w:val="00537FFC"/>
    <w:rsid w:val="0054008E"/>
    <w:rsid w:val="00540AD9"/>
    <w:rsid w:val="00541099"/>
    <w:rsid w:val="005427B8"/>
    <w:rsid w:val="00543144"/>
    <w:rsid w:val="00543BA1"/>
    <w:rsid w:val="00543E5A"/>
    <w:rsid w:val="00544F7A"/>
    <w:rsid w:val="00545421"/>
    <w:rsid w:val="00545B0C"/>
    <w:rsid w:val="00546005"/>
    <w:rsid w:val="0054738D"/>
    <w:rsid w:val="00547B0A"/>
    <w:rsid w:val="00547B0B"/>
    <w:rsid w:val="00547B57"/>
    <w:rsid w:val="0055072E"/>
    <w:rsid w:val="00550CA9"/>
    <w:rsid w:val="00551028"/>
    <w:rsid w:val="00551763"/>
    <w:rsid w:val="00551CC8"/>
    <w:rsid w:val="00551FCA"/>
    <w:rsid w:val="00551FDF"/>
    <w:rsid w:val="00552267"/>
    <w:rsid w:val="00552C10"/>
    <w:rsid w:val="00553913"/>
    <w:rsid w:val="0055477D"/>
    <w:rsid w:val="00554B68"/>
    <w:rsid w:val="00554F48"/>
    <w:rsid w:val="00554F7D"/>
    <w:rsid w:val="00555ADB"/>
    <w:rsid w:val="00555BBA"/>
    <w:rsid w:val="00555FB3"/>
    <w:rsid w:val="005567C9"/>
    <w:rsid w:val="005570BF"/>
    <w:rsid w:val="005576F7"/>
    <w:rsid w:val="00560716"/>
    <w:rsid w:val="005607A9"/>
    <w:rsid w:val="00561844"/>
    <w:rsid w:val="0056188B"/>
    <w:rsid w:val="00561E0B"/>
    <w:rsid w:val="00562C3D"/>
    <w:rsid w:val="00563E46"/>
    <w:rsid w:val="00563ECF"/>
    <w:rsid w:val="00563F76"/>
    <w:rsid w:val="00564867"/>
    <w:rsid w:val="005648D7"/>
    <w:rsid w:val="00565824"/>
    <w:rsid w:val="00565866"/>
    <w:rsid w:val="0056589A"/>
    <w:rsid w:val="005673B1"/>
    <w:rsid w:val="0056774B"/>
    <w:rsid w:val="00567A1D"/>
    <w:rsid w:val="00570586"/>
    <w:rsid w:val="005706C5"/>
    <w:rsid w:val="005719CC"/>
    <w:rsid w:val="00571E71"/>
    <w:rsid w:val="00572669"/>
    <w:rsid w:val="0057304C"/>
    <w:rsid w:val="005731F7"/>
    <w:rsid w:val="00574420"/>
    <w:rsid w:val="00575ED0"/>
    <w:rsid w:val="00576D83"/>
    <w:rsid w:val="00576F52"/>
    <w:rsid w:val="0057702D"/>
    <w:rsid w:val="0058025A"/>
    <w:rsid w:val="00580E3C"/>
    <w:rsid w:val="005816AC"/>
    <w:rsid w:val="0058268D"/>
    <w:rsid w:val="0058368D"/>
    <w:rsid w:val="005837D2"/>
    <w:rsid w:val="00583984"/>
    <w:rsid w:val="00583C9E"/>
    <w:rsid w:val="00583FF2"/>
    <w:rsid w:val="005843D5"/>
    <w:rsid w:val="005845D5"/>
    <w:rsid w:val="00585287"/>
    <w:rsid w:val="005853DB"/>
    <w:rsid w:val="005856E7"/>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0E0"/>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6B46"/>
    <w:rsid w:val="005B792A"/>
    <w:rsid w:val="005C1017"/>
    <w:rsid w:val="005C1723"/>
    <w:rsid w:val="005C222C"/>
    <w:rsid w:val="005C296A"/>
    <w:rsid w:val="005C2BB3"/>
    <w:rsid w:val="005C30D3"/>
    <w:rsid w:val="005C382B"/>
    <w:rsid w:val="005C3FD8"/>
    <w:rsid w:val="005C3FF1"/>
    <w:rsid w:val="005C46CB"/>
    <w:rsid w:val="005C5021"/>
    <w:rsid w:val="005C5746"/>
    <w:rsid w:val="005C5E0C"/>
    <w:rsid w:val="005C5E4D"/>
    <w:rsid w:val="005C5F4D"/>
    <w:rsid w:val="005C6495"/>
    <w:rsid w:val="005C6EA5"/>
    <w:rsid w:val="005C7902"/>
    <w:rsid w:val="005D0AF1"/>
    <w:rsid w:val="005D12F9"/>
    <w:rsid w:val="005D1853"/>
    <w:rsid w:val="005D18E1"/>
    <w:rsid w:val="005D1A0F"/>
    <w:rsid w:val="005D2787"/>
    <w:rsid w:val="005D2EFC"/>
    <w:rsid w:val="005D3511"/>
    <w:rsid w:val="005D35F2"/>
    <w:rsid w:val="005D396A"/>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15A5"/>
    <w:rsid w:val="005F211C"/>
    <w:rsid w:val="005F24D2"/>
    <w:rsid w:val="005F2549"/>
    <w:rsid w:val="005F2818"/>
    <w:rsid w:val="005F29AA"/>
    <w:rsid w:val="005F29DB"/>
    <w:rsid w:val="005F2A90"/>
    <w:rsid w:val="005F30B5"/>
    <w:rsid w:val="005F37AF"/>
    <w:rsid w:val="005F3CB3"/>
    <w:rsid w:val="005F3EB7"/>
    <w:rsid w:val="005F4549"/>
    <w:rsid w:val="005F4FE7"/>
    <w:rsid w:val="005F5101"/>
    <w:rsid w:val="005F712F"/>
    <w:rsid w:val="005F76A4"/>
    <w:rsid w:val="005F7971"/>
    <w:rsid w:val="005F7B67"/>
    <w:rsid w:val="006003CC"/>
    <w:rsid w:val="006005C0"/>
    <w:rsid w:val="0060064A"/>
    <w:rsid w:val="00600EAD"/>
    <w:rsid w:val="006013A0"/>
    <w:rsid w:val="006016D7"/>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5F4E"/>
    <w:rsid w:val="0062606D"/>
    <w:rsid w:val="006261CB"/>
    <w:rsid w:val="0062624E"/>
    <w:rsid w:val="006266D7"/>
    <w:rsid w:val="006268EE"/>
    <w:rsid w:val="006273B4"/>
    <w:rsid w:val="00627D31"/>
    <w:rsid w:val="006304F0"/>
    <w:rsid w:val="00630AAF"/>
    <w:rsid w:val="006312FE"/>
    <w:rsid w:val="0063190E"/>
    <w:rsid w:val="00631E58"/>
    <w:rsid w:val="0063253F"/>
    <w:rsid w:val="006326A8"/>
    <w:rsid w:val="00632833"/>
    <w:rsid w:val="00632F2F"/>
    <w:rsid w:val="00632FF1"/>
    <w:rsid w:val="00633CAB"/>
    <w:rsid w:val="006340D4"/>
    <w:rsid w:val="006344A4"/>
    <w:rsid w:val="00634B97"/>
    <w:rsid w:val="006353BB"/>
    <w:rsid w:val="00635564"/>
    <w:rsid w:val="006356F1"/>
    <w:rsid w:val="00635AAB"/>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BC9"/>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A1C"/>
    <w:rsid w:val="00677BA5"/>
    <w:rsid w:val="006804C1"/>
    <w:rsid w:val="0068130C"/>
    <w:rsid w:val="00681863"/>
    <w:rsid w:val="00681E48"/>
    <w:rsid w:val="00683F7E"/>
    <w:rsid w:val="006843AF"/>
    <w:rsid w:val="00686AB1"/>
    <w:rsid w:val="00686C73"/>
    <w:rsid w:val="006876A2"/>
    <w:rsid w:val="0069074E"/>
    <w:rsid w:val="00690ADF"/>
    <w:rsid w:val="00691226"/>
    <w:rsid w:val="006913F1"/>
    <w:rsid w:val="006914D7"/>
    <w:rsid w:val="00691B78"/>
    <w:rsid w:val="0069249F"/>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BF6"/>
    <w:rsid w:val="006A202E"/>
    <w:rsid w:val="006A2312"/>
    <w:rsid w:val="006A2474"/>
    <w:rsid w:val="006A28BE"/>
    <w:rsid w:val="006A2ED4"/>
    <w:rsid w:val="006A2F9B"/>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9D0"/>
    <w:rsid w:val="006B7D70"/>
    <w:rsid w:val="006C0A93"/>
    <w:rsid w:val="006C18B7"/>
    <w:rsid w:val="006C19D1"/>
    <w:rsid w:val="006C2C1C"/>
    <w:rsid w:val="006C3456"/>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2020"/>
    <w:rsid w:val="006D32D6"/>
    <w:rsid w:val="006D3D0F"/>
    <w:rsid w:val="006D4101"/>
    <w:rsid w:val="006D4A70"/>
    <w:rsid w:val="006D54CC"/>
    <w:rsid w:val="006D5596"/>
    <w:rsid w:val="006D7134"/>
    <w:rsid w:val="006D7813"/>
    <w:rsid w:val="006E0C58"/>
    <w:rsid w:val="006E1113"/>
    <w:rsid w:val="006E1B28"/>
    <w:rsid w:val="006E249F"/>
    <w:rsid w:val="006E27C5"/>
    <w:rsid w:val="006E3112"/>
    <w:rsid w:val="006E42B8"/>
    <w:rsid w:val="006E4356"/>
    <w:rsid w:val="006E46D0"/>
    <w:rsid w:val="006E475E"/>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108D8"/>
    <w:rsid w:val="007113BE"/>
    <w:rsid w:val="0071157E"/>
    <w:rsid w:val="00711F11"/>
    <w:rsid w:val="00712B7E"/>
    <w:rsid w:val="00712CBA"/>
    <w:rsid w:val="00712F16"/>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562"/>
    <w:rsid w:val="007236F8"/>
    <w:rsid w:val="0072477F"/>
    <w:rsid w:val="007255B7"/>
    <w:rsid w:val="0072664F"/>
    <w:rsid w:val="00726CE3"/>
    <w:rsid w:val="00727071"/>
    <w:rsid w:val="00727242"/>
    <w:rsid w:val="00731475"/>
    <w:rsid w:val="00731D02"/>
    <w:rsid w:val="00732D90"/>
    <w:rsid w:val="0073334B"/>
    <w:rsid w:val="00733723"/>
    <w:rsid w:val="0073383C"/>
    <w:rsid w:val="0073413D"/>
    <w:rsid w:val="0073419D"/>
    <w:rsid w:val="00737096"/>
    <w:rsid w:val="0073715A"/>
    <w:rsid w:val="00740E7B"/>
    <w:rsid w:val="0074249E"/>
    <w:rsid w:val="00742990"/>
    <w:rsid w:val="00742F1A"/>
    <w:rsid w:val="0074320E"/>
    <w:rsid w:val="007444C0"/>
    <w:rsid w:val="00744B8C"/>
    <w:rsid w:val="007452CF"/>
    <w:rsid w:val="00745894"/>
    <w:rsid w:val="0074697D"/>
    <w:rsid w:val="00746F72"/>
    <w:rsid w:val="007500E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34B"/>
    <w:rsid w:val="007747B8"/>
    <w:rsid w:val="007754EA"/>
    <w:rsid w:val="00776855"/>
    <w:rsid w:val="007771C3"/>
    <w:rsid w:val="00777E61"/>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AC"/>
    <w:rsid w:val="007941DA"/>
    <w:rsid w:val="007942A6"/>
    <w:rsid w:val="007942B9"/>
    <w:rsid w:val="00794557"/>
    <w:rsid w:val="0079485D"/>
    <w:rsid w:val="00794E0C"/>
    <w:rsid w:val="007951C7"/>
    <w:rsid w:val="00795625"/>
    <w:rsid w:val="00796590"/>
    <w:rsid w:val="00796FBD"/>
    <w:rsid w:val="0079758B"/>
    <w:rsid w:val="007A065B"/>
    <w:rsid w:val="007A0BD1"/>
    <w:rsid w:val="007A0DB3"/>
    <w:rsid w:val="007A175F"/>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AEB"/>
    <w:rsid w:val="007B63B7"/>
    <w:rsid w:val="007B73F0"/>
    <w:rsid w:val="007B7BE8"/>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EC2"/>
    <w:rsid w:val="007E32D9"/>
    <w:rsid w:val="007E3565"/>
    <w:rsid w:val="007E3A4D"/>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4C7A"/>
    <w:rsid w:val="007F51CC"/>
    <w:rsid w:val="007F5F94"/>
    <w:rsid w:val="007F6F18"/>
    <w:rsid w:val="007F7987"/>
    <w:rsid w:val="007F7CBE"/>
    <w:rsid w:val="008000EE"/>
    <w:rsid w:val="00800130"/>
    <w:rsid w:val="0080055A"/>
    <w:rsid w:val="008008A4"/>
    <w:rsid w:val="00800E00"/>
    <w:rsid w:val="008017C0"/>
    <w:rsid w:val="00801901"/>
    <w:rsid w:val="00801D20"/>
    <w:rsid w:val="00801D46"/>
    <w:rsid w:val="00802FDB"/>
    <w:rsid w:val="00803BB2"/>
    <w:rsid w:val="00804B52"/>
    <w:rsid w:val="00804FE7"/>
    <w:rsid w:val="00806271"/>
    <w:rsid w:val="0080631C"/>
    <w:rsid w:val="00806522"/>
    <w:rsid w:val="00806543"/>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10D9"/>
    <w:rsid w:val="00831816"/>
    <w:rsid w:val="008318A3"/>
    <w:rsid w:val="00831C53"/>
    <w:rsid w:val="0083247C"/>
    <w:rsid w:val="008330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82C"/>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400A"/>
    <w:rsid w:val="0085443D"/>
    <w:rsid w:val="00854E3F"/>
    <w:rsid w:val="0085554B"/>
    <w:rsid w:val="00855F78"/>
    <w:rsid w:val="008562A0"/>
    <w:rsid w:val="0085660A"/>
    <w:rsid w:val="00856CFD"/>
    <w:rsid w:val="00856FF7"/>
    <w:rsid w:val="0085715D"/>
    <w:rsid w:val="0085743F"/>
    <w:rsid w:val="0085775F"/>
    <w:rsid w:val="00857AA3"/>
    <w:rsid w:val="00857D43"/>
    <w:rsid w:val="00857F29"/>
    <w:rsid w:val="00861728"/>
    <w:rsid w:val="00861DD3"/>
    <w:rsid w:val="0086321E"/>
    <w:rsid w:val="008632C0"/>
    <w:rsid w:val="00863D9C"/>
    <w:rsid w:val="00864237"/>
    <w:rsid w:val="00865A8B"/>
    <w:rsid w:val="00865EFC"/>
    <w:rsid w:val="00866242"/>
    <w:rsid w:val="008663BA"/>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379B"/>
    <w:rsid w:val="0089466D"/>
    <w:rsid w:val="00894B1A"/>
    <w:rsid w:val="008951A8"/>
    <w:rsid w:val="00895737"/>
    <w:rsid w:val="0089624D"/>
    <w:rsid w:val="008968D7"/>
    <w:rsid w:val="00896DB2"/>
    <w:rsid w:val="00896EB8"/>
    <w:rsid w:val="00897A69"/>
    <w:rsid w:val="008A0E21"/>
    <w:rsid w:val="008A1EB8"/>
    <w:rsid w:val="008A2168"/>
    <w:rsid w:val="008A2610"/>
    <w:rsid w:val="008A2701"/>
    <w:rsid w:val="008A4C71"/>
    <w:rsid w:val="008A54B9"/>
    <w:rsid w:val="008A566E"/>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9B6"/>
    <w:rsid w:val="008B4A4A"/>
    <w:rsid w:val="008B4E9B"/>
    <w:rsid w:val="008B4FE8"/>
    <w:rsid w:val="008B5836"/>
    <w:rsid w:val="008B5ED3"/>
    <w:rsid w:val="008B64A6"/>
    <w:rsid w:val="008B6932"/>
    <w:rsid w:val="008B77F7"/>
    <w:rsid w:val="008B7AA7"/>
    <w:rsid w:val="008B7B1D"/>
    <w:rsid w:val="008C0215"/>
    <w:rsid w:val="008C10DA"/>
    <w:rsid w:val="008C12C5"/>
    <w:rsid w:val="008C23A2"/>
    <w:rsid w:val="008C23BB"/>
    <w:rsid w:val="008C333F"/>
    <w:rsid w:val="008C3762"/>
    <w:rsid w:val="008C3EB6"/>
    <w:rsid w:val="008C4224"/>
    <w:rsid w:val="008C5C3E"/>
    <w:rsid w:val="008C669C"/>
    <w:rsid w:val="008C6E86"/>
    <w:rsid w:val="008C7629"/>
    <w:rsid w:val="008C7F01"/>
    <w:rsid w:val="008D05D9"/>
    <w:rsid w:val="008D0DFF"/>
    <w:rsid w:val="008D1B01"/>
    <w:rsid w:val="008D207A"/>
    <w:rsid w:val="008D23C6"/>
    <w:rsid w:val="008D3567"/>
    <w:rsid w:val="008D3952"/>
    <w:rsid w:val="008D3AAB"/>
    <w:rsid w:val="008D3F73"/>
    <w:rsid w:val="008D59F7"/>
    <w:rsid w:val="008D5A2D"/>
    <w:rsid w:val="008D5B0A"/>
    <w:rsid w:val="008D6BDB"/>
    <w:rsid w:val="008D7109"/>
    <w:rsid w:val="008D7459"/>
    <w:rsid w:val="008D748B"/>
    <w:rsid w:val="008D77D6"/>
    <w:rsid w:val="008D7E55"/>
    <w:rsid w:val="008E0739"/>
    <w:rsid w:val="008E1130"/>
    <w:rsid w:val="008E2080"/>
    <w:rsid w:val="008E23B5"/>
    <w:rsid w:val="008E2C15"/>
    <w:rsid w:val="008E2C29"/>
    <w:rsid w:val="008E33EB"/>
    <w:rsid w:val="008E3533"/>
    <w:rsid w:val="008E4365"/>
    <w:rsid w:val="008E44C5"/>
    <w:rsid w:val="008E4FB2"/>
    <w:rsid w:val="008E65C8"/>
    <w:rsid w:val="008E666A"/>
    <w:rsid w:val="008E742E"/>
    <w:rsid w:val="008E762B"/>
    <w:rsid w:val="008F009E"/>
    <w:rsid w:val="008F010E"/>
    <w:rsid w:val="008F05D8"/>
    <w:rsid w:val="008F06EB"/>
    <w:rsid w:val="008F088C"/>
    <w:rsid w:val="008F0D39"/>
    <w:rsid w:val="008F0E38"/>
    <w:rsid w:val="008F1906"/>
    <w:rsid w:val="008F1ACD"/>
    <w:rsid w:val="008F2744"/>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702"/>
    <w:rsid w:val="00904CAB"/>
    <w:rsid w:val="00905468"/>
    <w:rsid w:val="009054C5"/>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CCA"/>
    <w:rsid w:val="00940E8F"/>
    <w:rsid w:val="00941429"/>
    <w:rsid w:val="009416AD"/>
    <w:rsid w:val="009417D0"/>
    <w:rsid w:val="009428CB"/>
    <w:rsid w:val="00943794"/>
    <w:rsid w:val="0094443D"/>
    <w:rsid w:val="0094506E"/>
    <w:rsid w:val="00946572"/>
    <w:rsid w:val="00946BBA"/>
    <w:rsid w:val="009470D1"/>
    <w:rsid w:val="00947CE3"/>
    <w:rsid w:val="00950649"/>
    <w:rsid w:val="00950813"/>
    <w:rsid w:val="0095192B"/>
    <w:rsid w:val="009526C6"/>
    <w:rsid w:val="00953610"/>
    <w:rsid w:val="009536E5"/>
    <w:rsid w:val="00953893"/>
    <w:rsid w:val="00953EA9"/>
    <w:rsid w:val="00954B23"/>
    <w:rsid w:val="00954F65"/>
    <w:rsid w:val="0095630B"/>
    <w:rsid w:val="0095680D"/>
    <w:rsid w:val="00956A61"/>
    <w:rsid w:val="00956B3E"/>
    <w:rsid w:val="00956EAC"/>
    <w:rsid w:val="00956EBB"/>
    <w:rsid w:val="0095719B"/>
    <w:rsid w:val="00960905"/>
    <w:rsid w:val="00960B59"/>
    <w:rsid w:val="00960BC2"/>
    <w:rsid w:val="00960C08"/>
    <w:rsid w:val="009614BD"/>
    <w:rsid w:val="009619C2"/>
    <w:rsid w:val="00961EBB"/>
    <w:rsid w:val="00961FE2"/>
    <w:rsid w:val="0096288D"/>
    <w:rsid w:val="00962D9B"/>
    <w:rsid w:val="0096407B"/>
    <w:rsid w:val="00964255"/>
    <w:rsid w:val="00964583"/>
    <w:rsid w:val="00964D68"/>
    <w:rsid w:val="00965077"/>
    <w:rsid w:val="009657FE"/>
    <w:rsid w:val="00965DC9"/>
    <w:rsid w:val="0096751F"/>
    <w:rsid w:val="0096766A"/>
    <w:rsid w:val="00967932"/>
    <w:rsid w:val="00970040"/>
    <w:rsid w:val="00970564"/>
    <w:rsid w:val="00970BDC"/>
    <w:rsid w:val="00970CE1"/>
    <w:rsid w:val="00971090"/>
    <w:rsid w:val="0097139E"/>
    <w:rsid w:val="00971980"/>
    <w:rsid w:val="00971DBA"/>
    <w:rsid w:val="00971F5E"/>
    <w:rsid w:val="00972F05"/>
    <w:rsid w:val="00973219"/>
    <w:rsid w:val="0097348A"/>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B6D"/>
    <w:rsid w:val="00995415"/>
    <w:rsid w:val="00995725"/>
    <w:rsid w:val="00995E47"/>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3A0"/>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262"/>
    <w:rsid w:val="009B73DC"/>
    <w:rsid w:val="009B79B7"/>
    <w:rsid w:val="009C04FC"/>
    <w:rsid w:val="009C0F3A"/>
    <w:rsid w:val="009C15EB"/>
    <w:rsid w:val="009C1E2B"/>
    <w:rsid w:val="009C22CD"/>
    <w:rsid w:val="009C258B"/>
    <w:rsid w:val="009C2D78"/>
    <w:rsid w:val="009C361A"/>
    <w:rsid w:val="009C367F"/>
    <w:rsid w:val="009C3935"/>
    <w:rsid w:val="009C3E21"/>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29C0"/>
    <w:rsid w:val="00A033AD"/>
    <w:rsid w:val="00A0365B"/>
    <w:rsid w:val="00A038E7"/>
    <w:rsid w:val="00A04AB4"/>
    <w:rsid w:val="00A052C5"/>
    <w:rsid w:val="00A061EC"/>
    <w:rsid w:val="00A0685D"/>
    <w:rsid w:val="00A06930"/>
    <w:rsid w:val="00A0728D"/>
    <w:rsid w:val="00A074D5"/>
    <w:rsid w:val="00A1038F"/>
    <w:rsid w:val="00A10771"/>
    <w:rsid w:val="00A10D63"/>
    <w:rsid w:val="00A110A6"/>
    <w:rsid w:val="00A113E0"/>
    <w:rsid w:val="00A11FC5"/>
    <w:rsid w:val="00A1303B"/>
    <w:rsid w:val="00A13382"/>
    <w:rsid w:val="00A13408"/>
    <w:rsid w:val="00A13D4D"/>
    <w:rsid w:val="00A14118"/>
    <w:rsid w:val="00A14E3E"/>
    <w:rsid w:val="00A15658"/>
    <w:rsid w:val="00A157A4"/>
    <w:rsid w:val="00A15A19"/>
    <w:rsid w:val="00A15FFD"/>
    <w:rsid w:val="00A16647"/>
    <w:rsid w:val="00A16AE1"/>
    <w:rsid w:val="00A1797E"/>
    <w:rsid w:val="00A179C1"/>
    <w:rsid w:val="00A17BA5"/>
    <w:rsid w:val="00A213F6"/>
    <w:rsid w:val="00A21606"/>
    <w:rsid w:val="00A21BAA"/>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AC3"/>
    <w:rsid w:val="00A55C0E"/>
    <w:rsid w:val="00A55CB5"/>
    <w:rsid w:val="00A55E46"/>
    <w:rsid w:val="00A55E59"/>
    <w:rsid w:val="00A55E60"/>
    <w:rsid w:val="00A5606A"/>
    <w:rsid w:val="00A56742"/>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6BF"/>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4F1"/>
    <w:rsid w:val="00A77A8D"/>
    <w:rsid w:val="00A8003E"/>
    <w:rsid w:val="00A811E8"/>
    <w:rsid w:val="00A8176A"/>
    <w:rsid w:val="00A81872"/>
    <w:rsid w:val="00A81C4E"/>
    <w:rsid w:val="00A81C69"/>
    <w:rsid w:val="00A81CF8"/>
    <w:rsid w:val="00A81FF7"/>
    <w:rsid w:val="00A828C9"/>
    <w:rsid w:val="00A82A7D"/>
    <w:rsid w:val="00A82CA9"/>
    <w:rsid w:val="00A82F3F"/>
    <w:rsid w:val="00A83401"/>
    <w:rsid w:val="00A834BF"/>
    <w:rsid w:val="00A8696F"/>
    <w:rsid w:val="00A8711A"/>
    <w:rsid w:val="00A87954"/>
    <w:rsid w:val="00A903C8"/>
    <w:rsid w:val="00A91634"/>
    <w:rsid w:val="00A91D58"/>
    <w:rsid w:val="00A934EF"/>
    <w:rsid w:val="00A93B18"/>
    <w:rsid w:val="00A93EAF"/>
    <w:rsid w:val="00A9404D"/>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8EA"/>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0701"/>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6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864"/>
    <w:rsid w:val="00B01C49"/>
    <w:rsid w:val="00B02E4D"/>
    <w:rsid w:val="00B03160"/>
    <w:rsid w:val="00B044CF"/>
    <w:rsid w:val="00B048D4"/>
    <w:rsid w:val="00B04EC5"/>
    <w:rsid w:val="00B05290"/>
    <w:rsid w:val="00B05458"/>
    <w:rsid w:val="00B05B45"/>
    <w:rsid w:val="00B0637D"/>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178DE"/>
    <w:rsid w:val="00B2023A"/>
    <w:rsid w:val="00B2068B"/>
    <w:rsid w:val="00B20AC8"/>
    <w:rsid w:val="00B20C4A"/>
    <w:rsid w:val="00B211BF"/>
    <w:rsid w:val="00B2152F"/>
    <w:rsid w:val="00B21ECA"/>
    <w:rsid w:val="00B2267D"/>
    <w:rsid w:val="00B22C12"/>
    <w:rsid w:val="00B22E28"/>
    <w:rsid w:val="00B23059"/>
    <w:rsid w:val="00B23286"/>
    <w:rsid w:val="00B23B4D"/>
    <w:rsid w:val="00B23BFE"/>
    <w:rsid w:val="00B244BF"/>
    <w:rsid w:val="00B24817"/>
    <w:rsid w:val="00B2595B"/>
    <w:rsid w:val="00B25B31"/>
    <w:rsid w:val="00B25D53"/>
    <w:rsid w:val="00B25F49"/>
    <w:rsid w:val="00B2683D"/>
    <w:rsid w:val="00B26F5B"/>
    <w:rsid w:val="00B27143"/>
    <w:rsid w:val="00B274E7"/>
    <w:rsid w:val="00B276BA"/>
    <w:rsid w:val="00B27991"/>
    <w:rsid w:val="00B27D77"/>
    <w:rsid w:val="00B27DC8"/>
    <w:rsid w:val="00B30A5E"/>
    <w:rsid w:val="00B31216"/>
    <w:rsid w:val="00B3136E"/>
    <w:rsid w:val="00B32368"/>
    <w:rsid w:val="00B32581"/>
    <w:rsid w:val="00B3271B"/>
    <w:rsid w:val="00B32EC7"/>
    <w:rsid w:val="00B330D4"/>
    <w:rsid w:val="00B33396"/>
    <w:rsid w:val="00B338BB"/>
    <w:rsid w:val="00B33D01"/>
    <w:rsid w:val="00B33E0A"/>
    <w:rsid w:val="00B340A1"/>
    <w:rsid w:val="00B352AE"/>
    <w:rsid w:val="00B35815"/>
    <w:rsid w:val="00B35B97"/>
    <w:rsid w:val="00B35BE7"/>
    <w:rsid w:val="00B35C4C"/>
    <w:rsid w:val="00B360DF"/>
    <w:rsid w:val="00B3660C"/>
    <w:rsid w:val="00B36AB7"/>
    <w:rsid w:val="00B37AE1"/>
    <w:rsid w:val="00B37E7C"/>
    <w:rsid w:val="00B409AF"/>
    <w:rsid w:val="00B413BD"/>
    <w:rsid w:val="00B432A5"/>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6138"/>
    <w:rsid w:val="00B57C8E"/>
    <w:rsid w:val="00B6022D"/>
    <w:rsid w:val="00B6119D"/>
    <w:rsid w:val="00B61C7E"/>
    <w:rsid w:val="00B61E2E"/>
    <w:rsid w:val="00B61F6F"/>
    <w:rsid w:val="00B6345D"/>
    <w:rsid w:val="00B63934"/>
    <w:rsid w:val="00B6436C"/>
    <w:rsid w:val="00B64F9D"/>
    <w:rsid w:val="00B6564D"/>
    <w:rsid w:val="00B65AC5"/>
    <w:rsid w:val="00B66188"/>
    <w:rsid w:val="00B66E6D"/>
    <w:rsid w:val="00B66EC0"/>
    <w:rsid w:val="00B6755D"/>
    <w:rsid w:val="00B70BDF"/>
    <w:rsid w:val="00B72030"/>
    <w:rsid w:val="00B72124"/>
    <w:rsid w:val="00B72140"/>
    <w:rsid w:val="00B728DF"/>
    <w:rsid w:val="00B73272"/>
    <w:rsid w:val="00B7441F"/>
    <w:rsid w:val="00B745E0"/>
    <w:rsid w:val="00B750F9"/>
    <w:rsid w:val="00B755FD"/>
    <w:rsid w:val="00B7658D"/>
    <w:rsid w:val="00B766C5"/>
    <w:rsid w:val="00B76F26"/>
    <w:rsid w:val="00B778AA"/>
    <w:rsid w:val="00B77CB7"/>
    <w:rsid w:val="00B806A3"/>
    <w:rsid w:val="00B807B0"/>
    <w:rsid w:val="00B814E8"/>
    <w:rsid w:val="00B81794"/>
    <w:rsid w:val="00B82F31"/>
    <w:rsid w:val="00B83AE9"/>
    <w:rsid w:val="00B84406"/>
    <w:rsid w:val="00B84464"/>
    <w:rsid w:val="00B8490A"/>
    <w:rsid w:val="00B84AB6"/>
    <w:rsid w:val="00B84DBA"/>
    <w:rsid w:val="00B852B5"/>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67E"/>
    <w:rsid w:val="00B9579A"/>
    <w:rsid w:val="00B9657C"/>
    <w:rsid w:val="00B96992"/>
    <w:rsid w:val="00B97B6E"/>
    <w:rsid w:val="00B97DB5"/>
    <w:rsid w:val="00BA0B91"/>
    <w:rsid w:val="00BA18D2"/>
    <w:rsid w:val="00BA1EE3"/>
    <w:rsid w:val="00BA216E"/>
    <w:rsid w:val="00BA230B"/>
    <w:rsid w:val="00BA2DFD"/>
    <w:rsid w:val="00BA2E07"/>
    <w:rsid w:val="00BA2FB6"/>
    <w:rsid w:val="00BA3436"/>
    <w:rsid w:val="00BA34C9"/>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46FD"/>
    <w:rsid w:val="00BB4870"/>
    <w:rsid w:val="00BB4A68"/>
    <w:rsid w:val="00BB4D50"/>
    <w:rsid w:val="00BB5E43"/>
    <w:rsid w:val="00BB6244"/>
    <w:rsid w:val="00BB697E"/>
    <w:rsid w:val="00BB6BE8"/>
    <w:rsid w:val="00BB6E3B"/>
    <w:rsid w:val="00BB734F"/>
    <w:rsid w:val="00BB77A5"/>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884"/>
    <w:rsid w:val="00BE0D12"/>
    <w:rsid w:val="00BE175F"/>
    <w:rsid w:val="00BE1E8B"/>
    <w:rsid w:val="00BE2082"/>
    <w:rsid w:val="00BE21E8"/>
    <w:rsid w:val="00BE22CC"/>
    <w:rsid w:val="00BE22E0"/>
    <w:rsid w:val="00BE287E"/>
    <w:rsid w:val="00BE3383"/>
    <w:rsid w:val="00BE3E92"/>
    <w:rsid w:val="00BE3F08"/>
    <w:rsid w:val="00BE4B1B"/>
    <w:rsid w:val="00BE4DB0"/>
    <w:rsid w:val="00BF0A47"/>
    <w:rsid w:val="00BF117A"/>
    <w:rsid w:val="00BF1B27"/>
    <w:rsid w:val="00BF1C45"/>
    <w:rsid w:val="00BF20E5"/>
    <w:rsid w:val="00BF272C"/>
    <w:rsid w:val="00BF2DD1"/>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2F2"/>
    <w:rsid w:val="00C24DDB"/>
    <w:rsid w:val="00C25011"/>
    <w:rsid w:val="00C25F62"/>
    <w:rsid w:val="00C25FAB"/>
    <w:rsid w:val="00C260C6"/>
    <w:rsid w:val="00C260EC"/>
    <w:rsid w:val="00C26997"/>
    <w:rsid w:val="00C27668"/>
    <w:rsid w:val="00C278D5"/>
    <w:rsid w:val="00C27F21"/>
    <w:rsid w:val="00C30499"/>
    <w:rsid w:val="00C31031"/>
    <w:rsid w:val="00C3136B"/>
    <w:rsid w:val="00C316CA"/>
    <w:rsid w:val="00C31D51"/>
    <w:rsid w:val="00C3226D"/>
    <w:rsid w:val="00C32323"/>
    <w:rsid w:val="00C332D0"/>
    <w:rsid w:val="00C34088"/>
    <w:rsid w:val="00C3463A"/>
    <w:rsid w:val="00C346C4"/>
    <w:rsid w:val="00C35782"/>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03CA"/>
    <w:rsid w:val="00C517EC"/>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B33"/>
    <w:rsid w:val="00C72D0C"/>
    <w:rsid w:val="00C73543"/>
    <w:rsid w:val="00C7377E"/>
    <w:rsid w:val="00C73C81"/>
    <w:rsid w:val="00C73CCA"/>
    <w:rsid w:val="00C74772"/>
    <w:rsid w:val="00C747CA"/>
    <w:rsid w:val="00C74B29"/>
    <w:rsid w:val="00C757C6"/>
    <w:rsid w:val="00C75A09"/>
    <w:rsid w:val="00C75B10"/>
    <w:rsid w:val="00C76A00"/>
    <w:rsid w:val="00C779F9"/>
    <w:rsid w:val="00C80C32"/>
    <w:rsid w:val="00C81037"/>
    <w:rsid w:val="00C81393"/>
    <w:rsid w:val="00C82D0D"/>
    <w:rsid w:val="00C83527"/>
    <w:rsid w:val="00C83C21"/>
    <w:rsid w:val="00C83D2F"/>
    <w:rsid w:val="00C84110"/>
    <w:rsid w:val="00C843D8"/>
    <w:rsid w:val="00C85ED1"/>
    <w:rsid w:val="00C86BEB"/>
    <w:rsid w:val="00C86F09"/>
    <w:rsid w:val="00C87527"/>
    <w:rsid w:val="00C8782D"/>
    <w:rsid w:val="00C903EC"/>
    <w:rsid w:val="00C90537"/>
    <w:rsid w:val="00C908F3"/>
    <w:rsid w:val="00C90A9A"/>
    <w:rsid w:val="00C90BBD"/>
    <w:rsid w:val="00C90F7E"/>
    <w:rsid w:val="00C915C9"/>
    <w:rsid w:val="00C917DF"/>
    <w:rsid w:val="00C9278A"/>
    <w:rsid w:val="00C93479"/>
    <w:rsid w:val="00C93E4C"/>
    <w:rsid w:val="00C94DC8"/>
    <w:rsid w:val="00C94E77"/>
    <w:rsid w:val="00C95B50"/>
    <w:rsid w:val="00C96481"/>
    <w:rsid w:val="00C97032"/>
    <w:rsid w:val="00C97A04"/>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50A8"/>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6037"/>
    <w:rsid w:val="00CC63D5"/>
    <w:rsid w:val="00CC6A47"/>
    <w:rsid w:val="00CC6EE1"/>
    <w:rsid w:val="00CC72C8"/>
    <w:rsid w:val="00CC7661"/>
    <w:rsid w:val="00CC7A94"/>
    <w:rsid w:val="00CD0B68"/>
    <w:rsid w:val="00CD0C1B"/>
    <w:rsid w:val="00CD0EF0"/>
    <w:rsid w:val="00CD273A"/>
    <w:rsid w:val="00CD2AF4"/>
    <w:rsid w:val="00CD3343"/>
    <w:rsid w:val="00CD353F"/>
    <w:rsid w:val="00CD3D03"/>
    <w:rsid w:val="00CD4337"/>
    <w:rsid w:val="00CD47B3"/>
    <w:rsid w:val="00CD486E"/>
    <w:rsid w:val="00CD4C69"/>
    <w:rsid w:val="00CD4D4E"/>
    <w:rsid w:val="00CD5BE1"/>
    <w:rsid w:val="00CD6617"/>
    <w:rsid w:val="00CD6660"/>
    <w:rsid w:val="00CD67F1"/>
    <w:rsid w:val="00CD6861"/>
    <w:rsid w:val="00CD7076"/>
    <w:rsid w:val="00CD7394"/>
    <w:rsid w:val="00CE092B"/>
    <w:rsid w:val="00CE1BCB"/>
    <w:rsid w:val="00CE1C3F"/>
    <w:rsid w:val="00CE2826"/>
    <w:rsid w:val="00CE2B85"/>
    <w:rsid w:val="00CE325F"/>
    <w:rsid w:val="00CE3AA7"/>
    <w:rsid w:val="00CE3B4C"/>
    <w:rsid w:val="00CE59DF"/>
    <w:rsid w:val="00CE5EC2"/>
    <w:rsid w:val="00CE7474"/>
    <w:rsid w:val="00CE7554"/>
    <w:rsid w:val="00CE76F4"/>
    <w:rsid w:val="00CF0054"/>
    <w:rsid w:val="00CF010A"/>
    <w:rsid w:val="00CF02BE"/>
    <w:rsid w:val="00CF0D80"/>
    <w:rsid w:val="00CF16AB"/>
    <w:rsid w:val="00CF18B0"/>
    <w:rsid w:val="00CF1EA4"/>
    <w:rsid w:val="00CF1EBB"/>
    <w:rsid w:val="00CF2845"/>
    <w:rsid w:val="00CF285C"/>
    <w:rsid w:val="00CF285D"/>
    <w:rsid w:val="00CF2EBF"/>
    <w:rsid w:val="00CF31CC"/>
    <w:rsid w:val="00CF4C82"/>
    <w:rsid w:val="00CF53F3"/>
    <w:rsid w:val="00CF5FDE"/>
    <w:rsid w:val="00CF6354"/>
    <w:rsid w:val="00CF65B9"/>
    <w:rsid w:val="00CF69C5"/>
    <w:rsid w:val="00CF6F78"/>
    <w:rsid w:val="00CF7731"/>
    <w:rsid w:val="00CF7D73"/>
    <w:rsid w:val="00D004D9"/>
    <w:rsid w:val="00D00A81"/>
    <w:rsid w:val="00D00A97"/>
    <w:rsid w:val="00D02121"/>
    <w:rsid w:val="00D03248"/>
    <w:rsid w:val="00D03913"/>
    <w:rsid w:val="00D046FE"/>
    <w:rsid w:val="00D05121"/>
    <w:rsid w:val="00D0586D"/>
    <w:rsid w:val="00D05E2F"/>
    <w:rsid w:val="00D05E72"/>
    <w:rsid w:val="00D05F7C"/>
    <w:rsid w:val="00D0655F"/>
    <w:rsid w:val="00D073B6"/>
    <w:rsid w:val="00D07DA6"/>
    <w:rsid w:val="00D07FB0"/>
    <w:rsid w:val="00D100AB"/>
    <w:rsid w:val="00D10B67"/>
    <w:rsid w:val="00D1153D"/>
    <w:rsid w:val="00D115AC"/>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CAE"/>
    <w:rsid w:val="00D200D5"/>
    <w:rsid w:val="00D205FA"/>
    <w:rsid w:val="00D20AC1"/>
    <w:rsid w:val="00D21232"/>
    <w:rsid w:val="00D213CD"/>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0EFA"/>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72D"/>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63E"/>
    <w:rsid w:val="00D84977"/>
    <w:rsid w:val="00D85172"/>
    <w:rsid w:val="00D854EC"/>
    <w:rsid w:val="00D8584A"/>
    <w:rsid w:val="00D85CD8"/>
    <w:rsid w:val="00D86377"/>
    <w:rsid w:val="00D871F0"/>
    <w:rsid w:val="00D8720A"/>
    <w:rsid w:val="00D873C3"/>
    <w:rsid w:val="00D87823"/>
    <w:rsid w:val="00D87956"/>
    <w:rsid w:val="00D90931"/>
    <w:rsid w:val="00D90D9A"/>
    <w:rsid w:val="00D91130"/>
    <w:rsid w:val="00D9152D"/>
    <w:rsid w:val="00D91DB5"/>
    <w:rsid w:val="00D93592"/>
    <w:rsid w:val="00D93A6E"/>
    <w:rsid w:val="00D9422C"/>
    <w:rsid w:val="00D9497B"/>
    <w:rsid w:val="00D94C42"/>
    <w:rsid w:val="00D95116"/>
    <w:rsid w:val="00D95406"/>
    <w:rsid w:val="00D95487"/>
    <w:rsid w:val="00D97318"/>
    <w:rsid w:val="00D97937"/>
    <w:rsid w:val="00DA0610"/>
    <w:rsid w:val="00DA0EA4"/>
    <w:rsid w:val="00DA0EF4"/>
    <w:rsid w:val="00DA193B"/>
    <w:rsid w:val="00DA1C8A"/>
    <w:rsid w:val="00DA1DEA"/>
    <w:rsid w:val="00DA3137"/>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282"/>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779D"/>
    <w:rsid w:val="00DD7F58"/>
    <w:rsid w:val="00DE064C"/>
    <w:rsid w:val="00DE06AD"/>
    <w:rsid w:val="00DE0857"/>
    <w:rsid w:val="00DE13D5"/>
    <w:rsid w:val="00DE1A44"/>
    <w:rsid w:val="00DE25C9"/>
    <w:rsid w:val="00DE2A5B"/>
    <w:rsid w:val="00DE4CEC"/>
    <w:rsid w:val="00DE593B"/>
    <w:rsid w:val="00DE5A83"/>
    <w:rsid w:val="00DE5B03"/>
    <w:rsid w:val="00DE6035"/>
    <w:rsid w:val="00DE6489"/>
    <w:rsid w:val="00DE699A"/>
    <w:rsid w:val="00DE6D06"/>
    <w:rsid w:val="00DE71DC"/>
    <w:rsid w:val="00DE7355"/>
    <w:rsid w:val="00DE7D7E"/>
    <w:rsid w:val="00DF04D0"/>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0C78"/>
    <w:rsid w:val="00E01B92"/>
    <w:rsid w:val="00E01D73"/>
    <w:rsid w:val="00E02049"/>
    <w:rsid w:val="00E02A67"/>
    <w:rsid w:val="00E02DFC"/>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0736"/>
    <w:rsid w:val="00E3109A"/>
    <w:rsid w:val="00E31E1A"/>
    <w:rsid w:val="00E31F40"/>
    <w:rsid w:val="00E33CB9"/>
    <w:rsid w:val="00E343BD"/>
    <w:rsid w:val="00E35A26"/>
    <w:rsid w:val="00E35B6C"/>
    <w:rsid w:val="00E36B2F"/>
    <w:rsid w:val="00E36D90"/>
    <w:rsid w:val="00E371C2"/>
    <w:rsid w:val="00E374C5"/>
    <w:rsid w:val="00E377D8"/>
    <w:rsid w:val="00E403AD"/>
    <w:rsid w:val="00E408DB"/>
    <w:rsid w:val="00E40900"/>
    <w:rsid w:val="00E413B2"/>
    <w:rsid w:val="00E423DD"/>
    <w:rsid w:val="00E4357B"/>
    <w:rsid w:val="00E435E3"/>
    <w:rsid w:val="00E43707"/>
    <w:rsid w:val="00E43B47"/>
    <w:rsid w:val="00E43D02"/>
    <w:rsid w:val="00E44342"/>
    <w:rsid w:val="00E4441F"/>
    <w:rsid w:val="00E447C5"/>
    <w:rsid w:val="00E44BEB"/>
    <w:rsid w:val="00E44EE4"/>
    <w:rsid w:val="00E4542B"/>
    <w:rsid w:val="00E4693F"/>
    <w:rsid w:val="00E474E8"/>
    <w:rsid w:val="00E5057C"/>
    <w:rsid w:val="00E50C8F"/>
    <w:rsid w:val="00E50CF3"/>
    <w:rsid w:val="00E50D0D"/>
    <w:rsid w:val="00E5114D"/>
    <w:rsid w:val="00E517C8"/>
    <w:rsid w:val="00E51ADE"/>
    <w:rsid w:val="00E52700"/>
    <w:rsid w:val="00E53C5E"/>
    <w:rsid w:val="00E5448C"/>
    <w:rsid w:val="00E5470D"/>
    <w:rsid w:val="00E55033"/>
    <w:rsid w:val="00E55073"/>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2C3C"/>
    <w:rsid w:val="00E737E2"/>
    <w:rsid w:val="00E742B9"/>
    <w:rsid w:val="00E74706"/>
    <w:rsid w:val="00E74A7C"/>
    <w:rsid w:val="00E7535E"/>
    <w:rsid w:val="00E75EBB"/>
    <w:rsid w:val="00E7685E"/>
    <w:rsid w:val="00E76BA3"/>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51AB"/>
    <w:rsid w:val="00E854FB"/>
    <w:rsid w:val="00E85D98"/>
    <w:rsid w:val="00E866EA"/>
    <w:rsid w:val="00E86AB0"/>
    <w:rsid w:val="00E86AE1"/>
    <w:rsid w:val="00E873E7"/>
    <w:rsid w:val="00E876F7"/>
    <w:rsid w:val="00E87794"/>
    <w:rsid w:val="00E87AF6"/>
    <w:rsid w:val="00E9080A"/>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A0"/>
    <w:rsid w:val="00EA6358"/>
    <w:rsid w:val="00EA643B"/>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020"/>
    <w:rsid w:val="00EC1747"/>
    <w:rsid w:val="00EC1777"/>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7BD"/>
    <w:rsid w:val="00ED7017"/>
    <w:rsid w:val="00ED7E30"/>
    <w:rsid w:val="00EE02B8"/>
    <w:rsid w:val="00EE075A"/>
    <w:rsid w:val="00EE076E"/>
    <w:rsid w:val="00EE07FF"/>
    <w:rsid w:val="00EE0950"/>
    <w:rsid w:val="00EE1502"/>
    <w:rsid w:val="00EE230A"/>
    <w:rsid w:val="00EE2478"/>
    <w:rsid w:val="00EE249C"/>
    <w:rsid w:val="00EE2F74"/>
    <w:rsid w:val="00EE389E"/>
    <w:rsid w:val="00EE38E7"/>
    <w:rsid w:val="00EE3E5C"/>
    <w:rsid w:val="00EE4210"/>
    <w:rsid w:val="00EE5452"/>
    <w:rsid w:val="00EE60F4"/>
    <w:rsid w:val="00EE676F"/>
    <w:rsid w:val="00EE6981"/>
    <w:rsid w:val="00EE7A2E"/>
    <w:rsid w:val="00EF155D"/>
    <w:rsid w:val="00EF1D9C"/>
    <w:rsid w:val="00EF1FB2"/>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195"/>
    <w:rsid w:val="00F1436C"/>
    <w:rsid w:val="00F1468E"/>
    <w:rsid w:val="00F1506C"/>
    <w:rsid w:val="00F15511"/>
    <w:rsid w:val="00F1596A"/>
    <w:rsid w:val="00F15F85"/>
    <w:rsid w:val="00F16307"/>
    <w:rsid w:val="00F163F9"/>
    <w:rsid w:val="00F177E3"/>
    <w:rsid w:val="00F17DAF"/>
    <w:rsid w:val="00F20C2B"/>
    <w:rsid w:val="00F21135"/>
    <w:rsid w:val="00F221CA"/>
    <w:rsid w:val="00F22A04"/>
    <w:rsid w:val="00F2337F"/>
    <w:rsid w:val="00F23424"/>
    <w:rsid w:val="00F23A3A"/>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4E1F"/>
    <w:rsid w:val="00F550AE"/>
    <w:rsid w:val="00F553CD"/>
    <w:rsid w:val="00F55F6C"/>
    <w:rsid w:val="00F56082"/>
    <w:rsid w:val="00F56228"/>
    <w:rsid w:val="00F574CA"/>
    <w:rsid w:val="00F577C7"/>
    <w:rsid w:val="00F57822"/>
    <w:rsid w:val="00F60331"/>
    <w:rsid w:val="00F609D9"/>
    <w:rsid w:val="00F60A94"/>
    <w:rsid w:val="00F60BCC"/>
    <w:rsid w:val="00F6167A"/>
    <w:rsid w:val="00F622F3"/>
    <w:rsid w:val="00F62B53"/>
    <w:rsid w:val="00F62CBF"/>
    <w:rsid w:val="00F65345"/>
    <w:rsid w:val="00F65850"/>
    <w:rsid w:val="00F65E8D"/>
    <w:rsid w:val="00F66144"/>
    <w:rsid w:val="00F66838"/>
    <w:rsid w:val="00F66854"/>
    <w:rsid w:val="00F670D6"/>
    <w:rsid w:val="00F671F0"/>
    <w:rsid w:val="00F67F1F"/>
    <w:rsid w:val="00F7012E"/>
    <w:rsid w:val="00F70168"/>
    <w:rsid w:val="00F70D7E"/>
    <w:rsid w:val="00F70E46"/>
    <w:rsid w:val="00F711A2"/>
    <w:rsid w:val="00F71F36"/>
    <w:rsid w:val="00F7347D"/>
    <w:rsid w:val="00F734A5"/>
    <w:rsid w:val="00F739C8"/>
    <w:rsid w:val="00F74537"/>
    <w:rsid w:val="00F74642"/>
    <w:rsid w:val="00F75AC7"/>
    <w:rsid w:val="00F75FF6"/>
    <w:rsid w:val="00F76803"/>
    <w:rsid w:val="00F7689F"/>
    <w:rsid w:val="00F77167"/>
    <w:rsid w:val="00F802EE"/>
    <w:rsid w:val="00F81407"/>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0FD8"/>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979"/>
    <w:rsid w:val="00FA5EDD"/>
    <w:rsid w:val="00FA60B6"/>
    <w:rsid w:val="00FA6138"/>
    <w:rsid w:val="00FA62E0"/>
    <w:rsid w:val="00FA636E"/>
    <w:rsid w:val="00FA6A53"/>
    <w:rsid w:val="00FA7281"/>
    <w:rsid w:val="00FA7297"/>
    <w:rsid w:val="00FB014E"/>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502D"/>
    <w:rsid w:val="00FC50C6"/>
    <w:rsid w:val="00FC5AA5"/>
    <w:rsid w:val="00FC6354"/>
    <w:rsid w:val="00FC6995"/>
    <w:rsid w:val="00FC76F8"/>
    <w:rsid w:val="00FD09D0"/>
    <w:rsid w:val="00FD0AAD"/>
    <w:rsid w:val="00FD0D8C"/>
    <w:rsid w:val="00FD1F75"/>
    <w:rsid w:val="00FD33DB"/>
    <w:rsid w:val="00FD5200"/>
    <w:rsid w:val="00FD52B3"/>
    <w:rsid w:val="00FD5312"/>
    <w:rsid w:val="00FD57AF"/>
    <w:rsid w:val="00FD5C90"/>
    <w:rsid w:val="00FD6525"/>
    <w:rsid w:val="00FD6ED6"/>
    <w:rsid w:val="00FD7575"/>
    <w:rsid w:val="00FD77B8"/>
    <w:rsid w:val="00FE122E"/>
    <w:rsid w:val="00FE130E"/>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4CC1B"/>
  <w15:chartTrackingRefBased/>
  <w15:docId w15:val="{51598172-206D-40B5-9FF2-3C46FF80F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styleId="UnresolvedMention">
    <w:name w:val="Unresolved Mention"/>
    <w:uiPriority w:val="99"/>
    <w:semiHidden/>
    <w:unhideWhenUsed/>
    <w:rsid w:val="00072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579308">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63721110">
      <w:bodyDiv w:val="1"/>
      <w:marLeft w:val="0"/>
      <w:marRight w:val="0"/>
      <w:marTop w:val="0"/>
      <w:marBottom w:val="0"/>
      <w:divBdr>
        <w:top w:val="none" w:sz="0" w:space="0" w:color="auto"/>
        <w:left w:val="none" w:sz="0" w:space="0" w:color="auto"/>
        <w:bottom w:val="none" w:sz="0" w:space="0" w:color="auto"/>
        <w:right w:val="none" w:sz="0" w:space="0" w:color="auto"/>
      </w:divBdr>
    </w:div>
    <w:div w:id="119081345">
      <w:bodyDiv w:val="1"/>
      <w:marLeft w:val="0"/>
      <w:marRight w:val="0"/>
      <w:marTop w:val="0"/>
      <w:marBottom w:val="0"/>
      <w:divBdr>
        <w:top w:val="none" w:sz="0" w:space="0" w:color="auto"/>
        <w:left w:val="none" w:sz="0" w:space="0" w:color="auto"/>
        <w:bottom w:val="none" w:sz="0" w:space="0" w:color="auto"/>
        <w:right w:val="none" w:sz="0" w:space="0" w:color="auto"/>
      </w:divBdr>
    </w:div>
    <w:div w:id="133719210">
      <w:bodyDiv w:val="1"/>
      <w:marLeft w:val="0"/>
      <w:marRight w:val="0"/>
      <w:marTop w:val="0"/>
      <w:marBottom w:val="0"/>
      <w:divBdr>
        <w:top w:val="none" w:sz="0" w:space="0" w:color="auto"/>
        <w:left w:val="none" w:sz="0" w:space="0" w:color="auto"/>
        <w:bottom w:val="none" w:sz="0" w:space="0" w:color="auto"/>
        <w:right w:val="none" w:sz="0" w:space="0" w:color="auto"/>
      </w:divBdr>
    </w:div>
    <w:div w:id="144590089">
      <w:bodyDiv w:val="1"/>
      <w:marLeft w:val="0"/>
      <w:marRight w:val="0"/>
      <w:marTop w:val="0"/>
      <w:marBottom w:val="0"/>
      <w:divBdr>
        <w:top w:val="none" w:sz="0" w:space="0" w:color="auto"/>
        <w:left w:val="none" w:sz="0" w:space="0" w:color="auto"/>
        <w:bottom w:val="none" w:sz="0" w:space="0" w:color="auto"/>
        <w:right w:val="none" w:sz="0" w:space="0" w:color="auto"/>
      </w:divBdr>
    </w:div>
    <w:div w:id="155266388">
      <w:bodyDiv w:val="1"/>
      <w:marLeft w:val="0"/>
      <w:marRight w:val="0"/>
      <w:marTop w:val="0"/>
      <w:marBottom w:val="0"/>
      <w:divBdr>
        <w:top w:val="none" w:sz="0" w:space="0" w:color="auto"/>
        <w:left w:val="none" w:sz="0" w:space="0" w:color="auto"/>
        <w:bottom w:val="none" w:sz="0" w:space="0" w:color="auto"/>
        <w:right w:val="none" w:sz="0" w:space="0" w:color="auto"/>
      </w:divBdr>
    </w:div>
    <w:div w:id="21138137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54768087">
      <w:bodyDiv w:val="1"/>
      <w:marLeft w:val="0"/>
      <w:marRight w:val="0"/>
      <w:marTop w:val="0"/>
      <w:marBottom w:val="0"/>
      <w:divBdr>
        <w:top w:val="none" w:sz="0" w:space="0" w:color="auto"/>
        <w:left w:val="none" w:sz="0" w:space="0" w:color="auto"/>
        <w:bottom w:val="none" w:sz="0" w:space="0" w:color="auto"/>
        <w:right w:val="none" w:sz="0" w:space="0" w:color="auto"/>
      </w:divBdr>
    </w:div>
    <w:div w:id="4162196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24635592">
      <w:bodyDiv w:val="1"/>
      <w:marLeft w:val="0"/>
      <w:marRight w:val="0"/>
      <w:marTop w:val="0"/>
      <w:marBottom w:val="0"/>
      <w:divBdr>
        <w:top w:val="none" w:sz="0" w:space="0" w:color="auto"/>
        <w:left w:val="none" w:sz="0" w:space="0" w:color="auto"/>
        <w:bottom w:val="none" w:sz="0" w:space="0" w:color="auto"/>
        <w:right w:val="none" w:sz="0" w:space="0" w:color="auto"/>
      </w:divBdr>
    </w:div>
    <w:div w:id="527184078">
      <w:bodyDiv w:val="1"/>
      <w:marLeft w:val="0"/>
      <w:marRight w:val="0"/>
      <w:marTop w:val="0"/>
      <w:marBottom w:val="0"/>
      <w:divBdr>
        <w:top w:val="none" w:sz="0" w:space="0" w:color="auto"/>
        <w:left w:val="none" w:sz="0" w:space="0" w:color="auto"/>
        <w:bottom w:val="none" w:sz="0" w:space="0" w:color="auto"/>
        <w:right w:val="none" w:sz="0" w:space="0" w:color="auto"/>
      </w:divBdr>
    </w:div>
    <w:div w:id="573005100">
      <w:bodyDiv w:val="1"/>
      <w:marLeft w:val="0"/>
      <w:marRight w:val="0"/>
      <w:marTop w:val="0"/>
      <w:marBottom w:val="0"/>
      <w:divBdr>
        <w:top w:val="none" w:sz="0" w:space="0" w:color="auto"/>
        <w:left w:val="none" w:sz="0" w:space="0" w:color="auto"/>
        <w:bottom w:val="none" w:sz="0" w:space="0" w:color="auto"/>
        <w:right w:val="none" w:sz="0" w:space="0" w:color="auto"/>
      </w:divBdr>
      <w:divsChild>
        <w:div w:id="1964727587">
          <w:marLeft w:val="1080"/>
          <w:marRight w:val="0"/>
          <w:marTop w:val="100"/>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5066782">
      <w:bodyDiv w:val="1"/>
      <w:marLeft w:val="0"/>
      <w:marRight w:val="0"/>
      <w:marTop w:val="0"/>
      <w:marBottom w:val="0"/>
      <w:divBdr>
        <w:top w:val="none" w:sz="0" w:space="0" w:color="auto"/>
        <w:left w:val="none" w:sz="0" w:space="0" w:color="auto"/>
        <w:bottom w:val="none" w:sz="0" w:space="0" w:color="auto"/>
        <w:right w:val="none" w:sz="0" w:space="0" w:color="auto"/>
      </w:divBdr>
    </w:div>
    <w:div w:id="673919709">
      <w:bodyDiv w:val="1"/>
      <w:marLeft w:val="0"/>
      <w:marRight w:val="0"/>
      <w:marTop w:val="0"/>
      <w:marBottom w:val="0"/>
      <w:divBdr>
        <w:top w:val="none" w:sz="0" w:space="0" w:color="auto"/>
        <w:left w:val="none" w:sz="0" w:space="0" w:color="auto"/>
        <w:bottom w:val="none" w:sz="0" w:space="0" w:color="auto"/>
        <w:right w:val="none" w:sz="0" w:space="0" w:color="auto"/>
      </w:divBdr>
    </w:div>
    <w:div w:id="68074252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9572882">
      <w:bodyDiv w:val="1"/>
      <w:marLeft w:val="0"/>
      <w:marRight w:val="0"/>
      <w:marTop w:val="0"/>
      <w:marBottom w:val="0"/>
      <w:divBdr>
        <w:top w:val="none" w:sz="0" w:space="0" w:color="auto"/>
        <w:left w:val="none" w:sz="0" w:space="0" w:color="auto"/>
        <w:bottom w:val="none" w:sz="0" w:space="0" w:color="auto"/>
        <w:right w:val="none" w:sz="0" w:space="0" w:color="auto"/>
      </w:divBdr>
    </w:div>
    <w:div w:id="74306521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31137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5908106">
      <w:bodyDiv w:val="1"/>
      <w:marLeft w:val="0"/>
      <w:marRight w:val="0"/>
      <w:marTop w:val="0"/>
      <w:marBottom w:val="0"/>
      <w:divBdr>
        <w:top w:val="none" w:sz="0" w:space="0" w:color="auto"/>
        <w:left w:val="none" w:sz="0" w:space="0" w:color="auto"/>
        <w:bottom w:val="none" w:sz="0" w:space="0" w:color="auto"/>
        <w:right w:val="none" w:sz="0" w:space="0" w:color="auto"/>
      </w:divBdr>
    </w:div>
    <w:div w:id="1065569382">
      <w:bodyDiv w:val="1"/>
      <w:marLeft w:val="0"/>
      <w:marRight w:val="0"/>
      <w:marTop w:val="0"/>
      <w:marBottom w:val="0"/>
      <w:divBdr>
        <w:top w:val="none" w:sz="0" w:space="0" w:color="auto"/>
        <w:left w:val="none" w:sz="0" w:space="0" w:color="auto"/>
        <w:bottom w:val="none" w:sz="0" w:space="0" w:color="auto"/>
        <w:right w:val="none" w:sz="0" w:space="0" w:color="auto"/>
      </w:divBdr>
    </w:div>
    <w:div w:id="1097558577">
      <w:bodyDiv w:val="1"/>
      <w:marLeft w:val="0"/>
      <w:marRight w:val="0"/>
      <w:marTop w:val="0"/>
      <w:marBottom w:val="0"/>
      <w:divBdr>
        <w:top w:val="none" w:sz="0" w:space="0" w:color="auto"/>
        <w:left w:val="none" w:sz="0" w:space="0" w:color="auto"/>
        <w:bottom w:val="none" w:sz="0" w:space="0" w:color="auto"/>
        <w:right w:val="none" w:sz="0" w:space="0" w:color="auto"/>
      </w:divBdr>
    </w:div>
    <w:div w:id="1133407258">
      <w:bodyDiv w:val="1"/>
      <w:marLeft w:val="0"/>
      <w:marRight w:val="0"/>
      <w:marTop w:val="0"/>
      <w:marBottom w:val="0"/>
      <w:divBdr>
        <w:top w:val="none" w:sz="0" w:space="0" w:color="auto"/>
        <w:left w:val="none" w:sz="0" w:space="0" w:color="auto"/>
        <w:bottom w:val="none" w:sz="0" w:space="0" w:color="auto"/>
        <w:right w:val="none" w:sz="0" w:space="0" w:color="auto"/>
      </w:divBdr>
    </w:div>
    <w:div w:id="1141460085">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4367348">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6809875">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452825949">
      <w:bodyDiv w:val="1"/>
      <w:marLeft w:val="0"/>
      <w:marRight w:val="0"/>
      <w:marTop w:val="0"/>
      <w:marBottom w:val="0"/>
      <w:divBdr>
        <w:top w:val="none" w:sz="0" w:space="0" w:color="auto"/>
        <w:left w:val="none" w:sz="0" w:space="0" w:color="auto"/>
        <w:bottom w:val="none" w:sz="0" w:space="0" w:color="auto"/>
        <w:right w:val="none" w:sz="0" w:space="0" w:color="auto"/>
      </w:divBdr>
    </w:div>
    <w:div w:id="148898391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489642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7926623">
      <w:bodyDiv w:val="1"/>
      <w:marLeft w:val="0"/>
      <w:marRight w:val="0"/>
      <w:marTop w:val="0"/>
      <w:marBottom w:val="0"/>
      <w:divBdr>
        <w:top w:val="none" w:sz="0" w:space="0" w:color="auto"/>
        <w:left w:val="none" w:sz="0" w:space="0" w:color="auto"/>
        <w:bottom w:val="none" w:sz="0" w:space="0" w:color="auto"/>
        <w:right w:val="none" w:sz="0" w:space="0" w:color="auto"/>
      </w:divBdr>
    </w:div>
    <w:div w:id="1715694365">
      <w:bodyDiv w:val="1"/>
      <w:marLeft w:val="0"/>
      <w:marRight w:val="0"/>
      <w:marTop w:val="0"/>
      <w:marBottom w:val="0"/>
      <w:divBdr>
        <w:top w:val="none" w:sz="0" w:space="0" w:color="auto"/>
        <w:left w:val="none" w:sz="0" w:space="0" w:color="auto"/>
        <w:bottom w:val="none" w:sz="0" w:space="0" w:color="auto"/>
        <w:right w:val="none" w:sz="0" w:space="0" w:color="auto"/>
      </w:divBdr>
    </w:div>
    <w:div w:id="1717201026">
      <w:bodyDiv w:val="1"/>
      <w:marLeft w:val="0"/>
      <w:marRight w:val="0"/>
      <w:marTop w:val="0"/>
      <w:marBottom w:val="0"/>
      <w:divBdr>
        <w:top w:val="none" w:sz="0" w:space="0" w:color="auto"/>
        <w:left w:val="none" w:sz="0" w:space="0" w:color="auto"/>
        <w:bottom w:val="none" w:sz="0" w:space="0" w:color="auto"/>
        <w:right w:val="none" w:sz="0" w:space="0" w:color="auto"/>
      </w:divBdr>
    </w:div>
    <w:div w:id="1726248572">
      <w:bodyDiv w:val="1"/>
      <w:marLeft w:val="0"/>
      <w:marRight w:val="0"/>
      <w:marTop w:val="0"/>
      <w:marBottom w:val="0"/>
      <w:divBdr>
        <w:top w:val="none" w:sz="0" w:space="0" w:color="auto"/>
        <w:left w:val="none" w:sz="0" w:space="0" w:color="auto"/>
        <w:bottom w:val="none" w:sz="0" w:space="0" w:color="auto"/>
        <w:right w:val="none" w:sz="0" w:space="0" w:color="auto"/>
      </w:divBdr>
    </w:div>
    <w:div w:id="1739090399">
      <w:bodyDiv w:val="1"/>
      <w:marLeft w:val="0"/>
      <w:marRight w:val="0"/>
      <w:marTop w:val="0"/>
      <w:marBottom w:val="0"/>
      <w:divBdr>
        <w:top w:val="none" w:sz="0" w:space="0" w:color="auto"/>
        <w:left w:val="none" w:sz="0" w:space="0" w:color="auto"/>
        <w:bottom w:val="none" w:sz="0" w:space="0" w:color="auto"/>
        <w:right w:val="none" w:sz="0" w:space="0" w:color="auto"/>
      </w:divBdr>
    </w:div>
    <w:div w:id="1758601026">
      <w:bodyDiv w:val="1"/>
      <w:marLeft w:val="0"/>
      <w:marRight w:val="0"/>
      <w:marTop w:val="0"/>
      <w:marBottom w:val="0"/>
      <w:divBdr>
        <w:top w:val="none" w:sz="0" w:space="0" w:color="auto"/>
        <w:left w:val="none" w:sz="0" w:space="0" w:color="auto"/>
        <w:bottom w:val="none" w:sz="0" w:space="0" w:color="auto"/>
        <w:right w:val="none" w:sz="0" w:space="0" w:color="auto"/>
      </w:divBdr>
    </w:div>
    <w:div w:id="1766419976">
      <w:bodyDiv w:val="1"/>
      <w:marLeft w:val="0"/>
      <w:marRight w:val="0"/>
      <w:marTop w:val="0"/>
      <w:marBottom w:val="0"/>
      <w:divBdr>
        <w:top w:val="none" w:sz="0" w:space="0" w:color="auto"/>
        <w:left w:val="none" w:sz="0" w:space="0" w:color="auto"/>
        <w:bottom w:val="none" w:sz="0" w:space="0" w:color="auto"/>
        <w:right w:val="none" w:sz="0" w:space="0" w:color="auto"/>
      </w:divBdr>
    </w:div>
    <w:div w:id="178981783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594038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0328378">
      <w:bodyDiv w:val="1"/>
      <w:marLeft w:val="0"/>
      <w:marRight w:val="0"/>
      <w:marTop w:val="0"/>
      <w:marBottom w:val="0"/>
      <w:divBdr>
        <w:top w:val="none" w:sz="0" w:space="0" w:color="auto"/>
        <w:left w:val="none" w:sz="0" w:space="0" w:color="auto"/>
        <w:bottom w:val="none" w:sz="0" w:space="0" w:color="auto"/>
        <w:right w:val="none" w:sz="0" w:space="0" w:color="auto"/>
      </w:divBdr>
      <w:divsChild>
        <w:div w:id="1629239763">
          <w:marLeft w:val="547"/>
          <w:marRight w:val="0"/>
          <w:marTop w:val="96"/>
          <w:marBottom w:val="0"/>
          <w:divBdr>
            <w:top w:val="none" w:sz="0" w:space="0" w:color="auto"/>
            <w:left w:val="none" w:sz="0" w:space="0" w:color="auto"/>
            <w:bottom w:val="none" w:sz="0" w:space="0" w:color="auto"/>
            <w:right w:val="none" w:sz="0" w:space="0" w:color="auto"/>
          </w:divBdr>
        </w:div>
      </w:divsChild>
    </w:div>
    <w:div w:id="204100908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6904355">
      <w:bodyDiv w:val="1"/>
      <w:marLeft w:val="0"/>
      <w:marRight w:val="0"/>
      <w:marTop w:val="0"/>
      <w:marBottom w:val="0"/>
      <w:divBdr>
        <w:top w:val="none" w:sz="0" w:space="0" w:color="auto"/>
        <w:left w:val="none" w:sz="0" w:space="0" w:color="auto"/>
        <w:bottom w:val="none" w:sz="0" w:space="0" w:color="auto"/>
        <w:right w:val="none" w:sz="0" w:space="0" w:color="auto"/>
      </w:divBdr>
    </w:div>
    <w:div w:id="21182163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66684-7843-4B22-BA53-AFBACB96D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1147</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7672</CharactersWithSpaces>
  <SharedDoc>false</SharedDoc>
  <HLinks>
    <vt:vector size="66" baseType="variant">
      <vt:variant>
        <vt:i4>393334</vt:i4>
      </vt:variant>
      <vt:variant>
        <vt:i4>30</vt:i4>
      </vt:variant>
      <vt:variant>
        <vt:i4>0</vt:i4>
      </vt:variant>
      <vt:variant>
        <vt:i4>5</vt:i4>
      </vt:variant>
      <vt:variant>
        <vt:lpwstr>http://ftp.3gpp.org/TSG_RAN/WG4_Radio/TSGR4_91/Docs/R4-1906957.zip</vt:lpwstr>
      </vt:variant>
      <vt:variant>
        <vt:lpwstr/>
      </vt:variant>
      <vt:variant>
        <vt:i4>852081</vt:i4>
      </vt:variant>
      <vt:variant>
        <vt:i4>27</vt:i4>
      </vt:variant>
      <vt:variant>
        <vt:i4>0</vt:i4>
      </vt:variant>
      <vt:variant>
        <vt:i4>5</vt:i4>
      </vt:variant>
      <vt:variant>
        <vt:lpwstr>http://ftp.3gpp.org/TSG_RAN/WG4_Radio/TSGR4_91/Docs/R4-1906025.zip</vt:lpwstr>
      </vt:variant>
      <vt:variant>
        <vt:lpwstr/>
      </vt:variant>
      <vt:variant>
        <vt:i4>786548</vt:i4>
      </vt:variant>
      <vt:variant>
        <vt:i4>24</vt:i4>
      </vt:variant>
      <vt:variant>
        <vt:i4>0</vt:i4>
      </vt:variant>
      <vt:variant>
        <vt:i4>5</vt:i4>
      </vt:variant>
      <vt:variant>
        <vt:lpwstr>http://ftp.3gpp.org/TSG_RAN/WG4_Radio/TSGR4_91/Docs/R4-1907165.zip</vt:lpwstr>
      </vt:variant>
      <vt:variant>
        <vt:lpwstr/>
      </vt:variant>
      <vt:variant>
        <vt:i4>983156</vt:i4>
      </vt:variant>
      <vt:variant>
        <vt:i4>21</vt:i4>
      </vt:variant>
      <vt:variant>
        <vt:i4>0</vt:i4>
      </vt:variant>
      <vt:variant>
        <vt:i4>5</vt:i4>
      </vt:variant>
      <vt:variant>
        <vt:lpwstr>http://ftp.3gpp.org/TSG_RAN/WG4_Radio/TSGR4_91/Docs/R4-1906275.zip</vt:lpwstr>
      </vt:variant>
      <vt:variant>
        <vt:lpwstr/>
      </vt:variant>
      <vt:variant>
        <vt:i4>917620</vt:i4>
      </vt:variant>
      <vt:variant>
        <vt:i4>18</vt:i4>
      </vt:variant>
      <vt:variant>
        <vt:i4>0</vt:i4>
      </vt:variant>
      <vt:variant>
        <vt:i4>5</vt:i4>
      </vt:variant>
      <vt:variant>
        <vt:lpwstr>http://ftp.3gpp.org/TSG_RAN/WG4_Radio/TSGR4_91/Docs/R4-1906274.zip</vt:lpwstr>
      </vt:variant>
      <vt:variant>
        <vt:lpwstr/>
      </vt:variant>
      <vt:variant>
        <vt:i4>589940</vt:i4>
      </vt:variant>
      <vt:variant>
        <vt:i4>15</vt:i4>
      </vt:variant>
      <vt:variant>
        <vt:i4>0</vt:i4>
      </vt:variant>
      <vt:variant>
        <vt:i4>5</vt:i4>
      </vt:variant>
      <vt:variant>
        <vt:lpwstr>http://ftp.3gpp.org/TSG_RAN/WG4_Radio/TSGR4_91/Docs/R4-1906273.zip</vt:lpwstr>
      </vt:variant>
      <vt:variant>
        <vt:lpwstr/>
      </vt:variant>
      <vt:variant>
        <vt:i4>655475</vt:i4>
      </vt:variant>
      <vt:variant>
        <vt:i4>12</vt:i4>
      </vt:variant>
      <vt:variant>
        <vt:i4>0</vt:i4>
      </vt:variant>
      <vt:variant>
        <vt:i4>5</vt:i4>
      </vt:variant>
      <vt:variant>
        <vt:lpwstr>http://ftp.3gpp.org/TSG_RAN/WG4_Radio/TSGR4_91/Docs/R4-1907113.zip</vt:lpwstr>
      </vt:variant>
      <vt:variant>
        <vt:lpwstr/>
      </vt:variant>
      <vt:variant>
        <vt:i4>524407</vt:i4>
      </vt:variant>
      <vt:variant>
        <vt:i4>9</vt:i4>
      </vt:variant>
      <vt:variant>
        <vt:i4>0</vt:i4>
      </vt:variant>
      <vt:variant>
        <vt:i4>5</vt:i4>
      </vt:variant>
      <vt:variant>
        <vt:lpwstr>http://ftp.3gpp.org/TSG_RAN/WG4_Radio/TSGR4_91/Docs/R4-1906141.zip</vt:lpwstr>
      </vt:variant>
      <vt:variant>
        <vt:lpwstr/>
      </vt:variant>
      <vt:variant>
        <vt:i4>721015</vt:i4>
      </vt:variant>
      <vt:variant>
        <vt:i4>6</vt:i4>
      </vt:variant>
      <vt:variant>
        <vt:i4>0</vt:i4>
      </vt:variant>
      <vt:variant>
        <vt:i4>5</vt:i4>
      </vt:variant>
      <vt:variant>
        <vt:lpwstr>http://ftp.3gpp.org/TSG_RAN/WG4_Radio/TSGR4_91/Docs/R4-1905774.zip</vt:lpwstr>
      </vt:variant>
      <vt:variant>
        <vt:lpwstr/>
      </vt:variant>
      <vt:variant>
        <vt:i4>786551</vt:i4>
      </vt:variant>
      <vt:variant>
        <vt:i4>3</vt:i4>
      </vt:variant>
      <vt:variant>
        <vt:i4>0</vt:i4>
      </vt:variant>
      <vt:variant>
        <vt:i4>5</vt:i4>
      </vt:variant>
      <vt:variant>
        <vt:lpwstr>http://ftp.3gpp.org/TSG_RAN/WG4_Radio/TSGR4_91/Docs/R4-1905773.zip</vt:lpwstr>
      </vt:variant>
      <vt:variant>
        <vt:lpwstr/>
      </vt:variant>
      <vt:variant>
        <vt:i4>524404</vt:i4>
      </vt:variant>
      <vt:variant>
        <vt:i4>0</vt:i4>
      </vt:variant>
      <vt:variant>
        <vt:i4>0</vt:i4>
      </vt:variant>
      <vt:variant>
        <vt:i4>5</vt:i4>
      </vt:variant>
      <vt:variant>
        <vt:lpwstr>http://ftp.3gpp.org/TSG_RAN/WG4_Radio/TSGR4_91/Docs/R4-1906272.zip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2019-08-30T06:06:00Z</dcterms:created>
  <dcterms:modified xsi:type="dcterms:W3CDTF">2019-08-30T06:06:00Z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