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7F705EC0"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9B325A">
        <w:rPr>
          <w:rFonts w:cs="Arial"/>
          <w:sz w:val="24"/>
          <w:szCs w:val="24"/>
          <w:lang w:val="de-DE"/>
        </w:rPr>
        <w:t>8154</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CB5886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2A0D">
        <w:rPr>
          <w:rFonts w:ascii="Arial" w:hAnsi="Arial"/>
          <w:sz w:val="24"/>
          <w:lang w:val="en-US"/>
        </w:rPr>
        <w:t>On</w:t>
      </w:r>
      <w:r w:rsidR="008159F0">
        <w:rPr>
          <w:rFonts w:ascii="Arial" w:hAnsi="Arial"/>
          <w:sz w:val="24"/>
          <w:lang w:val="en-US"/>
        </w:rPr>
        <w:t xml:space="preserve"> applicability of single CC MPR for</w:t>
      </w:r>
      <w:r w:rsidR="00B42A0D">
        <w:rPr>
          <w:rFonts w:ascii="Arial" w:hAnsi="Arial"/>
          <w:sz w:val="24"/>
          <w:lang w:val="en-US"/>
        </w:rPr>
        <w:t xml:space="preserve"> </w:t>
      </w:r>
      <w:r w:rsidR="003B2429">
        <w:rPr>
          <w:rFonts w:ascii="Arial" w:hAnsi="Arial"/>
          <w:sz w:val="24"/>
          <w:lang w:val="en-US"/>
        </w:rPr>
        <w:t xml:space="preserve">FR2 </w:t>
      </w:r>
      <w:proofErr w:type="spellStart"/>
      <w:r w:rsidR="008159F0">
        <w:rPr>
          <w:rFonts w:ascii="Arial" w:hAnsi="Arial"/>
          <w:sz w:val="24"/>
          <w:lang w:val="en-US"/>
        </w:rPr>
        <w:t>Intraband</w:t>
      </w:r>
      <w:proofErr w:type="spellEnd"/>
      <w:r w:rsidR="008159F0">
        <w:rPr>
          <w:rFonts w:ascii="Arial" w:hAnsi="Arial"/>
          <w:sz w:val="24"/>
          <w:lang w:val="en-US"/>
        </w:rPr>
        <w:t xml:space="preserve"> </w:t>
      </w:r>
      <w:r w:rsidR="007449D0">
        <w:rPr>
          <w:rFonts w:ascii="Arial" w:hAnsi="Arial"/>
          <w:sz w:val="24"/>
          <w:lang w:val="en-US"/>
        </w:rPr>
        <w:t xml:space="preserve">CA </w:t>
      </w:r>
    </w:p>
    <w:p w14:paraId="2357A60D" w14:textId="0CBD55D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478A9">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5A29E116" w:rsidR="00B30B68" w:rsidRDefault="00660EE2" w:rsidP="0080445A">
      <w:r>
        <w:t xml:space="preserve">Late in the </w:t>
      </w:r>
      <w:r w:rsidR="00EC145E">
        <w:t>rel. 15 WI, some network</w:t>
      </w:r>
      <w:r w:rsidR="001256FF">
        <w:t>-</w:t>
      </w:r>
      <w:r w:rsidR="00EC145E">
        <w:t xml:space="preserve">providers </w:t>
      </w:r>
      <w:r w:rsidR="001256FF">
        <w:t>initiated discussions to</w:t>
      </w:r>
      <w:r w:rsidR="00D120D2">
        <w:t xml:space="preserve"> reduce MPR</w:t>
      </w:r>
      <w:r w:rsidR="00E65319">
        <w:t xml:space="preserve"> for</w:t>
      </w:r>
      <w:r w:rsidR="0003062B">
        <w:t xml:space="preserve"> UL CA operation. </w:t>
      </w:r>
      <w:r w:rsidR="000B2150">
        <w:t>In the last meeting b</w:t>
      </w:r>
      <w:r w:rsidR="000E3C04">
        <w:t>efore completion of Rel.15, RAN4 agree</w:t>
      </w:r>
      <w:r w:rsidR="00A83A62">
        <w:t>d</w:t>
      </w:r>
      <w:r w:rsidR="000E3C04">
        <w:t xml:space="preserve"> </w:t>
      </w:r>
      <w:r w:rsidR="000B2150">
        <w:t xml:space="preserve">on </w:t>
      </w:r>
      <w:r w:rsidR="00A83A62">
        <w:t>enhancement</w:t>
      </w:r>
      <w:r w:rsidR="000B2150">
        <w:t xml:space="preserve"> of </w:t>
      </w:r>
      <w:r w:rsidR="008A3A66">
        <w:t>CA operation</w:t>
      </w:r>
      <w:r w:rsidR="000B2150">
        <w:t xml:space="preserve"> </w:t>
      </w:r>
      <w:r w:rsidR="008A3A66">
        <w:t xml:space="preserve">by identifying </w:t>
      </w:r>
      <w:r w:rsidR="00DA7B57">
        <w:t xml:space="preserve">UL </w:t>
      </w:r>
      <w:r w:rsidR="008A3A66">
        <w:t xml:space="preserve">configurations that could </w:t>
      </w:r>
      <w:r w:rsidR="00A83A62">
        <w:t xml:space="preserve">be eligible for </w:t>
      </w:r>
      <w:r w:rsidR="0068147F">
        <w:t>single CC</w:t>
      </w:r>
      <w:r w:rsidR="00A83A62">
        <w:t xml:space="preserve"> MPR</w:t>
      </w:r>
      <w:r w:rsidR="001D0114">
        <w:t>.</w:t>
      </w:r>
      <w:r w:rsidR="005E41E9">
        <w:t xml:space="preserve"> </w:t>
      </w:r>
    </w:p>
    <w:p w14:paraId="02E821B3" w14:textId="2120B73F" w:rsidR="0058338C" w:rsidRDefault="0058338C" w:rsidP="0080445A">
      <w:r>
        <w:t xml:space="preserve">Unfortunately, </w:t>
      </w:r>
      <w:r w:rsidR="00AA13DC">
        <w:t xml:space="preserve">some emissions criteria were overlooked, and can result in </w:t>
      </w:r>
      <w:r w:rsidR="0016776F">
        <w:t xml:space="preserve">UE emissions non-compliance, unless the conditions for </w:t>
      </w:r>
      <w:r w:rsidR="0068147F">
        <w:t xml:space="preserve">single CC </w:t>
      </w:r>
      <w:r w:rsidR="0016776F">
        <w:t xml:space="preserve">MPR </w:t>
      </w:r>
      <w:r w:rsidR="00F16E17">
        <w:t xml:space="preserve">UL </w:t>
      </w:r>
      <w:r w:rsidR="0072128E">
        <w:t xml:space="preserve">CA </w:t>
      </w:r>
      <w:r w:rsidR="0016776F">
        <w:t>cases are refined further.</w:t>
      </w:r>
      <w:r w:rsidR="0068147F">
        <w:t xml:space="preserve"> </w:t>
      </w:r>
    </w:p>
    <w:p w14:paraId="6CEFB724" w14:textId="511914AE" w:rsidR="007A5B75" w:rsidRDefault="006866E3" w:rsidP="002A35A2">
      <w:pPr>
        <w:pStyle w:val="Heading1"/>
        <w:rPr>
          <w:lang w:val="en-US"/>
        </w:rPr>
      </w:pPr>
      <w:r>
        <w:rPr>
          <w:lang w:val="en-US"/>
        </w:rPr>
        <w:t>Discussion</w:t>
      </w:r>
    </w:p>
    <w:p w14:paraId="14F4004A" w14:textId="5A90A5C5" w:rsidR="0084084B" w:rsidRDefault="00A070EA" w:rsidP="00C61844">
      <w:r>
        <w:t>CA operation enhancement was enabled in RAN4#91 [</w:t>
      </w:r>
      <w:r w:rsidR="003F3449">
        <w:t>1</w:t>
      </w:r>
      <w:r>
        <w:t xml:space="preserve">] </w:t>
      </w:r>
      <w:r w:rsidR="0084500F">
        <w:t xml:space="preserve">by identifying </w:t>
      </w:r>
      <w:r w:rsidR="008901F2">
        <w:t xml:space="preserve">allocation </w:t>
      </w:r>
      <w:r w:rsidR="0084500F">
        <w:t>cases that could</w:t>
      </w:r>
      <w:r w:rsidR="008901F2">
        <w:t xml:space="preserve"> be transmitted by the UE with </w:t>
      </w:r>
      <w:r w:rsidR="00743241">
        <w:t>single CC MPR, which</w:t>
      </w:r>
      <w:r w:rsidR="009028FE">
        <w:t xml:space="preserve"> is smaller than CA MPR</w:t>
      </w:r>
      <w:r w:rsidR="00693873">
        <w:t xml:space="preserve">. The rationale </w:t>
      </w:r>
      <w:r w:rsidR="00C15055">
        <w:t xml:space="preserve">for a </w:t>
      </w:r>
      <w:r w:rsidR="00D32B9F">
        <w:t xml:space="preserve">4UL+4DL CC case </w:t>
      </w:r>
      <w:r w:rsidR="00693873">
        <w:t>was captured in [</w:t>
      </w:r>
      <w:r w:rsidR="003F3449">
        <w:t>2</w:t>
      </w:r>
      <w:r w:rsidR="002D6DD7">
        <w:t>] and</w:t>
      </w:r>
      <w:r w:rsidR="002C4C2C">
        <w:t xml:space="preserve"> reproduced below</w:t>
      </w:r>
      <w:r w:rsidR="00AC2BF9">
        <w:t xml:space="preserve"> with minor edits</w:t>
      </w:r>
      <w:r w:rsidR="00693873">
        <w:t>.</w:t>
      </w:r>
      <w:r w:rsidR="001B708F">
        <w:t xml:space="preserve"> Note that the cumulative aggregated BW is referred to as ‘CABW’ in the figures below.</w:t>
      </w:r>
      <w:r w:rsidR="007F1B04">
        <w:t xml:space="preserve"> For convenient reference, we </w:t>
      </w:r>
      <w:r w:rsidR="006F2A2B">
        <w:t>reproduce</w:t>
      </w:r>
      <w:r w:rsidR="00364D6C">
        <w:t xml:space="preserve"> the definition of CABW here: </w:t>
      </w:r>
    </w:p>
    <w:p w14:paraId="58694F45" w14:textId="5B12E687" w:rsidR="00A21A94" w:rsidRPr="006F2A2B" w:rsidRDefault="00A21A94" w:rsidP="006F2A2B">
      <w:pPr>
        <w:ind w:left="284"/>
        <w:rPr>
          <w:i/>
          <w:iCs/>
        </w:rPr>
      </w:pPr>
      <w:r w:rsidRPr="006F2A2B">
        <w:rPr>
          <w:i/>
          <w:iCs/>
        </w:rPr>
        <w:t>The cumulative aggregated channel bandwidth is defined as the frequency band from the lowest edge of the lowest CC to the upper edge of the highest CC of all UL and DL configured CCs</w:t>
      </w:r>
    </w:p>
    <w:p w14:paraId="442FE928" w14:textId="0EDBC1AE" w:rsidR="00222150" w:rsidRDefault="002C4C2C" w:rsidP="00C61844">
      <w:r>
        <w:rPr>
          <w:noProof/>
        </w:rPr>
        <mc:AlternateContent>
          <mc:Choice Requires="wpc">
            <w:drawing>
              <wp:inline distT="0" distB="0" distL="0" distR="0" wp14:anchorId="194BCCBE" wp14:editId="54EC87A8">
                <wp:extent cx="6191250" cy="3355132"/>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Straight Arrow Connector 25"/>
                        <wps:cNvCnPr/>
                        <wps:spPr>
                          <a:xfrm flipV="1">
                            <a:off x="221546" y="515155"/>
                            <a:ext cx="4916659" cy="703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1519311" y="1262544"/>
                            <a:ext cx="50292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50A3495" w14:textId="77777777" w:rsidR="002C4C2C" w:rsidRDefault="002C4C2C" w:rsidP="002C4C2C">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033354" y="1262580"/>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49681" y="1262026"/>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064031" y="1261747"/>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587803" y="1269715"/>
                            <a:ext cx="296617" cy="44922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5B9D8B47" w14:textId="77777777" w:rsidR="002C4C2C" w:rsidRDefault="002C4C2C" w:rsidP="002C4C2C">
                              <w:pPr>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Callout: Line with No Border 38"/>
                        <wps:cNvSpPr/>
                        <wps:spPr>
                          <a:xfrm>
                            <a:off x="2" y="742272"/>
                            <a:ext cx="1000124" cy="1266533"/>
                          </a:xfrm>
                          <a:prstGeom prst="callout1">
                            <a:avLst>
                              <a:gd name="adj1" fmla="val 23522"/>
                              <a:gd name="adj2" fmla="val 98961"/>
                              <a:gd name="adj3" fmla="val -31061"/>
                              <a:gd name="adj4" fmla="val 247547"/>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2ADA1B1" w14:textId="6942966D" w:rsidR="00DD6220" w:rsidRDefault="00DD6220" w:rsidP="00DD6220">
                              <w:pPr>
                                <w:jc w:val="center"/>
                                <w:rPr>
                                  <w:sz w:val="24"/>
                                  <w:szCs w:val="24"/>
                                </w:rPr>
                              </w:pPr>
                              <w:r>
                                <w:rPr>
                                  <w:color w:val="2E75B6"/>
                                </w:rPr>
                                <w:t>Central region of CABW where</w:t>
                              </w:r>
                              <w:r w:rsidR="00D0270F">
                                <w:rPr>
                                  <w:color w:val="2E75B6"/>
                                </w:rPr>
                                <w:t xml:space="preserve"> some</w:t>
                              </w:r>
                              <w:r>
                                <w:rPr>
                                  <w:color w:val="2E75B6"/>
                                </w:rPr>
                                <w:t xml:space="preserve"> allocations </w:t>
                              </w:r>
                              <w:r w:rsidR="00241F38">
                                <w:rPr>
                                  <w:color w:val="2E75B6"/>
                                </w:rPr>
                                <w:t>must comply with single CC</w:t>
                              </w:r>
                              <w:r>
                                <w:rPr>
                                  <w:color w:val="2E75B6"/>
                                </w:rPr>
                                <w:t xml:space="preserve"> MPR, per TS38.101-2 </w:t>
                              </w:r>
                              <w:r w:rsidR="00D0698D">
                                <w:rPr>
                                  <w:color w:val="2E75B6"/>
                                </w:rPr>
                                <w:t>v</w:t>
                              </w:r>
                              <w:r>
                                <w:rPr>
                                  <w:color w:val="2E75B6"/>
                                </w:rPr>
                                <w:t>15</w:t>
                              </w:r>
                              <w:r w:rsidR="00D0698D">
                                <w:rPr>
                                  <w:color w:val="2E75B6"/>
                                </w:rPr>
                                <w:t>.</w:t>
                              </w:r>
                              <w:r>
                                <w:rPr>
                                  <w:color w:val="2E75B6"/>
                                </w:rPr>
                                <w:t>6</w:t>
                              </w:r>
                            </w:p>
                            <w:p w14:paraId="6566C3AC" w14:textId="2AD6EF78" w:rsidR="002C4C2C" w:rsidRDefault="002C4C2C" w:rsidP="002C4C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allout: Line with No Border 39"/>
                        <wps:cNvSpPr/>
                        <wps:spPr>
                          <a:xfrm>
                            <a:off x="3609477" y="1019267"/>
                            <a:ext cx="905373" cy="1032428"/>
                          </a:xfrm>
                          <a:prstGeom prst="callout1">
                            <a:avLst>
                              <a:gd name="adj1" fmla="val 58118"/>
                              <a:gd name="adj2" fmla="val 3728"/>
                              <a:gd name="adj3" fmla="val 53593"/>
                              <a:gd name="adj4" fmla="val -75576"/>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30924E45" w14:textId="38B7D040" w:rsidR="002C4C2C" w:rsidRPr="00822A22" w:rsidRDefault="002C4C2C" w:rsidP="002C4C2C">
                              <w:pPr>
                                <w:jc w:val="center"/>
                                <w:rPr>
                                  <w:color w:val="ED7D31" w:themeColor="accent2"/>
                                  <w:sz w:val="24"/>
                                  <w:szCs w:val="24"/>
                                </w:rPr>
                              </w:pPr>
                              <w:r w:rsidRPr="00822A22">
                                <w:rPr>
                                  <w:color w:val="ED7D31" w:themeColor="accent2"/>
                                </w:rPr>
                                <w:t xml:space="preserve">Example allocations in CA cases </w:t>
                              </w:r>
                              <w:r w:rsidR="006B2B3A">
                                <w:rPr>
                                  <w:color w:val="ED7D31" w:themeColor="accent2"/>
                                </w:rPr>
                                <w:t xml:space="preserve">where </w:t>
                              </w:r>
                              <w:r w:rsidR="002E39D2">
                                <w:rPr>
                                  <w:color w:val="ED7D31" w:themeColor="accent2"/>
                                </w:rPr>
                                <w:t>single CC</w:t>
                              </w:r>
                              <w:r w:rsidRPr="00822A22">
                                <w:rPr>
                                  <w:color w:val="ED7D31" w:themeColor="accent2"/>
                                </w:rPr>
                                <w:t xml:space="preserve"> MPR</w:t>
                              </w:r>
                              <w:r w:rsidR="006B2B3A">
                                <w:rPr>
                                  <w:color w:val="ED7D31" w:themeColor="accent2"/>
                                </w:rPr>
                                <w:t xml:space="preserve"> </w:t>
                              </w:r>
                              <w:r w:rsidR="00D32EBC">
                                <w:rPr>
                                  <w:color w:val="ED7D31" w:themeColor="accent2"/>
                                </w:rPr>
                                <w:t xml:space="preserve">can </w:t>
                              </w:r>
                              <w:r w:rsidR="006B2B3A">
                                <w:rPr>
                                  <w:color w:val="ED7D31" w:themeColor="accent2"/>
                                </w:rPr>
                                <w:t>appl</w:t>
                              </w:r>
                              <w:r w:rsidR="00D32EBC">
                                <w:rPr>
                                  <w:color w:val="ED7D31" w:themeColor="accent2"/>
                                </w:rPr>
                                <w: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Callout: Line with No Border 54"/>
                        <wps:cNvSpPr/>
                        <wps:spPr>
                          <a:xfrm>
                            <a:off x="1" y="2582578"/>
                            <a:ext cx="1457608" cy="661992"/>
                          </a:xfrm>
                          <a:prstGeom prst="callout1">
                            <a:avLst>
                              <a:gd name="adj1" fmla="val -3615"/>
                              <a:gd name="adj2" fmla="val 93207"/>
                              <a:gd name="adj3" fmla="val -59892"/>
                              <a:gd name="adj4" fmla="val 135490"/>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txbx>
                          <w:txbxContent>
                            <w:p w14:paraId="38433138" w14:textId="36FA2813" w:rsidR="002C4C2C" w:rsidRPr="00DD71CD" w:rsidRDefault="002C4C2C" w:rsidP="002C4C2C">
                              <w:pPr>
                                <w:jc w:val="center"/>
                                <w:rPr>
                                  <w:color w:val="7F7F7F" w:themeColor="text1" w:themeTint="80"/>
                                  <w:sz w:val="24"/>
                                  <w:szCs w:val="24"/>
                                </w:rPr>
                              </w:pPr>
                              <w:r w:rsidRPr="00DD71CD">
                                <w:rPr>
                                  <w:color w:val="7F7F7F" w:themeColor="text1" w:themeTint="80"/>
                                </w:rPr>
                                <w:t xml:space="preserve">Example allocations </w:t>
                              </w:r>
                              <w:r w:rsidR="006B2B3A">
                                <w:rPr>
                                  <w:color w:val="7F7F7F" w:themeColor="text1" w:themeTint="80"/>
                                </w:rPr>
                                <w:t>where</w:t>
                              </w:r>
                              <w:r w:rsidRPr="00DD71CD">
                                <w:rPr>
                                  <w:color w:val="7F7F7F" w:themeColor="text1" w:themeTint="80"/>
                                </w:rPr>
                                <w:t xml:space="preserve"> </w:t>
                              </w:r>
                              <w:r w:rsidR="006B2B3A">
                                <w:rPr>
                                  <w:color w:val="7F7F7F" w:themeColor="text1" w:themeTint="80"/>
                                </w:rPr>
                                <w:t>single CC MPR does not apply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519076" y="598770"/>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25730281" w14:textId="77777777" w:rsidR="00282C6C" w:rsidRDefault="002C4C2C" w:rsidP="00282C6C">
                              <w:pPr>
                                <w:spacing w:after="0"/>
                                <w:jc w:val="center"/>
                                <w:rPr>
                                  <w:sz w:val="14"/>
                                  <w:szCs w:val="14"/>
                                </w:rPr>
                              </w:pPr>
                              <w:r w:rsidRPr="009D4D4E">
                                <w:rPr>
                                  <w:sz w:val="10"/>
                                  <w:szCs w:val="10"/>
                                </w:rPr>
                                <w:t> </w:t>
                              </w:r>
                              <w:r w:rsidR="009D4D4E" w:rsidRPr="009D4D4E">
                                <w:rPr>
                                  <w:sz w:val="14"/>
                                  <w:szCs w:val="14"/>
                                </w:rPr>
                                <w:t>UL</w:t>
                              </w:r>
                            </w:p>
                            <w:p w14:paraId="496E95A7" w14:textId="77777777" w:rsidR="00282C6C" w:rsidRDefault="009D4D4E" w:rsidP="00282C6C">
                              <w:pPr>
                                <w:spacing w:after="0"/>
                                <w:jc w:val="center"/>
                                <w:rPr>
                                  <w:sz w:val="14"/>
                                  <w:szCs w:val="14"/>
                                </w:rPr>
                              </w:pPr>
                              <w:r w:rsidRPr="009D4D4E">
                                <w:rPr>
                                  <w:sz w:val="14"/>
                                  <w:szCs w:val="14"/>
                                </w:rPr>
                                <w:t>+</w:t>
                              </w:r>
                              <w:r>
                                <w:rPr>
                                  <w:sz w:val="14"/>
                                  <w:szCs w:val="14"/>
                                </w:rPr>
                                <w:t xml:space="preserve"> </w:t>
                              </w:r>
                            </w:p>
                            <w:p w14:paraId="6D8C7729" w14:textId="606979B2" w:rsidR="002C4C2C" w:rsidRPr="009D4D4E" w:rsidRDefault="009D4D4E" w:rsidP="00282C6C">
                              <w:pPr>
                                <w:spacing w:after="0"/>
                                <w:jc w:val="center"/>
                                <w:rPr>
                                  <w:sz w:val="14"/>
                                  <w:szCs w:val="14"/>
                                </w:rPr>
                              </w:pPr>
                              <w:r w:rsidRPr="009D4D4E">
                                <w:rPr>
                                  <w:sz w:val="14"/>
                                  <w:szCs w:val="14"/>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033426" y="598770"/>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E92953C" w14:textId="77777777" w:rsidR="00ED5BF0" w:rsidRDefault="00ED5BF0" w:rsidP="00ED5BF0">
                              <w:pPr>
                                <w:spacing w:after="0"/>
                                <w:jc w:val="center"/>
                                <w:rPr>
                                  <w:sz w:val="14"/>
                                  <w:szCs w:val="14"/>
                                </w:rPr>
                              </w:pPr>
                              <w:r w:rsidRPr="009D4D4E">
                                <w:rPr>
                                  <w:sz w:val="10"/>
                                  <w:szCs w:val="10"/>
                                </w:rPr>
                                <w:t> </w:t>
                              </w:r>
                              <w:r w:rsidRPr="009D4D4E">
                                <w:rPr>
                                  <w:sz w:val="14"/>
                                  <w:szCs w:val="14"/>
                                </w:rPr>
                                <w:t>UL</w:t>
                              </w:r>
                            </w:p>
                            <w:p w14:paraId="6873EBD2" w14:textId="77777777" w:rsidR="00ED5BF0" w:rsidRDefault="00ED5BF0" w:rsidP="00ED5BF0">
                              <w:pPr>
                                <w:spacing w:after="0"/>
                                <w:jc w:val="center"/>
                                <w:rPr>
                                  <w:sz w:val="14"/>
                                  <w:szCs w:val="14"/>
                                </w:rPr>
                              </w:pPr>
                              <w:r w:rsidRPr="009D4D4E">
                                <w:rPr>
                                  <w:sz w:val="14"/>
                                  <w:szCs w:val="14"/>
                                </w:rPr>
                                <w:t>+</w:t>
                              </w:r>
                              <w:r>
                                <w:rPr>
                                  <w:sz w:val="14"/>
                                  <w:szCs w:val="14"/>
                                </w:rPr>
                                <w:t xml:space="preserve"> </w:t>
                              </w:r>
                            </w:p>
                            <w:p w14:paraId="422ACD00" w14:textId="77777777" w:rsidR="00ED5BF0" w:rsidRPr="009D4D4E" w:rsidRDefault="00ED5BF0" w:rsidP="00ED5BF0">
                              <w:pPr>
                                <w:spacing w:after="0"/>
                                <w:jc w:val="center"/>
                                <w:rPr>
                                  <w:sz w:val="14"/>
                                  <w:szCs w:val="14"/>
                                </w:rPr>
                              </w:pPr>
                              <w:r w:rsidRPr="009D4D4E">
                                <w:rPr>
                                  <w:sz w:val="14"/>
                                  <w:szCs w:val="14"/>
                                </w:rPr>
                                <w:t>DL</w:t>
                              </w:r>
                            </w:p>
                            <w:p w14:paraId="757BFB28" w14:textId="77777777" w:rsidR="00ED5BF0" w:rsidRDefault="00ED5BF0" w:rsidP="00ED5BF0">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49681" y="598135"/>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5FBDC27" w14:textId="77777777" w:rsidR="00282C6C" w:rsidRDefault="00282C6C" w:rsidP="00282C6C">
                              <w:pPr>
                                <w:spacing w:after="0"/>
                                <w:jc w:val="center"/>
                                <w:rPr>
                                  <w:sz w:val="14"/>
                                  <w:szCs w:val="14"/>
                                </w:rPr>
                              </w:pPr>
                              <w:r w:rsidRPr="009D4D4E">
                                <w:rPr>
                                  <w:sz w:val="10"/>
                                  <w:szCs w:val="10"/>
                                </w:rPr>
                                <w:t> </w:t>
                              </w:r>
                              <w:r w:rsidRPr="009D4D4E">
                                <w:rPr>
                                  <w:sz w:val="14"/>
                                  <w:szCs w:val="14"/>
                                </w:rPr>
                                <w:t>UL</w:t>
                              </w:r>
                            </w:p>
                            <w:p w14:paraId="1A398FFF" w14:textId="77777777" w:rsidR="00282C6C" w:rsidRDefault="00282C6C" w:rsidP="00282C6C">
                              <w:pPr>
                                <w:spacing w:after="0"/>
                                <w:jc w:val="center"/>
                                <w:rPr>
                                  <w:sz w:val="14"/>
                                  <w:szCs w:val="14"/>
                                </w:rPr>
                              </w:pPr>
                              <w:r w:rsidRPr="009D4D4E">
                                <w:rPr>
                                  <w:sz w:val="14"/>
                                  <w:szCs w:val="14"/>
                                </w:rPr>
                                <w:t>+</w:t>
                              </w:r>
                              <w:r>
                                <w:rPr>
                                  <w:sz w:val="14"/>
                                  <w:szCs w:val="14"/>
                                </w:rPr>
                                <w:t xml:space="preserve"> </w:t>
                              </w:r>
                            </w:p>
                            <w:p w14:paraId="2D55FC95" w14:textId="77777777" w:rsidR="00282C6C" w:rsidRPr="009D4D4E" w:rsidRDefault="00282C6C" w:rsidP="00282C6C">
                              <w:pPr>
                                <w:spacing w:after="0"/>
                                <w:jc w:val="center"/>
                                <w:rPr>
                                  <w:sz w:val="14"/>
                                  <w:szCs w:val="14"/>
                                </w:rPr>
                              </w:pPr>
                              <w:r w:rsidRPr="009D4D4E">
                                <w:rPr>
                                  <w:sz w:val="14"/>
                                  <w:szCs w:val="14"/>
                                </w:rPr>
                                <w:t>DL</w:t>
                              </w:r>
                            </w:p>
                            <w:p w14:paraId="616E3DC7" w14:textId="77777777" w:rsidR="00282C6C" w:rsidRDefault="00282C6C" w:rsidP="00282C6C">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3064031" y="597500"/>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65D559" w14:textId="77777777" w:rsidR="00282C6C" w:rsidRDefault="00282C6C" w:rsidP="00282C6C">
                              <w:pPr>
                                <w:spacing w:after="0"/>
                                <w:jc w:val="center"/>
                                <w:rPr>
                                  <w:sz w:val="14"/>
                                  <w:szCs w:val="14"/>
                                </w:rPr>
                              </w:pPr>
                              <w:r w:rsidRPr="009D4D4E">
                                <w:rPr>
                                  <w:sz w:val="10"/>
                                  <w:szCs w:val="10"/>
                                </w:rPr>
                                <w:t> </w:t>
                              </w:r>
                              <w:r w:rsidRPr="009D4D4E">
                                <w:rPr>
                                  <w:sz w:val="14"/>
                                  <w:szCs w:val="14"/>
                                </w:rPr>
                                <w:t>UL</w:t>
                              </w:r>
                            </w:p>
                            <w:p w14:paraId="52B6B98E" w14:textId="77777777" w:rsidR="00282C6C" w:rsidRDefault="00282C6C" w:rsidP="00282C6C">
                              <w:pPr>
                                <w:spacing w:after="0"/>
                                <w:jc w:val="center"/>
                                <w:rPr>
                                  <w:sz w:val="14"/>
                                  <w:szCs w:val="14"/>
                                </w:rPr>
                              </w:pPr>
                              <w:r w:rsidRPr="009D4D4E">
                                <w:rPr>
                                  <w:sz w:val="14"/>
                                  <w:szCs w:val="14"/>
                                </w:rPr>
                                <w:t>+</w:t>
                              </w:r>
                              <w:r>
                                <w:rPr>
                                  <w:sz w:val="14"/>
                                  <w:szCs w:val="14"/>
                                </w:rPr>
                                <w:t xml:space="preserve"> </w:t>
                              </w:r>
                            </w:p>
                            <w:p w14:paraId="46F97119" w14:textId="77777777" w:rsidR="00282C6C" w:rsidRPr="009D4D4E" w:rsidRDefault="00282C6C" w:rsidP="00282C6C">
                              <w:pPr>
                                <w:spacing w:after="0"/>
                                <w:jc w:val="center"/>
                                <w:rPr>
                                  <w:sz w:val="14"/>
                                  <w:szCs w:val="14"/>
                                </w:rPr>
                              </w:pPr>
                              <w:r w:rsidRPr="009D4D4E">
                                <w:rPr>
                                  <w:sz w:val="14"/>
                                  <w:szCs w:val="14"/>
                                </w:rPr>
                                <w:t>DL</w:t>
                              </w:r>
                            </w:p>
                            <w:p w14:paraId="47A64BB9" w14:textId="77777777" w:rsidR="00282C6C" w:rsidRDefault="00282C6C" w:rsidP="00282C6C">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348893" y="606389"/>
                            <a:ext cx="174247" cy="44894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748C09B" w14:textId="77777777" w:rsidR="002C4C2C" w:rsidRDefault="002C4C2C" w:rsidP="002C4C2C">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2620370" y="1019060"/>
                            <a:ext cx="994946" cy="392811"/>
                          </a:xfrm>
                          <a:prstGeom prst="line">
                            <a:avLst/>
                          </a:prstGeom>
                          <a:ln w="1270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5" name="Rectangle 75"/>
                        <wps:cNvSpPr/>
                        <wps:spPr>
                          <a:xfrm>
                            <a:off x="1519312" y="2626652"/>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199D53E" w14:textId="77777777" w:rsidR="002C4C2C" w:rsidRDefault="002C4C2C" w:rsidP="002C4C2C">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033662" y="262665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549917" y="2626017"/>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064267" y="262538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095429" y="2634272"/>
                            <a:ext cx="296545" cy="44894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99E3CEF" w14:textId="77777777" w:rsidR="002C4C2C" w:rsidRDefault="002C4C2C" w:rsidP="002C4C2C">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519312" y="1962442"/>
                            <a:ext cx="502920" cy="455930"/>
                          </a:xfrm>
                          <a:prstGeom prst="rect">
                            <a:avLst/>
                          </a:prstGeom>
                          <a:noFill/>
                        </wps:spPr>
                        <wps:style>
                          <a:lnRef idx="2">
                            <a:schemeClr val="accent6"/>
                          </a:lnRef>
                          <a:fillRef idx="1">
                            <a:schemeClr val="lt1"/>
                          </a:fillRef>
                          <a:effectRef idx="0">
                            <a:schemeClr val="accent6"/>
                          </a:effectRef>
                          <a:fontRef idx="minor">
                            <a:schemeClr val="dk1"/>
                          </a:fontRef>
                        </wps:style>
                        <wps:txbx>
                          <w:txbxContent>
                            <w:p w14:paraId="06D01DFF" w14:textId="77777777" w:rsidR="002C4C2C" w:rsidRDefault="002C4C2C" w:rsidP="002C4C2C">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033662" y="196244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2549917" y="1961807"/>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064267" y="196117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061392" y="1970062"/>
                            <a:ext cx="173990" cy="44831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2D808CAF" w14:textId="77777777" w:rsidR="002C4C2C" w:rsidRDefault="002C4C2C" w:rsidP="002C4C2C">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Straight Connector 86"/>
                        <wps:cNvCnPr/>
                        <wps:spPr>
                          <a:xfrm>
                            <a:off x="2193503" y="65705"/>
                            <a:ext cx="21142" cy="323241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895600" y="94280"/>
                            <a:ext cx="32698" cy="32248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1427390" y="2769861"/>
                            <a:ext cx="1273810" cy="142240"/>
                          </a:xfrm>
                          <a:prstGeom prst="line">
                            <a:avLst/>
                          </a:prstGeom>
                          <a:ln w="1270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9" name="Right Brace 89"/>
                        <wps:cNvSpPr/>
                        <wps:spPr>
                          <a:xfrm>
                            <a:off x="4441073" y="597387"/>
                            <a:ext cx="295991" cy="247441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Text Box 90"/>
                        <wps:cNvSpPr txBox="1"/>
                        <wps:spPr>
                          <a:xfrm>
                            <a:off x="4709424" y="1591601"/>
                            <a:ext cx="750547" cy="544412"/>
                          </a:xfrm>
                          <a:prstGeom prst="rect">
                            <a:avLst/>
                          </a:prstGeom>
                          <a:solidFill>
                            <a:schemeClr val="lt1"/>
                          </a:solidFill>
                          <a:ln w="6350">
                            <a:noFill/>
                          </a:ln>
                        </wps:spPr>
                        <wps:txbx>
                          <w:txbxContent>
                            <w:p w14:paraId="55FDFA22" w14:textId="77777777" w:rsidR="002C4C2C" w:rsidRDefault="002C4C2C" w:rsidP="002C4C2C">
                              <w:r>
                                <w:t>4CC CA Examples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a:off x="1544776" y="149540"/>
                            <a:ext cx="200850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 name="Text Box 90"/>
                        <wps:cNvSpPr txBox="1"/>
                        <wps:spPr>
                          <a:xfrm>
                            <a:off x="2270988" y="0"/>
                            <a:ext cx="570840" cy="258917"/>
                          </a:xfrm>
                          <a:prstGeom prst="rect">
                            <a:avLst/>
                          </a:prstGeom>
                          <a:solidFill>
                            <a:schemeClr val="lt1"/>
                          </a:solidFill>
                          <a:ln w="6350">
                            <a:noFill/>
                          </a:ln>
                        </wps:spPr>
                        <wps:txbx>
                          <w:txbxContent>
                            <w:p w14:paraId="284C48C8" w14:textId="77777777" w:rsidR="002C4C2C" w:rsidRDefault="002C4C2C" w:rsidP="002C4C2C">
                              <w:pPr>
                                <w:rPr>
                                  <w:sz w:val="24"/>
                                  <w:szCs w:val="24"/>
                                </w:rPr>
                              </w:pPr>
                              <w:r>
                                <w:t>CABW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Straight Arrow Connector 93"/>
                        <wps:cNvCnPr/>
                        <wps:spPr>
                          <a:xfrm>
                            <a:off x="2193503" y="329525"/>
                            <a:ext cx="690917" cy="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94BCCBE" id="Canvas 12" o:spid="_x0000_s1026" editas="canvas" style="width:487.5pt;height:264.2pt;mso-position-horizontal-relative:char;mso-position-vertical-relative:line" coordsize="61912,33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12;height:33547;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5" o:spid="_x0000_s1028" type="#_x0000_t32" style="position:absolute;left:2215;top:5151;width:4916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4472c4 [3204]" strokeweight=".5pt">
                  <v:stroke startarrow="block" endarrow="block" joinstyle="miter"/>
                </v:shape>
                <v:rect id="Rectangle 26" o:spid="_x0000_s1029" style="position:absolute;left:15193;top:12625;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" fillcolor="white [3201]" strokecolor="#70ad47 [3209]" strokeweight="1pt">
                  <v:textbox>
                    <w:txbxContent>
                      <w:p w14:paraId="650A3495" w14:textId="77777777" w:rsidR="002C4C2C" w:rsidRDefault="002C4C2C" w:rsidP="002C4C2C">
                        <w:pPr>
                          <w:jc w:val="center"/>
                        </w:pPr>
                      </w:p>
                    </w:txbxContent>
                  </v:textbox>
                </v:rect>
                <v:rect id="Rectangle 27" o:spid="_x0000_s1030" style="position:absolute;left:20333;top:12625;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" fillcolor="white [3201]" strokecolor="#70ad47 [3209]" strokeweight="1pt"/>
                <v:rect id="Rectangle 30" o:spid="_x0000_s1031" style="position:absolute;left:25496;top:12620;width:50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" fillcolor="white [3201]" strokecolor="#70ad47 [3209]" strokeweight="1pt"/>
                <v:rect id="Rectangle 31" o:spid="_x0000_s1032" style="position:absolute;left:30640;top:12617;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" fillcolor="white [3201]" strokecolor="#70ad47 [3209]" strokeweight="1pt"/>
                <v:rect id="Rectangle 35" o:spid="_x0000_s1033" style="position:absolute;left:25878;top:12697;width:2966;height:4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" fillcolor="#ed7d31 [3205]" strokecolor="#823b0b [1605]" strokeweight="1pt">
                  <v:textbox>
                    <w:txbxContent>
                      <w:p w14:paraId="5B9D8B47" w14:textId="77777777" w:rsidR="002C4C2C" w:rsidRDefault="002C4C2C" w:rsidP="002C4C2C">
                        <w:pPr>
                          <w:jc w:val="center"/>
                          <w:rPr>
                            <w:sz w:val="24"/>
                            <w:szCs w:val="24"/>
                          </w:rPr>
                        </w:pPr>
                      </w:p>
                    </w:txbxContent>
                  </v:textbox>
                </v:re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38" o:spid="_x0000_s1034" type="#_x0000_t41" style="position:absolute;top:7422;width:10001;height:12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" adj="53470,-6709,21376,5081" fillcolor="white [3201]" strokecolor="red" strokeweight="1pt">
                  <v:textbox>
                    <w:txbxContent>
                      <w:p w14:paraId="12ADA1B1" w14:textId="6942966D" w:rsidR="00DD6220" w:rsidRDefault="00DD6220" w:rsidP="00DD6220">
                        <w:pPr>
                          <w:jc w:val="center"/>
                          <w:rPr>
                            <w:sz w:val="24"/>
                            <w:szCs w:val="24"/>
                          </w:rPr>
                        </w:pPr>
                        <w:r>
                          <w:rPr>
                            <w:color w:val="2E75B6"/>
                          </w:rPr>
                          <w:t>Central region of CABW where</w:t>
                        </w:r>
                        <w:r w:rsidR="00D0270F">
                          <w:rPr>
                            <w:color w:val="2E75B6"/>
                          </w:rPr>
                          <w:t xml:space="preserve"> some</w:t>
                        </w:r>
                        <w:r>
                          <w:rPr>
                            <w:color w:val="2E75B6"/>
                          </w:rPr>
                          <w:t xml:space="preserve"> allocations </w:t>
                        </w:r>
                        <w:r w:rsidR="00241F38">
                          <w:rPr>
                            <w:color w:val="2E75B6"/>
                          </w:rPr>
                          <w:t>must comply with single CC</w:t>
                        </w:r>
                        <w:r>
                          <w:rPr>
                            <w:color w:val="2E75B6"/>
                          </w:rPr>
                          <w:t xml:space="preserve"> MPR, per TS38.101-2 </w:t>
                        </w:r>
                        <w:r w:rsidR="00D0698D">
                          <w:rPr>
                            <w:color w:val="2E75B6"/>
                          </w:rPr>
                          <w:t>v</w:t>
                        </w:r>
                        <w:r>
                          <w:rPr>
                            <w:color w:val="2E75B6"/>
                          </w:rPr>
                          <w:t>15</w:t>
                        </w:r>
                        <w:r w:rsidR="00D0698D">
                          <w:rPr>
                            <w:color w:val="2E75B6"/>
                          </w:rPr>
                          <w:t>.</w:t>
                        </w:r>
                        <w:r>
                          <w:rPr>
                            <w:color w:val="2E75B6"/>
                          </w:rPr>
                          <w:t>6</w:t>
                        </w:r>
                      </w:p>
                      <w:p w14:paraId="6566C3AC" w14:textId="2AD6EF78" w:rsidR="002C4C2C" w:rsidRDefault="002C4C2C" w:rsidP="002C4C2C">
                        <w:pPr>
                          <w:jc w:val="center"/>
                        </w:pPr>
                      </w:p>
                    </w:txbxContent>
                  </v:textbox>
                  <o:callout v:ext="edit" minusx="t"/>
                </v:shape>
                <v:shape id="Callout: Line with No Border 39" o:spid="_x0000_s1035" type="#_x0000_t41" style="position:absolute;left:36094;top:10192;width:9054;height:10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" adj="-16324,11576,805,12553" fillcolor="white [3201]" strokecolor="#ed7d31 [3205]" strokeweight="1pt">
                  <v:textbox>
                    <w:txbxContent>
                      <w:p w14:paraId="30924E45" w14:textId="38B7D040" w:rsidR="002C4C2C" w:rsidRPr="00822A22" w:rsidRDefault="002C4C2C" w:rsidP="002C4C2C">
                        <w:pPr>
                          <w:jc w:val="center"/>
                          <w:rPr>
                            <w:color w:val="ED7D31" w:themeColor="accent2"/>
                            <w:sz w:val="24"/>
                            <w:szCs w:val="24"/>
                          </w:rPr>
                        </w:pPr>
                        <w:r w:rsidRPr="00822A22">
                          <w:rPr>
                            <w:color w:val="ED7D31" w:themeColor="accent2"/>
                          </w:rPr>
                          <w:t xml:space="preserve">Example allocations in CA cases </w:t>
                        </w:r>
                        <w:r w:rsidR="006B2B3A">
                          <w:rPr>
                            <w:color w:val="ED7D31" w:themeColor="accent2"/>
                          </w:rPr>
                          <w:t xml:space="preserve">where </w:t>
                        </w:r>
                        <w:r w:rsidR="002E39D2">
                          <w:rPr>
                            <w:color w:val="ED7D31" w:themeColor="accent2"/>
                          </w:rPr>
                          <w:t>single CC</w:t>
                        </w:r>
                        <w:r w:rsidRPr="00822A22">
                          <w:rPr>
                            <w:color w:val="ED7D31" w:themeColor="accent2"/>
                          </w:rPr>
                          <w:t xml:space="preserve"> MPR</w:t>
                        </w:r>
                        <w:r w:rsidR="006B2B3A">
                          <w:rPr>
                            <w:color w:val="ED7D31" w:themeColor="accent2"/>
                          </w:rPr>
                          <w:t xml:space="preserve"> </w:t>
                        </w:r>
                        <w:r w:rsidR="00D32EBC">
                          <w:rPr>
                            <w:color w:val="ED7D31" w:themeColor="accent2"/>
                          </w:rPr>
                          <w:t xml:space="preserve">can </w:t>
                        </w:r>
                        <w:r w:rsidR="006B2B3A">
                          <w:rPr>
                            <w:color w:val="ED7D31" w:themeColor="accent2"/>
                          </w:rPr>
                          <w:t>appl</w:t>
                        </w:r>
                        <w:r w:rsidR="00D32EBC">
                          <w:rPr>
                            <w:color w:val="ED7D31" w:themeColor="accent2"/>
                          </w:rPr>
                          <w:t>y</w:t>
                        </w:r>
                      </w:p>
                    </w:txbxContent>
                  </v:textbox>
                </v:shape>
                <v:shape id="Callout: Line with No Border 54" o:spid="_x0000_s1036" type="#_x0000_t41" style="position:absolute;top:25825;width:14576;height:6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" adj="29266,-12937,20133,-781" fillcolor="white [3201]" strokecolor="#7f7f7f [1612]" strokeweight="1pt">
                  <v:textbox>
                    <w:txbxContent>
                      <w:p w14:paraId="38433138" w14:textId="36FA2813" w:rsidR="002C4C2C" w:rsidRPr="00DD71CD" w:rsidRDefault="002C4C2C" w:rsidP="002C4C2C">
                        <w:pPr>
                          <w:jc w:val="center"/>
                          <w:rPr>
                            <w:color w:val="7F7F7F" w:themeColor="text1" w:themeTint="80"/>
                            <w:sz w:val="24"/>
                            <w:szCs w:val="24"/>
                          </w:rPr>
                        </w:pPr>
                        <w:r w:rsidRPr="00DD71CD">
                          <w:rPr>
                            <w:color w:val="7F7F7F" w:themeColor="text1" w:themeTint="80"/>
                          </w:rPr>
                          <w:t xml:space="preserve">Example allocations </w:t>
                        </w:r>
                        <w:r w:rsidR="006B2B3A">
                          <w:rPr>
                            <w:color w:val="7F7F7F" w:themeColor="text1" w:themeTint="80"/>
                          </w:rPr>
                          <w:t>where</w:t>
                        </w:r>
                        <w:r w:rsidRPr="00DD71CD">
                          <w:rPr>
                            <w:color w:val="7F7F7F" w:themeColor="text1" w:themeTint="80"/>
                          </w:rPr>
                          <w:t xml:space="preserve"> </w:t>
                        </w:r>
                        <w:r w:rsidR="006B2B3A">
                          <w:rPr>
                            <w:color w:val="7F7F7F" w:themeColor="text1" w:themeTint="80"/>
                          </w:rPr>
                          <w:t>single CC MPR does not apply</w:t>
                        </w:r>
                      </w:p>
                    </w:txbxContent>
                  </v:textbox>
                  <o:callout v:ext="edit" minusx="t"/>
                </v:shape>
                <v:rect id="Rectangle 57" o:spid="_x0000_s1037" style="position:absolute;left:15190;top:5987;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" fillcolor="white [3201]" strokecolor="#70ad47 [3209]" strokeweight="1pt">
                  <v:textbox>
                    <w:txbxContent>
                      <w:p w14:paraId="25730281" w14:textId="77777777" w:rsidR="00282C6C" w:rsidRDefault="002C4C2C" w:rsidP="00282C6C">
                        <w:pPr>
                          <w:spacing w:after="0"/>
                          <w:jc w:val="center"/>
                          <w:rPr>
                            <w:sz w:val="14"/>
                            <w:szCs w:val="14"/>
                          </w:rPr>
                        </w:pPr>
                        <w:r w:rsidRPr="009D4D4E">
                          <w:rPr>
                            <w:sz w:val="10"/>
                            <w:szCs w:val="10"/>
                          </w:rPr>
                          <w:t> </w:t>
                        </w:r>
                        <w:r w:rsidR="009D4D4E" w:rsidRPr="009D4D4E">
                          <w:rPr>
                            <w:sz w:val="14"/>
                            <w:szCs w:val="14"/>
                          </w:rPr>
                          <w:t>UL</w:t>
                        </w:r>
                      </w:p>
                      <w:p w14:paraId="496E95A7" w14:textId="77777777" w:rsidR="00282C6C" w:rsidRDefault="009D4D4E" w:rsidP="00282C6C">
                        <w:pPr>
                          <w:spacing w:after="0"/>
                          <w:jc w:val="center"/>
                          <w:rPr>
                            <w:sz w:val="14"/>
                            <w:szCs w:val="14"/>
                          </w:rPr>
                        </w:pPr>
                        <w:r w:rsidRPr="009D4D4E">
                          <w:rPr>
                            <w:sz w:val="14"/>
                            <w:szCs w:val="14"/>
                          </w:rPr>
                          <w:t>+</w:t>
                        </w:r>
                        <w:r>
                          <w:rPr>
                            <w:sz w:val="14"/>
                            <w:szCs w:val="14"/>
                          </w:rPr>
                          <w:t xml:space="preserve"> </w:t>
                        </w:r>
                      </w:p>
                      <w:p w14:paraId="6D8C7729" w14:textId="606979B2" w:rsidR="002C4C2C" w:rsidRPr="009D4D4E" w:rsidRDefault="009D4D4E" w:rsidP="00282C6C">
                        <w:pPr>
                          <w:spacing w:after="0"/>
                          <w:jc w:val="center"/>
                          <w:rPr>
                            <w:sz w:val="14"/>
                            <w:szCs w:val="14"/>
                          </w:rPr>
                        </w:pPr>
                        <w:r w:rsidRPr="009D4D4E">
                          <w:rPr>
                            <w:sz w:val="14"/>
                            <w:szCs w:val="14"/>
                          </w:rPr>
                          <w:t>DL</w:t>
                        </w:r>
                      </w:p>
                    </w:txbxContent>
                  </v:textbox>
                </v:rect>
                <v:rect id="Rectangle 58" o:spid="_x0000_s1038" style="position:absolute;left:20334;top:5987;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" fillcolor="white [3201]" strokecolor="#70ad47 [3209]" strokeweight="1pt">
                  <v:textbox>
                    <w:txbxContent>
                      <w:p w14:paraId="4E92953C" w14:textId="77777777" w:rsidR="00ED5BF0" w:rsidRDefault="00ED5BF0" w:rsidP="00ED5BF0">
                        <w:pPr>
                          <w:spacing w:after="0"/>
                          <w:jc w:val="center"/>
                          <w:rPr>
                            <w:sz w:val="14"/>
                            <w:szCs w:val="14"/>
                          </w:rPr>
                        </w:pPr>
                        <w:r w:rsidRPr="009D4D4E">
                          <w:rPr>
                            <w:sz w:val="10"/>
                            <w:szCs w:val="10"/>
                          </w:rPr>
                          <w:t> </w:t>
                        </w:r>
                        <w:r w:rsidRPr="009D4D4E">
                          <w:rPr>
                            <w:sz w:val="14"/>
                            <w:szCs w:val="14"/>
                          </w:rPr>
                          <w:t>UL</w:t>
                        </w:r>
                      </w:p>
                      <w:p w14:paraId="6873EBD2" w14:textId="77777777" w:rsidR="00ED5BF0" w:rsidRDefault="00ED5BF0" w:rsidP="00ED5BF0">
                        <w:pPr>
                          <w:spacing w:after="0"/>
                          <w:jc w:val="center"/>
                          <w:rPr>
                            <w:sz w:val="14"/>
                            <w:szCs w:val="14"/>
                          </w:rPr>
                        </w:pPr>
                        <w:r w:rsidRPr="009D4D4E">
                          <w:rPr>
                            <w:sz w:val="14"/>
                            <w:szCs w:val="14"/>
                          </w:rPr>
                          <w:t>+</w:t>
                        </w:r>
                        <w:r>
                          <w:rPr>
                            <w:sz w:val="14"/>
                            <w:szCs w:val="14"/>
                          </w:rPr>
                          <w:t xml:space="preserve"> </w:t>
                        </w:r>
                      </w:p>
                      <w:p w14:paraId="422ACD00" w14:textId="77777777" w:rsidR="00ED5BF0" w:rsidRPr="009D4D4E" w:rsidRDefault="00ED5BF0" w:rsidP="00ED5BF0">
                        <w:pPr>
                          <w:spacing w:after="0"/>
                          <w:jc w:val="center"/>
                          <w:rPr>
                            <w:sz w:val="14"/>
                            <w:szCs w:val="14"/>
                          </w:rPr>
                        </w:pPr>
                        <w:r w:rsidRPr="009D4D4E">
                          <w:rPr>
                            <w:sz w:val="14"/>
                            <w:szCs w:val="14"/>
                          </w:rPr>
                          <w:t>DL</w:t>
                        </w:r>
                      </w:p>
                      <w:p w14:paraId="757BFB28" w14:textId="77777777" w:rsidR="00ED5BF0" w:rsidRDefault="00ED5BF0" w:rsidP="00ED5BF0">
                        <w:pPr>
                          <w:jc w:val="center"/>
                        </w:pPr>
                      </w:p>
                    </w:txbxContent>
                  </v:textbox>
                </v:rect>
                <v:rect id="Rectangle 59" o:spid="_x0000_s1039" style="position:absolute;left:25496;top:5981;width:5030;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" fillcolor="white [3201]" strokecolor="#70ad47 [3209]" strokeweight="1pt">
                  <v:textbox>
                    <w:txbxContent>
                      <w:p w14:paraId="35FBDC27" w14:textId="77777777" w:rsidR="00282C6C" w:rsidRDefault="00282C6C" w:rsidP="00282C6C">
                        <w:pPr>
                          <w:spacing w:after="0"/>
                          <w:jc w:val="center"/>
                          <w:rPr>
                            <w:sz w:val="14"/>
                            <w:szCs w:val="14"/>
                          </w:rPr>
                        </w:pPr>
                        <w:r w:rsidRPr="009D4D4E">
                          <w:rPr>
                            <w:sz w:val="10"/>
                            <w:szCs w:val="10"/>
                          </w:rPr>
                          <w:t> </w:t>
                        </w:r>
                        <w:r w:rsidRPr="009D4D4E">
                          <w:rPr>
                            <w:sz w:val="14"/>
                            <w:szCs w:val="14"/>
                          </w:rPr>
                          <w:t>UL</w:t>
                        </w:r>
                      </w:p>
                      <w:p w14:paraId="1A398FFF" w14:textId="77777777" w:rsidR="00282C6C" w:rsidRDefault="00282C6C" w:rsidP="00282C6C">
                        <w:pPr>
                          <w:spacing w:after="0"/>
                          <w:jc w:val="center"/>
                          <w:rPr>
                            <w:sz w:val="14"/>
                            <w:szCs w:val="14"/>
                          </w:rPr>
                        </w:pPr>
                        <w:r w:rsidRPr="009D4D4E">
                          <w:rPr>
                            <w:sz w:val="14"/>
                            <w:szCs w:val="14"/>
                          </w:rPr>
                          <w:t>+</w:t>
                        </w:r>
                        <w:r>
                          <w:rPr>
                            <w:sz w:val="14"/>
                            <w:szCs w:val="14"/>
                          </w:rPr>
                          <w:t xml:space="preserve"> </w:t>
                        </w:r>
                      </w:p>
                      <w:p w14:paraId="2D55FC95" w14:textId="77777777" w:rsidR="00282C6C" w:rsidRPr="009D4D4E" w:rsidRDefault="00282C6C" w:rsidP="00282C6C">
                        <w:pPr>
                          <w:spacing w:after="0"/>
                          <w:jc w:val="center"/>
                          <w:rPr>
                            <w:sz w:val="14"/>
                            <w:szCs w:val="14"/>
                          </w:rPr>
                        </w:pPr>
                        <w:r w:rsidRPr="009D4D4E">
                          <w:rPr>
                            <w:sz w:val="14"/>
                            <w:szCs w:val="14"/>
                          </w:rPr>
                          <w:t>DL</w:t>
                        </w:r>
                      </w:p>
                      <w:p w14:paraId="616E3DC7" w14:textId="77777777" w:rsidR="00282C6C" w:rsidRDefault="00282C6C" w:rsidP="00282C6C">
                        <w:pPr>
                          <w:jc w:val="center"/>
                        </w:pPr>
                      </w:p>
                    </w:txbxContent>
                  </v:textbox>
                </v:rect>
                <v:rect id="Rectangle 60" o:spid="_x0000_s1040" style="position:absolute;left:30640;top:5975;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" fillcolor="white [3201]" strokecolor="#70ad47 [3209]" strokeweight="1pt">
                  <v:textbox>
                    <w:txbxContent>
                      <w:p w14:paraId="7965D559" w14:textId="77777777" w:rsidR="00282C6C" w:rsidRDefault="00282C6C" w:rsidP="00282C6C">
                        <w:pPr>
                          <w:spacing w:after="0"/>
                          <w:jc w:val="center"/>
                          <w:rPr>
                            <w:sz w:val="14"/>
                            <w:szCs w:val="14"/>
                          </w:rPr>
                        </w:pPr>
                        <w:r w:rsidRPr="009D4D4E">
                          <w:rPr>
                            <w:sz w:val="10"/>
                            <w:szCs w:val="10"/>
                          </w:rPr>
                          <w:t> </w:t>
                        </w:r>
                        <w:r w:rsidRPr="009D4D4E">
                          <w:rPr>
                            <w:sz w:val="14"/>
                            <w:szCs w:val="14"/>
                          </w:rPr>
                          <w:t>UL</w:t>
                        </w:r>
                      </w:p>
                      <w:p w14:paraId="52B6B98E" w14:textId="77777777" w:rsidR="00282C6C" w:rsidRDefault="00282C6C" w:rsidP="00282C6C">
                        <w:pPr>
                          <w:spacing w:after="0"/>
                          <w:jc w:val="center"/>
                          <w:rPr>
                            <w:sz w:val="14"/>
                            <w:szCs w:val="14"/>
                          </w:rPr>
                        </w:pPr>
                        <w:r w:rsidRPr="009D4D4E">
                          <w:rPr>
                            <w:sz w:val="14"/>
                            <w:szCs w:val="14"/>
                          </w:rPr>
                          <w:t>+</w:t>
                        </w:r>
                        <w:r>
                          <w:rPr>
                            <w:sz w:val="14"/>
                            <w:szCs w:val="14"/>
                          </w:rPr>
                          <w:t xml:space="preserve"> </w:t>
                        </w:r>
                      </w:p>
                      <w:p w14:paraId="46F97119" w14:textId="77777777" w:rsidR="00282C6C" w:rsidRPr="009D4D4E" w:rsidRDefault="00282C6C" w:rsidP="00282C6C">
                        <w:pPr>
                          <w:spacing w:after="0"/>
                          <w:jc w:val="center"/>
                          <w:rPr>
                            <w:sz w:val="14"/>
                            <w:szCs w:val="14"/>
                          </w:rPr>
                        </w:pPr>
                        <w:r w:rsidRPr="009D4D4E">
                          <w:rPr>
                            <w:sz w:val="14"/>
                            <w:szCs w:val="14"/>
                          </w:rPr>
                          <w:t>DL</w:t>
                        </w:r>
                      </w:p>
                      <w:p w14:paraId="47A64BB9" w14:textId="77777777" w:rsidR="00282C6C" w:rsidRDefault="00282C6C" w:rsidP="00282C6C">
                        <w:pPr>
                          <w:jc w:val="center"/>
                        </w:pPr>
                      </w:p>
                    </w:txbxContent>
                  </v:textbox>
                </v:rect>
                <v:rect id="Rectangle 61" o:spid="_x0000_s1041" style="position:absolute;left:23488;top:6063;width:1743;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" fillcolor="#ed7d31 [3205]" strokecolor="#823b0b [1605]" strokeweight="1pt">
                  <v:textbox>
                    <w:txbxContent>
                      <w:p w14:paraId="4748C09B" w14:textId="77777777" w:rsidR="002C4C2C" w:rsidRDefault="002C4C2C" w:rsidP="002C4C2C">
                        <w:pPr>
                          <w:jc w:val="center"/>
                          <w:rPr>
                            <w:sz w:val="24"/>
                            <w:szCs w:val="24"/>
                          </w:rPr>
                        </w:pPr>
                        <w:r>
                          <w:t> </w:t>
                        </w:r>
                      </w:p>
                    </w:txbxContent>
                  </v:textbox>
                </v:rect>
                <v:line id="Straight Connector 63" o:spid="_x0000_s1042" style="position:absolute;visibility:visible;mso-wrap-style:square" from="26203,10190" to="36153,14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" strokecolor="#ed7d31 [3205]" strokeweight="1pt">
                  <v:stroke joinstyle="miter"/>
                </v:line>
                <v:rect id="Rectangle 75" o:spid="_x0000_s1043" style="position:absolute;left:15193;top:26266;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" fillcolor="white [3201]" strokecolor="#70ad47 [3209]" strokeweight="1pt">
                  <v:textbox>
                    <w:txbxContent>
                      <w:p w14:paraId="4199D53E" w14:textId="77777777" w:rsidR="002C4C2C" w:rsidRDefault="002C4C2C" w:rsidP="002C4C2C">
                        <w:pPr>
                          <w:jc w:val="center"/>
                          <w:rPr>
                            <w:sz w:val="24"/>
                            <w:szCs w:val="24"/>
                          </w:rPr>
                        </w:pPr>
                        <w:r>
                          <w:t> </w:t>
                        </w:r>
                      </w:p>
                    </w:txbxContent>
                  </v:textbox>
                </v:rect>
                <v:rect id="Rectangle 76" o:spid="_x0000_s1044" style="position:absolute;left:20336;top:26266;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" fillcolor="white [3201]" strokecolor="#70ad47 [3209]" strokeweight="1pt"/>
                <v:rect id="Rectangle 77" o:spid="_x0000_s1045" style="position:absolute;left:25499;top:26260;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" fillcolor="white [3201]" strokecolor="#70ad47 [3209]" strokeweight="1pt"/>
                <v:rect id="Rectangle 78" o:spid="_x0000_s1046" style="position:absolute;left:30642;top:26253;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" fillcolor="white [3201]" strokecolor="#70ad47 [3209]" strokeweight="1pt"/>
                <v:rect id="Rectangle 79" o:spid="_x0000_s1047" style="position:absolute;left:30954;top:26342;width:2965;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" fillcolor="#a5a5a5 [3206]" strokecolor="#525252 [1606]" strokeweight="1pt">
                  <v:textbox>
                    <w:txbxContent>
                      <w:p w14:paraId="399E3CEF" w14:textId="77777777" w:rsidR="002C4C2C" w:rsidRDefault="002C4C2C" w:rsidP="002C4C2C">
                        <w:pPr>
                          <w:jc w:val="center"/>
                          <w:rPr>
                            <w:sz w:val="24"/>
                            <w:szCs w:val="24"/>
                          </w:rPr>
                        </w:pPr>
                        <w:r>
                          <w:t> </w:t>
                        </w:r>
                      </w:p>
                    </w:txbxContent>
                  </v:textbox>
                </v:rect>
                <v:rect id="Rectangle 80" o:spid="_x0000_s1048" style="position:absolute;left:15193;top:19624;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" filled="f" strokecolor="#70ad47 [3209]" strokeweight="1pt">
                  <v:textbox>
                    <w:txbxContent>
                      <w:p w14:paraId="06D01DFF" w14:textId="77777777" w:rsidR="002C4C2C" w:rsidRDefault="002C4C2C" w:rsidP="002C4C2C">
                        <w:pPr>
                          <w:jc w:val="center"/>
                          <w:rPr>
                            <w:sz w:val="24"/>
                            <w:szCs w:val="24"/>
                          </w:rPr>
                        </w:pPr>
                        <w:r>
                          <w:t> </w:t>
                        </w:r>
                      </w:p>
                    </w:txbxContent>
                  </v:textbox>
                </v:rect>
                <v:rect id="Rectangle 81" o:spid="_x0000_s1049" style="position:absolute;left:20336;top:19624;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" fillcolor="white [3201]" strokecolor="#70ad47 [3209]" strokeweight="1pt"/>
                <v:rect id="Rectangle 82" o:spid="_x0000_s1050" style="position:absolute;left:25499;top:19618;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" fillcolor="white [3201]" strokecolor="#70ad47 [3209]" strokeweight="1pt"/>
                <v:rect id="Rectangle 83" o:spid="_x0000_s1051" style="position:absolute;left:30642;top:19611;width:5029;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" fillcolor="white [3201]" strokecolor="#70ad47 [3209]" strokeweight="1pt"/>
                <v:rect id="Rectangle 84" o:spid="_x0000_s1052" style="position:absolute;left:20613;top:19700;width:1740;height:4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" fillcolor="#a5a5a5 [3206]" strokecolor="#525252 [1606]" strokeweight="1pt">
                  <v:textbox>
                    <w:txbxContent>
                      <w:p w14:paraId="2D808CAF" w14:textId="77777777" w:rsidR="002C4C2C" w:rsidRDefault="002C4C2C" w:rsidP="002C4C2C">
                        <w:pPr>
                          <w:jc w:val="center"/>
                          <w:rPr>
                            <w:sz w:val="24"/>
                            <w:szCs w:val="24"/>
                          </w:rPr>
                        </w:pPr>
                        <w:r>
                          <w:t> </w:t>
                        </w:r>
                      </w:p>
                    </w:txbxContent>
                  </v:textbox>
                </v:rect>
                <v:line id="Straight Connector 86" o:spid="_x0000_s1053" style="position:absolute;visibility:visible;mso-wrap-style:square" from="21935,657" to="22146,3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" strokecolor="#4472c4 [3204]" strokeweight=".5pt">
                  <v:stroke dashstyle="dash" joinstyle="miter"/>
                </v:line>
                <v:line id="Straight Connector 87" o:spid="_x0000_s1054" style="position:absolute;visibility:visible;mso-wrap-style:square" from="28956,942" to="29282,3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" strokecolor="#4472c4 [3204]" strokeweight=".5pt">
                  <v:stroke dashstyle="dash" joinstyle="miter"/>
                </v:line>
                <v:line id="Straight Connector 88" o:spid="_x0000_s1055" style="position:absolute;visibility:visible;mso-wrap-style:square" from="14273,27698" to="27012,2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" strokecolor="#7b7b7b [2406]" strokeweight="1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9" o:spid="_x0000_s1056" type="#_x0000_t88" style="position:absolute;left:44410;top:5973;width:2960;height:24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" adj="215" strokecolor="#4472c4 [3204]" strokeweight=".5pt">
                  <v:stroke joinstyle="miter"/>
                </v:shape>
                <v:shapetype id="_x0000_t202" coordsize="21600,21600" o:spt="202" path="m,l,21600r21600,l21600,xe">
                  <v:stroke joinstyle="miter"/>
                  <v:path gradientshapeok="t" o:connecttype="rect"/>
                </v:shapetype>
                <v:shape id="Text Box 90" o:spid="_x0000_s1057" type="#_x0000_t202" style="position:absolute;left:47094;top:15916;width:7505;height:5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55FDFA22" w14:textId="77777777" w:rsidR="002C4C2C" w:rsidRDefault="002C4C2C" w:rsidP="002C4C2C">
                        <w:r>
                          <w:t>4CC CA Examples</w:t>
                        </w:r>
                      </w:p>
                    </w:txbxContent>
                  </v:textbox>
                </v:shape>
                <v:shape id="Straight Arrow Connector 91" o:spid="_x0000_s1058" type="#_x0000_t32" style="position:absolute;left:15447;top:1495;width:20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" strokecolor="#4472c4 [3204]" strokeweight=".5pt">
                  <v:stroke startarrow="block" endarrow="block" joinstyle="miter"/>
                </v:shape>
                <v:shape id="Text Box 90" o:spid="_x0000_s1059" type="#_x0000_t202" style="position:absolute;left:22709;width:5709;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284C48C8" w14:textId="77777777" w:rsidR="002C4C2C" w:rsidRDefault="002C4C2C" w:rsidP="002C4C2C">
                        <w:pPr>
                          <w:rPr>
                            <w:sz w:val="24"/>
                            <w:szCs w:val="24"/>
                          </w:rPr>
                        </w:pPr>
                        <w:r>
                          <w:t>CABW</w:t>
                        </w:r>
                      </w:p>
                    </w:txbxContent>
                  </v:textbox>
                </v:shape>
                <v:shape id="Straight Arrow Connector 93" o:spid="_x0000_s1060" type="#_x0000_t32" style="position:absolute;left:21935;top:3295;width:6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" strokecolor="red" strokeweight=".5pt">
                  <v:stroke startarrow="block" endarrow="block" joinstyle="miter"/>
                </v:shape>
                <w10:anchorlock/>
              </v:group>
            </w:pict>
          </mc:Fallback>
        </mc:AlternateContent>
      </w:r>
    </w:p>
    <w:p w14:paraId="22A75001" w14:textId="17766F82" w:rsidR="002D6DD7" w:rsidRDefault="002D6DD7" w:rsidP="002D6DD7">
      <w:pPr>
        <w:jc w:val="center"/>
      </w:pPr>
      <w:r>
        <w:t xml:space="preserve">Figure 2.0-1: Allowable 0dB allocations for </w:t>
      </w:r>
      <w:r w:rsidR="00F2435E">
        <w:t>symmetric</w:t>
      </w:r>
      <w:r>
        <w:t xml:space="preserve"> CA</w:t>
      </w:r>
      <w:r w:rsidR="00D0698D">
        <w:t>, per v15.6</w:t>
      </w:r>
    </w:p>
    <w:p w14:paraId="5F8094A5" w14:textId="2DD5F4E4" w:rsidR="00CA2A72" w:rsidRDefault="00744498" w:rsidP="00C61844">
      <w:r>
        <w:t>This analysis</w:t>
      </w:r>
      <w:r w:rsidR="005051BA">
        <w:t xml:space="preserve"> in [1]</w:t>
      </w:r>
      <w:r>
        <w:t xml:space="preserve"> </w:t>
      </w:r>
      <w:r w:rsidR="0060785A">
        <w:t>remains valid</w:t>
      </w:r>
      <w:r w:rsidR="00550E82">
        <w:t xml:space="preserve"> for the symmetric CA case, like the 4UL+4DL case illustrated above</w:t>
      </w:r>
      <w:r w:rsidR="0060785A">
        <w:t xml:space="preserve">, but </w:t>
      </w:r>
      <w:r w:rsidR="00312FCB">
        <w:t>it is incomplete</w:t>
      </w:r>
      <w:r w:rsidR="00CA2A72">
        <w:t xml:space="preserve"> in </w:t>
      </w:r>
      <w:r w:rsidR="00D66228">
        <w:t>the following</w:t>
      </w:r>
      <w:r w:rsidR="00CA2A72">
        <w:t xml:space="preserve"> aspects:</w:t>
      </w:r>
    </w:p>
    <w:p w14:paraId="1FA1EA95" w14:textId="5D6328E0" w:rsidR="002D6DD7" w:rsidRDefault="00312FCB" w:rsidP="00CA2A72">
      <w:pPr>
        <w:pStyle w:val="ListParagraph"/>
        <w:numPr>
          <w:ilvl w:val="0"/>
          <w:numId w:val="15"/>
        </w:numPr>
      </w:pPr>
      <w:r>
        <w:t xml:space="preserve">it did not consider </w:t>
      </w:r>
      <w:r w:rsidR="00F638B6">
        <w:t>asymmetric CA.</w:t>
      </w:r>
    </w:p>
    <w:p w14:paraId="4023F610" w14:textId="7BBA816C" w:rsidR="00CA2A72" w:rsidRDefault="00981ABD" w:rsidP="00CA2A72">
      <w:pPr>
        <w:pStyle w:val="ListParagraph"/>
        <w:numPr>
          <w:ilvl w:val="0"/>
          <w:numId w:val="15"/>
        </w:numPr>
      </w:pPr>
      <w:r>
        <w:lastRenderedPageBreak/>
        <w:t>there is no direction if the CABW does not equal an existing CC BW</w:t>
      </w:r>
      <w:r w:rsidR="00EC61F9">
        <w:t xml:space="preserve"> (50, 100, 200, 400</w:t>
      </w:r>
      <w:r w:rsidR="00D0698D">
        <w:t xml:space="preserve"> MHz</w:t>
      </w:r>
      <w:r w:rsidR="00EC61F9">
        <w:t>)</w:t>
      </w:r>
    </w:p>
    <w:p w14:paraId="3D03FCDA" w14:textId="2074A28B" w:rsidR="00D66228" w:rsidRDefault="00D66228" w:rsidP="00CA2A72">
      <w:pPr>
        <w:pStyle w:val="ListParagraph"/>
        <w:numPr>
          <w:ilvl w:val="0"/>
          <w:numId w:val="15"/>
        </w:numPr>
      </w:pPr>
      <w:r>
        <w:t>there is no provision for UL CCs when they are configured with different SCS</w:t>
      </w:r>
    </w:p>
    <w:p w14:paraId="49CC6F81" w14:textId="31EFD3B4" w:rsidR="00F638B6" w:rsidRDefault="00F638B6" w:rsidP="00BD7524">
      <w:pPr>
        <w:pStyle w:val="Heading2"/>
      </w:pPr>
      <w:r>
        <w:t>The case of asymmetric CA</w:t>
      </w:r>
    </w:p>
    <w:p w14:paraId="5899725C" w14:textId="15E44822" w:rsidR="00F638B6" w:rsidRDefault="00A007DB" w:rsidP="00C61844">
      <w:r>
        <w:t xml:space="preserve">In asymmetric CA, </w:t>
      </w:r>
      <w:r w:rsidR="003B02FE">
        <w:t xml:space="preserve">there are </w:t>
      </w:r>
      <w:r w:rsidR="00366331">
        <w:t xml:space="preserve">more DL CCs than UL. This case can include </w:t>
      </w:r>
      <w:r w:rsidR="00CD38FB">
        <w:t>non-contiguous</w:t>
      </w:r>
      <w:r w:rsidR="00366331">
        <w:t xml:space="preserve"> DL CA cases. Figure </w:t>
      </w:r>
      <w:r w:rsidR="00CD38FB">
        <w:t xml:space="preserve">2.1-1 illustrates </w:t>
      </w:r>
      <w:r w:rsidR="00BD51A3">
        <w:t>a</w:t>
      </w:r>
      <w:r w:rsidR="00720931">
        <w:t>n</w:t>
      </w:r>
      <w:r w:rsidR="00BD51A3">
        <w:t xml:space="preserve"> </w:t>
      </w:r>
      <w:r w:rsidR="00CD38FB">
        <w:t>exam</w:t>
      </w:r>
      <w:r w:rsidR="00B438D7">
        <w:t>ple with NC DL CA</w:t>
      </w:r>
      <w:r w:rsidR="00CD38FB">
        <w:t>.</w:t>
      </w:r>
      <w:r w:rsidR="009C1384">
        <w:t xml:space="preserve"> The problem arises when the CCs all carry either DFT-s-BPSK or DFT-s-QPSK, the modulation types that have 0dB MPR </w:t>
      </w:r>
      <w:r w:rsidR="00E8575A">
        <w:t>in single CC configuration.</w:t>
      </w:r>
    </w:p>
    <w:p w14:paraId="6376A1BA" w14:textId="285CD756" w:rsidR="00CD38FB" w:rsidRDefault="00D0698D" w:rsidP="00C61844">
      <w:r>
        <w:rPr>
          <w:noProof/>
        </w:rPr>
        <mc:AlternateContent>
          <mc:Choice Requires="wpc">
            <w:drawing>
              <wp:inline distT="0" distB="0" distL="0" distR="0" wp14:anchorId="0CBDCF51" wp14:editId="599B1B3C">
                <wp:extent cx="5486400" cy="4455995"/>
                <wp:effectExtent l="0" t="0" r="0" b="1905"/>
                <wp:docPr id="95" name="Canvas 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Rectangle 49"/>
                        <wps:cNvSpPr/>
                        <wps:spPr>
                          <a:xfrm>
                            <a:off x="2024137" y="491856"/>
                            <a:ext cx="502612"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821ABF8" w14:textId="739A8F7D" w:rsidR="00D0698D" w:rsidRDefault="00D0698D" w:rsidP="00D0698D">
                              <w:r>
                                <w:t>DL</w:t>
                              </w:r>
                              <w:r w:rsidR="000249EA">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V="1">
                            <a:off x="221546" y="952243"/>
                            <a:ext cx="4916659" cy="703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6"/>
                        <wps:cNvSpPr/>
                        <wps:spPr>
                          <a:xfrm>
                            <a:off x="1519076" y="496769"/>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861553" w14:textId="6265B9EC" w:rsidR="00D0698D" w:rsidRPr="001B58EE" w:rsidRDefault="00D0698D" w:rsidP="00D0698D">
                              <w:pPr>
                                <w:jc w:val="center"/>
                                <w:rPr>
                                  <w:sz w:val="18"/>
                                  <w:szCs w:val="18"/>
                                </w:rPr>
                              </w:pPr>
                              <w:r w:rsidRPr="001B58EE">
                                <w:rPr>
                                  <w:sz w:val="18"/>
                                  <w:szCs w:val="18"/>
                                </w:rPr>
                                <w:t> </w:t>
                              </w:r>
                              <w:r w:rsidRPr="001B58EE">
                                <w:rPr>
                                  <w:sz w:val="22"/>
                                  <w:szCs w:val="22"/>
                                </w:rPr>
                                <w:t>DL</w:t>
                              </w:r>
                              <w:r w:rsidR="000249EA">
                                <w:rPr>
                                  <w:sz w:val="22"/>
                                  <w:szCs w:val="22"/>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3064031" y="495492"/>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3C5618D" w14:textId="0B7F98D0" w:rsidR="00D0698D" w:rsidRDefault="00D0698D" w:rsidP="00D0698D">
                              <w:pPr>
                                <w:jc w:val="center"/>
                              </w:pPr>
                              <w:r>
                                <w:t>DL</w:t>
                              </w:r>
                              <w:r w:rsidR="000249EA">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a:off x="948520" y="226536"/>
                            <a:ext cx="315945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5" name="Text Box 90"/>
                        <wps:cNvSpPr txBox="1"/>
                        <wps:spPr>
                          <a:xfrm>
                            <a:off x="2358420" y="63764"/>
                            <a:ext cx="570840" cy="258917"/>
                          </a:xfrm>
                          <a:prstGeom prst="rect">
                            <a:avLst/>
                          </a:prstGeom>
                          <a:solidFill>
                            <a:schemeClr val="lt1"/>
                          </a:solidFill>
                          <a:ln w="6350">
                            <a:noFill/>
                          </a:ln>
                        </wps:spPr>
                        <wps:txbx>
                          <w:txbxContent>
                            <w:p w14:paraId="1F4915EF" w14:textId="77777777" w:rsidR="00D0698D" w:rsidRDefault="00D0698D" w:rsidP="00D0698D">
                              <w:pPr>
                                <w:rPr>
                                  <w:sz w:val="24"/>
                                  <w:szCs w:val="24"/>
                                </w:rPr>
                              </w:pPr>
                              <w:r>
                                <w:t>CABW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Rectangle 96"/>
                        <wps:cNvSpPr/>
                        <wps:spPr>
                          <a:xfrm>
                            <a:off x="1005690" y="496507"/>
                            <a:ext cx="502920" cy="4559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1DB376F" w14:textId="3E29BDDE" w:rsidR="00D0698D" w:rsidRDefault="00D0698D" w:rsidP="00D0698D">
                              <w:pPr>
                                <w:jc w:val="center"/>
                                <w:rPr>
                                  <w:sz w:val="24"/>
                                  <w:szCs w:val="24"/>
                                </w:rPr>
                              </w:pPr>
                              <w:r>
                                <w:rPr>
                                  <w:sz w:val="18"/>
                                  <w:szCs w:val="18"/>
                                </w:rPr>
                                <w:t> </w:t>
                              </w:r>
                              <w:r>
                                <w:rPr>
                                  <w:sz w:val="22"/>
                                  <w:szCs w:val="22"/>
                                </w:rPr>
                                <w:t>DL</w:t>
                              </w:r>
                              <w:r w:rsidR="000249EA">
                                <w:rPr>
                                  <w:sz w:val="24"/>
                                  <w:szCs w:val="24"/>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Callout: Line with No Border 102"/>
                        <wps:cNvSpPr/>
                        <wps:spPr>
                          <a:xfrm>
                            <a:off x="3548418" y="1107707"/>
                            <a:ext cx="1856094" cy="838835"/>
                          </a:xfrm>
                          <a:prstGeom prst="callout1">
                            <a:avLst>
                              <a:gd name="adj1" fmla="val 25627"/>
                              <a:gd name="adj2" fmla="val 3340"/>
                              <a:gd name="adj3" fmla="val 17062"/>
                              <a:gd name="adj4" fmla="val -23430"/>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2BB3B614" w14:textId="7E29A47A" w:rsidR="00D0698D" w:rsidRDefault="00D0698D" w:rsidP="00D0698D">
                              <w:pPr>
                                <w:jc w:val="center"/>
                                <w:rPr>
                                  <w:sz w:val="24"/>
                                  <w:szCs w:val="24"/>
                                </w:rPr>
                              </w:pPr>
                              <w:r>
                                <w:rPr>
                                  <w:color w:val="2E75B6"/>
                                </w:rPr>
                                <w:t>Central region of CABW where allocations can have 0dB MPR, per</w:t>
                              </w:r>
                              <w:r w:rsidR="00AC439D">
                                <w:rPr>
                                  <w:color w:val="2E75B6"/>
                                </w:rPr>
                                <w:t xml:space="preserve"> note1 in table 6.2A.2.</w:t>
                              </w:r>
                              <w:r w:rsidR="006F5BF8">
                                <w:rPr>
                                  <w:color w:val="2E75B6"/>
                                </w:rPr>
                                <w:t>x-1</w:t>
                              </w:r>
                              <w:r>
                                <w:rPr>
                                  <w:color w:val="2E75B6"/>
                                </w:rPr>
                                <w:t xml:space="preserve"> TS38.101-2 v15.6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Straight Connector 103"/>
                        <wps:cNvCnPr/>
                        <wps:spPr>
                          <a:xfrm>
                            <a:off x="3050280" y="282561"/>
                            <a:ext cx="20955" cy="41529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6" name="Rectangle 106"/>
                        <wps:cNvSpPr/>
                        <wps:spPr>
                          <a:xfrm>
                            <a:off x="3575592" y="491814"/>
                            <a:ext cx="502920" cy="4559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7AD20E" w14:textId="39161457" w:rsidR="00A35D58" w:rsidRDefault="00A35D58" w:rsidP="00A35D58">
                              <w:pPr>
                                <w:jc w:val="center"/>
                                <w:rPr>
                                  <w:sz w:val="24"/>
                                  <w:szCs w:val="24"/>
                                </w:rPr>
                              </w:pPr>
                              <w:r>
                                <w:t>DL</w:t>
                              </w:r>
                              <w:r w:rsidR="000249EA">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Straight Connector 107"/>
                        <wps:cNvCnPr/>
                        <wps:spPr>
                          <a:xfrm>
                            <a:off x="2022435" y="255905"/>
                            <a:ext cx="20955" cy="415232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8" name="Right Brace 108"/>
                        <wps:cNvSpPr/>
                        <wps:spPr>
                          <a:xfrm>
                            <a:off x="4336387" y="1996148"/>
                            <a:ext cx="295910" cy="205723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Text Box 73"/>
                        <wps:cNvSpPr txBox="1"/>
                        <wps:spPr>
                          <a:xfrm>
                            <a:off x="4693892" y="3038195"/>
                            <a:ext cx="749935" cy="544195"/>
                          </a:xfrm>
                          <a:prstGeom prst="rect">
                            <a:avLst/>
                          </a:prstGeom>
                          <a:solidFill>
                            <a:schemeClr val="lt1"/>
                          </a:solidFill>
                          <a:ln w="6350">
                            <a:noFill/>
                          </a:ln>
                        </wps:spPr>
                        <wps:txbx>
                          <w:txbxContent>
                            <w:p w14:paraId="40231BD2" w14:textId="6649BD8A" w:rsidR="00D06966" w:rsidRDefault="00D06966" w:rsidP="00D06966">
                              <w:pPr>
                                <w:rPr>
                                  <w:sz w:val="24"/>
                                  <w:szCs w:val="24"/>
                                </w:rPr>
                              </w:pPr>
                              <w:r>
                                <w:t>1 CC UL Examples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50550" y="2794413"/>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2237335" y="2945543"/>
                            <a:ext cx="135890" cy="30099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C77B339" w14:textId="77777777" w:rsidR="00D06966" w:rsidRDefault="00D06966" w:rsidP="00D06966">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2050550" y="2130838"/>
                            <a:ext cx="502920" cy="4559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DA5727" w14:textId="77777777" w:rsidR="00D06966" w:rsidRDefault="00D06966" w:rsidP="00D06966">
                              <w:pPr>
                                <w:jc w:val="center"/>
                                <w:rPr>
                                  <w:sz w:val="24"/>
                                  <w:szCs w:val="24"/>
                                </w:rPr>
                              </w:pPr>
                              <w:r>
                                <w:rPr>
                                  <w:sz w:val="14"/>
                                  <w:szCs w:val="14"/>
                                </w:rPr>
                                <w:t>UL3</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3" name="Rectangle 113"/>
                        <wps:cNvSpPr/>
                        <wps:spPr>
                          <a:xfrm>
                            <a:off x="2050550" y="3494183"/>
                            <a:ext cx="502920" cy="45529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2078490" y="3613868"/>
                            <a:ext cx="440166" cy="31940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F9F4C7C" w14:textId="77777777" w:rsidR="00D06966" w:rsidRDefault="00D06966" w:rsidP="00D06966">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Straight Connector 115"/>
                        <wps:cNvCnPr/>
                        <wps:spPr>
                          <a:xfrm>
                            <a:off x="2373225" y="1803680"/>
                            <a:ext cx="12353" cy="253628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a:off x="2215906" y="1846025"/>
                            <a:ext cx="21429" cy="2493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7" name="Rectangle 117"/>
                        <wps:cNvSpPr/>
                        <wps:spPr>
                          <a:xfrm>
                            <a:off x="2220986" y="2130585"/>
                            <a:ext cx="164592" cy="419735"/>
                          </a:xfrm>
                          <a:prstGeom prst="rect">
                            <a:avLst/>
                          </a:prstGeom>
                          <a:pattFill prst="ltDn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B9D64AA" w14:textId="77777777" w:rsidR="006744BF" w:rsidRDefault="006744BF" w:rsidP="006744BF">
                              <w:pPr>
                                <w:jc w:val="center"/>
                                <w:rPr>
                                  <w:sz w:val="24"/>
                                  <w:szCs w:val="24"/>
                                </w:rPr>
                              </w:pPr>
                              <w:r>
                                <w:rPr>
                                  <w:sz w:val="12"/>
                                  <w:szCs w:val="1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Callout: Line with No Border 118"/>
                        <wps:cNvSpPr/>
                        <wps:spPr>
                          <a:xfrm>
                            <a:off x="78581" y="3037784"/>
                            <a:ext cx="1354433" cy="988169"/>
                          </a:xfrm>
                          <a:prstGeom prst="callout1">
                            <a:avLst>
                              <a:gd name="adj1" fmla="val 62123"/>
                              <a:gd name="adj2" fmla="val 97420"/>
                              <a:gd name="adj3" fmla="val 68300"/>
                              <a:gd name="adj4" fmla="val 142792"/>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txbx>
                          <w:txbxContent>
                            <w:p w14:paraId="2F8C89B6" w14:textId="25F283F1" w:rsidR="00BD51A3" w:rsidRDefault="00BD51A3" w:rsidP="00BD51A3">
                              <w:pPr>
                                <w:jc w:val="center"/>
                                <w:rPr>
                                  <w:sz w:val="24"/>
                                  <w:szCs w:val="24"/>
                                </w:rPr>
                              </w:pPr>
                              <w:r>
                                <w:rPr>
                                  <w:color w:val="7F7F7F"/>
                                </w:rPr>
                                <w:t>Example allocation that do</w:t>
                              </w:r>
                              <w:r w:rsidR="00570AC5">
                                <w:rPr>
                                  <w:color w:val="7F7F7F"/>
                                </w:rPr>
                                <w:t>es</w:t>
                              </w:r>
                              <w:r>
                                <w:rPr>
                                  <w:color w:val="7F7F7F"/>
                                </w:rPr>
                                <w:t xml:space="preserve"> not qualify for 0dB MPR</w:t>
                              </w:r>
                              <w:r w:rsidR="00570AC5">
                                <w:rPr>
                                  <w:color w:val="7F7F7F"/>
                                </w:rPr>
                                <w:t xml:space="preserve"> in </w:t>
                              </w:r>
                              <w:r w:rsidR="00042CF9">
                                <w:rPr>
                                  <w:color w:val="7F7F7F"/>
                                </w:rPr>
                                <w:t xml:space="preserve">non-CA </w:t>
                              </w:r>
                              <w:r w:rsidR="00570AC5">
                                <w:rPr>
                                  <w:color w:val="7F7F7F"/>
                                </w:rPr>
                                <w:t>case,</w:t>
                              </w:r>
                              <w:r w:rsidR="00423742">
                                <w:rPr>
                                  <w:color w:val="7F7F7F"/>
                                </w:rPr>
                                <w:t xml:space="preserve"> but </w:t>
                              </w:r>
                              <w:r w:rsidR="00FD3EC5">
                                <w:rPr>
                                  <w:color w:val="7F7F7F"/>
                                </w:rPr>
                                <w:t>gets no MPR</w:t>
                              </w:r>
                              <w:r w:rsidR="00423742">
                                <w:rPr>
                                  <w:color w:val="7F7F7F"/>
                                </w:rPr>
                                <w:t xml:space="preserve"> in CA case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Callout: Line with No Border 119"/>
                        <wps:cNvSpPr/>
                        <wps:spPr>
                          <a:xfrm>
                            <a:off x="3204135" y="2351002"/>
                            <a:ext cx="1096645" cy="1076960"/>
                          </a:xfrm>
                          <a:prstGeom prst="callout1">
                            <a:avLst>
                              <a:gd name="adj1" fmla="val 58118"/>
                              <a:gd name="adj2" fmla="val 3728"/>
                              <a:gd name="adj3" fmla="val 73768"/>
                              <a:gd name="adj4" fmla="val -66241"/>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7E98F5B4" w14:textId="77777777" w:rsidR="00BD51A3" w:rsidRDefault="00BD51A3" w:rsidP="00BD51A3">
                              <w:pPr>
                                <w:jc w:val="center"/>
                                <w:rPr>
                                  <w:sz w:val="24"/>
                                  <w:szCs w:val="24"/>
                                </w:rPr>
                              </w:pPr>
                              <w:r>
                                <w:rPr>
                                  <w:color w:val="ED7D31"/>
                                </w:rPr>
                                <w:t>Example allocation that does not need back off to be emissions compliant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Callout: Line with No Border 165"/>
                        <wps:cNvSpPr/>
                        <wps:spPr>
                          <a:xfrm>
                            <a:off x="85405" y="1678676"/>
                            <a:ext cx="1457325" cy="470640"/>
                          </a:xfrm>
                          <a:prstGeom prst="callout1">
                            <a:avLst>
                              <a:gd name="adj1" fmla="val 55301"/>
                              <a:gd name="adj2" fmla="val 95548"/>
                              <a:gd name="adj3" fmla="val 88606"/>
                              <a:gd name="adj4" fmla="val 130339"/>
                            </a:avLst>
                          </a:prstGeom>
                          <a:ln>
                            <a:solidFill>
                              <a:schemeClr val="accent6">
                                <a:lumMod val="75000"/>
                              </a:schemeClr>
                            </a:solidFill>
                          </a:ln>
                        </wps:spPr>
                        <wps:style>
                          <a:lnRef idx="2">
                            <a:schemeClr val="accent6"/>
                          </a:lnRef>
                          <a:fillRef idx="1">
                            <a:schemeClr val="lt1"/>
                          </a:fillRef>
                          <a:effectRef idx="0">
                            <a:schemeClr val="accent6"/>
                          </a:effectRef>
                          <a:fontRef idx="minor">
                            <a:schemeClr val="dk1"/>
                          </a:fontRef>
                        </wps:style>
                        <wps:txbx>
                          <w:txbxContent>
                            <w:p w14:paraId="028C1459" w14:textId="3500F7CD" w:rsidR="00055DEB" w:rsidRPr="00A230CF" w:rsidRDefault="00055DEB" w:rsidP="00055DEB">
                              <w:pPr>
                                <w:jc w:val="center"/>
                                <w:rPr>
                                  <w:color w:val="538135" w:themeColor="accent6" w:themeShade="BF"/>
                                  <w:sz w:val="24"/>
                                  <w:szCs w:val="24"/>
                                </w:rPr>
                              </w:pPr>
                              <w:r w:rsidRPr="00A230CF">
                                <w:rPr>
                                  <w:color w:val="538135" w:themeColor="accent6" w:themeShade="BF"/>
                                </w:rPr>
                                <w:t xml:space="preserve">Single </w:t>
                              </w:r>
                              <w:r w:rsidR="00A230CF" w:rsidRPr="00A230CF">
                                <w:rPr>
                                  <w:color w:val="538135" w:themeColor="accent6" w:themeShade="BF"/>
                                </w:rPr>
                                <w:t>CC configured as UL, ‘UL3’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Callout: Line with No Border 166"/>
                        <wps:cNvSpPr/>
                        <wps:spPr>
                          <a:xfrm>
                            <a:off x="576903" y="2233788"/>
                            <a:ext cx="1204130" cy="838200"/>
                          </a:xfrm>
                          <a:prstGeom prst="callout1">
                            <a:avLst>
                              <a:gd name="adj1" fmla="val 28043"/>
                              <a:gd name="adj2" fmla="val 96280"/>
                              <a:gd name="adj3" fmla="val 13793"/>
                              <a:gd name="adj4" fmla="val 131847"/>
                            </a:avLst>
                          </a:pr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7A559B09" w14:textId="30114343" w:rsidR="00A22F77" w:rsidRDefault="00A22F77" w:rsidP="00A22F77">
                              <w:pPr>
                                <w:jc w:val="center"/>
                                <w:rPr>
                                  <w:sz w:val="24"/>
                                  <w:szCs w:val="24"/>
                                </w:rPr>
                              </w:pPr>
                              <w:r>
                                <w:rPr>
                                  <w:color w:val="2E75B6"/>
                                </w:rPr>
                                <w:t xml:space="preserve">Inner </w:t>
                              </w:r>
                              <w:r w:rsidR="003053B5">
                                <w:rPr>
                                  <w:color w:val="2E75B6"/>
                                </w:rPr>
                                <w:t>R</w:t>
                              </w:r>
                              <w:r>
                                <w:rPr>
                                  <w:color w:val="2E75B6"/>
                                </w:rPr>
                                <w:t xml:space="preserve">egion 1 </w:t>
                              </w:r>
                              <w:r w:rsidR="003053B5">
                                <w:rPr>
                                  <w:color w:val="2E75B6"/>
                                </w:rPr>
                                <w:t>of UL</w:t>
                              </w:r>
                              <w:r>
                                <w:rPr>
                                  <w:color w:val="2E75B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Straight Arrow Connector 94"/>
                        <wps:cNvCnPr/>
                        <wps:spPr>
                          <a:xfrm>
                            <a:off x="2066925" y="1171523"/>
                            <a:ext cx="983355" cy="9577"/>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CBDCF51" id="Canvas 95" o:spid="_x0000_s1061" editas="canvas" style="width:6in;height:350.85pt;mso-position-horizontal-relative:char;mso-position-vertical-relative:line" coordsize="54864,44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">
                <v:shape id="_x0000_s1062" type="#_x0000_t75" style="position:absolute;width:54864;height:44557;visibility:visible;mso-wrap-style:square">
                  <v:fill o:detectmouseclick="t"/>
                  <v:path o:connecttype="none"/>
                </v:shape>
                <v:rect id="Rectangle 49" o:spid="_x0000_s1063" style="position:absolute;left:20241;top:4918;width:502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" fillcolor="white [3201]" strokecolor="#70ad47 [3209]" strokeweight="1pt">
                  <v:textbox>
                    <w:txbxContent>
                      <w:p w14:paraId="5821ABF8" w14:textId="739A8F7D" w:rsidR="00D0698D" w:rsidRDefault="00D0698D" w:rsidP="00D0698D">
                        <w:r>
                          <w:t>DL</w:t>
                        </w:r>
                        <w:r w:rsidR="000249EA">
                          <w:t>3</w:t>
                        </w:r>
                      </w:p>
                    </w:txbxContent>
                  </v:textbox>
                </v:rect>
                <v:shape id="Straight Arrow Connector 50" o:spid="_x0000_s1064" type="#_x0000_t32" style="position:absolute;left:2215;top:9522;width:49167;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" strokecolor="#4472c4 [3204]" strokeweight=".5pt">
                  <v:stroke startarrow="block" endarrow="block" joinstyle="miter"/>
                </v:shape>
                <v:rect id="Rectangle 56" o:spid="_x0000_s1065" style="position:absolute;left:15190;top:4967;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" fillcolor="white [3201]" strokecolor="#70ad47 [3209]" strokeweight="1pt">
                  <v:textbox>
                    <w:txbxContent>
                      <w:p w14:paraId="78861553" w14:textId="6265B9EC" w:rsidR="00D0698D" w:rsidRPr="001B58EE" w:rsidRDefault="00D0698D" w:rsidP="00D0698D">
                        <w:pPr>
                          <w:jc w:val="center"/>
                          <w:rPr>
                            <w:sz w:val="18"/>
                            <w:szCs w:val="18"/>
                          </w:rPr>
                        </w:pPr>
                        <w:r w:rsidRPr="001B58EE">
                          <w:rPr>
                            <w:sz w:val="18"/>
                            <w:szCs w:val="18"/>
                          </w:rPr>
                          <w:t> </w:t>
                        </w:r>
                        <w:r w:rsidRPr="001B58EE">
                          <w:rPr>
                            <w:sz w:val="22"/>
                            <w:szCs w:val="22"/>
                          </w:rPr>
                          <w:t>DL</w:t>
                        </w:r>
                        <w:r w:rsidR="000249EA">
                          <w:rPr>
                            <w:sz w:val="22"/>
                            <w:szCs w:val="22"/>
                          </w:rPr>
                          <w:t>2</w:t>
                        </w:r>
                      </w:p>
                    </w:txbxContent>
                  </v:textbox>
                </v:rect>
                <v:rect id="Rectangle 64" o:spid="_x0000_s1066" style="position:absolute;left:30640;top:4954;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" fillcolor="white [3201]" strokecolor="#70ad47 [3209]" strokeweight="1pt">
                  <v:textbox>
                    <w:txbxContent>
                      <w:p w14:paraId="03C5618D" w14:textId="0B7F98D0" w:rsidR="00D0698D" w:rsidRDefault="00D0698D" w:rsidP="00D0698D">
                        <w:pPr>
                          <w:jc w:val="center"/>
                        </w:pPr>
                        <w:r>
                          <w:t>DL</w:t>
                        </w:r>
                        <w:r w:rsidR="000249EA">
                          <w:t>4</w:t>
                        </w:r>
                      </w:p>
                    </w:txbxContent>
                  </v:textbox>
                </v:rect>
                <v:shape id="Straight Arrow Connector 74" o:spid="_x0000_s1067" type="#_x0000_t32" style="position:absolute;left:9485;top:2265;width:315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" strokecolor="#4472c4 [3204]" strokeweight=".5pt">
                  <v:stroke startarrow="block" endarrow="block" joinstyle="miter"/>
                </v:shape>
                <v:shape id="Text Box 90" o:spid="_x0000_s1068" type="#_x0000_t202" style="position:absolute;left:23584;top:637;width:5708;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" fillcolor="white [3201]" stroked="f" strokeweight=".5pt">
                  <v:textbox>
                    <w:txbxContent>
                      <w:p w14:paraId="1F4915EF" w14:textId="77777777" w:rsidR="00D0698D" w:rsidRDefault="00D0698D" w:rsidP="00D0698D">
                        <w:pPr>
                          <w:rPr>
                            <w:sz w:val="24"/>
                            <w:szCs w:val="24"/>
                          </w:rPr>
                        </w:pPr>
                        <w:r>
                          <w:t>CABW</w:t>
                        </w:r>
                      </w:p>
                    </w:txbxContent>
                  </v:textbox>
                </v:shape>
                <v:rect id="Rectangle 96" o:spid="_x0000_s1069" style="position:absolute;left:10056;top:4965;width:5030;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" fillcolor="white [3201]" strokecolor="#70ad47 [3209]" strokeweight="1pt">
                  <v:textbox>
                    <w:txbxContent>
                      <w:p w14:paraId="51DB376F" w14:textId="3E29BDDE" w:rsidR="00D0698D" w:rsidRDefault="00D0698D" w:rsidP="00D0698D">
                        <w:pPr>
                          <w:jc w:val="center"/>
                          <w:rPr>
                            <w:sz w:val="24"/>
                            <w:szCs w:val="24"/>
                          </w:rPr>
                        </w:pPr>
                        <w:r>
                          <w:rPr>
                            <w:sz w:val="18"/>
                            <w:szCs w:val="18"/>
                          </w:rPr>
                          <w:t> </w:t>
                        </w:r>
                        <w:r>
                          <w:rPr>
                            <w:sz w:val="22"/>
                            <w:szCs w:val="22"/>
                          </w:rPr>
                          <w:t>DL</w:t>
                        </w:r>
                        <w:r w:rsidR="000249EA">
                          <w:rPr>
                            <w:sz w:val="24"/>
                            <w:szCs w:val="24"/>
                          </w:rPr>
                          <w:t>1</w:t>
                        </w:r>
                      </w:p>
                    </w:txbxContent>
                  </v:textbox>
                </v:rect>
                <v:shape id="Callout: Line with No Border 102" o:spid="_x0000_s1070" type="#_x0000_t41" style="position:absolute;left:35484;top:11077;width:18561;height:8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" adj="-5061,3685,721,5535" fillcolor="white [3201]" strokecolor="#0070c0" strokeweight="1pt">
                  <v:textbox>
                    <w:txbxContent>
                      <w:p w14:paraId="2BB3B614" w14:textId="7E29A47A" w:rsidR="00D0698D" w:rsidRDefault="00D0698D" w:rsidP="00D0698D">
                        <w:pPr>
                          <w:jc w:val="center"/>
                          <w:rPr>
                            <w:sz w:val="24"/>
                            <w:szCs w:val="24"/>
                          </w:rPr>
                        </w:pPr>
                        <w:r>
                          <w:rPr>
                            <w:color w:val="2E75B6"/>
                          </w:rPr>
                          <w:t>Central region of CABW where allocations can have 0dB MPR, per</w:t>
                        </w:r>
                        <w:r w:rsidR="00AC439D">
                          <w:rPr>
                            <w:color w:val="2E75B6"/>
                          </w:rPr>
                          <w:t xml:space="preserve"> note1 in table 6.2A.2.</w:t>
                        </w:r>
                        <w:r w:rsidR="006F5BF8">
                          <w:rPr>
                            <w:color w:val="2E75B6"/>
                          </w:rPr>
                          <w:t>x-1</w:t>
                        </w:r>
                        <w:r>
                          <w:rPr>
                            <w:color w:val="2E75B6"/>
                          </w:rPr>
                          <w:t xml:space="preserve"> TS38.101-2 v15.6</w:t>
                        </w:r>
                      </w:p>
                    </w:txbxContent>
                  </v:textbox>
                </v:shape>
                <v:line id="Straight Connector 103" o:spid="_x0000_s1071" style="position:absolute;visibility:visible;mso-wrap-style:square" from="30502,2825" to="30712,44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" strokecolor="#4472c4 [3204]" strokeweight=".5pt">
                  <v:stroke dashstyle="dash" joinstyle="miter"/>
                </v:line>
                <v:rect id="Rectangle 106" o:spid="_x0000_s1072" style="position:absolute;left:35755;top:4918;width:5030;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" fillcolor="white [3201]" strokecolor="#70ad47 [3209]" strokeweight="1pt">
                  <v:textbox>
                    <w:txbxContent>
                      <w:p w14:paraId="1D7AD20E" w14:textId="39161457" w:rsidR="00A35D58" w:rsidRDefault="00A35D58" w:rsidP="00A35D58">
                        <w:pPr>
                          <w:jc w:val="center"/>
                          <w:rPr>
                            <w:sz w:val="24"/>
                            <w:szCs w:val="24"/>
                          </w:rPr>
                        </w:pPr>
                        <w:r>
                          <w:t>DL</w:t>
                        </w:r>
                        <w:r w:rsidR="000249EA">
                          <w:t>5</w:t>
                        </w:r>
                      </w:p>
                    </w:txbxContent>
                  </v:textbox>
                </v:rect>
                <v:line id="Straight Connector 107" o:spid="_x0000_s1073" style="position:absolute;visibility:visible;mso-wrap-style:square" from="20224,2559" to="20433,44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" strokecolor="#4472c4 [3204]" strokeweight=".5pt">
                  <v:stroke dashstyle="dash" joinstyle="miter"/>
                </v:line>
                <v:shape id="Right Brace 108" o:spid="_x0000_s1074" type="#_x0000_t88" style="position:absolute;left:43363;top:19961;width:2959;height:20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" adj="259" strokecolor="#4472c4 [3204]" strokeweight=".5pt">
                  <v:stroke joinstyle="miter"/>
                </v:shape>
                <v:shape id="Text Box 73" o:spid="_x0000_s1075" type="#_x0000_t202" style="position:absolute;left:46938;top:30381;width:7500;height:5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" fillcolor="white [3201]" stroked="f" strokeweight=".5pt">
                  <v:textbox>
                    <w:txbxContent>
                      <w:p w14:paraId="40231BD2" w14:textId="6649BD8A" w:rsidR="00D06966" w:rsidRDefault="00D06966" w:rsidP="00D06966">
                        <w:pPr>
                          <w:rPr>
                            <w:sz w:val="24"/>
                            <w:szCs w:val="24"/>
                          </w:rPr>
                        </w:pPr>
                        <w:r>
                          <w:t>1 CC UL Examples</w:t>
                        </w:r>
                      </w:p>
                    </w:txbxContent>
                  </v:textbox>
                </v:shape>
                <v:rect id="Rectangle 110" o:spid="_x0000_s1076" style="position:absolute;left:20505;top:27944;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" fillcolor="white [3201]" strokecolor="#70ad47 [3209]" strokeweight="1pt"/>
                <v:rect id="Rectangle 111" o:spid="_x0000_s1077" style="position:absolute;left:22373;top:29455;width:1359;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" fillcolor="#ed7d31 [3205]" strokecolor="#823b0b [1605]" strokeweight="1pt">
                  <v:textbox>
                    <w:txbxContent>
                      <w:p w14:paraId="6C77B339" w14:textId="77777777" w:rsidR="00D06966" w:rsidRDefault="00D06966" w:rsidP="00D06966">
                        <w:pPr>
                          <w:jc w:val="center"/>
                          <w:rPr>
                            <w:sz w:val="24"/>
                            <w:szCs w:val="24"/>
                          </w:rPr>
                        </w:pPr>
                        <w:r>
                          <w:t> </w:t>
                        </w:r>
                      </w:p>
                    </w:txbxContent>
                  </v:textbox>
                </v:rect>
                <v:rect id="Rectangle 112" o:spid="_x0000_s1078" style="position:absolute;left:20505;top:21308;width:5029;height:455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" fillcolor="white [3201]" strokecolor="#70ad47 [3209]" strokeweight="1pt">
                  <v:textbox>
                    <w:txbxContent>
                      <w:p w14:paraId="5FDA5727" w14:textId="77777777" w:rsidR="00D06966" w:rsidRDefault="00D06966" w:rsidP="00D06966">
                        <w:pPr>
                          <w:jc w:val="center"/>
                          <w:rPr>
                            <w:sz w:val="24"/>
                            <w:szCs w:val="24"/>
                          </w:rPr>
                        </w:pPr>
                        <w:r>
                          <w:rPr>
                            <w:sz w:val="14"/>
                            <w:szCs w:val="14"/>
                          </w:rPr>
                          <w:t>UL3</w:t>
                        </w:r>
                      </w:p>
                    </w:txbxContent>
                  </v:textbox>
                </v:rect>
                <v:rect id="Rectangle 113" o:spid="_x0000_s1079" style="position:absolute;left:20505;top:34941;width:5029;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" fillcolor="white [3201]" strokecolor="#70ad47 [3209]" strokeweight="1pt"/>
                <v:rect id="Rectangle 114" o:spid="_x0000_s1080" style="position:absolute;left:20784;top:36138;width:4402;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" fillcolor="#a5a5a5 [3206]" strokecolor="#525252 [1606]" strokeweight="1pt">
                  <v:textbox>
                    <w:txbxContent>
                      <w:p w14:paraId="7F9F4C7C" w14:textId="77777777" w:rsidR="00D06966" w:rsidRDefault="00D06966" w:rsidP="00D06966">
                        <w:pPr>
                          <w:jc w:val="center"/>
                          <w:rPr>
                            <w:sz w:val="24"/>
                            <w:szCs w:val="24"/>
                          </w:rPr>
                        </w:pPr>
                        <w:r>
                          <w:t> </w:t>
                        </w:r>
                      </w:p>
                    </w:txbxContent>
                  </v:textbox>
                </v:rect>
                <v:line id="Straight Connector 115" o:spid="_x0000_s1081" style="position:absolute;visibility:visible;mso-wrap-style:square" from="23732,18036" to="23855,43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" strokecolor="#4472c4 [3204]" strokeweight=".5pt">
                  <v:stroke dashstyle="dash" joinstyle="miter"/>
                </v:line>
                <v:line id="Straight Connector 116" o:spid="_x0000_s1082" style="position:absolute;visibility:visible;mso-wrap-style:square" from="22159,18460" to="22373,43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" strokecolor="#4472c4 [3204]" strokeweight=".5pt">
                  <v:stroke dashstyle="dash" joinstyle="miter"/>
                </v:line>
                <v:rect id="Rectangle 117" o:spid="_x0000_s1083" style="position:absolute;left:22209;top:21305;width:1646;height:4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" fillcolor="#4472c4 [3204]" strokecolor="#1f3763 [1604]" strokeweight="1pt">
                  <v:fill r:id="rId11" o:title="" color2="white [3212]" type="pattern"/>
                  <v:textbox>
                    <w:txbxContent>
                      <w:p w14:paraId="4B9D64AA" w14:textId="77777777" w:rsidR="006744BF" w:rsidRDefault="006744BF" w:rsidP="006744BF">
                        <w:pPr>
                          <w:jc w:val="center"/>
                          <w:rPr>
                            <w:sz w:val="24"/>
                            <w:szCs w:val="24"/>
                          </w:rPr>
                        </w:pPr>
                        <w:r>
                          <w:rPr>
                            <w:sz w:val="12"/>
                            <w:szCs w:val="12"/>
                          </w:rPr>
                          <w:t> </w:t>
                        </w:r>
                      </w:p>
                    </w:txbxContent>
                  </v:textbox>
                </v:rect>
                <v:shape id="Callout: Line with No Border 118" o:spid="_x0000_s1084" type="#_x0000_t41" style="position:absolute;left:785;top:30377;width:13545;height:9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" adj="30843,14753,21043,13419" fillcolor="white [3201]" strokecolor="#7f7f7f [1612]" strokeweight="1pt">
                  <v:textbox>
                    <w:txbxContent>
                      <w:p w14:paraId="2F8C89B6" w14:textId="25F283F1" w:rsidR="00BD51A3" w:rsidRDefault="00BD51A3" w:rsidP="00BD51A3">
                        <w:pPr>
                          <w:jc w:val="center"/>
                          <w:rPr>
                            <w:sz w:val="24"/>
                            <w:szCs w:val="24"/>
                          </w:rPr>
                        </w:pPr>
                        <w:r>
                          <w:rPr>
                            <w:color w:val="7F7F7F"/>
                          </w:rPr>
                          <w:t>Example allocation that do</w:t>
                        </w:r>
                        <w:r w:rsidR="00570AC5">
                          <w:rPr>
                            <w:color w:val="7F7F7F"/>
                          </w:rPr>
                          <w:t>es</w:t>
                        </w:r>
                        <w:r>
                          <w:rPr>
                            <w:color w:val="7F7F7F"/>
                          </w:rPr>
                          <w:t xml:space="preserve"> not qualify for 0dB MPR</w:t>
                        </w:r>
                        <w:r w:rsidR="00570AC5">
                          <w:rPr>
                            <w:color w:val="7F7F7F"/>
                          </w:rPr>
                          <w:t xml:space="preserve"> in </w:t>
                        </w:r>
                        <w:r w:rsidR="00042CF9">
                          <w:rPr>
                            <w:color w:val="7F7F7F"/>
                          </w:rPr>
                          <w:t xml:space="preserve">non-CA </w:t>
                        </w:r>
                        <w:r w:rsidR="00570AC5">
                          <w:rPr>
                            <w:color w:val="7F7F7F"/>
                          </w:rPr>
                          <w:t>case,</w:t>
                        </w:r>
                        <w:r w:rsidR="00423742">
                          <w:rPr>
                            <w:color w:val="7F7F7F"/>
                          </w:rPr>
                          <w:t xml:space="preserve"> but </w:t>
                        </w:r>
                        <w:r w:rsidR="00FD3EC5">
                          <w:rPr>
                            <w:color w:val="7F7F7F"/>
                          </w:rPr>
                          <w:t>gets no MPR</w:t>
                        </w:r>
                        <w:r w:rsidR="00423742">
                          <w:rPr>
                            <w:color w:val="7F7F7F"/>
                          </w:rPr>
                          <w:t xml:space="preserve"> in CA case</w:t>
                        </w:r>
                      </w:p>
                    </w:txbxContent>
                  </v:textbox>
                  <o:callout v:ext="edit" minusx="t" minusy="t"/>
                </v:shape>
                <v:shape id="Callout: Line with No Border 119" o:spid="_x0000_s1085" type="#_x0000_t41" style="position:absolute;left:32041;top:23510;width:10966;height:10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" adj="-14308,15934,805,12553" fillcolor="white [3201]" strokecolor="#ed7d31 [3205]" strokeweight="1pt">
                  <v:textbox>
                    <w:txbxContent>
                      <w:p w14:paraId="7E98F5B4" w14:textId="77777777" w:rsidR="00BD51A3" w:rsidRDefault="00BD51A3" w:rsidP="00BD51A3">
                        <w:pPr>
                          <w:jc w:val="center"/>
                          <w:rPr>
                            <w:sz w:val="24"/>
                            <w:szCs w:val="24"/>
                          </w:rPr>
                        </w:pPr>
                        <w:r>
                          <w:rPr>
                            <w:color w:val="ED7D31"/>
                          </w:rPr>
                          <w:t>Example allocation that does not need back off to be emissions compliant</w:t>
                        </w:r>
                      </w:p>
                    </w:txbxContent>
                  </v:textbox>
                  <o:callout v:ext="edit" minusy="t"/>
                </v:shape>
                <v:shape id="Callout: Line with No Border 165" o:spid="_x0000_s1086" type="#_x0000_t41" style="position:absolute;left:854;top:16786;width:14573;height:4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" adj="28153,19139,20638,11945" fillcolor="white [3201]" strokecolor="#538135 [2409]" strokeweight="1pt">
                  <v:textbox>
                    <w:txbxContent>
                      <w:p w14:paraId="028C1459" w14:textId="3500F7CD" w:rsidR="00055DEB" w:rsidRPr="00A230CF" w:rsidRDefault="00055DEB" w:rsidP="00055DEB">
                        <w:pPr>
                          <w:jc w:val="center"/>
                          <w:rPr>
                            <w:color w:val="538135" w:themeColor="accent6" w:themeShade="BF"/>
                            <w:sz w:val="24"/>
                            <w:szCs w:val="24"/>
                          </w:rPr>
                        </w:pPr>
                        <w:r w:rsidRPr="00A230CF">
                          <w:rPr>
                            <w:color w:val="538135" w:themeColor="accent6" w:themeShade="BF"/>
                          </w:rPr>
                          <w:t xml:space="preserve">Single </w:t>
                        </w:r>
                        <w:r w:rsidR="00A230CF" w:rsidRPr="00A230CF">
                          <w:rPr>
                            <w:color w:val="538135" w:themeColor="accent6" w:themeShade="BF"/>
                          </w:rPr>
                          <w:t>CC configured as UL, ‘UL3’</w:t>
                        </w:r>
                      </w:p>
                    </w:txbxContent>
                  </v:textbox>
                  <o:callout v:ext="edit" minusx="t" minusy="t"/>
                </v:shape>
                <v:shape id="Callout: Line with No Border 166" o:spid="_x0000_s1087" type="#_x0000_t41" style="position:absolute;left:5769;top:22337;width:12041;height:8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" adj="28479,2979,20796,6057" fillcolor="white [3201]" strokecolor="#0070c0" strokeweight="1pt">
                  <v:textbox>
                    <w:txbxContent>
                      <w:p w14:paraId="7A559B09" w14:textId="30114343" w:rsidR="00A22F77" w:rsidRDefault="00A22F77" w:rsidP="00A22F77">
                        <w:pPr>
                          <w:jc w:val="center"/>
                          <w:rPr>
                            <w:sz w:val="24"/>
                            <w:szCs w:val="24"/>
                          </w:rPr>
                        </w:pPr>
                        <w:r>
                          <w:rPr>
                            <w:color w:val="2E75B6"/>
                          </w:rPr>
                          <w:t xml:space="preserve">Inner </w:t>
                        </w:r>
                        <w:r w:rsidR="003053B5">
                          <w:rPr>
                            <w:color w:val="2E75B6"/>
                          </w:rPr>
                          <w:t>R</w:t>
                        </w:r>
                        <w:r>
                          <w:rPr>
                            <w:color w:val="2E75B6"/>
                          </w:rPr>
                          <w:t xml:space="preserve">egion 1 </w:t>
                        </w:r>
                        <w:r w:rsidR="003053B5">
                          <w:rPr>
                            <w:color w:val="2E75B6"/>
                          </w:rPr>
                          <w:t>of UL</w:t>
                        </w:r>
                        <w:r>
                          <w:rPr>
                            <w:color w:val="2E75B6"/>
                          </w:rPr>
                          <w:t>3</w:t>
                        </w:r>
                      </w:p>
                    </w:txbxContent>
                  </v:textbox>
                  <o:callout v:ext="edit" minusx="t"/>
                </v:shape>
                <v:shape id="Straight Arrow Connector 94" o:spid="_x0000_s1088" type="#_x0000_t32" style="position:absolute;left:20669;top:11715;width:9833;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" strokecolor="red" strokeweight=".5pt">
                  <v:stroke startarrow="block" endarrow="block" joinstyle="miter"/>
                </v:shape>
                <w10:anchorlock/>
              </v:group>
            </w:pict>
          </mc:Fallback>
        </mc:AlternateContent>
      </w:r>
    </w:p>
    <w:p w14:paraId="6627E2BD" w14:textId="62D6868A" w:rsidR="00CD38FB" w:rsidRDefault="00CD38FB" w:rsidP="00CD38FB">
      <w:pPr>
        <w:jc w:val="center"/>
      </w:pPr>
      <w:r>
        <w:t xml:space="preserve">Figure 2.1-1: </w:t>
      </w:r>
      <w:r w:rsidR="00BD51A3">
        <w:t xml:space="preserve">Examples of asymmetric </w:t>
      </w:r>
      <w:r>
        <w:t>CA</w:t>
      </w:r>
    </w:p>
    <w:p w14:paraId="513FE3DE" w14:textId="0FA16248" w:rsidR="000B080A" w:rsidRDefault="00116F10" w:rsidP="00C61844">
      <w:r>
        <w:t xml:space="preserve">In the example above, </w:t>
      </w:r>
      <w:r w:rsidR="0062264C">
        <w:t xml:space="preserve">the DL is configured </w:t>
      </w:r>
      <w:r w:rsidR="001F1B12">
        <w:t xml:space="preserve">in two contiguous chunks </w:t>
      </w:r>
      <w:r w:rsidR="0062264C">
        <w:t>as 3</w:t>
      </w:r>
      <w:r w:rsidR="00436A5A">
        <w:t>CC+gap+2CC</w:t>
      </w:r>
      <w:r>
        <w:t xml:space="preserve">. </w:t>
      </w:r>
      <w:r w:rsidR="00720931">
        <w:t>T</w:t>
      </w:r>
      <w:r w:rsidR="00436A5A">
        <w:t xml:space="preserve">he UL </w:t>
      </w:r>
      <w:r w:rsidR="00720931">
        <w:t xml:space="preserve">is configured </w:t>
      </w:r>
      <w:r w:rsidR="00CA7BD7">
        <w:t>as</w:t>
      </w:r>
      <w:r w:rsidR="00357B33">
        <w:t xml:space="preserve"> a</w:t>
      </w:r>
      <w:r w:rsidR="00436A5A">
        <w:t xml:space="preserve"> </w:t>
      </w:r>
      <w:r w:rsidR="00F317BE">
        <w:t>single CC</w:t>
      </w:r>
      <w:r w:rsidR="00357B33">
        <w:t xml:space="preserve"> </w:t>
      </w:r>
      <w:r w:rsidR="00720931">
        <w:t>(UL3)</w:t>
      </w:r>
      <w:r w:rsidR="001F1B12">
        <w:t xml:space="preserve">. </w:t>
      </w:r>
      <w:r w:rsidR="00457EC1">
        <w:t>W</w:t>
      </w:r>
      <w:r w:rsidR="002310D3">
        <w:t xml:space="preserve">e </w:t>
      </w:r>
      <w:r w:rsidR="000655C8">
        <w:t>first identif</w:t>
      </w:r>
      <w:r w:rsidR="00EF3A48">
        <w:t>y</w:t>
      </w:r>
      <w:r w:rsidR="000655C8">
        <w:t xml:space="preserve"> the region (</w:t>
      </w:r>
      <w:r w:rsidR="00E8575A">
        <w:t>‘central region’</w:t>
      </w:r>
      <w:r w:rsidR="00CF22D0">
        <w:t xml:space="preserve">, red </w:t>
      </w:r>
      <w:proofErr w:type="gramStart"/>
      <w:r w:rsidR="00452DC6">
        <w:t>double sided</w:t>
      </w:r>
      <w:proofErr w:type="gramEnd"/>
      <w:r w:rsidR="00452DC6">
        <w:t xml:space="preserve"> arrow</w:t>
      </w:r>
      <w:r w:rsidR="000655C8">
        <w:t>)</w:t>
      </w:r>
      <w:r w:rsidR="00F63AE5">
        <w:t xml:space="preserve"> </w:t>
      </w:r>
      <w:r w:rsidR="00832BF8">
        <w:t>of the CABW</w:t>
      </w:r>
      <w:r w:rsidR="000655C8">
        <w:t xml:space="preserve"> that</w:t>
      </w:r>
      <w:r w:rsidR="00F2476D">
        <w:t xml:space="preserve"> is equivalent to the</w:t>
      </w:r>
      <w:r w:rsidR="00F63AE5">
        <w:t xml:space="preserve"> </w:t>
      </w:r>
      <w:r w:rsidR="009770B7">
        <w:t>‘Inner region 1’</w:t>
      </w:r>
      <w:r w:rsidR="0056747B">
        <w:t xml:space="preserve"> of a notional channel that is as wide as the CABW</w:t>
      </w:r>
      <w:r w:rsidR="00457EC1">
        <w:t>, per note in CA MPR tables of TS38.101-2 v15.6</w:t>
      </w:r>
      <w:r w:rsidR="00726221">
        <w:t>.</w:t>
      </w:r>
      <w:r w:rsidR="000B080A">
        <w:t xml:space="preserve"> The note is reproduced in figure 2.1-2 below</w:t>
      </w:r>
      <w:r w:rsidR="00C467F5">
        <w:t>, for easy reference</w:t>
      </w:r>
      <w:r w:rsidR="000B080A">
        <w:t>.</w:t>
      </w:r>
    </w:p>
    <w:p w14:paraId="25F22FA3" w14:textId="259BF5CF" w:rsidR="000B080A" w:rsidRDefault="00E13042" w:rsidP="00E13042">
      <w:pPr>
        <w:jc w:val="center"/>
      </w:pPr>
      <w:r w:rsidRPr="00E13042">
        <w:rPr>
          <w:noProof/>
        </w:rPr>
        <w:drawing>
          <wp:inline distT="0" distB="0" distL="0" distR="0" wp14:anchorId="6B020B0F" wp14:editId="2E7750A2">
            <wp:extent cx="5015553" cy="766576"/>
            <wp:effectExtent l="152400" t="152400" r="356870" b="3575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1072" cy="773533"/>
                    </a:xfrm>
                    <a:prstGeom prst="rect">
                      <a:avLst/>
                    </a:prstGeom>
                    <a:ln>
                      <a:noFill/>
                    </a:ln>
                    <a:effectLst>
                      <a:outerShdw blurRad="292100" dist="139700" dir="2700000" algn="tl" rotWithShape="0">
                        <a:srgbClr val="333333">
                          <a:alpha val="65000"/>
                        </a:srgbClr>
                      </a:outerShdw>
                    </a:effectLst>
                  </pic:spPr>
                </pic:pic>
              </a:graphicData>
            </a:graphic>
          </wp:inline>
        </w:drawing>
      </w:r>
    </w:p>
    <w:p w14:paraId="6B31DB3E" w14:textId="2922027F" w:rsidR="00E13042" w:rsidRDefault="00E13042" w:rsidP="00022F2E">
      <w:pPr>
        <w:jc w:val="center"/>
      </w:pPr>
      <w:r>
        <w:t xml:space="preserve">Figure 2.1-2: Note in CA MPR table in </w:t>
      </w:r>
      <w:r w:rsidR="006B1E56">
        <w:t>TS38101-2 v</w:t>
      </w:r>
      <w:r>
        <w:t>15</w:t>
      </w:r>
      <w:r w:rsidR="006B1E56">
        <w:t>.</w:t>
      </w:r>
      <w:r>
        <w:t>6</w:t>
      </w:r>
    </w:p>
    <w:p w14:paraId="3144174C" w14:textId="2B1A7859" w:rsidR="00B4564E" w:rsidRDefault="000249EA" w:rsidP="00C61844">
      <w:r>
        <w:t xml:space="preserve">In this illustration, </w:t>
      </w:r>
      <w:r w:rsidR="00520576">
        <w:t>UL</w:t>
      </w:r>
      <w:r>
        <w:t>3</w:t>
      </w:r>
      <w:r w:rsidR="00520576">
        <w:t xml:space="preserve"> lies </w:t>
      </w:r>
      <w:r w:rsidR="004C7386">
        <w:t xml:space="preserve">entirely </w:t>
      </w:r>
      <w:r w:rsidR="00520576">
        <w:t>inside th</w:t>
      </w:r>
      <w:r w:rsidR="004C7386">
        <w:t>e</w:t>
      </w:r>
      <w:r w:rsidR="00520576">
        <w:t xml:space="preserve"> </w:t>
      </w:r>
      <w:r w:rsidR="00AF6D27">
        <w:t>notional inner region 1</w:t>
      </w:r>
      <w:r>
        <w:t>.</w:t>
      </w:r>
      <w:r w:rsidR="00960B7F">
        <w:t xml:space="preserve"> </w:t>
      </w:r>
      <w:r w:rsidR="00290524">
        <w:t>Consequently</w:t>
      </w:r>
      <w:r w:rsidR="00116AD2">
        <w:t>,</w:t>
      </w:r>
      <w:r w:rsidR="000846E2">
        <w:t xml:space="preserve"> </w:t>
      </w:r>
      <w:r w:rsidR="00A61570">
        <w:t>any</w:t>
      </w:r>
      <w:r w:rsidR="00960B7F">
        <w:t xml:space="preserve"> DFT-s-QPSK allocation</w:t>
      </w:r>
      <w:r w:rsidR="005A63A9">
        <w:t xml:space="preserve">, including </w:t>
      </w:r>
      <w:r w:rsidR="005B30AC">
        <w:t>a max allocation case</w:t>
      </w:r>
      <w:r w:rsidR="00960B7F">
        <w:t xml:space="preserve"> inside UL3</w:t>
      </w:r>
      <w:r w:rsidR="00A70E97">
        <w:t xml:space="preserve"> would </w:t>
      </w:r>
      <w:r w:rsidR="00A61570">
        <w:t>have to be emissions compliant with no back-of</w:t>
      </w:r>
      <w:r w:rsidR="009040CF">
        <w:t>f</w:t>
      </w:r>
      <w:r w:rsidR="00A70E97">
        <w:t>.</w:t>
      </w:r>
      <w:r w:rsidR="005F31BB">
        <w:t xml:space="preserve"> </w:t>
      </w:r>
      <w:r w:rsidR="00786D19">
        <w:t>Now, in a non</w:t>
      </w:r>
      <w:r w:rsidR="00274133">
        <w:t>-</w:t>
      </w:r>
      <w:r w:rsidR="00786D19">
        <w:t xml:space="preserve">CA </w:t>
      </w:r>
      <w:r w:rsidR="00274133">
        <w:t>case</w:t>
      </w:r>
      <w:r w:rsidR="00786D19">
        <w:t xml:space="preserve">, </w:t>
      </w:r>
      <w:r w:rsidR="001C48B2">
        <w:t>a</w:t>
      </w:r>
      <w:r w:rsidR="00274133">
        <w:t xml:space="preserve"> </w:t>
      </w:r>
      <w:r w:rsidR="005B30AC">
        <w:t xml:space="preserve">max. </w:t>
      </w:r>
      <w:r w:rsidR="00274133">
        <w:t xml:space="preserve">allocation </w:t>
      </w:r>
      <w:r w:rsidR="0012385D">
        <w:t xml:space="preserve">case </w:t>
      </w:r>
      <w:r w:rsidR="00D541EA">
        <w:t>is not an</w:t>
      </w:r>
      <w:r w:rsidR="00274133">
        <w:t xml:space="preserve"> ‘inner region 1’ </w:t>
      </w:r>
      <w:r w:rsidR="00D541EA">
        <w:t>waveform</w:t>
      </w:r>
      <w:r w:rsidR="00401318">
        <w:t xml:space="preserve">. </w:t>
      </w:r>
      <w:r w:rsidR="00DF3546">
        <w:t>In fact, p</w:t>
      </w:r>
      <w:r w:rsidR="00401318">
        <w:t xml:space="preserve">revious discussion </w:t>
      </w:r>
      <w:r w:rsidR="00DF3546">
        <w:t>on OBW compliance have centred around this</w:t>
      </w:r>
      <w:r w:rsidR="00401318">
        <w:t xml:space="preserve"> waveform </w:t>
      </w:r>
      <w:r w:rsidR="00B639F3">
        <w:t>and it was concluded that</w:t>
      </w:r>
      <w:r w:rsidR="00401318">
        <w:t xml:space="preserve"> MPR</w:t>
      </w:r>
      <w:r w:rsidR="00B639F3">
        <w:t xml:space="preserve"> was needed for compliance</w:t>
      </w:r>
      <w:r w:rsidR="00401318">
        <w:t>.</w:t>
      </w:r>
      <w:r w:rsidR="001C48B2">
        <w:t xml:space="preserve"> </w:t>
      </w:r>
      <w:r w:rsidR="00EB3870">
        <w:t xml:space="preserve">This points to an </w:t>
      </w:r>
      <w:r w:rsidR="00EB3870">
        <w:lastRenderedPageBreak/>
        <w:t xml:space="preserve">inconsistency in the standard, </w:t>
      </w:r>
      <w:r w:rsidR="00E33555">
        <w:t>because</w:t>
      </w:r>
      <w:r w:rsidR="00B639F3">
        <w:t xml:space="preserve"> </w:t>
      </w:r>
      <w:r w:rsidR="00DE0C1B">
        <w:t xml:space="preserve">CA </w:t>
      </w:r>
      <w:r w:rsidR="00A66D12">
        <w:t xml:space="preserve">MPR </w:t>
      </w:r>
      <w:r w:rsidR="00DE0C1B">
        <w:t>does not account for emissions related back</w:t>
      </w:r>
      <w:r w:rsidR="00CC5AD1">
        <w:t>-</w:t>
      </w:r>
      <w:r w:rsidR="00DE0C1B">
        <w:t>off a UE must take</w:t>
      </w:r>
      <w:r w:rsidR="00DD15C8">
        <w:t xml:space="preserve">. </w:t>
      </w:r>
      <w:r w:rsidR="002949D5">
        <w:t xml:space="preserve"> </w:t>
      </w:r>
      <w:r w:rsidR="0097726B">
        <w:t xml:space="preserve">For consistency, CA MPR must also consider </w:t>
      </w:r>
      <w:r w:rsidR="00DF61E6">
        <w:t>UE emissions for the non-symmetric CA case.</w:t>
      </w:r>
      <w:r w:rsidR="00CA7BD7">
        <w:t xml:space="preserve"> This consideration must be made while simultaneously respecting </w:t>
      </w:r>
      <w:r w:rsidR="00AF79D0">
        <w:t xml:space="preserve">note 1 in the CA MPR </w:t>
      </w:r>
      <w:r w:rsidR="00CA7BD7">
        <w:t>table</w:t>
      </w:r>
      <w:r w:rsidR="00C43008">
        <w:t xml:space="preserve">. The two considerations are listed </w:t>
      </w:r>
      <w:r w:rsidR="009758BF">
        <w:t xml:space="preserve">together </w:t>
      </w:r>
      <w:r w:rsidR="00C43008">
        <w:t>below</w:t>
      </w:r>
      <w:r w:rsidR="00B27692">
        <w:t>:</w:t>
      </w:r>
    </w:p>
    <w:p w14:paraId="7BE4DB09" w14:textId="7D31D114" w:rsidR="00E14306" w:rsidRDefault="00711E16" w:rsidP="00711E16">
      <w:pPr>
        <w:pStyle w:val="ListParagraph"/>
        <w:numPr>
          <w:ilvl w:val="0"/>
          <w:numId w:val="15"/>
        </w:numPr>
      </w:pPr>
      <w:r>
        <w:t>Existing note</w:t>
      </w:r>
      <w:r w:rsidR="00AF79D0">
        <w:t xml:space="preserve"> 1</w:t>
      </w:r>
      <w:r>
        <w:t xml:space="preserve">, which accords MPR to UE to account for </w:t>
      </w:r>
      <w:r w:rsidR="0005755F">
        <w:t xml:space="preserve">gain </w:t>
      </w:r>
      <w:r>
        <w:t>droop</w:t>
      </w:r>
      <w:r w:rsidR="003737B3">
        <w:t xml:space="preserve"> and other mechanism</w:t>
      </w:r>
      <w:r w:rsidR="00BB2B19">
        <w:t>. U</w:t>
      </w:r>
      <w:r w:rsidR="00E7513B">
        <w:t>ses CABW as basis</w:t>
      </w:r>
      <w:r w:rsidR="006E6885">
        <w:t xml:space="preserve">. </w:t>
      </w:r>
      <w:r w:rsidR="006B5BE1">
        <w:t>The</w:t>
      </w:r>
      <w:r w:rsidR="00DA154E">
        <w:t xml:space="preserve"> general d</w:t>
      </w:r>
      <w:r w:rsidR="006E6885">
        <w:t>efinition</w:t>
      </w:r>
      <w:r w:rsidR="006B5BE1">
        <w:t xml:space="preserve"> below</w:t>
      </w:r>
      <w:r w:rsidR="006E6885">
        <w:t xml:space="preserve"> is </w:t>
      </w:r>
      <w:r w:rsidR="006B5BE1">
        <w:t>reworded from existing note 1</w:t>
      </w:r>
      <w:r w:rsidR="006E6885">
        <w:t>:</w:t>
      </w:r>
    </w:p>
    <w:p w14:paraId="00EF8A30" w14:textId="486E9C50" w:rsidR="00996E1B" w:rsidRDefault="00996E1B" w:rsidP="00996E1B">
      <w:pPr>
        <w:pStyle w:val="ListParagraph"/>
        <w:numPr>
          <w:ilvl w:val="1"/>
          <w:numId w:val="15"/>
        </w:numPr>
      </w:pPr>
      <w:r w:rsidRPr="009702E8">
        <w:rPr>
          <w:b/>
          <w:bCs/>
        </w:rPr>
        <w:t>MPR</w:t>
      </w:r>
      <w:r w:rsidRPr="00B53298">
        <w:rPr>
          <w:b/>
          <w:bCs/>
          <w:vertAlign w:val="subscript"/>
        </w:rPr>
        <w:t>1</w:t>
      </w:r>
      <w:r w:rsidRPr="00996E1B">
        <w:t xml:space="preserve"> shall be determined from Tables 6.2.2.1-1 and 6.2.2.1-2 by choosing as </w:t>
      </w:r>
      <w:proofErr w:type="spellStart"/>
      <w:r w:rsidRPr="00996E1B">
        <w:t>BW</w:t>
      </w:r>
      <w:r w:rsidRPr="007C35DD">
        <w:rPr>
          <w:vertAlign w:val="subscript"/>
        </w:rPr>
        <w:t>channel</w:t>
      </w:r>
      <w:proofErr w:type="spellEnd"/>
      <w:r w:rsidRPr="00996E1B">
        <w:t xml:space="preserve">, the </w:t>
      </w:r>
      <w:r w:rsidRPr="00BD7524">
        <w:rPr>
          <w:highlight w:val="yellow"/>
        </w:rPr>
        <w:t>cumulative aggregated bandwidth</w:t>
      </w:r>
      <w:r w:rsidRPr="00996E1B">
        <w:t xml:space="preserve"> of the CA configuration. The applicable column in Tables 6.2.2.1-1 and 6.2.2.1-2 shall be determined based on the transmission bandwidth of the UL CA allocation in relation to the allocation regions defined in the tables</w:t>
      </w:r>
    </w:p>
    <w:p w14:paraId="50F1C538" w14:textId="620B30D7" w:rsidR="00CD38FB" w:rsidRDefault="00DD38D0" w:rsidP="00711E16">
      <w:pPr>
        <w:pStyle w:val="ListParagraph"/>
        <w:numPr>
          <w:ilvl w:val="0"/>
          <w:numId w:val="15"/>
        </w:numPr>
      </w:pPr>
      <w:r>
        <w:t xml:space="preserve">Missing consideration: </w:t>
      </w:r>
      <w:r w:rsidR="00933CA5">
        <w:t xml:space="preserve">MPR </w:t>
      </w:r>
      <w:r w:rsidR="001826B0">
        <w:t>to meet emission requirements (like OBW</w:t>
      </w:r>
      <w:r w:rsidR="000744EB">
        <w:t>, SEM</w:t>
      </w:r>
      <w:r w:rsidR="001826B0">
        <w:t>)</w:t>
      </w:r>
      <w:r w:rsidR="00BB2B19">
        <w:t xml:space="preserve">. Uses </w:t>
      </w:r>
      <w:r w:rsidR="00933CA5">
        <w:t>aggregated BW of the UL</w:t>
      </w:r>
      <w:r w:rsidR="00BB2B19">
        <w:t xml:space="preserve"> as basis</w:t>
      </w:r>
      <w:r w:rsidR="006E6885">
        <w:t xml:space="preserve">. </w:t>
      </w:r>
      <w:r w:rsidR="009758BF">
        <w:t>A general d</w:t>
      </w:r>
      <w:r w:rsidR="006E6885">
        <w:t>efinition is below</w:t>
      </w:r>
      <w:r w:rsidR="00996E1B">
        <w:t>:</w:t>
      </w:r>
    </w:p>
    <w:p w14:paraId="0708C54A" w14:textId="0AE34635" w:rsidR="00996E1B" w:rsidRDefault="00996E1B" w:rsidP="00996E1B">
      <w:pPr>
        <w:pStyle w:val="ListParagraph"/>
        <w:numPr>
          <w:ilvl w:val="1"/>
          <w:numId w:val="15"/>
        </w:numPr>
      </w:pPr>
      <w:r w:rsidRPr="009702E8">
        <w:rPr>
          <w:b/>
          <w:bCs/>
          <w:lang w:eastAsia="ko-KR"/>
        </w:rPr>
        <w:t>MPR</w:t>
      </w:r>
      <w:r w:rsidRPr="00B53298">
        <w:rPr>
          <w:b/>
          <w:bCs/>
          <w:vertAlign w:val="subscript"/>
          <w:lang w:eastAsia="ko-KR"/>
        </w:rPr>
        <w:t>2</w:t>
      </w:r>
      <w:r>
        <w:rPr>
          <w:lang w:eastAsia="ko-KR"/>
        </w:rPr>
        <w:t xml:space="preserve"> shall be determined from Tables 6.2.2.1-1 and 6.2.2.1-2 by choosing as </w:t>
      </w:r>
      <w:proofErr w:type="spellStart"/>
      <w:r>
        <w:rPr>
          <w:lang w:eastAsia="ko-KR"/>
        </w:rPr>
        <w:t>BW</w:t>
      </w:r>
      <w:r>
        <w:rPr>
          <w:vertAlign w:val="subscript"/>
          <w:lang w:eastAsia="ko-KR"/>
        </w:rPr>
        <w:t>channel</w:t>
      </w:r>
      <w:proofErr w:type="spellEnd"/>
      <w:r>
        <w:rPr>
          <w:lang w:eastAsia="ko-KR"/>
        </w:rPr>
        <w:t xml:space="preserve"> the </w:t>
      </w:r>
      <w:r>
        <w:rPr>
          <w:highlight w:val="yellow"/>
          <w:lang w:eastAsia="ko-KR"/>
        </w:rPr>
        <w:t>aggregated channel bandwidth ‘</w:t>
      </w:r>
      <w:proofErr w:type="spellStart"/>
      <w:r>
        <w:rPr>
          <w:highlight w:val="yellow"/>
          <w:lang w:eastAsia="ko-KR"/>
        </w:rPr>
        <w:t>BW</w:t>
      </w:r>
      <w:r>
        <w:rPr>
          <w:highlight w:val="yellow"/>
          <w:vertAlign w:val="subscript"/>
          <w:lang w:eastAsia="ko-KR"/>
        </w:rPr>
        <w:t>channel_CA</w:t>
      </w:r>
      <w:proofErr w:type="spellEnd"/>
      <w:r>
        <w:rPr>
          <w:highlight w:val="yellow"/>
          <w:lang w:eastAsia="ko-KR"/>
        </w:rPr>
        <w:t>’</w:t>
      </w:r>
      <w:r>
        <w:rPr>
          <w:lang w:eastAsia="ko-KR"/>
        </w:rPr>
        <w:t xml:space="preserve"> of the UL CA configuration. The applicable column in Tables 6.2.2.1-1 and 6.2.2.1-2 shall be determined based on the transmission bandwidth of the UL CA allocation in relation to the allocation regions defined in the tables</w:t>
      </w:r>
    </w:p>
    <w:p w14:paraId="3CC45145" w14:textId="570F49BA" w:rsidR="00073E8C" w:rsidRDefault="00073E8C" w:rsidP="00D17027">
      <w:r>
        <w:t>We see t</w:t>
      </w:r>
      <w:r w:rsidR="001F3FE2">
        <w:t xml:space="preserve">wo </w:t>
      </w:r>
      <w:r>
        <w:t>options</w:t>
      </w:r>
      <w:r w:rsidR="0079019B">
        <w:t xml:space="preserve"> to implement a fix </w:t>
      </w:r>
      <w:r w:rsidR="00333FCF">
        <w:t>for</w:t>
      </w:r>
      <w:r w:rsidR="00253AE8">
        <w:t xml:space="preserve"> CA MPR</w:t>
      </w:r>
      <w:r w:rsidR="001A39B2">
        <w:t>, vis-a-vis emissions compliance,</w:t>
      </w:r>
      <w:r w:rsidR="00253AE8">
        <w:t xml:space="preserve"> in</w:t>
      </w:r>
      <w:r w:rsidR="00333FCF">
        <w:t xml:space="preserve"> the special case of</w:t>
      </w:r>
      <w:r w:rsidR="00217255">
        <w:t xml:space="preserve"> </w:t>
      </w:r>
      <w:r w:rsidR="00333FCF">
        <w:t xml:space="preserve">a single contiguous allocation </w:t>
      </w:r>
      <w:r w:rsidR="00217255">
        <w:t>fully contained inside one CC</w:t>
      </w:r>
      <w:r>
        <w:t>:</w:t>
      </w:r>
    </w:p>
    <w:tbl>
      <w:tblPr>
        <w:tblStyle w:val="TableGrid"/>
        <w:tblW w:w="9792" w:type="dxa"/>
        <w:tblLook w:val="04A0" w:firstRow="1" w:lastRow="0" w:firstColumn="1" w:lastColumn="0" w:noHBand="0" w:noVBand="1"/>
      </w:tblPr>
      <w:tblGrid>
        <w:gridCol w:w="2016"/>
        <w:gridCol w:w="2592"/>
        <w:gridCol w:w="2592"/>
        <w:gridCol w:w="2592"/>
      </w:tblGrid>
      <w:tr w:rsidR="00C847F8" w14:paraId="0F4DE40E" w14:textId="77777777" w:rsidTr="009834DD">
        <w:tc>
          <w:tcPr>
            <w:tcW w:w="2016" w:type="dxa"/>
          </w:tcPr>
          <w:p w14:paraId="7100FF56" w14:textId="77777777" w:rsidR="00C847F8" w:rsidRDefault="00C847F8" w:rsidP="00D17027"/>
        </w:tc>
        <w:tc>
          <w:tcPr>
            <w:tcW w:w="2592" w:type="dxa"/>
          </w:tcPr>
          <w:p w14:paraId="4E50822C" w14:textId="40C5FA35" w:rsidR="00C847F8" w:rsidRDefault="00C847F8" w:rsidP="00D17027">
            <w:r>
              <w:t>Option 1</w:t>
            </w:r>
          </w:p>
        </w:tc>
        <w:tc>
          <w:tcPr>
            <w:tcW w:w="2592" w:type="dxa"/>
          </w:tcPr>
          <w:p w14:paraId="3CEF9EB3" w14:textId="11DE2009" w:rsidR="00C847F8" w:rsidRDefault="00C847F8" w:rsidP="00D17027">
            <w:r>
              <w:t>Option 2</w:t>
            </w:r>
          </w:p>
        </w:tc>
        <w:tc>
          <w:tcPr>
            <w:tcW w:w="2592" w:type="dxa"/>
          </w:tcPr>
          <w:p w14:paraId="41B6725B" w14:textId="55F721DB" w:rsidR="00C847F8" w:rsidRDefault="00C847F8" w:rsidP="00D17027">
            <w:r>
              <w:t>(reference)</w:t>
            </w:r>
          </w:p>
        </w:tc>
      </w:tr>
      <w:tr w:rsidR="00C847F8" w14:paraId="4B5268F2" w14:textId="77777777" w:rsidTr="009834DD">
        <w:tc>
          <w:tcPr>
            <w:tcW w:w="2016" w:type="dxa"/>
          </w:tcPr>
          <w:p w14:paraId="3A32A79B" w14:textId="2393EA94" w:rsidR="00C847F8" w:rsidRDefault="00C847F8" w:rsidP="00D17027">
            <w:r>
              <w:t>Description</w:t>
            </w:r>
            <w:r w:rsidR="00B553E6">
              <w:t xml:space="preserve"> of change</w:t>
            </w:r>
          </w:p>
        </w:tc>
        <w:tc>
          <w:tcPr>
            <w:tcW w:w="2592" w:type="dxa"/>
          </w:tcPr>
          <w:p w14:paraId="3C6520D2" w14:textId="6CB30AE8" w:rsidR="00C847F8" w:rsidRDefault="00C847F8" w:rsidP="00D17027">
            <w:r>
              <w:t xml:space="preserve">MPR = </w:t>
            </w:r>
            <w:proofErr w:type="gramStart"/>
            <w:r>
              <w:t>max(</w:t>
            </w:r>
            <w:proofErr w:type="gramEnd"/>
            <w:r>
              <w:t>MPR</w:t>
            </w:r>
            <w:r w:rsidRPr="00B53298">
              <w:rPr>
                <w:vertAlign w:val="subscript"/>
              </w:rPr>
              <w:t>1</w:t>
            </w:r>
            <w:r>
              <w:t>,MPR</w:t>
            </w:r>
            <w:r w:rsidRPr="00B53298">
              <w:rPr>
                <w:vertAlign w:val="subscript"/>
              </w:rPr>
              <w:t>2</w:t>
            </w:r>
            <w:r>
              <w:t>)</w:t>
            </w:r>
          </w:p>
          <w:p w14:paraId="4454B9D4" w14:textId="59C2544A" w:rsidR="00C847F8" w:rsidRDefault="00C847F8" w:rsidP="00D17027"/>
        </w:tc>
        <w:tc>
          <w:tcPr>
            <w:tcW w:w="2592" w:type="dxa"/>
          </w:tcPr>
          <w:p w14:paraId="3AB67B6A" w14:textId="4524B946" w:rsidR="00C847F8" w:rsidRDefault="00C847F8" w:rsidP="00D17027">
            <w:r>
              <w:t xml:space="preserve">Restrict note applicability to symmetric CA </w:t>
            </w:r>
          </w:p>
        </w:tc>
        <w:tc>
          <w:tcPr>
            <w:tcW w:w="2592" w:type="dxa"/>
          </w:tcPr>
          <w:p w14:paraId="2595CA40" w14:textId="77777777" w:rsidR="00B553E6" w:rsidRDefault="00B553E6" w:rsidP="00D17027">
            <w:r>
              <w:t xml:space="preserve">No change </w:t>
            </w:r>
          </w:p>
          <w:p w14:paraId="53505179" w14:textId="27AC9007" w:rsidR="00C847F8" w:rsidRDefault="00B553E6" w:rsidP="00D17027">
            <w:r>
              <w:t>(</w:t>
            </w:r>
            <w:proofErr w:type="spellStart"/>
            <w:r>
              <w:t>i.e</w:t>
            </w:r>
            <w:proofErr w:type="spellEnd"/>
            <w:r>
              <w:t xml:space="preserve"> </w:t>
            </w:r>
            <w:r w:rsidR="00C847F8">
              <w:t>MPR = MPR1)</w:t>
            </w:r>
          </w:p>
        </w:tc>
      </w:tr>
      <w:tr w:rsidR="00C847F8" w14:paraId="2B320723" w14:textId="77777777" w:rsidTr="009834DD">
        <w:tc>
          <w:tcPr>
            <w:tcW w:w="2016" w:type="dxa"/>
          </w:tcPr>
          <w:p w14:paraId="3390F6FD" w14:textId="3B574867" w:rsidR="00C847F8" w:rsidRDefault="00C847F8" w:rsidP="00D17027">
            <w:r>
              <w:t>Pro</w:t>
            </w:r>
          </w:p>
        </w:tc>
        <w:tc>
          <w:tcPr>
            <w:tcW w:w="2592" w:type="dxa"/>
          </w:tcPr>
          <w:p w14:paraId="1ACE2070" w14:textId="77777777" w:rsidR="004A6A00" w:rsidRDefault="00C847F8" w:rsidP="00D17027">
            <w:r>
              <w:t xml:space="preserve">Most complete formulation, </w:t>
            </w:r>
            <w:r w:rsidR="004A6A00">
              <w:t>scalable.</w:t>
            </w:r>
          </w:p>
          <w:p w14:paraId="5B60110A" w14:textId="53AC79EB" w:rsidR="00C847F8" w:rsidRDefault="00C847F8" w:rsidP="00D17027">
            <w:r>
              <w:t>UE remains emissions compliant.</w:t>
            </w:r>
          </w:p>
        </w:tc>
        <w:tc>
          <w:tcPr>
            <w:tcW w:w="2592" w:type="dxa"/>
          </w:tcPr>
          <w:p w14:paraId="27C47086" w14:textId="45747966" w:rsidR="00C847F8" w:rsidRDefault="00C847F8" w:rsidP="00D17027">
            <w:r>
              <w:t>Compact</w:t>
            </w:r>
            <w:r w:rsidR="00500639">
              <w:t xml:space="preserve"> in standard</w:t>
            </w:r>
          </w:p>
        </w:tc>
        <w:tc>
          <w:tcPr>
            <w:tcW w:w="2592" w:type="dxa"/>
          </w:tcPr>
          <w:p w14:paraId="6C238F01" w14:textId="1D5D8502" w:rsidR="00C847F8" w:rsidRDefault="00C847F8" w:rsidP="00D17027">
            <w:r>
              <w:t>No change</w:t>
            </w:r>
          </w:p>
        </w:tc>
      </w:tr>
      <w:tr w:rsidR="00C847F8" w14:paraId="4B6EA8C7" w14:textId="77777777" w:rsidTr="009834DD">
        <w:tc>
          <w:tcPr>
            <w:tcW w:w="2016" w:type="dxa"/>
          </w:tcPr>
          <w:p w14:paraId="3948813D" w14:textId="536CF282" w:rsidR="00C847F8" w:rsidRDefault="00C847F8" w:rsidP="00D17027">
            <w:r>
              <w:t>Con</w:t>
            </w:r>
          </w:p>
        </w:tc>
        <w:tc>
          <w:tcPr>
            <w:tcW w:w="2592" w:type="dxa"/>
          </w:tcPr>
          <w:p w14:paraId="2D92CB7E" w14:textId="05A32FEB" w:rsidR="00C847F8" w:rsidRDefault="00C847F8" w:rsidP="00D17027">
            <w:r>
              <w:t>Note is long</w:t>
            </w:r>
            <w:r w:rsidR="00700AA4">
              <w:t xml:space="preserve">, </w:t>
            </w:r>
            <w:r w:rsidR="000403EF">
              <w:t>must</w:t>
            </w:r>
            <w:r w:rsidR="00700AA4">
              <w:t xml:space="preserve"> be relocated to written part outside table</w:t>
            </w:r>
            <w:r w:rsidR="000403EF">
              <w:t xml:space="preserve"> in standard</w:t>
            </w:r>
          </w:p>
        </w:tc>
        <w:tc>
          <w:tcPr>
            <w:tcW w:w="2592" w:type="dxa"/>
          </w:tcPr>
          <w:p w14:paraId="06D88CAF" w14:textId="77777777" w:rsidR="00C847F8" w:rsidRDefault="00C847F8" w:rsidP="00D17027">
            <w:r>
              <w:t>Restrictive</w:t>
            </w:r>
            <w:r w:rsidR="00BC673D">
              <w:t xml:space="preserve"> on which CA configurations can have </w:t>
            </w:r>
            <w:r w:rsidR="001D0E31">
              <w:t>single CC MPR</w:t>
            </w:r>
            <w:r w:rsidR="009B50E4">
              <w:t>; no non-contig DL CA cases will qualify</w:t>
            </w:r>
            <w:r w:rsidR="00146F59">
              <w:t>.</w:t>
            </w:r>
          </w:p>
          <w:p w14:paraId="07662E65" w14:textId="3C99CD9F" w:rsidR="00146F59" w:rsidRDefault="00146F59" w:rsidP="00D17027">
            <w:r>
              <w:t>Restriction does not have physical justification; it is merely for convenience in the standard</w:t>
            </w:r>
          </w:p>
        </w:tc>
        <w:tc>
          <w:tcPr>
            <w:tcW w:w="2592" w:type="dxa"/>
          </w:tcPr>
          <w:p w14:paraId="50CDB1AC" w14:textId="77777777" w:rsidR="00C449A0" w:rsidRDefault="00C449A0" w:rsidP="00D17027">
            <w:r>
              <w:t>Standard inconsistent.</w:t>
            </w:r>
          </w:p>
          <w:p w14:paraId="43E1E082" w14:textId="24D95227" w:rsidR="00C847F8" w:rsidRDefault="00C847F8" w:rsidP="00D17027">
            <w:r>
              <w:t xml:space="preserve">UE will fail OBW and possibly SEM for </w:t>
            </w:r>
            <w:r w:rsidR="00672A2B">
              <w:t xml:space="preserve">some </w:t>
            </w:r>
            <w:r>
              <w:t>asymmetric CA cases</w:t>
            </w:r>
          </w:p>
        </w:tc>
      </w:tr>
    </w:tbl>
    <w:p w14:paraId="4FBC9F6B" w14:textId="51B2B10A" w:rsidR="00073E8C" w:rsidRDefault="00BB0E80" w:rsidP="00DE68AF">
      <w:pPr>
        <w:jc w:val="center"/>
      </w:pPr>
      <w:r>
        <w:t xml:space="preserve">Table 2.1-1: Options to </w:t>
      </w:r>
      <w:r w:rsidR="00DE68AF">
        <w:t>derive MPR for special CA case</w:t>
      </w:r>
    </w:p>
    <w:p w14:paraId="72B63B26" w14:textId="691D2B18" w:rsidR="00011042" w:rsidRDefault="00070744" w:rsidP="00D17027">
      <w:r>
        <w:t xml:space="preserve">Note that </w:t>
      </w:r>
      <w:r w:rsidR="002F62F0">
        <w:t>O</w:t>
      </w:r>
      <w:r w:rsidR="00340651">
        <w:t>ption</w:t>
      </w:r>
      <w:r w:rsidR="002F62F0">
        <w:t xml:space="preserve"> </w:t>
      </w:r>
      <w:r w:rsidR="00340651">
        <w:t>1 will leave MPR outcome of symmetric CA cases</w:t>
      </w:r>
      <w:r w:rsidR="00D5037D">
        <w:t xml:space="preserve"> unchanged</w:t>
      </w:r>
      <w:r w:rsidR="007E1A5C">
        <w:t xml:space="preserve"> from v15.6</w:t>
      </w:r>
      <w:r>
        <w:t>, it merely adds the correct provisions to handle asymmetric CA.</w:t>
      </w:r>
      <w:r w:rsidR="0044791F">
        <w:t xml:space="preserve"> We believe that the restriction of option 2 is too severe to make it practical, given that many early deployments will feature NC DL CA.</w:t>
      </w:r>
    </w:p>
    <w:p w14:paraId="677A3DA6" w14:textId="7526EAEE" w:rsidR="00070744" w:rsidRDefault="00070744" w:rsidP="00070744">
      <w:pPr>
        <w:rPr>
          <w:b/>
          <w:bCs/>
        </w:rPr>
      </w:pPr>
      <w:r w:rsidRPr="00FC53BD">
        <w:rPr>
          <w:b/>
          <w:bCs/>
        </w:rPr>
        <w:t xml:space="preserve">Proposal 1: Choose option </w:t>
      </w:r>
      <w:r w:rsidR="0044791F">
        <w:rPr>
          <w:b/>
          <w:bCs/>
        </w:rPr>
        <w:t xml:space="preserve">1 </w:t>
      </w:r>
      <w:r w:rsidRPr="00FC53BD">
        <w:rPr>
          <w:b/>
          <w:bCs/>
        </w:rPr>
        <w:t xml:space="preserve">from Table 2.1-1 </w:t>
      </w:r>
    </w:p>
    <w:p w14:paraId="1F624545" w14:textId="6BD8078D" w:rsidR="00234007" w:rsidRDefault="00234007" w:rsidP="00BD7524">
      <w:pPr>
        <w:pStyle w:val="Heading2"/>
      </w:pPr>
      <w:r>
        <w:t xml:space="preserve">The case </w:t>
      </w:r>
      <w:r w:rsidR="002A4CB7">
        <w:t>when</w:t>
      </w:r>
      <w:r>
        <w:t xml:space="preserve"> CABW</w:t>
      </w:r>
      <w:r w:rsidR="002A4CB7">
        <w:t xml:space="preserve"> does not equal a defined channel BW</w:t>
      </w:r>
    </w:p>
    <w:p w14:paraId="669A825D" w14:textId="696A16DB" w:rsidR="00EB267E" w:rsidRDefault="00F21D5B" w:rsidP="00234007">
      <w:r>
        <w:t xml:space="preserve">Either criteria </w:t>
      </w:r>
      <w:r w:rsidR="00F55D20">
        <w:t>(</w:t>
      </w:r>
      <w:r w:rsidR="00025154">
        <w:t xml:space="preserve">MPR1, MPR2) </w:t>
      </w:r>
      <w:r>
        <w:t>discussed in section 2.1</w:t>
      </w:r>
      <w:r w:rsidR="006A7F5F">
        <w:t xml:space="preserve"> uses some form of aggregated </w:t>
      </w:r>
      <w:r w:rsidR="005537F1">
        <w:t>BW as basis. Aggregated BW</w:t>
      </w:r>
      <w:r w:rsidR="00EE01D5">
        <w:t xml:space="preserve"> is constructed from</w:t>
      </w:r>
      <w:r w:rsidR="00AD7FD2">
        <w:t xml:space="preserve"> aggregating</w:t>
      </w:r>
      <w:r w:rsidR="00EE01D5">
        <w:t xml:space="preserve"> defined channel BWs (50, 100, 200 and 400MHz)</w:t>
      </w:r>
      <w:r w:rsidR="00025154">
        <w:t xml:space="preserve">. </w:t>
      </w:r>
      <w:r w:rsidR="00A7264F">
        <w:t xml:space="preserve">For example, a 50+100+100 </w:t>
      </w:r>
      <w:r w:rsidR="00B31481">
        <w:t xml:space="preserve">contiguous </w:t>
      </w:r>
      <w:r w:rsidR="00A7264F">
        <w:t>CA has an aggregated BW</w:t>
      </w:r>
      <w:r w:rsidR="00B31481">
        <w:t xml:space="preserve"> of 250MHz. </w:t>
      </w:r>
      <w:r w:rsidR="0048616A">
        <w:t xml:space="preserve">The single contiguous allocation provision </w:t>
      </w:r>
      <w:r w:rsidR="00CA19BC">
        <w:t>for CA MPR directs</w:t>
      </w:r>
      <w:r w:rsidR="0048616A">
        <w:t xml:space="preserve"> the </w:t>
      </w:r>
      <w:r w:rsidR="00776B2A">
        <w:t>reader</w:t>
      </w:r>
      <w:r w:rsidR="0048616A">
        <w:t xml:space="preserve"> to </w:t>
      </w:r>
      <w:r w:rsidR="001E4023">
        <w:t xml:space="preserve">consult MPRs for a 250MHz channel, which do not exist in </w:t>
      </w:r>
      <w:r w:rsidR="0008048C">
        <w:t>v15.6</w:t>
      </w:r>
      <w:r w:rsidR="00776B2A">
        <w:t>.</w:t>
      </w:r>
      <w:r w:rsidR="000803FF">
        <w:t xml:space="preserve"> </w:t>
      </w:r>
      <w:r w:rsidR="00BD20AD">
        <w:t>In effect</w:t>
      </w:r>
      <w:r w:rsidR="002E3452">
        <w:t>, the standard is incomplete in this aspect.</w:t>
      </w:r>
    </w:p>
    <w:p w14:paraId="5203B73B" w14:textId="77777777" w:rsidR="00542EAE" w:rsidRDefault="00542EAE" w:rsidP="00BD7524">
      <w:pPr>
        <w:pStyle w:val="Heading3"/>
      </w:pPr>
      <w:r>
        <w:t xml:space="preserve">Option 1 </w:t>
      </w:r>
    </w:p>
    <w:p w14:paraId="74C46F49" w14:textId="7E37296E" w:rsidR="00CA7BD7" w:rsidRDefault="000803FF" w:rsidP="00053C1E">
      <w:r>
        <w:t>One option is to define</w:t>
      </w:r>
      <w:r w:rsidR="00CA7BD7">
        <w:t xml:space="preserve"> relevant parameters (</w:t>
      </w:r>
      <w:proofErr w:type="spellStart"/>
      <w:r w:rsidR="00CA7BD7">
        <w:t>N</w:t>
      </w:r>
      <w:r w:rsidR="00CA7BD7" w:rsidRPr="00CA7BD7">
        <w:rPr>
          <w:vertAlign w:val="subscript"/>
        </w:rPr>
        <w:t>RB</w:t>
      </w:r>
      <w:r w:rsidR="00631B87">
        <w:rPr>
          <w:vertAlign w:val="subscript"/>
        </w:rPr>
        <w:t>_notional</w:t>
      </w:r>
      <w:proofErr w:type="spellEnd"/>
      <w:r w:rsidR="00CA7BD7">
        <w:t xml:space="preserve">, </w:t>
      </w:r>
      <w:proofErr w:type="spellStart"/>
      <w:r w:rsidR="00CA7BD7">
        <w:t>RB</w:t>
      </w:r>
      <w:r w:rsidR="00CA7BD7" w:rsidRPr="00CA7BD7">
        <w:rPr>
          <w:vertAlign w:val="subscript"/>
        </w:rPr>
        <w:t>start</w:t>
      </w:r>
      <w:r w:rsidR="00631B87">
        <w:rPr>
          <w:vertAlign w:val="subscript"/>
        </w:rPr>
        <w:t>_notional</w:t>
      </w:r>
      <w:proofErr w:type="spellEnd"/>
      <w:r w:rsidR="00CA7BD7">
        <w:t>) for</w:t>
      </w:r>
      <w:r>
        <w:t xml:space="preserve"> </w:t>
      </w:r>
      <w:r w:rsidR="00E41330">
        <w:t xml:space="preserve">notional channels </w:t>
      </w:r>
      <w:r w:rsidR="00C31D7A">
        <w:t>to cover</w:t>
      </w:r>
      <w:r w:rsidR="00E41330">
        <w:t xml:space="preserve"> all CABW possibilities</w:t>
      </w:r>
      <w:r w:rsidR="00CA7BD7">
        <w:t>.</w:t>
      </w:r>
      <w:r w:rsidR="00E41330">
        <w:t xml:space="preserve"> </w:t>
      </w:r>
      <w:r w:rsidR="00C31D7A">
        <w:t>A simple proposal is below:</w:t>
      </w:r>
    </w:p>
    <w:p w14:paraId="2410CD09" w14:textId="6BE4F978" w:rsidR="00542EAE" w:rsidRDefault="00053C1E" w:rsidP="00542EAE">
      <w:proofErr w:type="spellStart"/>
      <w:r>
        <w:lastRenderedPageBreak/>
        <w:t>N</w:t>
      </w:r>
      <w:r w:rsidRPr="00F90356">
        <w:rPr>
          <w:vertAlign w:val="subscript"/>
        </w:rPr>
        <w:t>RB</w:t>
      </w:r>
      <w:r w:rsidR="00542EAE">
        <w:rPr>
          <w:vertAlign w:val="subscript"/>
        </w:rPr>
        <w:t>_notional</w:t>
      </w:r>
      <w:proofErr w:type="spellEnd"/>
      <w:r>
        <w:t xml:space="preserve"> </w:t>
      </w:r>
      <w:r w:rsidR="00F90356">
        <w:t xml:space="preserve">for </w:t>
      </w:r>
      <w:r w:rsidR="00542EAE">
        <w:t>a</w:t>
      </w:r>
      <w:r w:rsidR="00F90356">
        <w:t xml:space="preserve"> notional channel</w:t>
      </w:r>
      <w:r w:rsidR="00542EAE">
        <w:t xml:space="preserve"> can be derived as</w:t>
      </w:r>
      <w:r w:rsidR="002E3452">
        <w:t xml:space="preserve"> the sum of the N</w:t>
      </w:r>
      <w:r w:rsidR="002E3452" w:rsidRPr="00B219A4">
        <w:rPr>
          <w:vertAlign w:val="subscript"/>
        </w:rPr>
        <w:t>RB</w:t>
      </w:r>
      <w:r w:rsidR="002E3452">
        <w:t xml:space="preserve"> of all participating UL CCs</w:t>
      </w:r>
    </w:p>
    <w:p w14:paraId="5AFD0E1B" w14:textId="116D05D4" w:rsidR="00631B87" w:rsidRDefault="00631B87" w:rsidP="00631B87">
      <w:pPr>
        <w:jc w:val="center"/>
      </w:pPr>
      <w:proofErr w:type="spellStart"/>
      <w:r>
        <w:t>N</w:t>
      </w:r>
      <w:r w:rsidRPr="00631B87">
        <w:rPr>
          <w:vertAlign w:val="subscript"/>
        </w:rPr>
        <w:t>RB_</w:t>
      </w:r>
      <w:r>
        <w:rPr>
          <w:vertAlign w:val="subscript"/>
        </w:rPr>
        <w:t>notional</w:t>
      </w:r>
      <w:proofErr w:type="spellEnd"/>
      <w:r w:rsidRPr="00631B87">
        <w:rPr>
          <w:vertAlign w:val="subscript"/>
        </w:rPr>
        <w:t xml:space="preserve"> </w:t>
      </w:r>
      <w:r>
        <w:t xml:space="preserve">= </w:t>
      </w:r>
      <w:proofErr w:type="spellStart"/>
      <w:r>
        <w:t>N</w:t>
      </w:r>
      <w:r w:rsidRPr="00631B87">
        <w:rPr>
          <w:vertAlign w:val="subscript"/>
        </w:rPr>
        <w:t>RB_agg</w:t>
      </w:r>
      <w:proofErr w:type="spellEnd"/>
      <w:r w:rsidRPr="00631B87">
        <w:rPr>
          <w:vertAlign w:val="subscript"/>
        </w:rPr>
        <w:t xml:space="preserve"> </w:t>
      </w:r>
      <w:r>
        <w:t>= N</w:t>
      </w:r>
      <w:r w:rsidRPr="00631B87">
        <w:rPr>
          <w:vertAlign w:val="subscript"/>
        </w:rPr>
        <w:t>RB_CC1</w:t>
      </w:r>
      <w:r>
        <w:t>+N</w:t>
      </w:r>
      <w:r w:rsidRPr="00631B87">
        <w:rPr>
          <w:vertAlign w:val="subscript"/>
        </w:rPr>
        <w:t>RB_CC2</w:t>
      </w:r>
      <w:r>
        <w:t>+….</w:t>
      </w:r>
    </w:p>
    <w:p w14:paraId="11CF3328" w14:textId="35D36BDA" w:rsidR="00B06F4B" w:rsidRDefault="00631B87" w:rsidP="00053C1E">
      <w:r>
        <w:t xml:space="preserve">A similar scheme can be extended to determine </w:t>
      </w:r>
      <w:proofErr w:type="spellStart"/>
      <w:r>
        <w:t>RB</w:t>
      </w:r>
      <w:r w:rsidRPr="00631B87">
        <w:rPr>
          <w:vertAlign w:val="subscript"/>
        </w:rPr>
        <w:t>start</w:t>
      </w:r>
      <w:r w:rsidR="00B06F4B">
        <w:rPr>
          <w:vertAlign w:val="subscript"/>
        </w:rPr>
        <w:t>_notional</w:t>
      </w:r>
      <w:proofErr w:type="spellEnd"/>
      <w:r w:rsidR="00692EE7">
        <w:t>, the RB</w:t>
      </w:r>
      <w:r w:rsidR="00692EE7" w:rsidRPr="00692EE7">
        <w:rPr>
          <w:vertAlign w:val="subscript"/>
        </w:rPr>
        <w:t>start</w:t>
      </w:r>
      <w:r w:rsidR="00692EE7">
        <w:t xml:space="preserve"> </w:t>
      </w:r>
      <w:r>
        <w:t xml:space="preserve">for the notional single channel that covers the UL aggregated BW. </w:t>
      </w:r>
      <w:r w:rsidR="00692EE7">
        <w:t xml:space="preserve">Note that in our </w:t>
      </w:r>
      <w:r w:rsidR="00437014">
        <w:t xml:space="preserve">special </w:t>
      </w:r>
      <w:r w:rsidR="00692EE7">
        <w:t>case, RBs in only one CC are allocated. There may be unallocated CCs lower in frequency than the allocated CC.</w:t>
      </w:r>
    </w:p>
    <w:p w14:paraId="69952CAF" w14:textId="17C48ECF" w:rsidR="00692EE7" w:rsidRDefault="00B06F4B" w:rsidP="0022497B">
      <w:pPr>
        <w:jc w:val="center"/>
      </w:pPr>
      <w:proofErr w:type="spellStart"/>
      <w:r>
        <w:t>RB</w:t>
      </w:r>
      <w:r w:rsidRPr="00692EE7">
        <w:rPr>
          <w:vertAlign w:val="subscript"/>
        </w:rPr>
        <w:t>start_notional</w:t>
      </w:r>
      <w:proofErr w:type="spellEnd"/>
      <w:r>
        <w:t>=</w:t>
      </w:r>
      <w:r w:rsidR="00692EE7">
        <w:t xml:space="preserve"> </w:t>
      </w:r>
      <w:r w:rsidR="00692EE7">
        <w:sym w:font="Symbol" w:char="F053"/>
      </w:r>
      <w:r w:rsidR="00692EE7">
        <w:t xml:space="preserve"> (</w:t>
      </w:r>
      <w:r>
        <w:t>N</w:t>
      </w:r>
      <w:r w:rsidRPr="00692EE7">
        <w:rPr>
          <w:vertAlign w:val="subscript"/>
        </w:rPr>
        <w:t>RB</w:t>
      </w:r>
      <w:r>
        <w:t xml:space="preserve"> for all</w:t>
      </w:r>
      <w:r w:rsidR="00692EE7">
        <w:t xml:space="preserve"> lower frequency UL CCs in the CA </w:t>
      </w:r>
      <w:proofErr w:type="gramStart"/>
      <w:r w:rsidR="00692EE7">
        <w:t>config)</w:t>
      </w:r>
      <w:r>
        <w:t xml:space="preserve">  +</w:t>
      </w:r>
      <w:proofErr w:type="gramEnd"/>
      <w:r w:rsidR="002E02C6">
        <w:t xml:space="preserve"> </w:t>
      </w:r>
      <w:r>
        <w:t xml:space="preserve"> RB</w:t>
      </w:r>
      <w:r w:rsidRPr="00692EE7">
        <w:rPr>
          <w:vertAlign w:val="subscript"/>
        </w:rPr>
        <w:t>start</w:t>
      </w:r>
      <w:r w:rsidR="00692EE7">
        <w:t xml:space="preserve"> of allocated CC</w:t>
      </w:r>
      <w:r w:rsidR="008A6C2B">
        <w:t xml:space="preserve"> </w:t>
      </w:r>
    </w:p>
    <w:p w14:paraId="7C7E8488" w14:textId="0C76DD3B" w:rsidR="0022497B" w:rsidRPr="0022497B" w:rsidRDefault="0022497B" w:rsidP="0022497B">
      <w:r>
        <w:t>Figure 2.2</w:t>
      </w:r>
      <w:r w:rsidR="002947C4">
        <w:t>.1</w:t>
      </w:r>
      <w:r>
        <w:t xml:space="preserve">-1 illustrates a 3CC case with a single contiguous allocation inside CC2. </w:t>
      </w:r>
      <w:proofErr w:type="spellStart"/>
      <w:r>
        <w:t>RB</w:t>
      </w:r>
      <w:r w:rsidRPr="0022497B">
        <w:rPr>
          <w:vertAlign w:val="subscript"/>
        </w:rPr>
        <w:t>start_notional</w:t>
      </w:r>
      <w:proofErr w:type="spellEnd"/>
      <w:r>
        <w:t xml:space="preserve"> would be the sum of RB</w:t>
      </w:r>
      <w:r w:rsidRPr="0022497B">
        <w:rPr>
          <w:vertAlign w:val="subscript"/>
        </w:rPr>
        <w:t>start</w:t>
      </w:r>
      <w:r>
        <w:t xml:space="preserve"> in the allocated CC </w:t>
      </w:r>
      <w:r w:rsidR="002E02C6">
        <w:t xml:space="preserve">(CC2) </w:t>
      </w:r>
      <w:r>
        <w:t>and N</w:t>
      </w:r>
      <w:r w:rsidRPr="0022497B">
        <w:rPr>
          <w:vertAlign w:val="subscript"/>
        </w:rPr>
        <w:t>RB_CC1</w:t>
      </w:r>
    </w:p>
    <w:p w14:paraId="2487BB78" w14:textId="2C46C7E9" w:rsidR="00692EE7" w:rsidRDefault="00692EE7" w:rsidP="0022497B">
      <w:pPr>
        <w:jc w:val="center"/>
      </w:pPr>
      <w:r>
        <w:rPr>
          <w:noProof/>
        </w:rPr>
        <mc:AlternateContent>
          <mc:Choice Requires="wpc">
            <w:drawing>
              <wp:inline distT="0" distB="0" distL="0" distR="0" wp14:anchorId="0A10E4F6" wp14:editId="0A221AE1">
                <wp:extent cx="3829050" cy="1767952"/>
                <wp:effectExtent l="0" t="0" r="0" b="381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455027" y="418716"/>
                            <a:ext cx="777484" cy="469424"/>
                          </a:xfrm>
                          <a:prstGeom prst="rect">
                            <a:avLst/>
                          </a:prstGeom>
                          <a:pattFill prst="ltVert">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rapezoid 5"/>
                        <wps:cNvSpPr/>
                        <wps:spPr>
                          <a:xfrm>
                            <a:off x="298552" y="384487"/>
                            <a:ext cx="1090434" cy="508544"/>
                          </a:xfrm>
                          <a:prstGeom prst="trapezoid">
                            <a:avLst>
                              <a:gd name="adj" fmla="val 14423"/>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545196" y="418686"/>
                            <a:ext cx="777240" cy="469265"/>
                          </a:xfrm>
                          <a:prstGeom prst="rect">
                            <a:avLst/>
                          </a:prstGeom>
                          <a:pattFill prst="ltVert">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Trapezoid 168"/>
                        <wps:cNvSpPr/>
                        <wps:spPr>
                          <a:xfrm>
                            <a:off x="1388986" y="385031"/>
                            <a:ext cx="1090295" cy="508000"/>
                          </a:xfrm>
                          <a:prstGeom prst="trapezoid">
                            <a:avLst>
                              <a:gd name="adj" fmla="val 14423"/>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2635491" y="418686"/>
                            <a:ext cx="777240" cy="469265"/>
                          </a:xfrm>
                          <a:prstGeom prst="rect">
                            <a:avLst/>
                          </a:prstGeom>
                          <a:pattFill prst="ltVert">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Trapezoid 170"/>
                        <wps:cNvSpPr/>
                        <wps:spPr>
                          <a:xfrm>
                            <a:off x="2479281" y="385031"/>
                            <a:ext cx="1090295" cy="508000"/>
                          </a:xfrm>
                          <a:prstGeom prst="trapezoid">
                            <a:avLst>
                              <a:gd name="adj" fmla="val 14423"/>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1960437" y="418686"/>
                            <a:ext cx="103331" cy="469265"/>
                          </a:xfrm>
                          <a:prstGeom prst="rect">
                            <a:avLst/>
                          </a:prstGeom>
                          <a:solidFill>
                            <a:schemeClr val="accent2">
                              <a:lumMod val="60000"/>
                              <a:lumOff val="40000"/>
                            </a:schemeClr>
                          </a:solidFill>
                          <a:ln w="6350">
                            <a:solidFill>
                              <a:prstClr val="black"/>
                            </a:solidFill>
                          </a:ln>
                        </wps:spPr>
                        <wps:txbx>
                          <w:txbxContent>
                            <w:p w14:paraId="5AC67FD1" w14:textId="77777777" w:rsidR="00692EE7" w:rsidRDefault="00692E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308228" y="36241"/>
                            <a:ext cx="898497" cy="254442"/>
                          </a:xfrm>
                          <a:prstGeom prst="rect">
                            <a:avLst/>
                          </a:prstGeom>
                          <a:solidFill>
                            <a:schemeClr val="lt1"/>
                          </a:solidFill>
                          <a:ln w="6350">
                            <a:noFill/>
                          </a:ln>
                        </wps:spPr>
                        <wps:txbx>
                          <w:txbxContent>
                            <w:p w14:paraId="2CB1595E" w14:textId="4C7D51C8" w:rsidR="00692EE7" w:rsidRPr="00692EE7" w:rsidRDefault="00692EE7">
                              <w:pPr>
                                <w:rPr>
                                  <w:color w:val="C45911" w:themeColor="accent2" w:themeShade="BF"/>
                                </w:rPr>
                              </w:pPr>
                              <w:r w:rsidRPr="00692EE7">
                                <w:rPr>
                                  <w:color w:val="C45911" w:themeColor="accent2" w:themeShade="BF"/>
                                </w:rPr>
                                <w:t>allocation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Straight Arrow Connector 8"/>
                        <wps:cNvCnPr/>
                        <wps:spPr>
                          <a:xfrm flipH="1">
                            <a:off x="2123440" y="209579"/>
                            <a:ext cx="246490" cy="147099"/>
                          </a:xfrm>
                          <a:prstGeom prst="straightConnector1">
                            <a:avLst/>
                          </a:prstGeom>
                          <a:ln>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1574800" y="1070155"/>
                            <a:ext cx="385637" cy="0"/>
                          </a:xfrm>
                          <a:prstGeom prst="straightConnector1">
                            <a:avLst/>
                          </a:prstGeom>
                          <a:ln>
                            <a:headEnd type="diamond"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1" name="Text Box 7"/>
                        <wps:cNvSpPr txBox="1"/>
                        <wps:spPr>
                          <a:xfrm>
                            <a:off x="2050221" y="982869"/>
                            <a:ext cx="897890" cy="254000"/>
                          </a:xfrm>
                          <a:prstGeom prst="rect">
                            <a:avLst/>
                          </a:prstGeom>
                          <a:solidFill>
                            <a:schemeClr val="lt1"/>
                          </a:solidFill>
                          <a:ln w="6350">
                            <a:noFill/>
                          </a:ln>
                        </wps:spPr>
                        <wps:txbx>
                          <w:txbxContent>
                            <w:p w14:paraId="3CCC4CDE" w14:textId="1ADBC58A" w:rsidR="0022497B" w:rsidRDefault="0022497B" w:rsidP="0022497B">
                              <w:pPr>
                                <w:rPr>
                                  <w:sz w:val="24"/>
                                  <w:szCs w:val="24"/>
                                </w:rPr>
                              </w:pPr>
                              <w:r>
                                <w:rPr>
                                  <w:color w:val="C55A11"/>
                                </w:rPr>
                                <w:t>RB</w:t>
                              </w:r>
                              <w:r w:rsidRPr="0022497B">
                                <w:rPr>
                                  <w:color w:val="C55A11"/>
                                  <w:vertAlign w:val="subscript"/>
                                </w:rPr>
                                <w:t>start</w:t>
                              </w:r>
                              <w:r w:rsidR="00542EAE">
                                <w:rPr>
                                  <w:color w:val="C55A1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a:off x="482600" y="1051203"/>
                            <a:ext cx="774700"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2" name="Text Box 7"/>
                        <wps:cNvSpPr txBox="1"/>
                        <wps:spPr>
                          <a:xfrm>
                            <a:off x="584200" y="1077189"/>
                            <a:ext cx="615950" cy="309528"/>
                          </a:xfrm>
                          <a:prstGeom prst="rect">
                            <a:avLst/>
                          </a:prstGeom>
                          <a:solidFill>
                            <a:schemeClr val="lt1"/>
                          </a:solidFill>
                          <a:ln w="6350">
                            <a:noFill/>
                          </a:ln>
                        </wps:spPr>
                        <wps:txbx>
                          <w:txbxContent>
                            <w:p w14:paraId="1CD770E6" w14:textId="74DA1B16" w:rsidR="0022497B" w:rsidRDefault="0022497B" w:rsidP="0022497B">
                              <w:pPr>
                                <w:rPr>
                                  <w:sz w:val="24"/>
                                  <w:szCs w:val="24"/>
                                </w:rPr>
                              </w:pPr>
                              <w:r>
                                <w:rPr>
                                  <w:color w:val="C55A11"/>
                                </w:rPr>
                                <w:t>N</w:t>
                              </w:r>
                              <w:r>
                                <w:rPr>
                                  <w:color w:val="C55A11"/>
                                  <w:position w:val="-5"/>
                                  <w:vertAlign w:val="subscript"/>
                                </w:rPr>
                                <w:t>RB_CC1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Straight Arrow Connector 173"/>
                        <wps:cNvCnPr/>
                        <wps:spPr>
                          <a:xfrm flipV="1">
                            <a:off x="548300" y="1578253"/>
                            <a:ext cx="1394800" cy="20615"/>
                          </a:xfrm>
                          <a:prstGeom prst="straightConnector1">
                            <a:avLst/>
                          </a:prstGeom>
                          <a:ln>
                            <a:headEnd type="diamond"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4" name="Text Box 7"/>
                        <wps:cNvSpPr txBox="1"/>
                        <wps:spPr>
                          <a:xfrm>
                            <a:off x="2002450" y="1482901"/>
                            <a:ext cx="1280500" cy="285293"/>
                          </a:xfrm>
                          <a:prstGeom prst="rect">
                            <a:avLst/>
                          </a:prstGeom>
                          <a:solidFill>
                            <a:schemeClr val="lt1"/>
                          </a:solidFill>
                          <a:ln w="6350">
                            <a:noFill/>
                          </a:ln>
                        </wps:spPr>
                        <wps:txbx>
                          <w:txbxContent>
                            <w:p w14:paraId="196933B8" w14:textId="0DBA202F" w:rsidR="0022497B" w:rsidRDefault="0022497B" w:rsidP="0022497B">
                              <w:pPr>
                                <w:rPr>
                                  <w:sz w:val="24"/>
                                  <w:szCs w:val="24"/>
                                </w:rPr>
                              </w:pPr>
                              <w:r>
                                <w:rPr>
                                  <w:color w:val="C55A11"/>
                                </w:rPr>
                                <w:t>RB</w:t>
                              </w:r>
                              <w:proofErr w:type="spellStart"/>
                              <w:r>
                                <w:rPr>
                                  <w:color w:val="C55A11"/>
                                  <w:position w:val="-5"/>
                                  <w:vertAlign w:val="subscript"/>
                                </w:rPr>
                                <w:t>start_notional</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A10E4F6" id="Canvas 2" o:spid="_x0000_s1089" editas="canvas" style="width:301.5pt;height:139.2pt;mso-position-horizontal-relative:char;mso-position-vertical-relative:line" coordsize="38290,17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">
                <v:shape id="_x0000_s1090" type="#_x0000_t75" style="position:absolute;width:38290;height:17678;visibility:visible;mso-wrap-style:square" filled="t">
                  <v:fill o:detectmouseclick="t"/>
                  <v:path o:connecttype="none"/>
                </v:shape>
                <v:rect id="Rectangle 3" o:spid="_x0000_s1091" style="position:absolute;left:4550;top:4187;width:7775;height:4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" fillcolor="#4472c4 [3204]" strokecolor="#1f3763 [1604]" strokeweight="1pt">
                  <v:fill r:id="rId13" o:title="" color2="white [3212]" type="pattern"/>
                </v:rect>
                <v:shape id="Trapezoid 5" o:spid="_x0000_s1092" style="position:absolute;left:2985;top:3844;width:10904;height:5086;visibility:visible;mso-wrap-style:square;v-text-anchor:middle" coordsize="1090434,50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" path="m,508544l73347,r943740,l1090434,508544,,508544xe" filled="f" strokecolor="#1f3763 [1604]" strokeweight="1pt">
                  <v:stroke joinstyle="miter"/>
                  <v:path arrowok="t" o:connecttype="custom" o:connectlocs="0,508544;73347,0;1017087,0;1090434,508544;0,508544" o:connectangles="0,0,0,0,0"/>
                </v:shape>
                <v:rect id="Rectangle 167" o:spid="_x0000_s1093" style="position:absolute;left:15451;top:4186;width:7773;height:4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" fillcolor="#4472c4 [3204]" strokecolor="#1f3763 [1604]" strokeweight="1pt">
                  <v:fill r:id="rId13" o:title="" color2="white [3212]" type="pattern"/>
                </v:rect>
                <v:shape id="Trapezoid 168" o:spid="_x0000_s1094" style="position:absolute;left:13889;top:3850;width:10903;height:5080;visibility:visible;mso-wrap-style:square;v-text-anchor:middle" coordsize="1090295,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" path="m,508000l73269,r943757,l1090295,508000,,508000xe" filled="f" strokecolor="#1f3763 [1604]" strokeweight="1pt">
                  <v:stroke joinstyle="miter"/>
                  <v:path arrowok="t" o:connecttype="custom" o:connectlocs="0,508000;73269,0;1017026,0;1090295,508000;0,508000" o:connectangles="0,0,0,0,0"/>
                </v:shape>
                <v:rect id="Rectangle 169" o:spid="_x0000_s1095" style="position:absolute;left:26354;top:4186;width:7773;height:4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" fillcolor="#4472c4 [3204]" strokecolor="#1f3763 [1604]" strokeweight="1pt">
                  <v:fill r:id="rId13" o:title="" color2="white [3212]" type="pattern"/>
                </v:rect>
                <v:shape id="Trapezoid 170" o:spid="_x0000_s1096" style="position:absolute;left:24792;top:3850;width:10903;height:5080;visibility:visible;mso-wrap-style:square;v-text-anchor:middle" coordsize="1090295,5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" path="m,508000l73269,r943757,l1090295,508000,,508000xe" filled="f" strokecolor="#1f3763 [1604]" strokeweight="1pt">
                  <v:stroke joinstyle="miter"/>
                  <v:path arrowok="t" o:connecttype="custom" o:connectlocs="0,508000;73269,0;1017026,0;1090295,508000;0,508000" o:connectangles="0,0,0,0,0"/>
                </v:shape>
                <v:shape id="Text Box 6" o:spid="_x0000_s1097" type="#_x0000_t202" style="position:absolute;left:19604;top:4186;width:1033;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" fillcolor="#f4b083 [1941]" strokeweight=".5pt">
                  <v:textbox>
                    <w:txbxContent>
                      <w:p w14:paraId="5AC67FD1" w14:textId="77777777" w:rsidR="00692EE7" w:rsidRDefault="00692EE7"/>
                    </w:txbxContent>
                  </v:textbox>
                </v:shape>
                <v:shape id="Text Box 7" o:spid="_x0000_s1098" type="#_x0000_t202" style="position:absolute;left:23082;top:362;width:8985;height:2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CB1595E" w14:textId="4C7D51C8" w:rsidR="00692EE7" w:rsidRPr="00692EE7" w:rsidRDefault="00692EE7">
                        <w:pPr>
                          <w:rPr>
                            <w:color w:val="C45911" w:themeColor="accent2" w:themeShade="BF"/>
                          </w:rPr>
                        </w:pPr>
                        <w:r w:rsidRPr="00692EE7">
                          <w:rPr>
                            <w:color w:val="C45911" w:themeColor="accent2" w:themeShade="BF"/>
                          </w:rPr>
                          <w:t>allocation</w:t>
                        </w:r>
                      </w:p>
                    </w:txbxContent>
                  </v:textbox>
                </v:shape>
                <v:shape id="Straight Arrow Connector 8" o:spid="_x0000_s1099" type="#_x0000_t32" style="position:absolute;left:21234;top:2095;width:2465;height:14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" strokecolor="#bf8f00 [2407]" strokeweight=".5pt">
                  <v:stroke endarrow="block" joinstyle="miter"/>
                </v:shape>
                <v:shape id="Straight Arrow Connector 9" o:spid="_x0000_s1100" type="#_x0000_t32" style="position:absolute;left:15748;top:10701;width:3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" strokecolor="#4472c4 [3204]" strokeweight=".5pt">
                  <v:stroke startarrow="diamond" endarrow="block" joinstyle="miter"/>
                </v:shape>
                <v:shape id="Text Box 7" o:spid="_x0000_s1101" type="#_x0000_t202" style="position:absolute;left:20502;top:9828;width:89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" fillcolor="white [3201]" stroked="f" strokeweight=".5pt">
                  <v:textbox>
                    <w:txbxContent>
                      <w:p w14:paraId="3CCC4CDE" w14:textId="1ADBC58A" w:rsidR="0022497B" w:rsidRDefault="0022497B" w:rsidP="0022497B">
                        <w:pPr>
                          <w:rPr>
                            <w:sz w:val="24"/>
                            <w:szCs w:val="24"/>
                          </w:rPr>
                        </w:pPr>
                        <w:r>
                          <w:rPr>
                            <w:color w:val="C55A11"/>
                          </w:rPr>
                          <w:t>RB</w:t>
                        </w:r>
                        <w:r w:rsidRPr="0022497B">
                          <w:rPr>
                            <w:color w:val="C55A11"/>
                            <w:vertAlign w:val="subscript"/>
                          </w:rPr>
                          <w:t>start</w:t>
                        </w:r>
                        <w:r w:rsidR="00542EAE">
                          <w:rPr>
                            <w:color w:val="C55A11"/>
                            <w:vertAlign w:val="subscript"/>
                          </w:rPr>
                          <w:t>,2</w:t>
                        </w:r>
                      </w:p>
                    </w:txbxContent>
                  </v:textbox>
                </v:shape>
                <v:shape id="Straight Arrow Connector 10" o:spid="_x0000_s1102" type="#_x0000_t32" style="position:absolute;left:4826;top:10512;width:7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" strokecolor="#4472c4 [3204]" strokeweight=".5pt">
                  <v:stroke startarrow="block" endarrow="block" joinstyle="miter"/>
                </v:shape>
                <v:shape id="Text Box 7" o:spid="_x0000_s1103" type="#_x0000_t202" style="position:absolute;left:5842;top:10771;width:61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" fillcolor="white [3201]" stroked="f" strokeweight=".5pt">
                  <v:textbox>
                    <w:txbxContent>
                      <w:p w14:paraId="1CD770E6" w14:textId="74DA1B16" w:rsidR="0022497B" w:rsidRDefault="0022497B" w:rsidP="0022497B">
                        <w:pPr>
                          <w:rPr>
                            <w:sz w:val="24"/>
                            <w:szCs w:val="24"/>
                          </w:rPr>
                        </w:pPr>
                        <w:r>
                          <w:rPr>
                            <w:color w:val="C55A11"/>
                          </w:rPr>
                          <w:t>N</w:t>
                        </w:r>
                        <w:r>
                          <w:rPr>
                            <w:color w:val="C55A11"/>
                            <w:position w:val="-5"/>
                            <w:vertAlign w:val="subscript"/>
                          </w:rPr>
                          <w:t>RB_CC1</w:t>
                        </w:r>
                      </w:p>
                    </w:txbxContent>
                  </v:textbox>
                </v:shape>
                <v:shape id="Straight Arrow Connector 173" o:spid="_x0000_s1104" type="#_x0000_t32" style="position:absolute;left:5483;top:15782;width:13948;height:2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" strokecolor="#4472c4 [3204]" strokeweight=".5pt">
                  <v:stroke startarrow="diamond" endarrow="block" joinstyle="miter"/>
                </v:shape>
                <v:shape id="Text Box 7" o:spid="_x0000_s1105" type="#_x0000_t202" style="position:absolute;left:20024;top:14829;width:12805;height:2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" fillcolor="white [3201]" stroked="f" strokeweight=".5pt">
                  <v:textbox>
                    <w:txbxContent>
                      <w:p w14:paraId="196933B8" w14:textId="0DBA202F" w:rsidR="0022497B" w:rsidRDefault="0022497B" w:rsidP="0022497B">
                        <w:pPr>
                          <w:rPr>
                            <w:sz w:val="24"/>
                            <w:szCs w:val="24"/>
                          </w:rPr>
                        </w:pPr>
                        <w:r>
                          <w:rPr>
                            <w:color w:val="C55A11"/>
                          </w:rPr>
                          <w:t>RB</w:t>
                        </w:r>
                        <w:proofErr w:type="spellStart"/>
                        <w:r>
                          <w:rPr>
                            <w:color w:val="C55A11"/>
                            <w:position w:val="-5"/>
                            <w:vertAlign w:val="subscript"/>
                          </w:rPr>
                          <w:t>start_notional</w:t>
                        </w:r>
                        <w:proofErr w:type="spellEnd"/>
                      </w:p>
                    </w:txbxContent>
                  </v:textbox>
                </v:shape>
                <w10:anchorlock/>
              </v:group>
            </w:pict>
          </mc:Fallback>
        </mc:AlternateContent>
      </w:r>
    </w:p>
    <w:p w14:paraId="326FF569" w14:textId="2FFBCB62" w:rsidR="0022497B" w:rsidRPr="00692EE7" w:rsidRDefault="0022497B" w:rsidP="0022497B">
      <w:pPr>
        <w:jc w:val="center"/>
      </w:pPr>
      <w:r>
        <w:t>Figure 2.2</w:t>
      </w:r>
      <w:r w:rsidR="002947C4">
        <w:t>.1</w:t>
      </w:r>
      <w:r>
        <w:t xml:space="preserve">-1: Example scenario to illustrate </w:t>
      </w:r>
      <w:proofErr w:type="spellStart"/>
      <w:r>
        <w:t>RB</w:t>
      </w:r>
      <w:r w:rsidRPr="0022497B">
        <w:rPr>
          <w:vertAlign w:val="subscript"/>
        </w:rPr>
        <w:t>start_notional</w:t>
      </w:r>
      <w:proofErr w:type="spellEnd"/>
    </w:p>
    <w:p w14:paraId="1C975024" w14:textId="51FC19C5" w:rsidR="00B214C3" w:rsidRDefault="002E02C6" w:rsidP="00053C1E">
      <w:r>
        <w:t xml:space="preserve">To respect </w:t>
      </w:r>
      <w:r w:rsidR="00C31D7A">
        <w:t xml:space="preserve">all </w:t>
      </w:r>
      <w:r>
        <w:t xml:space="preserve">the considerations that went into determining the regions in the single CC MPR tables, </w:t>
      </w:r>
      <w:r w:rsidR="00C31D7A">
        <w:t xml:space="preserve">including OBW compliance, </w:t>
      </w:r>
      <w:r>
        <w:t xml:space="preserve">we propose that CA configurations with aggregated BW </w:t>
      </w:r>
      <w:r>
        <w:sym w:font="Symbol" w:char="F0A3"/>
      </w:r>
      <w:r>
        <w:t xml:space="preserve"> 300MHz follow the </w:t>
      </w:r>
      <w:r w:rsidR="00C31D7A">
        <w:t xml:space="preserve">rules associated with the </w:t>
      </w:r>
      <w:r>
        <w:t xml:space="preserve">50/100/200MHz table, while CA configurations with aggregated BW &gt; 300MHz follow the 400MHz table. </w:t>
      </w:r>
    </w:p>
    <w:p w14:paraId="434F1D1A" w14:textId="069D9B62" w:rsidR="006C5546" w:rsidRPr="007758C6" w:rsidRDefault="006C5546" w:rsidP="00053C1E">
      <w:r>
        <w:t xml:space="preserve">There are </w:t>
      </w:r>
      <w:r w:rsidR="008A6A62">
        <w:t>minor</w:t>
      </w:r>
      <w:r>
        <w:t xml:space="preserve"> differences between the regions of the notional channel and the regions of a defined channel of equivalent bandwidth, owing to presence of guard bands inside the aggregated transmission BW configuration.</w:t>
      </w:r>
    </w:p>
    <w:p w14:paraId="79C57899" w14:textId="39C724AB" w:rsidR="00542EAE" w:rsidRDefault="00542EAE" w:rsidP="00BD7524">
      <w:pPr>
        <w:pStyle w:val="Heading3"/>
      </w:pPr>
      <w:r>
        <w:t xml:space="preserve">Option 2 </w:t>
      </w:r>
    </w:p>
    <w:p w14:paraId="58F8432B" w14:textId="27D67935" w:rsidR="00DC16F5" w:rsidRDefault="00EB267E" w:rsidP="00C324C7">
      <w:r>
        <w:t>A second option is to restrict the applicability of the note</w:t>
      </w:r>
      <w:r w:rsidR="006B01E6">
        <w:t xml:space="preserve">, so it applies only to cases where CABW coincide with defined </w:t>
      </w:r>
      <w:proofErr w:type="spellStart"/>
      <w:r w:rsidR="006B01E6">
        <w:t>BW</w:t>
      </w:r>
      <w:r w:rsidR="006B01E6" w:rsidRPr="00BF7207">
        <w:rPr>
          <w:vertAlign w:val="subscript"/>
        </w:rPr>
        <w:t>channel</w:t>
      </w:r>
      <w:proofErr w:type="spellEnd"/>
      <w:r w:rsidR="00DD41B7">
        <w:t xml:space="preserve">. </w:t>
      </w:r>
    </w:p>
    <w:p w14:paraId="69F4ABDC" w14:textId="1B9D6950" w:rsidR="00542EAE" w:rsidRDefault="00542EAE" w:rsidP="002947C4">
      <w:pPr>
        <w:pStyle w:val="Heading3"/>
      </w:pPr>
      <w:r>
        <w:t>Summary</w:t>
      </w:r>
    </w:p>
    <w:p w14:paraId="7C3F5E07" w14:textId="6142F81C" w:rsidR="00776B2A" w:rsidRDefault="005067A6" w:rsidP="00234007">
      <w:r>
        <w:t>The</w:t>
      </w:r>
      <w:r w:rsidR="00125F01">
        <w:t xml:space="preserve"> two options to implement a fix for CA MPR in the special case of a single contiguous allocation fully contained inside one CC, when CABW </w:t>
      </w:r>
      <w:r w:rsidR="001B07A2">
        <w:sym w:font="Symbol" w:char="F0B9"/>
      </w:r>
      <w:r w:rsidR="00125F01">
        <w:t xml:space="preserve"> </w:t>
      </w:r>
      <w:proofErr w:type="spellStart"/>
      <w:r w:rsidR="00125F01">
        <w:t>BW</w:t>
      </w:r>
      <w:r w:rsidR="00125F01" w:rsidRPr="00BF7207">
        <w:rPr>
          <w:vertAlign w:val="subscript"/>
        </w:rPr>
        <w:t>channel</w:t>
      </w:r>
      <w:proofErr w:type="spellEnd"/>
      <w:r>
        <w:t xml:space="preserve"> are detailed below:</w:t>
      </w:r>
    </w:p>
    <w:tbl>
      <w:tblPr>
        <w:tblStyle w:val="TableGrid"/>
        <w:tblW w:w="9792" w:type="dxa"/>
        <w:tblLook w:val="04A0" w:firstRow="1" w:lastRow="0" w:firstColumn="1" w:lastColumn="0" w:noHBand="0" w:noVBand="1"/>
      </w:tblPr>
      <w:tblGrid>
        <w:gridCol w:w="2016"/>
        <w:gridCol w:w="2592"/>
        <w:gridCol w:w="2592"/>
        <w:gridCol w:w="2592"/>
      </w:tblGrid>
      <w:tr w:rsidR="000024C6" w14:paraId="7FA94A52" w14:textId="77777777" w:rsidTr="009834DD">
        <w:tc>
          <w:tcPr>
            <w:tcW w:w="2016" w:type="dxa"/>
          </w:tcPr>
          <w:p w14:paraId="5DA97A03" w14:textId="77777777" w:rsidR="000024C6" w:rsidRDefault="000024C6" w:rsidP="004F5FE0"/>
        </w:tc>
        <w:tc>
          <w:tcPr>
            <w:tcW w:w="2592" w:type="dxa"/>
          </w:tcPr>
          <w:p w14:paraId="49BAA659" w14:textId="77777777" w:rsidR="000024C6" w:rsidRDefault="000024C6" w:rsidP="004F5FE0">
            <w:r>
              <w:t>Option 1</w:t>
            </w:r>
          </w:p>
        </w:tc>
        <w:tc>
          <w:tcPr>
            <w:tcW w:w="2592" w:type="dxa"/>
          </w:tcPr>
          <w:p w14:paraId="188C7555" w14:textId="77777777" w:rsidR="000024C6" w:rsidRDefault="000024C6" w:rsidP="004F5FE0">
            <w:r>
              <w:t>Option 2</w:t>
            </w:r>
          </w:p>
        </w:tc>
        <w:tc>
          <w:tcPr>
            <w:tcW w:w="2592" w:type="dxa"/>
          </w:tcPr>
          <w:p w14:paraId="5F7DFEEA" w14:textId="4B903CAE" w:rsidR="000024C6" w:rsidRDefault="000024C6" w:rsidP="004F5FE0">
            <w:r>
              <w:t xml:space="preserve"> (reference)</w:t>
            </w:r>
          </w:p>
        </w:tc>
      </w:tr>
      <w:tr w:rsidR="000024C6" w14:paraId="6C9700B0" w14:textId="77777777" w:rsidTr="009834DD">
        <w:tc>
          <w:tcPr>
            <w:tcW w:w="2016" w:type="dxa"/>
          </w:tcPr>
          <w:p w14:paraId="1C951A89" w14:textId="0737E6E1" w:rsidR="000024C6" w:rsidRDefault="009834DD" w:rsidP="004F5FE0">
            <w:r>
              <w:t>Description of change</w:t>
            </w:r>
          </w:p>
        </w:tc>
        <w:tc>
          <w:tcPr>
            <w:tcW w:w="2592" w:type="dxa"/>
          </w:tcPr>
          <w:p w14:paraId="1F27BF3B" w14:textId="0339B2EE" w:rsidR="000024C6" w:rsidRDefault="00BE5C95" w:rsidP="004F5FE0">
            <w:r>
              <w:t xml:space="preserve">Define </w:t>
            </w:r>
            <w:r w:rsidR="00F43157">
              <w:t xml:space="preserve">additional </w:t>
            </w:r>
            <w:r>
              <w:t>notional channels</w:t>
            </w:r>
            <w:r w:rsidR="00F318F8">
              <w:t xml:space="preserve"> </w:t>
            </w:r>
            <w:r w:rsidR="001903E8">
              <w:t>(MHz)</w:t>
            </w:r>
            <w:r w:rsidR="00F2786F">
              <w:t xml:space="preserve"> and N</w:t>
            </w:r>
            <w:r w:rsidR="00F2786F" w:rsidRPr="00BA3D78">
              <w:rPr>
                <w:vertAlign w:val="subscript"/>
              </w:rPr>
              <w:t>RB</w:t>
            </w:r>
            <w:r w:rsidR="001903E8">
              <w:t xml:space="preserve"> </w:t>
            </w:r>
            <w:r w:rsidR="00F318F8">
              <w:t xml:space="preserve">to fill </w:t>
            </w:r>
            <w:r w:rsidR="00B906D6">
              <w:t xml:space="preserve">out </w:t>
            </w:r>
            <w:r w:rsidR="00BA3D78">
              <w:t xml:space="preserve">aggregated bandwidth </w:t>
            </w:r>
            <w:r w:rsidR="00B906D6">
              <w:t>possibilities between 50M and 400M.</w:t>
            </w:r>
          </w:p>
          <w:p w14:paraId="52DFFC85" w14:textId="24A73C8A" w:rsidR="000024C6" w:rsidRDefault="00C30A55" w:rsidP="004F5FE0">
            <w:r>
              <w:t>See table 2.2-</w:t>
            </w:r>
            <w:r w:rsidR="00D43553">
              <w:t>1</w:t>
            </w:r>
          </w:p>
        </w:tc>
        <w:tc>
          <w:tcPr>
            <w:tcW w:w="2592" w:type="dxa"/>
          </w:tcPr>
          <w:p w14:paraId="75E75C18" w14:textId="3A11466E" w:rsidR="000024C6" w:rsidRDefault="00BF7207" w:rsidP="004F5FE0">
            <w:r>
              <w:t>Restrict</w:t>
            </w:r>
            <w:r w:rsidR="00683A83">
              <w:t xml:space="preserve"> applicability of note to cases where</w:t>
            </w:r>
            <w:r>
              <w:t xml:space="preserve"> </w:t>
            </w:r>
            <w:r w:rsidR="004A5A4C">
              <w:t xml:space="preserve">CABW </w:t>
            </w:r>
            <w:r w:rsidR="00683A83">
              <w:t xml:space="preserve">= defined </w:t>
            </w:r>
            <w:proofErr w:type="spellStart"/>
            <w:r w:rsidR="00683A83">
              <w:t>BW</w:t>
            </w:r>
            <w:r w:rsidR="00683A83" w:rsidRPr="00BF7207">
              <w:rPr>
                <w:vertAlign w:val="subscript"/>
              </w:rPr>
              <w:t>channel</w:t>
            </w:r>
            <w:proofErr w:type="spellEnd"/>
          </w:p>
        </w:tc>
        <w:tc>
          <w:tcPr>
            <w:tcW w:w="2592" w:type="dxa"/>
          </w:tcPr>
          <w:p w14:paraId="47C5067F" w14:textId="3457C52B" w:rsidR="000024C6" w:rsidRDefault="000024C6" w:rsidP="004F5FE0">
            <w:r>
              <w:t>No change</w:t>
            </w:r>
          </w:p>
        </w:tc>
      </w:tr>
      <w:tr w:rsidR="000024C6" w14:paraId="6E3F10D4" w14:textId="77777777" w:rsidTr="009834DD">
        <w:tc>
          <w:tcPr>
            <w:tcW w:w="2016" w:type="dxa"/>
          </w:tcPr>
          <w:p w14:paraId="780255DF" w14:textId="77777777" w:rsidR="000024C6" w:rsidRDefault="000024C6" w:rsidP="004F5FE0">
            <w:r>
              <w:t>Pro</w:t>
            </w:r>
          </w:p>
        </w:tc>
        <w:tc>
          <w:tcPr>
            <w:tcW w:w="2592" w:type="dxa"/>
          </w:tcPr>
          <w:p w14:paraId="0CA5489F" w14:textId="48678E36" w:rsidR="000024C6" w:rsidRDefault="000024C6" w:rsidP="004F5FE0">
            <w:r>
              <w:t>Most complete formulation.</w:t>
            </w:r>
          </w:p>
        </w:tc>
        <w:tc>
          <w:tcPr>
            <w:tcW w:w="2592" w:type="dxa"/>
          </w:tcPr>
          <w:p w14:paraId="3BDFB1EF" w14:textId="38DC9C2E" w:rsidR="000024C6" w:rsidRDefault="000024C6" w:rsidP="004F5FE0">
            <w:r>
              <w:t>Compact</w:t>
            </w:r>
            <w:r w:rsidR="00CF0184">
              <w:t xml:space="preserve"> in standard</w:t>
            </w:r>
          </w:p>
        </w:tc>
        <w:tc>
          <w:tcPr>
            <w:tcW w:w="2592" w:type="dxa"/>
          </w:tcPr>
          <w:p w14:paraId="0FBA042E" w14:textId="77777777" w:rsidR="000024C6" w:rsidRDefault="000024C6" w:rsidP="004F5FE0">
            <w:r>
              <w:t>No change</w:t>
            </w:r>
          </w:p>
        </w:tc>
      </w:tr>
      <w:tr w:rsidR="000024C6" w14:paraId="3C11B1A4" w14:textId="77777777" w:rsidTr="009834DD">
        <w:tc>
          <w:tcPr>
            <w:tcW w:w="2016" w:type="dxa"/>
          </w:tcPr>
          <w:p w14:paraId="04759718" w14:textId="77777777" w:rsidR="000024C6" w:rsidRDefault="000024C6" w:rsidP="004F5FE0">
            <w:r>
              <w:t>Con</w:t>
            </w:r>
          </w:p>
        </w:tc>
        <w:tc>
          <w:tcPr>
            <w:tcW w:w="2592" w:type="dxa"/>
          </w:tcPr>
          <w:p w14:paraId="2E3233C9" w14:textId="646A03BF" w:rsidR="000024C6" w:rsidRDefault="00700AA4" w:rsidP="004F5FE0">
            <w:r>
              <w:t>Needs</w:t>
            </w:r>
            <w:r w:rsidR="002D2228">
              <w:t xml:space="preserve"> additional definitions.</w:t>
            </w:r>
          </w:p>
        </w:tc>
        <w:tc>
          <w:tcPr>
            <w:tcW w:w="2592" w:type="dxa"/>
          </w:tcPr>
          <w:p w14:paraId="5FA4C80C" w14:textId="058EAB55" w:rsidR="008E7E51" w:rsidRDefault="00BE5C95" w:rsidP="004F5FE0">
            <w:r>
              <w:t xml:space="preserve">Restrictive on which CA configurations </w:t>
            </w:r>
            <w:r w:rsidR="007451DD">
              <w:t>qualify for single CC MPR</w:t>
            </w:r>
          </w:p>
          <w:p w14:paraId="56F9651C" w14:textId="13B4970B" w:rsidR="000024C6" w:rsidRDefault="00DD41B7" w:rsidP="004F5FE0">
            <w:r>
              <w:t xml:space="preserve">Restriction </w:t>
            </w:r>
            <w:r w:rsidR="00EF5228">
              <w:t>does</w:t>
            </w:r>
            <w:r>
              <w:t xml:space="preserve"> not </w:t>
            </w:r>
            <w:r w:rsidR="00EF5228">
              <w:t xml:space="preserve">have </w:t>
            </w:r>
            <w:r w:rsidR="008E7E51">
              <w:t>physical</w:t>
            </w:r>
            <w:r w:rsidR="00EF5228">
              <w:t xml:space="preserve"> </w:t>
            </w:r>
            <w:r w:rsidR="008A7873">
              <w:t>justification;</w:t>
            </w:r>
            <w:r w:rsidR="008E7E51">
              <w:t xml:space="preserve"> it is </w:t>
            </w:r>
            <w:r w:rsidR="00F07A91">
              <w:lastRenderedPageBreak/>
              <w:t>merely for convenience in the standard</w:t>
            </w:r>
          </w:p>
        </w:tc>
        <w:tc>
          <w:tcPr>
            <w:tcW w:w="2592" w:type="dxa"/>
          </w:tcPr>
          <w:p w14:paraId="38A8BAC4" w14:textId="6169E133" w:rsidR="000024C6" w:rsidRDefault="000024C6" w:rsidP="004F5FE0">
            <w:r>
              <w:lastRenderedPageBreak/>
              <w:t xml:space="preserve">UE </w:t>
            </w:r>
            <w:r w:rsidR="00274F44">
              <w:t xml:space="preserve">CA MPR undefined for cases where CABW </w:t>
            </w:r>
            <w:r w:rsidR="00F30E8B">
              <w:sym w:font="Symbol" w:char="F0B9"/>
            </w:r>
            <w:r w:rsidR="00274F44">
              <w:t xml:space="preserve"> </w:t>
            </w:r>
            <w:r w:rsidR="00BF7207">
              <w:t xml:space="preserve">defined </w:t>
            </w:r>
            <w:proofErr w:type="spellStart"/>
            <w:r w:rsidR="00BF7207">
              <w:t>BW</w:t>
            </w:r>
            <w:r w:rsidR="00BF7207" w:rsidRPr="00BF7207">
              <w:rPr>
                <w:vertAlign w:val="subscript"/>
              </w:rPr>
              <w:t>channel</w:t>
            </w:r>
            <w:proofErr w:type="spellEnd"/>
          </w:p>
        </w:tc>
      </w:tr>
    </w:tbl>
    <w:p w14:paraId="0DD8C283" w14:textId="631F04BE" w:rsidR="000024C6" w:rsidRDefault="000024C6" w:rsidP="000024C6">
      <w:pPr>
        <w:jc w:val="center"/>
      </w:pPr>
      <w:r>
        <w:t>Table 2.</w:t>
      </w:r>
      <w:r w:rsidR="00C30A55">
        <w:t>2</w:t>
      </w:r>
      <w:r w:rsidR="002947C4">
        <w:t>.3</w:t>
      </w:r>
      <w:r>
        <w:t>-</w:t>
      </w:r>
      <w:r w:rsidR="00D43553">
        <w:t>2</w:t>
      </w:r>
      <w:r>
        <w:t xml:space="preserve">: Options to </w:t>
      </w:r>
      <w:r w:rsidR="00C30A55">
        <w:t xml:space="preserve">handle CABW </w:t>
      </w:r>
      <w:r w:rsidR="001B07A2">
        <w:sym w:font="Symbol" w:char="F0B9"/>
      </w:r>
      <w:r w:rsidR="00C30A55">
        <w:t xml:space="preserve"> </w:t>
      </w:r>
      <w:r w:rsidR="00F2786F">
        <w:t xml:space="preserve">defined </w:t>
      </w:r>
      <w:proofErr w:type="spellStart"/>
      <w:r w:rsidR="00F2786F">
        <w:t>BW</w:t>
      </w:r>
      <w:r w:rsidR="00F2786F" w:rsidRPr="00BF7207">
        <w:rPr>
          <w:vertAlign w:val="subscript"/>
        </w:rPr>
        <w:t>channel</w:t>
      </w:r>
      <w:proofErr w:type="spellEnd"/>
    </w:p>
    <w:p w14:paraId="326ECBF6" w14:textId="6E7126B7" w:rsidR="00711649" w:rsidRDefault="00B13262" w:rsidP="00D66228">
      <w:r>
        <w:t xml:space="preserve">We believe that the restriction of option 2 </w:t>
      </w:r>
      <w:r w:rsidR="00B46A16">
        <w:t>precludes applicability to NC DL CA, which we believe represents the bulk of the early deployments</w:t>
      </w:r>
      <w:r>
        <w:t>.</w:t>
      </w:r>
    </w:p>
    <w:p w14:paraId="05E72E53" w14:textId="51057117" w:rsidR="00E33318" w:rsidRPr="00E33318" w:rsidRDefault="00E33318" w:rsidP="00D66228">
      <w:pPr>
        <w:rPr>
          <w:b/>
          <w:bCs/>
        </w:rPr>
      </w:pPr>
      <w:r w:rsidRPr="00FC53BD">
        <w:rPr>
          <w:b/>
          <w:bCs/>
        </w:rPr>
        <w:t xml:space="preserve">Proposal </w:t>
      </w:r>
      <w:r>
        <w:rPr>
          <w:b/>
          <w:bCs/>
        </w:rPr>
        <w:t>2</w:t>
      </w:r>
      <w:r w:rsidRPr="00FC53BD">
        <w:rPr>
          <w:b/>
          <w:bCs/>
        </w:rPr>
        <w:t xml:space="preserve">: Choose option </w:t>
      </w:r>
      <w:r>
        <w:rPr>
          <w:b/>
          <w:bCs/>
        </w:rPr>
        <w:t xml:space="preserve">1 </w:t>
      </w:r>
      <w:r w:rsidRPr="00FC53BD">
        <w:rPr>
          <w:b/>
          <w:bCs/>
        </w:rPr>
        <w:t>from Table 2.</w:t>
      </w:r>
      <w:r>
        <w:rPr>
          <w:b/>
          <w:bCs/>
        </w:rPr>
        <w:t>2.3</w:t>
      </w:r>
      <w:r w:rsidRPr="00FC53BD">
        <w:rPr>
          <w:b/>
          <w:bCs/>
        </w:rPr>
        <w:t>-</w:t>
      </w:r>
      <w:r>
        <w:rPr>
          <w:b/>
          <w:bCs/>
        </w:rPr>
        <w:t>2</w:t>
      </w:r>
      <w:r w:rsidRPr="00FC53BD">
        <w:rPr>
          <w:b/>
          <w:bCs/>
        </w:rPr>
        <w:t xml:space="preserve"> </w:t>
      </w:r>
    </w:p>
    <w:p w14:paraId="6CD98635" w14:textId="71C043B5" w:rsidR="00711649" w:rsidRDefault="00D66228" w:rsidP="002947C4">
      <w:pPr>
        <w:pStyle w:val="Heading2"/>
      </w:pPr>
      <w:r>
        <w:t>CA with different SCS</w:t>
      </w:r>
    </w:p>
    <w:p w14:paraId="14211D6D" w14:textId="7F361E26" w:rsidR="00D66228" w:rsidRPr="00065407" w:rsidRDefault="00D66228" w:rsidP="00D66228">
      <w:r>
        <w:t xml:space="preserve">If UL CCs are not </w:t>
      </w:r>
      <w:r w:rsidR="00943484">
        <w:t>configured with the same SCS, it becomes complicated to determine the parameters</w:t>
      </w:r>
      <w:r w:rsidR="00065407">
        <w:t xml:space="preserve"> </w:t>
      </w:r>
      <w:proofErr w:type="spellStart"/>
      <w:r w:rsidR="00065407">
        <w:t>N</w:t>
      </w:r>
      <w:r w:rsidR="00065407" w:rsidRPr="00CA7BD7">
        <w:rPr>
          <w:vertAlign w:val="subscript"/>
        </w:rPr>
        <w:t>RB</w:t>
      </w:r>
      <w:r w:rsidR="00065407">
        <w:rPr>
          <w:vertAlign w:val="subscript"/>
        </w:rPr>
        <w:t>_notional</w:t>
      </w:r>
      <w:proofErr w:type="spellEnd"/>
      <w:r w:rsidR="00065407">
        <w:t xml:space="preserve">, </w:t>
      </w:r>
      <w:proofErr w:type="spellStart"/>
      <w:r w:rsidR="00065407">
        <w:t>RB</w:t>
      </w:r>
      <w:r w:rsidR="00065407" w:rsidRPr="00CA7BD7">
        <w:rPr>
          <w:vertAlign w:val="subscript"/>
        </w:rPr>
        <w:t>start</w:t>
      </w:r>
      <w:r w:rsidR="00065407">
        <w:rPr>
          <w:vertAlign w:val="subscript"/>
        </w:rPr>
        <w:t>_notional</w:t>
      </w:r>
      <w:proofErr w:type="spellEnd"/>
      <w:r w:rsidR="00AE4D99">
        <w:t xml:space="preserve"> required to determine MPR1 and MPR2. We believe it is not very restrictive in actual deployments to mandate same SCS for all UL CCs to take advantage of reduced MPR.</w:t>
      </w:r>
    </w:p>
    <w:p w14:paraId="77F25E9A" w14:textId="48D0D049" w:rsidR="00D66228" w:rsidRPr="00D66228" w:rsidRDefault="00AE4D99" w:rsidP="00D66228">
      <w:r w:rsidRPr="00FC53BD">
        <w:rPr>
          <w:b/>
          <w:bCs/>
        </w:rPr>
        <w:t xml:space="preserve">Proposal </w:t>
      </w:r>
      <w:r>
        <w:rPr>
          <w:b/>
          <w:bCs/>
        </w:rPr>
        <w:t>3</w:t>
      </w:r>
      <w:r w:rsidRPr="00FC53BD">
        <w:rPr>
          <w:b/>
          <w:bCs/>
        </w:rPr>
        <w:t>:</w:t>
      </w:r>
      <w:r>
        <w:rPr>
          <w:b/>
          <w:bCs/>
        </w:rPr>
        <w:t xml:space="preserve"> Special condition with reduced MPR for CA applies only when all UL CCs are configured with the same SCS</w:t>
      </w:r>
    </w:p>
    <w:p w14:paraId="60965BFF" w14:textId="77777777" w:rsidR="00911ED3" w:rsidRDefault="00683177" w:rsidP="00911ED3">
      <w:pPr>
        <w:pStyle w:val="Heading1"/>
        <w:rPr>
          <w:lang w:val="en-US"/>
        </w:rPr>
      </w:pPr>
      <w:r>
        <w:rPr>
          <w:lang w:val="en-US"/>
        </w:rPr>
        <w:t>Conclusion</w:t>
      </w:r>
    </w:p>
    <w:p w14:paraId="02043764" w14:textId="381BA2DA" w:rsidR="006E4813" w:rsidRDefault="00A94852" w:rsidP="00DB4EAC">
      <w:r>
        <w:t>We identified inconsistency with the special MPR handling of a single contiguous allocation fully contained inside one CC</w:t>
      </w:r>
      <w:r w:rsidR="00111424">
        <w:t xml:space="preserve"> in CA configuration, because due consideration was not given for</w:t>
      </w:r>
      <w:r w:rsidR="0088519E">
        <w:t xml:space="preserve"> the cases below</w:t>
      </w:r>
      <w:r w:rsidR="00111424">
        <w:t>:</w:t>
      </w:r>
    </w:p>
    <w:p w14:paraId="170E8CBD" w14:textId="5CDFEC39" w:rsidR="002839ED" w:rsidRDefault="002839ED" w:rsidP="002839ED">
      <w:pPr>
        <w:pStyle w:val="ListParagraph"/>
        <w:numPr>
          <w:ilvl w:val="0"/>
          <w:numId w:val="15"/>
        </w:numPr>
      </w:pPr>
      <w:r>
        <w:t>asymmetric CA.</w:t>
      </w:r>
    </w:p>
    <w:p w14:paraId="2439EA58" w14:textId="41DBAF9B" w:rsidR="002839ED" w:rsidRDefault="002839ED" w:rsidP="002839ED">
      <w:pPr>
        <w:pStyle w:val="ListParagraph"/>
        <w:numPr>
          <w:ilvl w:val="0"/>
          <w:numId w:val="15"/>
        </w:numPr>
      </w:pPr>
      <w:r>
        <w:t>CABW, when it does not equal an existing CC BW (50, 100, 200, 400 MHz)</w:t>
      </w:r>
    </w:p>
    <w:p w14:paraId="23ECABCC" w14:textId="350ACDA9" w:rsidR="0009715B" w:rsidRDefault="0009715B" w:rsidP="0009715B">
      <w:pPr>
        <w:pStyle w:val="ListParagraph"/>
        <w:numPr>
          <w:ilvl w:val="0"/>
          <w:numId w:val="15"/>
        </w:numPr>
      </w:pPr>
      <w:r>
        <w:t>when UL CCs are configured with different SCS</w:t>
      </w:r>
    </w:p>
    <w:p w14:paraId="3BB3A3EC" w14:textId="2CDE42B3" w:rsidR="00111424" w:rsidRDefault="006236BC" w:rsidP="00DB4EAC">
      <w:r>
        <w:t>For asymmetric CA case we identified the following options:</w:t>
      </w:r>
    </w:p>
    <w:tbl>
      <w:tblPr>
        <w:tblStyle w:val="TableGrid"/>
        <w:tblW w:w="9792" w:type="dxa"/>
        <w:tblLook w:val="04A0" w:firstRow="1" w:lastRow="0" w:firstColumn="1" w:lastColumn="0" w:noHBand="0" w:noVBand="1"/>
      </w:tblPr>
      <w:tblGrid>
        <w:gridCol w:w="2016"/>
        <w:gridCol w:w="2592"/>
        <w:gridCol w:w="2592"/>
        <w:gridCol w:w="2592"/>
      </w:tblGrid>
      <w:tr w:rsidR="006236BC" w14:paraId="168C3729" w14:textId="77777777" w:rsidTr="009834DD">
        <w:tc>
          <w:tcPr>
            <w:tcW w:w="2016" w:type="dxa"/>
          </w:tcPr>
          <w:p w14:paraId="671FCC14" w14:textId="77777777" w:rsidR="006236BC" w:rsidRDefault="006236BC" w:rsidP="004F5FE0"/>
        </w:tc>
        <w:tc>
          <w:tcPr>
            <w:tcW w:w="2592" w:type="dxa"/>
          </w:tcPr>
          <w:p w14:paraId="49E4FEB2" w14:textId="77777777" w:rsidR="006236BC" w:rsidRDefault="006236BC" w:rsidP="004F5FE0">
            <w:r>
              <w:t>Option 1</w:t>
            </w:r>
          </w:p>
        </w:tc>
        <w:tc>
          <w:tcPr>
            <w:tcW w:w="2592" w:type="dxa"/>
          </w:tcPr>
          <w:p w14:paraId="710BCDED" w14:textId="77777777" w:rsidR="006236BC" w:rsidRDefault="006236BC" w:rsidP="004F5FE0">
            <w:r>
              <w:t>Option 2</w:t>
            </w:r>
          </w:p>
        </w:tc>
        <w:tc>
          <w:tcPr>
            <w:tcW w:w="2592" w:type="dxa"/>
          </w:tcPr>
          <w:p w14:paraId="6CE7E013" w14:textId="66B51269" w:rsidR="006236BC" w:rsidRDefault="006236BC" w:rsidP="004F5FE0">
            <w:r>
              <w:t>(reference)</w:t>
            </w:r>
          </w:p>
        </w:tc>
      </w:tr>
      <w:tr w:rsidR="006236BC" w14:paraId="3859B1FA" w14:textId="77777777" w:rsidTr="009834DD">
        <w:tc>
          <w:tcPr>
            <w:tcW w:w="2016" w:type="dxa"/>
          </w:tcPr>
          <w:p w14:paraId="1C2CD5EC" w14:textId="77777777" w:rsidR="006236BC" w:rsidRDefault="006236BC" w:rsidP="004F5FE0">
            <w:r>
              <w:t>Description of change</w:t>
            </w:r>
          </w:p>
        </w:tc>
        <w:tc>
          <w:tcPr>
            <w:tcW w:w="2592" w:type="dxa"/>
          </w:tcPr>
          <w:p w14:paraId="7F1770C8" w14:textId="77777777" w:rsidR="006236BC" w:rsidRDefault="006236BC" w:rsidP="004F5FE0">
            <w:r>
              <w:t xml:space="preserve">MPR = </w:t>
            </w:r>
            <w:proofErr w:type="gramStart"/>
            <w:r>
              <w:t>max(</w:t>
            </w:r>
            <w:proofErr w:type="gramEnd"/>
            <w:r>
              <w:t>MPR1,MPR2)</w:t>
            </w:r>
          </w:p>
          <w:p w14:paraId="414EB5BF" w14:textId="77777777" w:rsidR="006236BC" w:rsidRDefault="006236BC" w:rsidP="004F5FE0"/>
        </w:tc>
        <w:tc>
          <w:tcPr>
            <w:tcW w:w="2592" w:type="dxa"/>
          </w:tcPr>
          <w:p w14:paraId="039F3B6E" w14:textId="0BDC04C5" w:rsidR="006236BC" w:rsidRDefault="006236BC" w:rsidP="004F5FE0">
            <w:r>
              <w:t xml:space="preserve">Restrict note applicability to symmetric CA </w:t>
            </w:r>
            <w:r w:rsidR="0021706D">
              <w:t>(</w:t>
            </w:r>
            <w:proofErr w:type="spellStart"/>
            <w:r w:rsidR="0034482C">
              <w:t>non contiguous</w:t>
            </w:r>
            <w:proofErr w:type="spellEnd"/>
            <w:r w:rsidR="0034482C">
              <w:t xml:space="preserve"> </w:t>
            </w:r>
          </w:p>
        </w:tc>
        <w:tc>
          <w:tcPr>
            <w:tcW w:w="2592" w:type="dxa"/>
          </w:tcPr>
          <w:p w14:paraId="0EB792AD" w14:textId="77777777" w:rsidR="006236BC" w:rsidRDefault="006236BC" w:rsidP="004F5FE0">
            <w:r>
              <w:t xml:space="preserve">No change </w:t>
            </w:r>
          </w:p>
          <w:p w14:paraId="3382B4AA" w14:textId="77777777" w:rsidR="006236BC" w:rsidRDefault="006236BC" w:rsidP="004F5FE0">
            <w:r>
              <w:t>(</w:t>
            </w:r>
            <w:proofErr w:type="spellStart"/>
            <w:r>
              <w:t>i.e</w:t>
            </w:r>
            <w:proofErr w:type="spellEnd"/>
            <w:r>
              <w:t xml:space="preserve"> MPR = MPR1)</w:t>
            </w:r>
          </w:p>
        </w:tc>
      </w:tr>
    </w:tbl>
    <w:p w14:paraId="26B841FE" w14:textId="3DC607C4" w:rsidR="009276B9" w:rsidRDefault="0061724C" w:rsidP="009276B9">
      <w:pPr>
        <w:rPr>
          <w:b/>
          <w:bCs/>
        </w:rPr>
      </w:pPr>
      <w:r>
        <w:rPr>
          <w:b/>
          <w:bCs/>
        </w:rPr>
        <w:t xml:space="preserve">Proposal 1: </w:t>
      </w:r>
      <w:r w:rsidR="006236BC" w:rsidRPr="00FC53BD">
        <w:rPr>
          <w:b/>
          <w:bCs/>
        </w:rPr>
        <w:t xml:space="preserve">Choose option </w:t>
      </w:r>
      <w:r w:rsidR="003A0C74">
        <w:rPr>
          <w:b/>
          <w:bCs/>
        </w:rPr>
        <w:t xml:space="preserve">1 </w:t>
      </w:r>
      <w:r w:rsidR="006236BC" w:rsidRPr="00FC53BD">
        <w:rPr>
          <w:b/>
          <w:bCs/>
        </w:rPr>
        <w:t>from Table 2.1-1</w:t>
      </w:r>
      <w:r w:rsidR="009276B9">
        <w:rPr>
          <w:b/>
          <w:bCs/>
        </w:rPr>
        <w:t>.</w:t>
      </w:r>
    </w:p>
    <w:p w14:paraId="1B237E8B" w14:textId="5C867491" w:rsidR="00BA2739" w:rsidRDefault="006236BC" w:rsidP="004A436B">
      <w:r>
        <w:t xml:space="preserve">For the CABW </w:t>
      </w:r>
      <w:r w:rsidR="00F30E8B">
        <w:sym w:font="Symbol" w:char="F0B9"/>
      </w:r>
      <w:r>
        <w:t xml:space="preserve"> defined </w:t>
      </w:r>
      <w:proofErr w:type="spellStart"/>
      <w:r>
        <w:t>BW</w:t>
      </w:r>
      <w:r w:rsidRPr="00BF7207">
        <w:rPr>
          <w:vertAlign w:val="subscript"/>
        </w:rPr>
        <w:t>channel</w:t>
      </w:r>
      <w:proofErr w:type="spellEnd"/>
      <w:r>
        <w:t xml:space="preserve"> </w:t>
      </w:r>
      <w:r w:rsidR="00BA2739">
        <w:t>we identified the following options:</w:t>
      </w:r>
    </w:p>
    <w:tbl>
      <w:tblPr>
        <w:tblStyle w:val="TableGrid"/>
        <w:tblW w:w="9792" w:type="dxa"/>
        <w:tblLook w:val="04A0" w:firstRow="1" w:lastRow="0" w:firstColumn="1" w:lastColumn="0" w:noHBand="0" w:noVBand="1"/>
      </w:tblPr>
      <w:tblGrid>
        <w:gridCol w:w="2016"/>
        <w:gridCol w:w="2592"/>
        <w:gridCol w:w="2592"/>
        <w:gridCol w:w="2592"/>
      </w:tblGrid>
      <w:tr w:rsidR="00BA2739" w14:paraId="36EE6FC1" w14:textId="77777777" w:rsidTr="009834DD">
        <w:tc>
          <w:tcPr>
            <w:tcW w:w="2016" w:type="dxa"/>
          </w:tcPr>
          <w:p w14:paraId="5903D2F7" w14:textId="77777777" w:rsidR="00BA2739" w:rsidRDefault="00BA2739" w:rsidP="004F5FE0"/>
        </w:tc>
        <w:tc>
          <w:tcPr>
            <w:tcW w:w="2592" w:type="dxa"/>
          </w:tcPr>
          <w:p w14:paraId="02C12A45" w14:textId="77777777" w:rsidR="00BA2739" w:rsidRDefault="00BA2739" w:rsidP="004F5FE0">
            <w:r>
              <w:t>Option 1</w:t>
            </w:r>
          </w:p>
        </w:tc>
        <w:tc>
          <w:tcPr>
            <w:tcW w:w="2592" w:type="dxa"/>
          </w:tcPr>
          <w:p w14:paraId="477F590E" w14:textId="77777777" w:rsidR="00BA2739" w:rsidRDefault="00BA2739" w:rsidP="004F5FE0">
            <w:r>
              <w:t>Option 2</w:t>
            </w:r>
          </w:p>
        </w:tc>
        <w:tc>
          <w:tcPr>
            <w:tcW w:w="2592" w:type="dxa"/>
          </w:tcPr>
          <w:p w14:paraId="7B884C92" w14:textId="7F06D25D" w:rsidR="00BA2739" w:rsidRDefault="00BA2739" w:rsidP="004F5FE0">
            <w:r>
              <w:t>(reference)</w:t>
            </w:r>
          </w:p>
        </w:tc>
      </w:tr>
      <w:tr w:rsidR="00BA2739" w14:paraId="0C832A8E" w14:textId="77777777" w:rsidTr="009834DD">
        <w:tc>
          <w:tcPr>
            <w:tcW w:w="2016" w:type="dxa"/>
          </w:tcPr>
          <w:p w14:paraId="74421C8C" w14:textId="578965FC" w:rsidR="00BA2739" w:rsidRDefault="009834DD" w:rsidP="004F5FE0">
            <w:r>
              <w:t>Description of change</w:t>
            </w:r>
          </w:p>
        </w:tc>
        <w:tc>
          <w:tcPr>
            <w:tcW w:w="2592" w:type="dxa"/>
          </w:tcPr>
          <w:p w14:paraId="274E141B" w14:textId="734A6707" w:rsidR="00BA2739" w:rsidRDefault="00BA2739" w:rsidP="004F5FE0">
            <w:r>
              <w:t>Define additional notional channels (MHz) and N</w:t>
            </w:r>
            <w:r w:rsidRPr="00BA3D78">
              <w:rPr>
                <w:vertAlign w:val="subscript"/>
              </w:rPr>
              <w:t>RB</w:t>
            </w:r>
            <w:r>
              <w:t xml:space="preserve"> to fill out </w:t>
            </w:r>
            <w:r w:rsidR="00BA3D78">
              <w:t xml:space="preserve">aggregated bandwidth </w:t>
            </w:r>
            <w:r>
              <w:t>possibilities between 50M and 400M.</w:t>
            </w:r>
          </w:p>
          <w:p w14:paraId="7966235A" w14:textId="6C2EB630" w:rsidR="00BA2739" w:rsidRDefault="00BA2739" w:rsidP="004F5FE0">
            <w:r>
              <w:t>See table 2.2-</w:t>
            </w:r>
            <w:r w:rsidR="00D43553">
              <w:t>1</w:t>
            </w:r>
          </w:p>
        </w:tc>
        <w:tc>
          <w:tcPr>
            <w:tcW w:w="2592" w:type="dxa"/>
          </w:tcPr>
          <w:p w14:paraId="5E6721D7" w14:textId="77777777" w:rsidR="00BA2739" w:rsidRDefault="00BA2739" w:rsidP="004F5FE0">
            <w:r>
              <w:t xml:space="preserve">Restrict applicability of note to cases where CABW = defined </w:t>
            </w:r>
            <w:proofErr w:type="spellStart"/>
            <w:r>
              <w:t>BW</w:t>
            </w:r>
            <w:r w:rsidRPr="00BF7207">
              <w:rPr>
                <w:vertAlign w:val="subscript"/>
              </w:rPr>
              <w:t>channel</w:t>
            </w:r>
            <w:proofErr w:type="spellEnd"/>
          </w:p>
        </w:tc>
        <w:tc>
          <w:tcPr>
            <w:tcW w:w="2592" w:type="dxa"/>
          </w:tcPr>
          <w:p w14:paraId="358A0F8B" w14:textId="77777777" w:rsidR="00BA2739" w:rsidRDefault="00BA2739" w:rsidP="004F5FE0">
            <w:r>
              <w:t>No change</w:t>
            </w:r>
          </w:p>
        </w:tc>
      </w:tr>
    </w:tbl>
    <w:p w14:paraId="62AE54B7" w14:textId="6C70526B" w:rsidR="00D43553" w:rsidRDefault="00D43553" w:rsidP="00D43553">
      <w:pPr>
        <w:rPr>
          <w:b/>
          <w:bCs/>
        </w:rPr>
      </w:pPr>
      <w:r>
        <w:rPr>
          <w:b/>
          <w:bCs/>
        </w:rPr>
        <w:t xml:space="preserve">Proposal 2: </w:t>
      </w:r>
      <w:r w:rsidRPr="00FC53BD">
        <w:rPr>
          <w:b/>
          <w:bCs/>
        </w:rPr>
        <w:t xml:space="preserve">Choose option </w:t>
      </w:r>
      <w:r w:rsidR="00146243">
        <w:rPr>
          <w:b/>
          <w:bCs/>
        </w:rPr>
        <w:t xml:space="preserve">1 </w:t>
      </w:r>
      <w:r w:rsidRPr="00FC53BD">
        <w:rPr>
          <w:b/>
          <w:bCs/>
        </w:rPr>
        <w:t>from Table 2.</w:t>
      </w:r>
      <w:r>
        <w:rPr>
          <w:b/>
          <w:bCs/>
        </w:rPr>
        <w:t>2</w:t>
      </w:r>
      <w:r w:rsidR="00A277B1">
        <w:rPr>
          <w:b/>
          <w:bCs/>
        </w:rPr>
        <w:t>.3</w:t>
      </w:r>
      <w:r w:rsidRPr="00FC53BD">
        <w:rPr>
          <w:b/>
          <w:bCs/>
        </w:rPr>
        <w:t>-</w:t>
      </w:r>
      <w:r>
        <w:rPr>
          <w:b/>
          <w:bCs/>
        </w:rPr>
        <w:t>2</w:t>
      </w:r>
      <w:r w:rsidR="00146243">
        <w:rPr>
          <w:b/>
          <w:bCs/>
        </w:rPr>
        <w:t>.</w:t>
      </w:r>
    </w:p>
    <w:p w14:paraId="1C08B57E" w14:textId="33C4B79C" w:rsidR="0009715B" w:rsidRPr="0009715B" w:rsidRDefault="0009715B" w:rsidP="00D43553">
      <w:r w:rsidRPr="0009715B">
        <w:t>On the matter of UL SCS, we proposed:</w:t>
      </w:r>
    </w:p>
    <w:p w14:paraId="1DA0F846" w14:textId="77777777" w:rsidR="0009715B" w:rsidRPr="00D66228" w:rsidRDefault="0009715B" w:rsidP="0009715B">
      <w:r w:rsidRPr="00FC53BD">
        <w:rPr>
          <w:b/>
          <w:bCs/>
        </w:rPr>
        <w:t xml:space="preserve">Proposal </w:t>
      </w:r>
      <w:r>
        <w:rPr>
          <w:b/>
          <w:bCs/>
        </w:rPr>
        <w:t>3</w:t>
      </w:r>
      <w:r w:rsidRPr="00FC53BD">
        <w:rPr>
          <w:b/>
          <w:bCs/>
        </w:rPr>
        <w:t>:</w:t>
      </w:r>
      <w:r>
        <w:rPr>
          <w:b/>
          <w:bCs/>
        </w:rPr>
        <w:t xml:space="preserve"> Special condition with reduced MPR for CA applies only when all UL CCs are configured with the same SCS</w:t>
      </w:r>
    </w:p>
    <w:p w14:paraId="2688C510" w14:textId="3B5D12C6" w:rsidR="004A436B" w:rsidRPr="005460F2" w:rsidRDefault="00F6443B" w:rsidP="004A436B">
      <w:r>
        <w:t>A</w:t>
      </w:r>
      <w:r w:rsidR="00275D62">
        <w:t xml:space="preserve"> </w:t>
      </w:r>
      <w:r w:rsidR="00785A11">
        <w:t xml:space="preserve">possible outcome of the discussion </w:t>
      </w:r>
      <w:r w:rsidR="00C92E04">
        <w:t xml:space="preserve">(option 1 in </w:t>
      </w:r>
      <w:r w:rsidR="00FD7838">
        <w:t>proposals</w:t>
      </w:r>
      <w:r w:rsidR="0013472E">
        <w:t xml:space="preserve"> 1 and 2</w:t>
      </w:r>
      <w:r w:rsidR="00C92E04">
        <w:t xml:space="preserve">) </w:t>
      </w:r>
      <w:r w:rsidR="00785A11">
        <w:t>is</w:t>
      </w:r>
      <w:r w:rsidR="005460F2">
        <w:t xml:space="preserve"> captured in </w:t>
      </w:r>
      <w:r w:rsidR="006E4813">
        <w:t xml:space="preserve">a </w:t>
      </w:r>
      <w:r w:rsidR="005460F2">
        <w:t>companion CR</w:t>
      </w:r>
      <w:r w:rsidR="00310AA5">
        <w:t xml:space="preserve"> </w:t>
      </w:r>
      <w:r w:rsidR="00C369F3">
        <w:t>[</w:t>
      </w:r>
      <w:r w:rsidR="00011E0B">
        <w:t>4</w:t>
      </w:r>
      <w:r w:rsidR="00C369F3">
        <w:t>]</w:t>
      </w:r>
    </w:p>
    <w:p w14:paraId="2DB352B0" w14:textId="77777777" w:rsidR="0069757C" w:rsidRDefault="0069757C" w:rsidP="00D50DAF">
      <w:pPr>
        <w:pStyle w:val="Heading1"/>
        <w:rPr>
          <w:lang w:val="en-US"/>
        </w:rPr>
      </w:pPr>
      <w:r>
        <w:rPr>
          <w:lang w:val="en-US"/>
        </w:rPr>
        <w:t>Reference</w:t>
      </w:r>
    </w:p>
    <w:p w14:paraId="425DD209" w14:textId="77777777" w:rsidR="002C2522" w:rsidRPr="002C2522" w:rsidRDefault="002C2522" w:rsidP="002C2522">
      <w:pPr>
        <w:pStyle w:val="ListParagraph"/>
        <w:numPr>
          <w:ilvl w:val="0"/>
          <w:numId w:val="2"/>
        </w:numPr>
        <w:rPr>
          <w:rFonts w:ascii="Arial" w:eastAsia="SimSun" w:hAnsi="Arial" w:cs="Arial"/>
          <w:bCs/>
          <w:sz w:val="18"/>
          <w:szCs w:val="18"/>
          <w:lang w:val="en-US" w:eastAsia="en-GB"/>
        </w:rPr>
      </w:pPr>
      <w:r w:rsidRPr="002C2522">
        <w:rPr>
          <w:rFonts w:ascii="Arial" w:eastAsia="SimSun" w:hAnsi="Arial" w:cs="Arial"/>
          <w:bCs/>
          <w:sz w:val="18"/>
          <w:szCs w:val="18"/>
          <w:lang w:val="en-US" w:eastAsia="en-GB"/>
        </w:rPr>
        <w:t>R4-1907466, ‘Draft CR to 38.101-2: FR2 CA MPR enhancement</w:t>
      </w:r>
      <w:r w:rsidRPr="002C2522">
        <w:rPr>
          <w:rFonts w:ascii="Arial" w:eastAsia="SimSun" w:hAnsi="Arial" w:cs="Arial"/>
          <w:bCs/>
          <w:sz w:val="18"/>
          <w:szCs w:val="18"/>
          <w:lang w:val="en-US" w:eastAsia="en-GB"/>
        </w:rPr>
        <w:tab/>
        <w:t>Qualcomm Incorporated’, Qualcomm, RAN4#91, Reno, NV, USA, May 2019</w:t>
      </w:r>
    </w:p>
    <w:p w14:paraId="3FE4F57C" w14:textId="5D73E74C" w:rsidR="002C2522" w:rsidRDefault="002C2522" w:rsidP="002C2522">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lastRenderedPageBreak/>
        <w:t>R4-190568</w:t>
      </w:r>
      <w:r w:rsidR="00177BE3">
        <w:rPr>
          <w:rFonts w:cs="Arial"/>
          <w:bCs/>
          <w:sz w:val="18"/>
          <w:szCs w:val="18"/>
        </w:rPr>
        <w:t>8</w:t>
      </w:r>
      <w:r>
        <w:rPr>
          <w:rFonts w:cs="Arial"/>
          <w:bCs/>
          <w:sz w:val="18"/>
          <w:szCs w:val="18"/>
        </w:rPr>
        <w:t>, ‘</w:t>
      </w:r>
      <w:r w:rsidR="005E428A" w:rsidRPr="005E428A">
        <w:rPr>
          <w:rFonts w:cs="Arial"/>
          <w:bCs/>
          <w:sz w:val="18"/>
          <w:szCs w:val="18"/>
        </w:rPr>
        <w:t>On FR2 MPR for CA</w:t>
      </w:r>
      <w:r>
        <w:rPr>
          <w:rFonts w:cs="Arial"/>
          <w:bCs/>
          <w:sz w:val="18"/>
          <w:szCs w:val="18"/>
        </w:rPr>
        <w:t xml:space="preserve">’, </w:t>
      </w:r>
      <w:r w:rsidRPr="005460F2">
        <w:rPr>
          <w:rFonts w:cs="Arial"/>
          <w:bCs/>
          <w:sz w:val="18"/>
          <w:szCs w:val="18"/>
        </w:rPr>
        <w:t>Qualcomm, RAN4</w:t>
      </w:r>
      <w:r>
        <w:rPr>
          <w:rFonts w:cs="Arial"/>
          <w:bCs/>
          <w:sz w:val="18"/>
          <w:szCs w:val="18"/>
        </w:rPr>
        <w:t xml:space="preserve">#91, </w:t>
      </w:r>
      <w:r w:rsidRPr="00275D62">
        <w:rPr>
          <w:rFonts w:cs="Arial"/>
          <w:bCs/>
          <w:sz w:val="18"/>
          <w:szCs w:val="18"/>
        </w:rPr>
        <w:t>Reno, NV, USA, 13-17 May 2019</w:t>
      </w:r>
    </w:p>
    <w:p w14:paraId="507AACDE" w14:textId="0428B360" w:rsidR="00542EC4" w:rsidRPr="0009715B" w:rsidRDefault="007930A5" w:rsidP="002C2522">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F111EE">
        <w:rPr>
          <w:rFonts w:cs="Arial"/>
          <w:bCs/>
          <w:sz w:val="18"/>
          <w:szCs w:val="18"/>
        </w:rPr>
        <w:t>8160</w:t>
      </w:r>
      <w:bookmarkStart w:id="2" w:name="_GoBack"/>
      <w:bookmarkEnd w:id="2"/>
      <w:r>
        <w:rPr>
          <w:rFonts w:cs="Arial"/>
          <w:bCs/>
          <w:sz w:val="18"/>
          <w:szCs w:val="18"/>
        </w:rPr>
        <w:t xml:space="preserve">,’CR to 38.101-2: </w:t>
      </w:r>
      <w:r w:rsidR="00BA759F" w:rsidRPr="00BA759F">
        <w:rPr>
          <w:rFonts w:cs="Arial"/>
          <w:bCs/>
          <w:sz w:val="18"/>
          <w:szCs w:val="18"/>
        </w:rPr>
        <w:t>FR2 CA MPR refinement</w:t>
      </w:r>
      <w:r>
        <w:rPr>
          <w:rFonts w:cs="Arial"/>
          <w:bCs/>
          <w:sz w:val="18"/>
          <w:szCs w:val="18"/>
        </w:rPr>
        <w:t xml:space="preserve">’, Qualcomm, RAN4#92, </w:t>
      </w:r>
      <w:r w:rsidRPr="00E736A6">
        <w:rPr>
          <w:rFonts w:cs="Arial"/>
          <w:bCs/>
          <w:sz w:val="18"/>
          <w:szCs w:val="18"/>
        </w:rPr>
        <w:t xml:space="preserve">Ljubljana, </w:t>
      </w:r>
      <w:proofErr w:type="spellStart"/>
      <w:r w:rsidRPr="00E736A6">
        <w:rPr>
          <w:rFonts w:cs="Arial"/>
          <w:bCs/>
          <w:sz w:val="18"/>
          <w:szCs w:val="18"/>
        </w:rPr>
        <w:t>Sl</w:t>
      </w:r>
      <w:proofErr w:type="spellEnd"/>
      <w:r w:rsidRPr="00E736A6">
        <w:rPr>
          <w:rFonts w:cs="Arial"/>
          <w:bCs/>
          <w:sz w:val="18"/>
          <w:szCs w:val="18"/>
        </w:rPr>
        <w:t>, Aug 2019</w:t>
      </w:r>
    </w:p>
    <w:sectPr w:rsidR="00542EC4" w:rsidRPr="0009715B"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B81B8" w14:textId="77777777" w:rsidR="00A72C7B" w:rsidRDefault="00A72C7B">
      <w:r>
        <w:separator/>
      </w:r>
    </w:p>
  </w:endnote>
  <w:endnote w:type="continuationSeparator" w:id="0">
    <w:p w14:paraId="27C286F0" w14:textId="77777777" w:rsidR="00A72C7B" w:rsidRDefault="00A7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68336" w14:textId="77777777" w:rsidR="00A72C7B" w:rsidRDefault="00A72C7B">
      <w:r>
        <w:separator/>
      </w:r>
    </w:p>
  </w:footnote>
  <w:footnote w:type="continuationSeparator" w:id="0">
    <w:p w14:paraId="32B749F0" w14:textId="77777777" w:rsidR="00A72C7B" w:rsidRDefault="00A72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B7420D8"/>
    <w:multiLevelType w:val="hybridMultilevel"/>
    <w:tmpl w:val="824C124C"/>
    <w:lvl w:ilvl="0" w:tplc="639E37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F0A6F"/>
    <w:multiLevelType w:val="hybridMultilevel"/>
    <w:tmpl w:val="CEDA39C4"/>
    <w:lvl w:ilvl="0" w:tplc="169E231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3570D"/>
    <w:multiLevelType w:val="hybridMultilevel"/>
    <w:tmpl w:val="23F85AE0"/>
    <w:lvl w:ilvl="0" w:tplc="E10C07F2">
      <w:start w:val="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1421A"/>
    <w:multiLevelType w:val="hybridMultilevel"/>
    <w:tmpl w:val="0CE0727C"/>
    <w:lvl w:ilvl="0" w:tplc="639E37B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E812B6E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A15CE3"/>
    <w:multiLevelType w:val="hybridMultilevel"/>
    <w:tmpl w:val="BB9E3B2E"/>
    <w:lvl w:ilvl="0" w:tplc="C9C8BBD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3"/>
  </w:num>
  <w:num w:numId="3">
    <w:abstractNumId w:val="15"/>
  </w:num>
  <w:num w:numId="4">
    <w:abstractNumId w:val="17"/>
  </w:num>
  <w:num w:numId="5">
    <w:abstractNumId w:val="12"/>
  </w:num>
  <w:num w:numId="6">
    <w:abstractNumId w:val="7"/>
  </w:num>
  <w:num w:numId="7">
    <w:abstractNumId w:val="4"/>
  </w:num>
  <w:num w:numId="8">
    <w:abstractNumId w:val="14"/>
  </w:num>
  <w:num w:numId="9">
    <w:abstractNumId w:val="8"/>
  </w:num>
  <w:num w:numId="10">
    <w:abstractNumId w:val="11"/>
  </w:num>
  <w:num w:numId="11">
    <w:abstractNumId w:val="18"/>
  </w:num>
  <w:num w:numId="12">
    <w:abstractNumId w:val="1"/>
  </w:num>
  <w:num w:numId="13">
    <w:abstractNumId w:val="3"/>
  </w:num>
  <w:num w:numId="14">
    <w:abstractNumId w:val="5"/>
  </w:num>
  <w:num w:numId="15">
    <w:abstractNumId w:val="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
  </w:num>
  <w:num w:numId="18">
    <w:abstractNumId w:val="6"/>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24C6"/>
    <w:rsid w:val="0000301D"/>
    <w:rsid w:val="00003883"/>
    <w:rsid w:val="00003D37"/>
    <w:rsid w:val="00003E09"/>
    <w:rsid w:val="00004796"/>
    <w:rsid w:val="000058EE"/>
    <w:rsid w:val="00005B13"/>
    <w:rsid w:val="00006110"/>
    <w:rsid w:val="00006186"/>
    <w:rsid w:val="00006198"/>
    <w:rsid w:val="000063A5"/>
    <w:rsid w:val="0000667F"/>
    <w:rsid w:val="00006710"/>
    <w:rsid w:val="00006C4A"/>
    <w:rsid w:val="00010ABB"/>
    <w:rsid w:val="00010EE0"/>
    <w:rsid w:val="00011042"/>
    <w:rsid w:val="0001181D"/>
    <w:rsid w:val="00011B0B"/>
    <w:rsid w:val="00011C44"/>
    <w:rsid w:val="00011E0B"/>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C58"/>
    <w:rsid w:val="00020D49"/>
    <w:rsid w:val="00021556"/>
    <w:rsid w:val="0002180A"/>
    <w:rsid w:val="00022509"/>
    <w:rsid w:val="00022F2E"/>
    <w:rsid w:val="00023358"/>
    <w:rsid w:val="000233AC"/>
    <w:rsid w:val="0002356B"/>
    <w:rsid w:val="00023813"/>
    <w:rsid w:val="00023B17"/>
    <w:rsid w:val="00023B61"/>
    <w:rsid w:val="000244F9"/>
    <w:rsid w:val="000246F5"/>
    <w:rsid w:val="000248EA"/>
    <w:rsid w:val="000249EA"/>
    <w:rsid w:val="00024B55"/>
    <w:rsid w:val="00024E6B"/>
    <w:rsid w:val="00025154"/>
    <w:rsid w:val="000254CF"/>
    <w:rsid w:val="00025F85"/>
    <w:rsid w:val="00025FBE"/>
    <w:rsid w:val="00026854"/>
    <w:rsid w:val="00026BDF"/>
    <w:rsid w:val="00026DB4"/>
    <w:rsid w:val="00027229"/>
    <w:rsid w:val="00027401"/>
    <w:rsid w:val="00027CD1"/>
    <w:rsid w:val="00027F27"/>
    <w:rsid w:val="00030120"/>
    <w:rsid w:val="00030390"/>
    <w:rsid w:val="00030480"/>
    <w:rsid w:val="0003062B"/>
    <w:rsid w:val="00031028"/>
    <w:rsid w:val="0003108E"/>
    <w:rsid w:val="000311C6"/>
    <w:rsid w:val="000317A7"/>
    <w:rsid w:val="00031DBE"/>
    <w:rsid w:val="00031E15"/>
    <w:rsid w:val="0003352E"/>
    <w:rsid w:val="0003375A"/>
    <w:rsid w:val="00033B9A"/>
    <w:rsid w:val="00034460"/>
    <w:rsid w:val="000344EF"/>
    <w:rsid w:val="00034928"/>
    <w:rsid w:val="00034D4C"/>
    <w:rsid w:val="00034F8D"/>
    <w:rsid w:val="00034FFD"/>
    <w:rsid w:val="0003558C"/>
    <w:rsid w:val="00035828"/>
    <w:rsid w:val="00035F9D"/>
    <w:rsid w:val="0003668C"/>
    <w:rsid w:val="000366ED"/>
    <w:rsid w:val="00036F82"/>
    <w:rsid w:val="000378CF"/>
    <w:rsid w:val="0003794F"/>
    <w:rsid w:val="00037B46"/>
    <w:rsid w:val="00037F8C"/>
    <w:rsid w:val="000403EF"/>
    <w:rsid w:val="00040DD3"/>
    <w:rsid w:val="00040DF8"/>
    <w:rsid w:val="00041835"/>
    <w:rsid w:val="000420FB"/>
    <w:rsid w:val="0004293B"/>
    <w:rsid w:val="00042CF9"/>
    <w:rsid w:val="00043184"/>
    <w:rsid w:val="00043D07"/>
    <w:rsid w:val="00043FFD"/>
    <w:rsid w:val="000446FD"/>
    <w:rsid w:val="0004511D"/>
    <w:rsid w:val="00045318"/>
    <w:rsid w:val="00045774"/>
    <w:rsid w:val="00046743"/>
    <w:rsid w:val="00046E4D"/>
    <w:rsid w:val="0004795F"/>
    <w:rsid w:val="00047A40"/>
    <w:rsid w:val="00047BD8"/>
    <w:rsid w:val="0005046C"/>
    <w:rsid w:val="000506B6"/>
    <w:rsid w:val="00051030"/>
    <w:rsid w:val="00051D36"/>
    <w:rsid w:val="00051EFE"/>
    <w:rsid w:val="00052775"/>
    <w:rsid w:val="00053045"/>
    <w:rsid w:val="00053C1E"/>
    <w:rsid w:val="00053D45"/>
    <w:rsid w:val="00053E42"/>
    <w:rsid w:val="0005400D"/>
    <w:rsid w:val="000540BD"/>
    <w:rsid w:val="000549BA"/>
    <w:rsid w:val="000550EF"/>
    <w:rsid w:val="00055B21"/>
    <w:rsid w:val="00055DEB"/>
    <w:rsid w:val="000562FA"/>
    <w:rsid w:val="0005755F"/>
    <w:rsid w:val="00057DA5"/>
    <w:rsid w:val="00057DE6"/>
    <w:rsid w:val="0006017F"/>
    <w:rsid w:val="000601B0"/>
    <w:rsid w:val="00061F76"/>
    <w:rsid w:val="00062B7F"/>
    <w:rsid w:val="00062E5A"/>
    <w:rsid w:val="00062F52"/>
    <w:rsid w:val="00063999"/>
    <w:rsid w:val="000641D3"/>
    <w:rsid w:val="0006427B"/>
    <w:rsid w:val="000642D1"/>
    <w:rsid w:val="0006440F"/>
    <w:rsid w:val="00064A80"/>
    <w:rsid w:val="00065407"/>
    <w:rsid w:val="000655C8"/>
    <w:rsid w:val="00065B14"/>
    <w:rsid w:val="00066830"/>
    <w:rsid w:val="00066EEB"/>
    <w:rsid w:val="00066F4C"/>
    <w:rsid w:val="0006735A"/>
    <w:rsid w:val="00067405"/>
    <w:rsid w:val="0007009D"/>
    <w:rsid w:val="00070561"/>
    <w:rsid w:val="00070744"/>
    <w:rsid w:val="000709C5"/>
    <w:rsid w:val="00070ECC"/>
    <w:rsid w:val="00070F4C"/>
    <w:rsid w:val="000713A4"/>
    <w:rsid w:val="000724BF"/>
    <w:rsid w:val="00072F6D"/>
    <w:rsid w:val="000737DA"/>
    <w:rsid w:val="00073E8C"/>
    <w:rsid w:val="00074386"/>
    <w:rsid w:val="000744EB"/>
    <w:rsid w:val="00074B8C"/>
    <w:rsid w:val="00075258"/>
    <w:rsid w:val="000753CE"/>
    <w:rsid w:val="0007555F"/>
    <w:rsid w:val="000767A9"/>
    <w:rsid w:val="00076DB9"/>
    <w:rsid w:val="00077DF1"/>
    <w:rsid w:val="00077FE0"/>
    <w:rsid w:val="000803FF"/>
    <w:rsid w:val="0008048C"/>
    <w:rsid w:val="00081C5A"/>
    <w:rsid w:val="00082277"/>
    <w:rsid w:val="00082CE8"/>
    <w:rsid w:val="000837A5"/>
    <w:rsid w:val="000841A8"/>
    <w:rsid w:val="00084258"/>
    <w:rsid w:val="00084301"/>
    <w:rsid w:val="0008452A"/>
    <w:rsid w:val="000846E2"/>
    <w:rsid w:val="00084BE4"/>
    <w:rsid w:val="000853A8"/>
    <w:rsid w:val="0008544F"/>
    <w:rsid w:val="00085B3A"/>
    <w:rsid w:val="00085C24"/>
    <w:rsid w:val="00085DB7"/>
    <w:rsid w:val="00086429"/>
    <w:rsid w:val="0008682B"/>
    <w:rsid w:val="00087995"/>
    <w:rsid w:val="00087D47"/>
    <w:rsid w:val="00090BB8"/>
    <w:rsid w:val="00091017"/>
    <w:rsid w:val="00091C75"/>
    <w:rsid w:val="00092919"/>
    <w:rsid w:val="00092DCA"/>
    <w:rsid w:val="00092E07"/>
    <w:rsid w:val="00092ED3"/>
    <w:rsid w:val="000937D2"/>
    <w:rsid w:val="00093AF4"/>
    <w:rsid w:val="00093FAD"/>
    <w:rsid w:val="000940C0"/>
    <w:rsid w:val="000942E2"/>
    <w:rsid w:val="0009458D"/>
    <w:rsid w:val="00094A52"/>
    <w:rsid w:val="00094C11"/>
    <w:rsid w:val="00094FFF"/>
    <w:rsid w:val="00095315"/>
    <w:rsid w:val="0009628A"/>
    <w:rsid w:val="00096860"/>
    <w:rsid w:val="0009715B"/>
    <w:rsid w:val="000972E8"/>
    <w:rsid w:val="00097818"/>
    <w:rsid w:val="00097D0E"/>
    <w:rsid w:val="000A02D1"/>
    <w:rsid w:val="000A0423"/>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607"/>
    <w:rsid w:val="000A786A"/>
    <w:rsid w:val="000A78D9"/>
    <w:rsid w:val="000A79E3"/>
    <w:rsid w:val="000B080A"/>
    <w:rsid w:val="000B0AAF"/>
    <w:rsid w:val="000B0B20"/>
    <w:rsid w:val="000B0B23"/>
    <w:rsid w:val="000B0E8F"/>
    <w:rsid w:val="000B2150"/>
    <w:rsid w:val="000B2426"/>
    <w:rsid w:val="000B24B0"/>
    <w:rsid w:val="000B2767"/>
    <w:rsid w:val="000B2A42"/>
    <w:rsid w:val="000B2EFB"/>
    <w:rsid w:val="000B327D"/>
    <w:rsid w:val="000B37AA"/>
    <w:rsid w:val="000B434A"/>
    <w:rsid w:val="000B5030"/>
    <w:rsid w:val="000B5D9C"/>
    <w:rsid w:val="000B5EE7"/>
    <w:rsid w:val="000B5FC6"/>
    <w:rsid w:val="000B6360"/>
    <w:rsid w:val="000B6D46"/>
    <w:rsid w:val="000B6D65"/>
    <w:rsid w:val="000B7307"/>
    <w:rsid w:val="000B735E"/>
    <w:rsid w:val="000B7AA2"/>
    <w:rsid w:val="000B7C9C"/>
    <w:rsid w:val="000C084C"/>
    <w:rsid w:val="000C086D"/>
    <w:rsid w:val="000C0B0A"/>
    <w:rsid w:val="000C0B1F"/>
    <w:rsid w:val="000C1EBE"/>
    <w:rsid w:val="000C1F3E"/>
    <w:rsid w:val="000C225F"/>
    <w:rsid w:val="000C4A55"/>
    <w:rsid w:val="000C4A8B"/>
    <w:rsid w:val="000C5396"/>
    <w:rsid w:val="000C56B0"/>
    <w:rsid w:val="000C5E0F"/>
    <w:rsid w:val="000C5EE5"/>
    <w:rsid w:val="000C6195"/>
    <w:rsid w:val="000C655C"/>
    <w:rsid w:val="000C6650"/>
    <w:rsid w:val="000C6CBF"/>
    <w:rsid w:val="000C73B4"/>
    <w:rsid w:val="000C77A2"/>
    <w:rsid w:val="000C7E14"/>
    <w:rsid w:val="000D00AA"/>
    <w:rsid w:val="000D01BA"/>
    <w:rsid w:val="000D19C5"/>
    <w:rsid w:val="000D1A28"/>
    <w:rsid w:val="000D2B1D"/>
    <w:rsid w:val="000D2DDE"/>
    <w:rsid w:val="000D2E2A"/>
    <w:rsid w:val="000D31D5"/>
    <w:rsid w:val="000D33D3"/>
    <w:rsid w:val="000D3487"/>
    <w:rsid w:val="000D3CB5"/>
    <w:rsid w:val="000D41E8"/>
    <w:rsid w:val="000D4565"/>
    <w:rsid w:val="000D467F"/>
    <w:rsid w:val="000D4E0C"/>
    <w:rsid w:val="000D6053"/>
    <w:rsid w:val="000D658E"/>
    <w:rsid w:val="000D66BB"/>
    <w:rsid w:val="000D6D63"/>
    <w:rsid w:val="000D70CC"/>
    <w:rsid w:val="000D7224"/>
    <w:rsid w:val="000D75F9"/>
    <w:rsid w:val="000D7652"/>
    <w:rsid w:val="000D7B61"/>
    <w:rsid w:val="000D7DCC"/>
    <w:rsid w:val="000E0602"/>
    <w:rsid w:val="000E0649"/>
    <w:rsid w:val="000E1041"/>
    <w:rsid w:val="000E1046"/>
    <w:rsid w:val="000E209D"/>
    <w:rsid w:val="000E2C23"/>
    <w:rsid w:val="000E3373"/>
    <w:rsid w:val="000E3B40"/>
    <w:rsid w:val="000E3C04"/>
    <w:rsid w:val="000E3D46"/>
    <w:rsid w:val="000E3DD1"/>
    <w:rsid w:val="000E4A11"/>
    <w:rsid w:val="000E4E55"/>
    <w:rsid w:val="000E4F19"/>
    <w:rsid w:val="000E5260"/>
    <w:rsid w:val="000E58CF"/>
    <w:rsid w:val="000E5C51"/>
    <w:rsid w:val="000E61A1"/>
    <w:rsid w:val="000E6208"/>
    <w:rsid w:val="000E7250"/>
    <w:rsid w:val="000F08AF"/>
    <w:rsid w:val="000F0E0B"/>
    <w:rsid w:val="000F1204"/>
    <w:rsid w:val="000F1DA5"/>
    <w:rsid w:val="000F4AF1"/>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A03"/>
    <w:rsid w:val="001015C3"/>
    <w:rsid w:val="001016A0"/>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0858"/>
    <w:rsid w:val="00111424"/>
    <w:rsid w:val="00111554"/>
    <w:rsid w:val="00111D44"/>
    <w:rsid w:val="00112756"/>
    <w:rsid w:val="00112A1A"/>
    <w:rsid w:val="001131CB"/>
    <w:rsid w:val="001135F5"/>
    <w:rsid w:val="00113626"/>
    <w:rsid w:val="00113700"/>
    <w:rsid w:val="0011401A"/>
    <w:rsid w:val="00115243"/>
    <w:rsid w:val="00116046"/>
    <w:rsid w:val="00116AD2"/>
    <w:rsid w:val="00116F10"/>
    <w:rsid w:val="00116F74"/>
    <w:rsid w:val="001176B7"/>
    <w:rsid w:val="00117E8D"/>
    <w:rsid w:val="001200CB"/>
    <w:rsid w:val="00120340"/>
    <w:rsid w:val="001203E7"/>
    <w:rsid w:val="00120FAD"/>
    <w:rsid w:val="00121FFF"/>
    <w:rsid w:val="00122153"/>
    <w:rsid w:val="00122281"/>
    <w:rsid w:val="00122E47"/>
    <w:rsid w:val="0012385D"/>
    <w:rsid w:val="001239DE"/>
    <w:rsid w:val="00123B8B"/>
    <w:rsid w:val="00123EFF"/>
    <w:rsid w:val="00123F90"/>
    <w:rsid w:val="00124252"/>
    <w:rsid w:val="00124802"/>
    <w:rsid w:val="00124944"/>
    <w:rsid w:val="001256FF"/>
    <w:rsid w:val="00125C52"/>
    <w:rsid w:val="00125F01"/>
    <w:rsid w:val="001266F1"/>
    <w:rsid w:val="00126DA5"/>
    <w:rsid w:val="00127076"/>
    <w:rsid w:val="001271F9"/>
    <w:rsid w:val="001274D2"/>
    <w:rsid w:val="00127C10"/>
    <w:rsid w:val="00127E29"/>
    <w:rsid w:val="00127E48"/>
    <w:rsid w:val="001300B1"/>
    <w:rsid w:val="001301EA"/>
    <w:rsid w:val="00130AF7"/>
    <w:rsid w:val="00130ECD"/>
    <w:rsid w:val="00131DBE"/>
    <w:rsid w:val="00131FD4"/>
    <w:rsid w:val="00132A9C"/>
    <w:rsid w:val="00133C83"/>
    <w:rsid w:val="00133FDC"/>
    <w:rsid w:val="0013472E"/>
    <w:rsid w:val="0013513B"/>
    <w:rsid w:val="0013546D"/>
    <w:rsid w:val="00135907"/>
    <w:rsid w:val="00135920"/>
    <w:rsid w:val="00135A1D"/>
    <w:rsid w:val="00135E13"/>
    <w:rsid w:val="001363B7"/>
    <w:rsid w:val="0013680D"/>
    <w:rsid w:val="00136BDF"/>
    <w:rsid w:val="0013754C"/>
    <w:rsid w:val="00137A3C"/>
    <w:rsid w:val="00140AF5"/>
    <w:rsid w:val="00142046"/>
    <w:rsid w:val="00142612"/>
    <w:rsid w:val="0014274B"/>
    <w:rsid w:val="00142FD0"/>
    <w:rsid w:val="001430CD"/>
    <w:rsid w:val="0014330A"/>
    <w:rsid w:val="0014350C"/>
    <w:rsid w:val="001438E0"/>
    <w:rsid w:val="00144026"/>
    <w:rsid w:val="00144095"/>
    <w:rsid w:val="001445CF"/>
    <w:rsid w:val="001450EE"/>
    <w:rsid w:val="00146243"/>
    <w:rsid w:val="00146386"/>
    <w:rsid w:val="001467B0"/>
    <w:rsid w:val="001469DA"/>
    <w:rsid w:val="00146F59"/>
    <w:rsid w:val="00147203"/>
    <w:rsid w:val="0014774C"/>
    <w:rsid w:val="001479B9"/>
    <w:rsid w:val="001500BB"/>
    <w:rsid w:val="001503C6"/>
    <w:rsid w:val="001505E5"/>
    <w:rsid w:val="001506E1"/>
    <w:rsid w:val="00150F51"/>
    <w:rsid w:val="001513EF"/>
    <w:rsid w:val="001514B9"/>
    <w:rsid w:val="001514D0"/>
    <w:rsid w:val="001516D8"/>
    <w:rsid w:val="00151825"/>
    <w:rsid w:val="001518B3"/>
    <w:rsid w:val="00151ABA"/>
    <w:rsid w:val="00151EDB"/>
    <w:rsid w:val="0015239C"/>
    <w:rsid w:val="0015267C"/>
    <w:rsid w:val="00152718"/>
    <w:rsid w:val="00154025"/>
    <w:rsid w:val="001553C6"/>
    <w:rsid w:val="00155888"/>
    <w:rsid w:val="001566EB"/>
    <w:rsid w:val="00156950"/>
    <w:rsid w:val="00156CE9"/>
    <w:rsid w:val="0015760F"/>
    <w:rsid w:val="001600D4"/>
    <w:rsid w:val="0016046E"/>
    <w:rsid w:val="0016136A"/>
    <w:rsid w:val="001619CC"/>
    <w:rsid w:val="00161FE1"/>
    <w:rsid w:val="00161FE8"/>
    <w:rsid w:val="001623D6"/>
    <w:rsid w:val="001624B9"/>
    <w:rsid w:val="00162645"/>
    <w:rsid w:val="0016277F"/>
    <w:rsid w:val="00162809"/>
    <w:rsid w:val="0016321E"/>
    <w:rsid w:val="00163472"/>
    <w:rsid w:val="001635EC"/>
    <w:rsid w:val="001636CA"/>
    <w:rsid w:val="00163997"/>
    <w:rsid w:val="00163DC1"/>
    <w:rsid w:val="0016442E"/>
    <w:rsid w:val="00164D4A"/>
    <w:rsid w:val="001650F1"/>
    <w:rsid w:val="001651C7"/>
    <w:rsid w:val="001655C0"/>
    <w:rsid w:val="00165AB0"/>
    <w:rsid w:val="00166130"/>
    <w:rsid w:val="0016638A"/>
    <w:rsid w:val="001668ED"/>
    <w:rsid w:val="0016776F"/>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5031"/>
    <w:rsid w:val="001752D4"/>
    <w:rsid w:val="00175473"/>
    <w:rsid w:val="00175C29"/>
    <w:rsid w:val="00175EB8"/>
    <w:rsid w:val="00175EEC"/>
    <w:rsid w:val="001761EB"/>
    <w:rsid w:val="00176652"/>
    <w:rsid w:val="00176945"/>
    <w:rsid w:val="00176E44"/>
    <w:rsid w:val="001771D5"/>
    <w:rsid w:val="00177970"/>
    <w:rsid w:val="00177BE3"/>
    <w:rsid w:val="00177E56"/>
    <w:rsid w:val="00177F69"/>
    <w:rsid w:val="0018021E"/>
    <w:rsid w:val="0018076D"/>
    <w:rsid w:val="00180934"/>
    <w:rsid w:val="001809B3"/>
    <w:rsid w:val="00180C28"/>
    <w:rsid w:val="00180E2F"/>
    <w:rsid w:val="00180E49"/>
    <w:rsid w:val="00181289"/>
    <w:rsid w:val="0018197D"/>
    <w:rsid w:val="00182020"/>
    <w:rsid w:val="001826B0"/>
    <w:rsid w:val="00182838"/>
    <w:rsid w:val="00183169"/>
    <w:rsid w:val="001842E4"/>
    <w:rsid w:val="0018452B"/>
    <w:rsid w:val="00184C49"/>
    <w:rsid w:val="001852E7"/>
    <w:rsid w:val="0018553E"/>
    <w:rsid w:val="0018555B"/>
    <w:rsid w:val="00185573"/>
    <w:rsid w:val="00185893"/>
    <w:rsid w:val="00186287"/>
    <w:rsid w:val="0018629C"/>
    <w:rsid w:val="00186488"/>
    <w:rsid w:val="00186B03"/>
    <w:rsid w:val="001870FF"/>
    <w:rsid w:val="0018788E"/>
    <w:rsid w:val="00187E14"/>
    <w:rsid w:val="001903E8"/>
    <w:rsid w:val="001905F3"/>
    <w:rsid w:val="00190F12"/>
    <w:rsid w:val="001915AB"/>
    <w:rsid w:val="00191EFC"/>
    <w:rsid w:val="00192293"/>
    <w:rsid w:val="001925A9"/>
    <w:rsid w:val="00192E6F"/>
    <w:rsid w:val="00193142"/>
    <w:rsid w:val="00193747"/>
    <w:rsid w:val="00193C4E"/>
    <w:rsid w:val="00194403"/>
    <w:rsid w:val="00194405"/>
    <w:rsid w:val="00195150"/>
    <w:rsid w:val="0019646B"/>
    <w:rsid w:val="00196B52"/>
    <w:rsid w:val="00197605"/>
    <w:rsid w:val="00197769"/>
    <w:rsid w:val="001A0912"/>
    <w:rsid w:val="001A10C0"/>
    <w:rsid w:val="001A13CA"/>
    <w:rsid w:val="001A16BC"/>
    <w:rsid w:val="001A1B9D"/>
    <w:rsid w:val="001A1D6F"/>
    <w:rsid w:val="001A24F6"/>
    <w:rsid w:val="001A2797"/>
    <w:rsid w:val="001A2D6E"/>
    <w:rsid w:val="001A39B2"/>
    <w:rsid w:val="001A4813"/>
    <w:rsid w:val="001A493C"/>
    <w:rsid w:val="001A4C57"/>
    <w:rsid w:val="001A50B1"/>
    <w:rsid w:val="001A50BF"/>
    <w:rsid w:val="001A59DE"/>
    <w:rsid w:val="001A5B72"/>
    <w:rsid w:val="001A658B"/>
    <w:rsid w:val="001A6604"/>
    <w:rsid w:val="001A69BB"/>
    <w:rsid w:val="001A6F1D"/>
    <w:rsid w:val="001A772C"/>
    <w:rsid w:val="001A779A"/>
    <w:rsid w:val="001A7861"/>
    <w:rsid w:val="001A79A4"/>
    <w:rsid w:val="001B0041"/>
    <w:rsid w:val="001B07A2"/>
    <w:rsid w:val="001B0F6F"/>
    <w:rsid w:val="001B12B5"/>
    <w:rsid w:val="001B14E6"/>
    <w:rsid w:val="001B180F"/>
    <w:rsid w:val="001B1850"/>
    <w:rsid w:val="001B20AD"/>
    <w:rsid w:val="001B2837"/>
    <w:rsid w:val="001B2F8C"/>
    <w:rsid w:val="001B3096"/>
    <w:rsid w:val="001B3291"/>
    <w:rsid w:val="001B3962"/>
    <w:rsid w:val="001B3BA6"/>
    <w:rsid w:val="001B40D3"/>
    <w:rsid w:val="001B46B8"/>
    <w:rsid w:val="001B4DD5"/>
    <w:rsid w:val="001B58A4"/>
    <w:rsid w:val="001B58EE"/>
    <w:rsid w:val="001B5DD5"/>
    <w:rsid w:val="001B5E1A"/>
    <w:rsid w:val="001B5E69"/>
    <w:rsid w:val="001B5ECD"/>
    <w:rsid w:val="001B650B"/>
    <w:rsid w:val="001B6681"/>
    <w:rsid w:val="001B6982"/>
    <w:rsid w:val="001B6B77"/>
    <w:rsid w:val="001B6E02"/>
    <w:rsid w:val="001B708F"/>
    <w:rsid w:val="001B75DF"/>
    <w:rsid w:val="001B7859"/>
    <w:rsid w:val="001B7E6F"/>
    <w:rsid w:val="001C064D"/>
    <w:rsid w:val="001C217F"/>
    <w:rsid w:val="001C22CF"/>
    <w:rsid w:val="001C24D7"/>
    <w:rsid w:val="001C2721"/>
    <w:rsid w:val="001C2DA6"/>
    <w:rsid w:val="001C3588"/>
    <w:rsid w:val="001C3FC8"/>
    <w:rsid w:val="001C417A"/>
    <w:rsid w:val="001C41EF"/>
    <w:rsid w:val="001C42BD"/>
    <w:rsid w:val="001C48B2"/>
    <w:rsid w:val="001C4AAD"/>
    <w:rsid w:val="001C4E74"/>
    <w:rsid w:val="001C4FFC"/>
    <w:rsid w:val="001C5DB8"/>
    <w:rsid w:val="001C6438"/>
    <w:rsid w:val="001C6C94"/>
    <w:rsid w:val="001C7E1C"/>
    <w:rsid w:val="001D002A"/>
    <w:rsid w:val="001D0114"/>
    <w:rsid w:val="001D04B9"/>
    <w:rsid w:val="001D0E31"/>
    <w:rsid w:val="001D134E"/>
    <w:rsid w:val="001D1447"/>
    <w:rsid w:val="001D178E"/>
    <w:rsid w:val="001D1841"/>
    <w:rsid w:val="001D2164"/>
    <w:rsid w:val="001D2401"/>
    <w:rsid w:val="001D2965"/>
    <w:rsid w:val="001D2AEF"/>
    <w:rsid w:val="001D2AF1"/>
    <w:rsid w:val="001D309C"/>
    <w:rsid w:val="001D3489"/>
    <w:rsid w:val="001D3CC1"/>
    <w:rsid w:val="001D3D61"/>
    <w:rsid w:val="001D4299"/>
    <w:rsid w:val="001D43C3"/>
    <w:rsid w:val="001D448D"/>
    <w:rsid w:val="001D45C9"/>
    <w:rsid w:val="001D472D"/>
    <w:rsid w:val="001D497B"/>
    <w:rsid w:val="001D4ABF"/>
    <w:rsid w:val="001D4B63"/>
    <w:rsid w:val="001D52D4"/>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2DB"/>
    <w:rsid w:val="001E3448"/>
    <w:rsid w:val="001E35F6"/>
    <w:rsid w:val="001E3834"/>
    <w:rsid w:val="001E4023"/>
    <w:rsid w:val="001E42A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B12"/>
    <w:rsid w:val="001F1E8A"/>
    <w:rsid w:val="001F28F8"/>
    <w:rsid w:val="001F2C22"/>
    <w:rsid w:val="001F3907"/>
    <w:rsid w:val="001F3FE2"/>
    <w:rsid w:val="001F4032"/>
    <w:rsid w:val="001F4036"/>
    <w:rsid w:val="001F4191"/>
    <w:rsid w:val="001F41AA"/>
    <w:rsid w:val="001F5A57"/>
    <w:rsid w:val="001F683A"/>
    <w:rsid w:val="001F71DC"/>
    <w:rsid w:val="001F7246"/>
    <w:rsid w:val="001F786D"/>
    <w:rsid w:val="001F7883"/>
    <w:rsid w:val="001F7D63"/>
    <w:rsid w:val="00200753"/>
    <w:rsid w:val="00200D15"/>
    <w:rsid w:val="00200EFF"/>
    <w:rsid w:val="002019FF"/>
    <w:rsid w:val="00201CA6"/>
    <w:rsid w:val="00201EFD"/>
    <w:rsid w:val="0020242B"/>
    <w:rsid w:val="00202472"/>
    <w:rsid w:val="00202AB4"/>
    <w:rsid w:val="0020332E"/>
    <w:rsid w:val="00203625"/>
    <w:rsid w:val="00203CF8"/>
    <w:rsid w:val="00204E2E"/>
    <w:rsid w:val="0020527C"/>
    <w:rsid w:val="00205462"/>
    <w:rsid w:val="0020552C"/>
    <w:rsid w:val="00205545"/>
    <w:rsid w:val="00205A5F"/>
    <w:rsid w:val="00205AAE"/>
    <w:rsid w:val="00205D4B"/>
    <w:rsid w:val="00205E92"/>
    <w:rsid w:val="002060E3"/>
    <w:rsid w:val="0020673A"/>
    <w:rsid w:val="00206B59"/>
    <w:rsid w:val="00206D86"/>
    <w:rsid w:val="00206FF2"/>
    <w:rsid w:val="0020727A"/>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3A5"/>
    <w:rsid w:val="002154D9"/>
    <w:rsid w:val="00216158"/>
    <w:rsid w:val="002164C6"/>
    <w:rsid w:val="0021706D"/>
    <w:rsid w:val="00217255"/>
    <w:rsid w:val="0021734D"/>
    <w:rsid w:val="0021749B"/>
    <w:rsid w:val="002175F8"/>
    <w:rsid w:val="00217799"/>
    <w:rsid w:val="00220952"/>
    <w:rsid w:val="00221607"/>
    <w:rsid w:val="00221BA7"/>
    <w:rsid w:val="00221D16"/>
    <w:rsid w:val="00222150"/>
    <w:rsid w:val="00222D5E"/>
    <w:rsid w:val="00222DC6"/>
    <w:rsid w:val="002231DD"/>
    <w:rsid w:val="00223D1E"/>
    <w:rsid w:val="00223ED6"/>
    <w:rsid w:val="00224063"/>
    <w:rsid w:val="002247C0"/>
    <w:rsid w:val="0022497B"/>
    <w:rsid w:val="00227A95"/>
    <w:rsid w:val="00227CCC"/>
    <w:rsid w:val="00230C94"/>
    <w:rsid w:val="00230EB7"/>
    <w:rsid w:val="00230EC6"/>
    <w:rsid w:val="002310D3"/>
    <w:rsid w:val="002312EA"/>
    <w:rsid w:val="00231913"/>
    <w:rsid w:val="00233973"/>
    <w:rsid w:val="00234007"/>
    <w:rsid w:val="00234C5F"/>
    <w:rsid w:val="00235AEE"/>
    <w:rsid w:val="00236538"/>
    <w:rsid w:val="00236663"/>
    <w:rsid w:val="002367BC"/>
    <w:rsid w:val="00236861"/>
    <w:rsid w:val="00236874"/>
    <w:rsid w:val="00236C6E"/>
    <w:rsid w:val="00236F57"/>
    <w:rsid w:val="00237698"/>
    <w:rsid w:val="00237A6C"/>
    <w:rsid w:val="00237E42"/>
    <w:rsid w:val="002403EA"/>
    <w:rsid w:val="00240F6A"/>
    <w:rsid w:val="00241F38"/>
    <w:rsid w:val="002420FA"/>
    <w:rsid w:val="00242665"/>
    <w:rsid w:val="00242D21"/>
    <w:rsid w:val="0024341E"/>
    <w:rsid w:val="00243650"/>
    <w:rsid w:val="00243A7B"/>
    <w:rsid w:val="00243E30"/>
    <w:rsid w:val="00243EA5"/>
    <w:rsid w:val="00244849"/>
    <w:rsid w:val="00245579"/>
    <w:rsid w:val="0024605A"/>
    <w:rsid w:val="002461C3"/>
    <w:rsid w:val="00246396"/>
    <w:rsid w:val="00246D66"/>
    <w:rsid w:val="00246DC3"/>
    <w:rsid w:val="00247440"/>
    <w:rsid w:val="002474F2"/>
    <w:rsid w:val="0024788C"/>
    <w:rsid w:val="002509FE"/>
    <w:rsid w:val="002517C2"/>
    <w:rsid w:val="00251B67"/>
    <w:rsid w:val="00252058"/>
    <w:rsid w:val="00252C80"/>
    <w:rsid w:val="00252C9A"/>
    <w:rsid w:val="0025332B"/>
    <w:rsid w:val="002539B1"/>
    <w:rsid w:val="00253AE8"/>
    <w:rsid w:val="002541E7"/>
    <w:rsid w:val="002545CE"/>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1A5A"/>
    <w:rsid w:val="002623A5"/>
    <w:rsid w:val="002635B5"/>
    <w:rsid w:val="002636AF"/>
    <w:rsid w:val="00263B56"/>
    <w:rsid w:val="002647D1"/>
    <w:rsid w:val="00265201"/>
    <w:rsid w:val="002658E7"/>
    <w:rsid w:val="00266112"/>
    <w:rsid w:val="00266622"/>
    <w:rsid w:val="00266B4D"/>
    <w:rsid w:val="00267702"/>
    <w:rsid w:val="00267C7C"/>
    <w:rsid w:val="00267D26"/>
    <w:rsid w:val="00267F83"/>
    <w:rsid w:val="00270F79"/>
    <w:rsid w:val="00271184"/>
    <w:rsid w:val="002711F1"/>
    <w:rsid w:val="0027136E"/>
    <w:rsid w:val="0027137C"/>
    <w:rsid w:val="00272044"/>
    <w:rsid w:val="00272474"/>
    <w:rsid w:val="00272CAE"/>
    <w:rsid w:val="002739D3"/>
    <w:rsid w:val="00274133"/>
    <w:rsid w:val="00274205"/>
    <w:rsid w:val="002743BB"/>
    <w:rsid w:val="0027453E"/>
    <w:rsid w:val="00274925"/>
    <w:rsid w:val="00274F44"/>
    <w:rsid w:val="0027504A"/>
    <w:rsid w:val="00275D62"/>
    <w:rsid w:val="002772F9"/>
    <w:rsid w:val="002776B8"/>
    <w:rsid w:val="002778DC"/>
    <w:rsid w:val="00277B3E"/>
    <w:rsid w:val="00277B68"/>
    <w:rsid w:val="00277DDC"/>
    <w:rsid w:val="00280813"/>
    <w:rsid w:val="00282C6C"/>
    <w:rsid w:val="00282FD3"/>
    <w:rsid w:val="002832C2"/>
    <w:rsid w:val="002834C9"/>
    <w:rsid w:val="002839ED"/>
    <w:rsid w:val="00283AAC"/>
    <w:rsid w:val="0028415F"/>
    <w:rsid w:val="0028417E"/>
    <w:rsid w:val="00284391"/>
    <w:rsid w:val="002846AE"/>
    <w:rsid w:val="00284DB2"/>
    <w:rsid w:val="00285070"/>
    <w:rsid w:val="002854F2"/>
    <w:rsid w:val="002858DE"/>
    <w:rsid w:val="002860CC"/>
    <w:rsid w:val="002865FA"/>
    <w:rsid w:val="002869C0"/>
    <w:rsid w:val="00290524"/>
    <w:rsid w:val="00290A55"/>
    <w:rsid w:val="00290B41"/>
    <w:rsid w:val="00290FB2"/>
    <w:rsid w:val="0029190C"/>
    <w:rsid w:val="002921C4"/>
    <w:rsid w:val="002932EC"/>
    <w:rsid w:val="00293776"/>
    <w:rsid w:val="002942C7"/>
    <w:rsid w:val="00294754"/>
    <w:rsid w:val="002947C4"/>
    <w:rsid w:val="002949D5"/>
    <w:rsid w:val="0029528C"/>
    <w:rsid w:val="00295FAF"/>
    <w:rsid w:val="00296083"/>
    <w:rsid w:val="00296186"/>
    <w:rsid w:val="00296A58"/>
    <w:rsid w:val="00296B7E"/>
    <w:rsid w:val="00296D47"/>
    <w:rsid w:val="00296FCC"/>
    <w:rsid w:val="00297042"/>
    <w:rsid w:val="002976AF"/>
    <w:rsid w:val="00297836"/>
    <w:rsid w:val="00297967"/>
    <w:rsid w:val="002A042A"/>
    <w:rsid w:val="002A129F"/>
    <w:rsid w:val="002A1685"/>
    <w:rsid w:val="002A1AD8"/>
    <w:rsid w:val="002A1C01"/>
    <w:rsid w:val="002A21F0"/>
    <w:rsid w:val="002A23C7"/>
    <w:rsid w:val="002A3142"/>
    <w:rsid w:val="002A3180"/>
    <w:rsid w:val="002A35A2"/>
    <w:rsid w:val="002A3BFD"/>
    <w:rsid w:val="002A3D08"/>
    <w:rsid w:val="002A4CB7"/>
    <w:rsid w:val="002A563D"/>
    <w:rsid w:val="002A591F"/>
    <w:rsid w:val="002A5A2D"/>
    <w:rsid w:val="002A63A2"/>
    <w:rsid w:val="002A679B"/>
    <w:rsid w:val="002A6ED0"/>
    <w:rsid w:val="002A7822"/>
    <w:rsid w:val="002B017F"/>
    <w:rsid w:val="002B02CB"/>
    <w:rsid w:val="002B0334"/>
    <w:rsid w:val="002B05C7"/>
    <w:rsid w:val="002B11FF"/>
    <w:rsid w:val="002B15C6"/>
    <w:rsid w:val="002B1C8F"/>
    <w:rsid w:val="002B2121"/>
    <w:rsid w:val="002B22F3"/>
    <w:rsid w:val="002B2C2C"/>
    <w:rsid w:val="002B2C61"/>
    <w:rsid w:val="002B2C81"/>
    <w:rsid w:val="002B40E0"/>
    <w:rsid w:val="002B43AE"/>
    <w:rsid w:val="002B4D6F"/>
    <w:rsid w:val="002B583B"/>
    <w:rsid w:val="002B619A"/>
    <w:rsid w:val="002B6395"/>
    <w:rsid w:val="002B68F6"/>
    <w:rsid w:val="002B6D13"/>
    <w:rsid w:val="002B75CC"/>
    <w:rsid w:val="002B7BB0"/>
    <w:rsid w:val="002B7CF9"/>
    <w:rsid w:val="002C034B"/>
    <w:rsid w:val="002C0602"/>
    <w:rsid w:val="002C09CB"/>
    <w:rsid w:val="002C1C23"/>
    <w:rsid w:val="002C22F6"/>
    <w:rsid w:val="002C2522"/>
    <w:rsid w:val="002C2638"/>
    <w:rsid w:val="002C27CE"/>
    <w:rsid w:val="002C2CA8"/>
    <w:rsid w:val="002C3188"/>
    <w:rsid w:val="002C347D"/>
    <w:rsid w:val="002C3630"/>
    <w:rsid w:val="002C410F"/>
    <w:rsid w:val="002C47F5"/>
    <w:rsid w:val="002C4A9B"/>
    <w:rsid w:val="002C4C2C"/>
    <w:rsid w:val="002C4C77"/>
    <w:rsid w:val="002C4E58"/>
    <w:rsid w:val="002C4F68"/>
    <w:rsid w:val="002C667F"/>
    <w:rsid w:val="002C7B2B"/>
    <w:rsid w:val="002C7C8C"/>
    <w:rsid w:val="002C7F61"/>
    <w:rsid w:val="002D087B"/>
    <w:rsid w:val="002D0BCE"/>
    <w:rsid w:val="002D0C99"/>
    <w:rsid w:val="002D10C9"/>
    <w:rsid w:val="002D1721"/>
    <w:rsid w:val="002D175B"/>
    <w:rsid w:val="002D2228"/>
    <w:rsid w:val="002D2365"/>
    <w:rsid w:val="002D282D"/>
    <w:rsid w:val="002D292F"/>
    <w:rsid w:val="002D2BB5"/>
    <w:rsid w:val="002D4919"/>
    <w:rsid w:val="002D4A80"/>
    <w:rsid w:val="002D5209"/>
    <w:rsid w:val="002D5247"/>
    <w:rsid w:val="002D5562"/>
    <w:rsid w:val="002D5832"/>
    <w:rsid w:val="002D5D98"/>
    <w:rsid w:val="002D5DDD"/>
    <w:rsid w:val="002D6DD3"/>
    <w:rsid w:val="002D6DD7"/>
    <w:rsid w:val="002D72B1"/>
    <w:rsid w:val="002E02C6"/>
    <w:rsid w:val="002E02E5"/>
    <w:rsid w:val="002E173F"/>
    <w:rsid w:val="002E1E6C"/>
    <w:rsid w:val="002E2491"/>
    <w:rsid w:val="002E272E"/>
    <w:rsid w:val="002E2BE9"/>
    <w:rsid w:val="002E2E41"/>
    <w:rsid w:val="002E32E7"/>
    <w:rsid w:val="002E3452"/>
    <w:rsid w:val="002E39D2"/>
    <w:rsid w:val="002E3AA0"/>
    <w:rsid w:val="002E3BD7"/>
    <w:rsid w:val="002E407E"/>
    <w:rsid w:val="002E4880"/>
    <w:rsid w:val="002E4D02"/>
    <w:rsid w:val="002E55A2"/>
    <w:rsid w:val="002E5A9A"/>
    <w:rsid w:val="002E72B6"/>
    <w:rsid w:val="002E7660"/>
    <w:rsid w:val="002E7B67"/>
    <w:rsid w:val="002F037C"/>
    <w:rsid w:val="002F1791"/>
    <w:rsid w:val="002F2D90"/>
    <w:rsid w:val="002F3127"/>
    <w:rsid w:val="002F3A50"/>
    <w:rsid w:val="002F4090"/>
    <w:rsid w:val="002F4302"/>
    <w:rsid w:val="002F43F5"/>
    <w:rsid w:val="002F464B"/>
    <w:rsid w:val="002F477B"/>
    <w:rsid w:val="002F4874"/>
    <w:rsid w:val="002F48A3"/>
    <w:rsid w:val="002F48FD"/>
    <w:rsid w:val="002F4A63"/>
    <w:rsid w:val="002F4B15"/>
    <w:rsid w:val="002F4C00"/>
    <w:rsid w:val="002F4E4C"/>
    <w:rsid w:val="002F4EDB"/>
    <w:rsid w:val="002F59F1"/>
    <w:rsid w:val="002F62F0"/>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3B5"/>
    <w:rsid w:val="0030578C"/>
    <w:rsid w:val="0030597A"/>
    <w:rsid w:val="00305E70"/>
    <w:rsid w:val="0030648A"/>
    <w:rsid w:val="00306F76"/>
    <w:rsid w:val="00307536"/>
    <w:rsid w:val="0031040B"/>
    <w:rsid w:val="00310AA5"/>
    <w:rsid w:val="00310C25"/>
    <w:rsid w:val="003111C1"/>
    <w:rsid w:val="003113B1"/>
    <w:rsid w:val="00311D14"/>
    <w:rsid w:val="00312D35"/>
    <w:rsid w:val="00312EF8"/>
    <w:rsid w:val="00312FCB"/>
    <w:rsid w:val="003143C5"/>
    <w:rsid w:val="00314404"/>
    <w:rsid w:val="003146B2"/>
    <w:rsid w:val="00314CBE"/>
    <w:rsid w:val="00314DB7"/>
    <w:rsid w:val="00314E3A"/>
    <w:rsid w:val="00314EE6"/>
    <w:rsid w:val="00315017"/>
    <w:rsid w:val="0031524C"/>
    <w:rsid w:val="00315756"/>
    <w:rsid w:val="00316A23"/>
    <w:rsid w:val="00316E0D"/>
    <w:rsid w:val="0031703E"/>
    <w:rsid w:val="00317B6D"/>
    <w:rsid w:val="00317EBE"/>
    <w:rsid w:val="00320459"/>
    <w:rsid w:val="00320B8A"/>
    <w:rsid w:val="00320D71"/>
    <w:rsid w:val="003218F6"/>
    <w:rsid w:val="00321D55"/>
    <w:rsid w:val="00321EC4"/>
    <w:rsid w:val="0032202F"/>
    <w:rsid w:val="00322055"/>
    <w:rsid w:val="00322EBD"/>
    <w:rsid w:val="00323387"/>
    <w:rsid w:val="00323F04"/>
    <w:rsid w:val="0032418E"/>
    <w:rsid w:val="00324937"/>
    <w:rsid w:val="00325C68"/>
    <w:rsid w:val="00325D20"/>
    <w:rsid w:val="00325ED2"/>
    <w:rsid w:val="00325F3C"/>
    <w:rsid w:val="00326129"/>
    <w:rsid w:val="003267B9"/>
    <w:rsid w:val="00327178"/>
    <w:rsid w:val="00327B03"/>
    <w:rsid w:val="00327EF9"/>
    <w:rsid w:val="00327FCD"/>
    <w:rsid w:val="00330015"/>
    <w:rsid w:val="00330243"/>
    <w:rsid w:val="00330B98"/>
    <w:rsid w:val="0033192E"/>
    <w:rsid w:val="00331C11"/>
    <w:rsid w:val="003324CA"/>
    <w:rsid w:val="00332DD8"/>
    <w:rsid w:val="00332E3C"/>
    <w:rsid w:val="00332E5D"/>
    <w:rsid w:val="0033357C"/>
    <w:rsid w:val="00333865"/>
    <w:rsid w:val="00333FCF"/>
    <w:rsid w:val="003341D1"/>
    <w:rsid w:val="00334518"/>
    <w:rsid w:val="003348EF"/>
    <w:rsid w:val="00334C6C"/>
    <w:rsid w:val="00334CA1"/>
    <w:rsid w:val="003359A3"/>
    <w:rsid w:val="0033626C"/>
    <w:rsid w:val="003370EF"/>
    <w:rsid w:val="00337613"/>
    <w:rsid w:val="00337A5E"/>
    <w:rsid w:val="00337E9D"/>
    <w:rsid w:val="0034020B"/>
    <w:rsid w:val="0034045D"/>
    <w:rsid w:val="00340651"/>
    <w:rsid w:val="00340822"/>
    <w:rsid w:val="0034157C"/>
    <w:rsid w:val="00341C62"/>
    <w:rsid w:val="00341F00"/>
    <w:rsid w:val="0034202F"/>
    <w:rsid w:val="003424F9"/>
    <w:rsid w:val="003427F4"/>
    <w:rsid w:val="0034357E"/>
    <w:rsid w:val="003436E2"/>
    <w:rsid w:val="0034482C"/>
    <w:rsid w:val="003451AA"/>
    <w:rsid w:val="00345CDD"/>
    <w:rsid w:val="00345FF9"/>
    <w:rsid w:val="003460C1"/>
    <w:rsid w:val="0034613F"/>
    <w:rsid w:val="00346144"/>
    <w:rsid w:val="003463F4"/>
    <w:rsid w:val="0034670C"/>
    <w:rsid w:val="00346A30"/>
    <w:rsid w:val="00346BAD"/>
    <w:rsid w:val="003478F5"/>
    <w:rsid w:val="0034795A"/>
    <w:rsid w:val="003479CB"/>
    <w:rsid w:val="003501F9"/>
    <w:rsid w:val="0035071D"/>
    <w:rsid w:val="003508AD"/>
    <w:rsid w:val="00351BC3"/>
    <w:rsid w:val="0035239F"/>
    <w:rsid w:val="003523C0"/>
    <w:rsid w:val="00352B34"/>
    <w:rsid w:val="00352D6C"/>
    <w:rsid w:val="00352FDC"/>
    <w:rsid w:val="0035335E"/>
    <w:rsid w:val="00353D8F"/>
    <w:rsid w:val="00354768"/>
    <w:rsid w:val="00355003"/>
    <w:rsid w:val="00357213"/>
    <w:rsid w:val="00357459"/>
    <w:rsid w:val="00357675"/>
    <w:rsid w:val="00357B33"/>
    <w:rsid w:val="00360935"/>
    <w:rsid w:val="003609F7"/>
    <w:rsid w:val="00360B4B"/>
    <w:rsid w:val="00361435"/>
    <w:rsid w:val="00361788"/>
    <w:rsid w:val="00363482"/>
    <w:rsid w:val="0036351D"/>
    <w:rsid w:val="003637F6"/>
    <w:rsid w:val="00364132"/>
    <w:rsid w:val="00364D22"/>
    <w:rsid w:val="00364D6C"/>
    <w:rsid w:val="0036522C"/>
    <w:rsid w:val="0036548D"/>
    <w:rsid w:val="00366331"/>
    <w:rsid w:val="0036641E"/>
    <w:rsid w:val="003667C5"/>
    <w:rsid w:val="0036684F"/>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7B3"/>
    <w:rsid w:val="00373DE6"/>
    <w:rsid w:val="00374BEE"/>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EBE"/>
    <w:rsid w:val="00384F33"/>
    <w:rsid w:val="00385043"/>
    <w:rsid w:val="00385326"/>
    <w:rsid w:val="00385D57"/>
    <w:rsid w:val="003861E5"/>
    <w:rsid w:val="00386909"/>
    <w:rsid w:val="00386FF6"/>
    <w:rsid w:val="0038748B"/>
    <w:rsid w:val="00387BA4"/>
    <w:rsid w:val="003914CC"/>
    <w:rsid w:val="00391CF7"/>
    <w:rsid w:val="003920F0"/>
    <w:rsid w:val="00392F02"/>
    <w:rsid w:val="00393306"/>
    <w:rsid w:val="0039354A"/>
    <w:rsid w:val="003936E9"/>
    <w:rsid w:val="00393E2F"/>
    <w:rsid w:val="00393E5B"/>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194"/>
    <w:rsid w:val="003A0414"/>
    <w:rsid w:val="003A06B7"/>
    <w:rsid w:val="003A089D"/>
    <w:rsid w:val="003A0C74"/>
    <w:rsid w:val="003A0D61"/>
    <w:rsid w:val="003A196D"/>
    <w:rsid w:val="003A249A"/>
    <w:rsid w:val="003A2730"/>
    <w:rsid w:val="003A3229"/>
    <w:rsid w:val="003A391A"/>
    <w:rsid w:val="003A42E7"/>
    <w:rsid w:val="003A47FD"/>
    <w:rsid w:val="003A4826"/>
    <w:rsid w:val="003A5AA8"/>
    <w:rsid w:val="003A5D60"/>
    <w:rsid w:val="003A6236"/>
    <w:rsid w:val="003A6A23"/>
    <w:rsid w:val="003A6B12"/>
    <w:rsid w:val="003A73DF"/>
    <w:rsid w:val="003A79BE"/>
    <w:rsid w:val="003A7A72"/>
    <w:rsid w:val="003A7B83"/>
    <w:rsid w:val="003B02FE"/>
    <w:rsid w:val="003B0316"/>
    <w:rsid w:val="003B0495"/>
    <w:rsid w:val="003B0606"/>
    <w:rsid w:val="003B0955"/>
    <w:rsid w:val="003B0BA7"/>
    <w:rsid w:val="003B0C9D"/>
    <w:rsid w:val="003B122B"/>
    <w:rsid w:val="003B1819"/>
    <w:rsid w:val="003B2019"/>
    <w:rsid w:val="003B2429"/>
    <w:rsid w:val="003B38AF"/>
    <w:rsid w:val="003B3BF9"/>
    <w:rsid w:val="003B3C00"/>
    <w:rsid w:val="003B3D77"/>
    <w:rsid w:val="003B3F33"/>
    <w:rsid w:val="003B42E1"/>
    <w:rsid w:val="003B443E"/>
    <w:rsid w:val="003B4DC9"/>
    <w:rsid w:val="003B53D8"/>
    <w:rsid w:val="003B5714"/>
    <w:rsid w:val="003B5F4D"/>
    <w:rsid w:val="003B6FD6"/>
    <w:rsid w:val="003B7388"/>
    <w:rsid w:val="003B75BF"/>
    <w:rsid w:val="003C06DA"/>
    <w:rsid w:val="003C0B99"/>
    <w:rsid w:val="003C136A"/>
    <w:rsid w:val="003C1867"/>
    <w:rsid w:val="003C1EFD"/>
    <w:rsid w:val="003C2936"/>
    <w:rsid w:val="003C2F7F"/>
    <w:rsid w:val="003C36AE"/>
    <w:rsid w:val="003C37C2"/>
    <w:rsid w:val="003C3DBA"/>
    <w:rsid w:val="003C4368"/>
    <w:rsid w:val="003C4768"/>
    <w:rsid w:val="003C489A"/>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99D"/>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20F"/>
    <w:rsid w:val="003F2452"/>
    <w:rsid w:val="003F28F9"/>
    <w:rsid w:val="003F2DA5"/>
    <w:rsid w:val="003F2E56"/>
    <w:rsid w:val="003F30E8"/>
    <w:rsid w:val="003F3449"/>
    <w:rsid w:val="003F39BD"/>
    <w:rsid w:val="003F3C05"/>
    <w:rsid w:val="003F491F"/>
    <w:rsid w:val="003F4997"/>
    <w:rsid w:val="003F4F7A"/>
    <w:rsid w:val="003F5022"/>
    <w:rsid w:val="003F5079"/>
    <w:rsid w:val="003F5320"/>
    <w:rsid w:val="003F54D2"/>
    <w:rsid w:val="003F5ADC"/>
    <w:rsid w:val="003F6281"/>
    <w:rsid w:val="003F7D90"/>
    <w:rsid w:val="00400A74"/>
    <w:rsid w:val="00400A7A"/>
    <w:rsid w:val="00400EC1"/>
    <w:rsid w:val="004012E1"/>
    <w:rsid w:val="00401318"/>
    <w:rsid w:val="00402A31"/>
    <w:rsid w:val="00402BBA"/>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39"/>
    <w:rsid w:val="004105DB"/>
    <w:rsid w:val="00411DE9"/>
    <w:rsid w:val="0041237D"/>
    <w:rsid w:val="00412AAB"/>
    <w:rsid w:val="00413B49"/>
    <w:rsid w:val="00413D67"/>
    <w:rsid w:val="004148FF"/>
    <w:rsid w:val="00414BD6"/>
    <w:rsid w:val="00415201"/>
    <w:rsid w:val="00415E89"/>
    <w:rsid w:val="00416055"/>
    <w:rsid w:val="004168CA"/>
    <w:rsid w:val="004169A2"/>
    <w:rsid w:val="00416B73"/>
    <w:rsid w:val="00416CDD"/>
    <w:rsid w:val="00416EE8"/>
    <w:rsid w:val="00417A99"/>
    <w:rsid w:val="00417FFA"/>
    <w:rsid w:val="00420863"/>
    <w:rsid w:val="0042110B"/>
    <w:rsid w:val="0042147B"/>
    <w:rsid w:val="00422361"/>
    <w:rsid w:val="00422E0A"/>
    <w:rsid w:val="00422EC7"/>
    <w:rsid w:val="0042335E"/>
    <w:rsid w:val="00423413"/>
    <w:rsid w:val="0042352E"/>
    <w:rsid w:val="00423742"/>
    <w:rsid w:val="00423A23"/>
    <w:rsid w:val="00423F12"/>
    <w:rsid w:val="00423FE3"/>
    <w:rsid w:val="00424472"/>
    <w:rsid w:val="00425D9A"/>
    <w:rsid w:val="00425FE1"/>
    <w:rsid w:val="0042663A"/>
    <w:rsid w:val="00427B17"/>
    <w:rsid w:val="00427B61"/>
    <w:rsid w:val="00427FFA"/>
    <w:rsid w:val="00430725"/>
    <w:rsid w:val="004307DC"/>
    <w:rsid w:val="0043085E"/>
    <w:rsid w:val="00430DEF"/>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A5A"/>
    <w:rsid w:val="00436B03"/>
    <w:rsid w:val="00436B9A"/>
    <w:rsid w:val="00437014"/>
    <w:rsid w:val="004372F6"/>
    <w:rsid w:val="00437606"/>
    <w:rsid w:val="00437F97"/>
    <w:rsid w:val="004401A4"/>
    <w:rsid w:val="004404BA"/>
    <w:rsid w:val="0044086E"/>
    <w:rsid w:val="004409EF"/>
    <w:rsid w:val="00440C6D"/>
    <w:rsid w:val="0044125C"/>
    <w:rsid w:val="00441C17"/>
    <w:rsid w:val="004422CD"/>
    <w:rsid w:val="0044242A"/>
    <w:rsid w:val="0044246B"/>
    <w:rsid w:val="00442A68"/>
    <w:rsid w:val="0044365D"/>
    <w:rsid w:val="0044397D"/>
    <w:rsid w:val="00443FD4"/>
    <w:rsid w:val="0044404F"/>
    <w:rsid w:val="004445A4"/>
    <w:rsid w:val="00445605"/>
    <w:rsid w:val="004457D3"/>
    <w:rsid w:val="00445800"/>
    <w:rsid w:val="0044602B"/>
    <w:rsid w:val="0044606C"/>
    <w:rsid w:val="00446644"/>
    <w:rsid w:val="00446EAF"/>
    <w:rsid w:val="0044791F"/>
    <w:rsid w:val="00447FE3"/>
    <w:rsid w:val="004501FC"/>
    <w:rsid w:val="004503FF"/>
    <w:rsid w:val="00450852"/>
    <w:rsid w:val="00451471"/>
    <w:rsid w:val="004517A7"/>
    <w:rsid w:val="00451D52"/>
    <w:rsid w:val="0045237E"/>
    <w:rsid w:val="004525C0"/>
    <w:rsid w:val="00452DC6"/>
    <w:rsid w:val="00452E13"/>
    <w:rsid w:val="00454DF4"/>
    <w:rsid w:val="00454FAD"/>
    <w:rsid w:val="00455294"/>
    <w:rsid w:val="00455884"/>
    <w:rsid w:val="00455DC4"/>
    <w:rsid w:val="00455FFC"/>
    <w:rsid w:val="00456226"/>
    <w:rsid w:val="0045691A"/>
    <w:rsid w:val="00456A1C"/>
    <w:rsid w:val="00456C0F"/>
    <w:rsid w:val="00456F4C"/>
    <w:rsid w:val="0045730C"/>
    <w:rsid w:val="00457EC1"/>
    <w:rsid w:val="00457EE2"/>
    <w:rsid w:val="00460F9B"/>
    <w:rsid w:val="00460FF9"/>
    <w:rsid w:val="004615E8"/>
    <w:rsid w:val="0046187A"/>
    <w:rsid w:val="00461ADE"/>
    <w:rsid w:val="00461BB1"/>
    <w:rsid w:val="00461BEC"/>
    <w:rsid w:val="00461ECB"/>
    <w:rsid w:val="00462F31"/>
    <w:rsid w:val="00462F48"/>
    <w:rsid w:val="00462FDF"/>
    <w:rsid w:val="004630F4"/>
    <w:rsid w:val="004633E5"/>
    <w:rsid w:val="00463A9F"/>
    <w:rsid w:val="00463B2B"/>
    <w:rsid w:val="004643A6"/>
    <w:rsid w:val="00464A7D"/>
    <w:rsid w:val="00464F9A"/>
    <w:rsid w:val="00465074"/>
    <w:rsid w:val="00465681"/>
    <w:rsid w:val="004656CA"/>
    <w:rsid w:val="004657ED"/>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45"/>
    <w:rsid w:val="00480071"/>
    <w:rsid w:val="00480894"/>
    <w:rsid w:val="00481079"/>
    <w:rsid w:val="004813A4"/>
    <w:rsid w:val="0048171A"/>
    <w:rsid w:val="00481968"/>
    <w:rsid w:val="00482540"/>
    <w:rsid w:val="00482B06"/>
    <w:rsid w:val="00482B3E"/>
    <w:rsid w:val="00483462"/>
    <w:rsid w:val="0048385F"/>
    <w:rsid w:val="00483CF6"/>
    <w:rsid w:val="0048440F"/>
    <w:rsid w:val="0048493E"/>
    <w:rsid w:val="0048495E"/>
    <w:rsid w:val="0048526E"/>
    <w:rsid w:val="00485273"/>
    <w:rsid w:val="004852CF"/>
    <w:rsid w:val="0048547C"/>
    <w:rsid w:val="004854C9"/>
    <w:rsid w:val="0048560B"/>
    <w:rsid w:val="0048616A"/>
    <w:rsid w:val="00486E77"/>
    <w:rsid w:val="00486F30"/>
    <w:rsid w:val="0048778D"/>
    <w:rsid w:val="00487896"/>
    <w:rsid w:val="00487A31"/>
    <w:rsid w:val="00487A39"/>
    <w:rsid w:val="004904AE"/>
    <w:rsid w:val="00490690"/>
    <w:rsid w:val="00490754"/>
    <w:rsid w:val="004907E1"/>
    <w:rsid w:val="0049139C"/>
    <w:rsid w:val="004913D6"/>
    <w:rsid w:val="004913FE"/>
    <w:rsid w:val="00491413"/>
    <w:rsid w:val="0049165C"/>
    <w:rsid w:val="00491A6E"/>
    <w:rsid w:val="00491FA8"/>
    <w:rsid w:val="00492229"/>
    <w:rsid w:val="004928E2"/>
    <w:rsid w:val="00492A05"/>
    <w:rsid w:val="00492C81"/>
    <w:rsid w:val="00492CBC"/>
    <w:rsid w:val="00492F1C"/>
    <w:rsid w:val="0049377D"/>
    <w:rsid w:val="0049519B"/>
    <w:rsid w:val="0049549C"/>
    <w:rsid w:val="00495637"/>
    <w:rsid w:val="0049580B"/>
    <w:rsid w:val="00495A08"/>
    <w:rsid w:val="00495E5F"/>
    <w:rsid w:val="00495E6C"/>
    <w:rsid w:val="0049614F"/>
    <w:rsid w:val="00496D08"/>
    <w:rsid w:val="00496D59"/>
    <w:rsid w:val="00497214"/>
    <w:rsid w:val="00497486"/>
    <w:rsid w:val="004976A7"/>
    <w:rsid w:val="00497A03"/>
    <w:rsid w:val="00497DF8"/>
    <w:rsid w:val="004A038E"/>
    <w:rsid w:val="004A0CBF"/>
    <w:rsid w:val="004A10D4"/>
    <w:rsid w:val="004A164B"/>
    <w:rsid w:val="004A1731"/>
    <w:rsid w:val="004A187C"/>
    <w:rsid w:val="004A204A"/>
    <w:rsid w:val="004A25CD"/>
    <w:rsid w:val="004A34F8"/>
    <w:rsid w:val="004A38DE"/>
    <w:rsid w:val="004A3A74"/>
    <w:rsid w:val="004A436B"/>
    <w:rsid w:val="004A454B"/>
    <w:rsid w:val="004A4F50"/>
    <w:rsid w:val="004A508E"/>
    <w:rsid w:val="004A5A4C"/>
    <w:rsid w:val="004A5C6C"/>
    <w:rsid w:val="004A68A8"/>
    <w:rsid w:val="004A68AF"/>
    <w:rsid w:val="004A6A00"/>
    <w:rsid w:val="004A6F6E"/>
    <w:rsid w:val="004A77FA"/>
    <w:rsid w:val="004A7B1E"/>
    <w:rsid w:val="004B0B75"/>
    <w:rsid w:val="004B0F26"/>
    <w:rsid w:val="004B1F23"/>
    <w:rsid w:val="004B23C3"/>
    <w:rsid w:val="004B26D0"/>
    <w:rsid w:val="004B2A3B"/>
    <w:rsid w:val="004B2ABC"/>
    <w:rsid w:val="004B36F6"/>
    <w:rsid w:val="004B3721"/>
    <w:rsid w:val="004B3753"/>
    <w:rsid w:val="004B3A61"/>
    <w:rsid w:val="004B3EC6"/>
    <w:rsid w:val="004B4139"/>
    <w:rsid w:val="004B4356"/>
    <w:rsid w:val="004B451D"/>
    <w:rsid w:val="004B4968"/>
    <w:rsid w:val="004B4D52"/>
    <w:rsid w:val="004B50D1"/>
    <w:rsid w:val="004B55C6"/>
    <w:rsid w:val="004B59AD"/>
    <w:rsid w:val="004B5A3B"/>
    <w:rsid w:val="004B5EB3"/>
    <w:rsid w:val="004B60F3"/>
    <w:rsid w:val="004B6441"/>
    <w:rsid w:val="004B64D8"/>
    <w:rsid w:val="004B7689"/>
    <w:rsid w:val="004B782B"/>
    <w:rsid w:val="004B7B5F"/>
    <w:rsid w:val="004B7EE9"/>
    <w:rsid w:val="004C01F2"/>
    <w:rsid w:val="004C030D"/>
    <w:rsid w:val="004C0D02"/>
    <w:rsid w:val="004C0EF4"/>
    <w:rsid w:val="004C1316"/>
    <w:rsid w:val="004C149D"/>
    <w:rsid w:val="004C16A8"/>
    <w:rsid w:val="004C1A8E"/>
    <w:rsid w:val="004C1E4D"/>
    <w:rsid w:val="004C216F"/>
    <w:rsid w:val="004C226E"/>
    <w:rsid w:val="004C321F"/>
    <w:rsid w:val="004C3D6B"/>
    <w:rsid w:val="004C491D"/>
    <w:rsid w:val="004C4AE6"/>
    <w:rsid w:val="004C5555"/>
    <w:rsid w:val="004C6A32"/>
    <w:rsid w:val="004C6E5B"/>
    <w:rsid w:val="004C72C7"/>
    <w:rsid w:val="004C7386"/>
    <w:rsid w:val="004C7862"/>
    <w:rsid w:val="004C7A22"/>
    <w:rsid w:val="004C7B41"/>
    <w:rsid w:val="004D0378"/>
    <w:rsid w:val="004D062B"/>
    <w:rsid w:val="004D0E1A"/>
    <w:rsid w:val="004D12DB"/>
    <w:rsid w:val="004D18B0"/>
    <w:rsid w:val="004D1A0E"/>
    <w:rsid w:val="004D1C57"/>
    <w:rsid w:val="004D2692"/>
    <w:rsid w:val="004D2809"/>
    <w:rsid w:val="004D3AF6"/>
    <w:rsid w:val="004D40A3"/>
    <w:rsid w:val="004D4218"/>
    <w:rsid w:val="004D441E"/>
    <w:rsid w:val="004D48DE"/>
    <w:rsid w:val="004D4BFB"/>
    <w:rsid w:val="004D5664"/>
    <w:rsid w:val="004D5AF2"/>
    <w:rsid w:val="004D60CA"/>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03B4"/>
    <w:rsid w:val="004F14EE"/>
    <w:rsid w:val="004F2825"/>
    <w:rsid w:val="004F37F0"/>
    <w:rsid w:val="004F408E"/>
    <w:rsid w:val="004F4207"/>
    <w:rsid w:val="004F4B02"/>
    <w:rsid w:val="004F4FB6"/>
    <w:rsid w:val="004F4FB8"/>
    <w:rsid w:val="004F5D10"/>
    <w:rsid w:val="004F600A"/>
    <w:rsid w:val="004F6043"/>
    <w:rsid w:val="004F692F"/>
    <w:rsid w:val="004F7081"/>
    <w:rsid w:val="004F7290"/>
    <w:rsid w:val="004F7381"/>
    <w:rsid w:val="004F7BAF"/>
    <w:rsid w:val="004F7E8A"/>
    <w:rsid w:val="004F7ED0"/>
    <w:rsid w:val="005001A0"/>
    <w:rsid w:val="005003DF"/>
    <w:rsid w:val="00500639"/>
    <w:rsid w:val="005007E2"/>
    <w:rsid w:val="00500CD8"/>
    <w:rsid w:val="00501352"/>
    <w:rsid w:val="00501D13"/>
    <w:rsid w:val="005022F4"/>
    <w:rsid w:val="00502A3E"/>
    <w:rsid w:val="005037D5"/>
    <w:rsid w:val="005042DB"/>
    <w:rsid w:val="00504DC2"/>
    <w:rsid w:val="005051BA"/>
    <w:rsid w:val="00505386"/>
    <w:rsid w:val="00505EBD"/>
    <w:rsid w:val="005067A6"/>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37B"/>
    <w:rsid w:val="005167E8"/>
    <w:rsid w:val="00517507"/>
    <w:rsid w:val="00520576"/>
    <w:rsid w:val="00520B90"/>
    <w:rsid w:val="0052116E"/>
    <w:rsid w:val="00521297"/>
    <w:rsid w:val="00521AF1"/>
    <w:rsid w:val="0052360D"/>
    <w:rsid w:val="00524663"/>
    <w:rsid w:val="00524D75"/>
    <w:rsid w:val="005250F6"/>
    <w:rsid w:val="00525E31"/>
    <w:rsid w:val="00526174"/>
    <w:rsid w:val="00526604"/>
    <w:rsid w:val="00526D84"/>
    <w:rsid w:val="0052707B"/>
    <w:rsid w:val="0052741E"/>
    <w:rsid w:val="0052782A"/>
    <w:rsid w:val="005301C5"/>
    <w:rsid w:val="00530752"/>
    <w:rsid w:val="00530F5C"/>
    <w:rsid w:val="00531AB8"/>
    <w:rsid w:val="005326DE"/>
    <w:rsid w:val="005327B6"/>
    <w:rsid w:val="00532855"/>
    <w:rsid w:val="00532EBA"/>
    <w:rsid w:val="00532FEC"/>
    <w:rsid w:val="005331CE"/>
    <w:rsid w:val="00533D63"/>
    <w:rsid w:val="00533DBB"/>
    <w:rsid w:val="005340DE"/>
    <w:rsid w:val="005342A2"/>
    <w:rsid w:val="00534C5F"/>
    <w:rsid w:val="0053509D"/>
    <w:rsid w:val="00535118"/>
    <w:rsid w:val="00535E13"/>
    <w:rsid w:val="00536047"/>
    <w:rsid w:val="0053650A"/>
    <w:rsid w:val="00536833"/>
    <w:rsid w:val="00537EE2"/>
    <w:rsid w:val="00537F2E"/>
    <w:rsid w:val="0054008E"/>
    <w:rsid w:val="005403D8"/>
    <w:rsid w:val="00540AD9"/>
    <w:rsid w:val="0054106A"/>
    <w:rsid w:val="005425EC"/>
    <w:rsid w:val="00542B62"/>
    <w:rsid w:val="00542EAE"/>
    <w:rsid w:val="00542EC4"/>
    <w:rsid w:val="00543144"/>
    <w:rsid w:val="00543E5A"/>
    <w:rsid w:val="00544045"/>
    <w:rsid w:val="00544F7A"/>
    <w:rsid w:val="005452C1"/>
    <w:rsid w:val="00545421"/>
    <w:rsid w:val="00545495"/>
    <w:rsid w:val="005460F2"/>
    <w:rsid w:val="00547292"/>
    <w:rsid w:val="00547B0A"/>
    <w:rsid w:val="00550CA9"/>
    <w:rsid w:val="00550E82"/>
    <w:rsid w:val="00551763"/>
    <w:rsid w:val="00551FCA"/>
    <w:rsid w:val="00552C89"/>
    <w:rsid w:val="005537F1"/>
    <w:rsid w:val="00553913"/>
    <w:rsid w:val="005540F3"/>
    <w:rsid w:val="00554B68"/>
    <w:rsid w:val="00554F48"/>
    <w:rsid w:val="00554F7D"/>
    <w:rsid w:val="0055544F"/>
    <w:rsid w:val="00555FB9"/>
    <w:rsid w:val="005567C9"/>
    <w:rsid w:val="005575BF"/>
    <w:rsid w:val="005576F7"/>
    <w:rsid w:val="00560716"/>
    <w:rsid w:val="005607A9"/>
    <w:rsid w:val="00561361"/>
    <w:rsid w:val="0056188B"/>
    <w:rsid w:val="0056193F"/>
    <w:rsid w:val="00561A25"/>
    <w:rsid w:val="00562770"/>
    <w:rsid w:val="00562C3D"/>
    <w:rsid w:val="005632C9"/>
    <w:rsid w:val="005639DF"/>
    <w:rsid w:val="00563F76"/>
    <w:rsid w:val="0056455B"/>
    <w:rsid w:val="0056477E"/>
    <w:rsid w:val="005648D7"/>
    <w:rsid w:val="00564BCA"/>
    <w:rsid w:val="00564E17"/>
    <w:rsid w:val="00565866"/>
    <w:rsid w:val="00566252"/>
    <w:rsid w:val="00566946"/>
    <w:rsid w:val="00566FF4"/>
    <w:rsid w:val="0056747B"/>
    <w:rsid w:val="0056774B"/>
    <w:rsid w:val="00570443"/>
    <w:rsid w:val="00570586"/>
    <w:rsid w:val="00570AC5"/>
    <w:rsid w:val="00570E35"/>
    <w:rsid w:val="005712FB"/>
    <w:rsid w:val="005719CC"/>
    <w:rsid w:val="00572669"/>
    <w:rsid w:val="00572C6F"/>
    <w:rsid w:val="00572CF0"/>
    <w:rsid w:val="005733B7"/>
    <w:rsid w:val="00574420"/>
    <w:rsid w:val="00575024"/>
    <w:rsid w:val="005753CB"/>
    <w:rsid w:val="00575ED0"/>
    <w:rsid w:val="00575F28"/>
    <w:rsid w:val="0057628A"/>
    <w:rsid w:val="00576B31"/>
    <w:rsid w:val="00576D83"/>
    <w:rsid w:val="00577F0A"/>
    <w:rsid w:val="0058025A"/>
    <w:rsid w:val="005816AC"/>
    <w:rsid w:val="0058195B"/>
    <w:rsid w:val="0058268D"/>
    <w:rsid w:val="00582CD4"/>
    <w:rsid w:val="00583388"/>
    <w:rsid w:val="0058338C"/>
    <w:rsid w:val="0058368D"/>
    <w:rsid w:val="00583984"/>
    <w:rsid w:val="00583AB3"/>
    <w:rsid w:val="00583FF2"/>
    <w:rsid w:val="0058475D"/>
    <w:rsid w:val="00584A62"/>
    <w:rsid w:val="00584C1D"/>
    <w:rsid w:val="00584FED"/>
    <w:rsid w:val="0058510E"/>
    <w:rsid w:val="00585287"/>
    <w:rsid w:val="0058615D"/>
    <w:rsid w:val="00586B81"/>
    <w:rsid w:val="00586D95"/>
    <w:rsid w:val="005870A8"/>
    <w:rsid w:val="005873E4"/>
    <w:rsid w:val="00587C41"/>
    <w:rsid w:val="00587F45"/>
    <w:rsid w:val="00590A08"/>
    <w:rsid w:val="0059391C"/>
    <w:rsid w:val="005942D5"/>
    <w:rsid w:val="0059466A"/>
    <w:rsid w:val="00594752"/>
    <w:rsid w:val="0059493D"/>
    <w:rsid w:val="00594A32"/>
    <w:rsid w:val="0059533D"/>
    <w:rsid w:val="0059592B"/>
    <w:rsid w:val="00595DF0"/>
    <w:rsid w:val="00596AB4"/>
    <w:rsid w:val="00597E5D"/>
    <w:rsid w:val="005A005D"/>
    <w:rsid w:val="005A068A"/>
    <w:rsid w:val="005A085B"/>
    <w:rsid w:val="005A0D0F"/>
    <w:rsid w:val="005A11BD"/>
    <w:rsid w:val="005A12D7"/>
    <w:rsid w:val="005A218A"/>
    <w:rsid w:val="005A2608"/>
    <w:rsid w:val="005A277E"/>
    <w:rsid w:val="005A2932"/>
    <w:rsid w:val="005A29EA"/>
    <w:rsid w:val="005A2E56"/>
    <w:rsid w:val="005A3263"/>
    <w:rsid w:val="005A329D"/>
    <w:rsid w:val="005A3418"/>
    <w:rsid w:val="005A3E57"/>
    <w:rsid w:val="005A3FC5"/>
    <w:rsid w:val="005A4263"/>
    <w:rsid w:val="005A4A69"/>
    <w:rsid w:val="005A528F"/>
    <w:rsid w:val="005A529E"/>
    <w:rsid w:val="005A5467"/>
    <w:rsid w:val="005A5787"/>
    <w:rsid w:val="005A5966"/>
    <w:rsid w:val="005A5CD5"/>
    <w:rsid w:val="005A5E6E"/>
    <w:rsid w:val="005A63A9"/>
    <w:rsid w:val="005A6AF5"/>
    <w:rsid w:val="005A73E4"/>
    <w:rsid w:val="005A7A96"/>
    <w:rsid w:val="005A7B75"/>
    <w:rsid w:val="005B042D"/>
    <w:rsid w:val="005B0567"/>
    <w:rsid w:val="005B1B11"/>
    <w:rsid w:val="005B1CA2"/>
    <w:rsid w:val="005B221B"/>
    <w:rsid w:val="005B2460"/>
    <w:rsid w:val="005B2812"/>
    <w:rsid w:val="005B30AC"/>
    <w:rsid w:val="005B3367"/>
    <w:rsid w:val="005B381F"/>
    <w:rsid w:val="005B398A"/>
    <w:rsid w:val="005B3CC6"/>
    <w:rsid w:val="005B4429"/>
    <w:rsid w:val="005B448B"/>
    <w:rsid w:val="005B552C"/>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746"/>
    <w:rsid w:val="005C3FD8"/>
    <w:rsid w:val="005C3FF1"/>
    <w:rsid w:val="005C4F0D"/>
    <w:rsid w:val="005C56A3"/>
    <w:rsid w:val="005C578D"/>
    <w:rsid w:val="005C5E75"/>
    <w:rsid w:val="005C5E9B"/>
    <w:rsid w:val="005C5F4D"/>
    <w:rsid w:val="005C60DA"/>
    <w:rsid w:val="005C6A3E"/>
    <w:rsid w:val="005C6EA5"/>
    <w:rsid w:val="005D0D35"/>
    <w:rsid w:val="005D0F42"/>
    <w:rsid w:val="005D12F9"/>
    <w:rsid w:val="005D1853"/>
    <w:rsid w:val="005D1A0F"/>
    <w:rsid w:val="005D2787"/>
    <w:rsid w:val="005D3511"/>
    <w:rsid w:val="005D5792"/>
    <w:rsid w:val="005D64F9"/>
    <w:rsid w:val="005D6784"/>
    <w:rsid w:val="005D67F4"/>
    <w:rsid w:val="005D6E3E"/>
    <w:rsid w:val="005D717C"/>
    <w:rsid w:val="005D7204"/>
    <w:rsid w:val="005D7C23"/>
    <w:rsid w:val="005D7E7B"/>
    <w:rsid w:val="005E05A6"/>
    <w:rsid w:val="005E10FA"/>
    <w:rsid w:val="005E13C8"/>
    <w:rsid w:val="005E19B4"/>
    <w:rsid w:val="005E1EE7"/>
    <w:rsid w:val="005E2BEB"/>
    <w:rsid w:val="005E2BFC"/>
    <w:rsid w:val="005E3C68"/>
    <w:rsid w:val="005E4099"/>
    <w:rsid w:val="005E41E9"/>
    <w:rsid w:val="005E428A"/>
    <w:rsid w:val="005E534E"/>
    <w:rsid w:val="005E580C"/>
    <w:rsid w:val="005E597B"/>
    <w:rsid w:val="005E59A8"/>
    <w:rsid w:val="005E5CBA"/>
    <w:rsid w:val="005E5F82"/>
    <w:rsid w:val="005E684F"/>
    <w:rsid w:val="005E6BCB"/>
    <w:rsid w:val="005E72FE"/>
    <w:rsid w:val="005E7A84"/>
    <w:rsid w:val="005E7E5C"/>
    <w:rsid w:val="005F0059"/>
    <w:rsid w:val="005F03E6"/>
    <w:rsid w:val="005F113D"/>
    <w:rsid w:val="005F15A5"/>
    <w:rsid w:val="005F1D69"/>
    <w:rsid w:val="005F211C"/>
    <w:rsid w:val="005F21C5"/>
    <w:rsid w:val="005F22D6"/>
    <w:rsid w:val="005F24EF"/>
    <w:rsid w:val="005F2549"/>
    <w:rsid w:val="005F2818"/>
    <w:rsid w:val="005F29C2"/>
    <w:rsid w:val="005F2A90"/>
    <w:rsid w:val="005F30B5"/>
    <w:rsid w:val="005F31BB"/>
    <w:rsid w:val="005F393F"/>
    <w:rsid w:val="005F3CB3"/>
    <w:rsid w:val="005F4201"/>
    <w:rsid w:val="005F4549"/>
    <w:rsid w:val="005F4DC1"/>
    <w:rsid w:val="005F4FE7"/>
    <w:rsid w:val="005F5101"/>
    <w:rsid w:val="005F5E51"/>
    <w:rsid w:val="005F602C"/>
    <w:rsid w:val="005F695B"/>
    <w:rsid w:val="005F7534"/>
    <w:rsid w:val="005F76A4"/>
    <w:rsid w:val="005F7971"/>
    <w:rsid w:val="006004FD"/>
    <w:rsid w:val="00600DB7"/>
    <w:rsid w:val="00600EAD"/>
    <w:rsid w:val="006016DB"/>
    <w:rsid w:val="00601CEA"/>
    <w:rsid w:val="0060289D"/>
    <w:rsid w:val="00603617"/>
    <w:rsid w:val="0060381F"/>
    <w:rsid w:val="00604523"/>
    <w:rsid w:val="006046B6"/>
    <w:rsid w:val="00604948"/>
    <w:rsid w:val="006049FD"/>
    <w:rsid w:val="00604EDB"/>
    <w:rsid w:val="006059EE"/>
    <w:rsid w:val="00606AE4"/>
    <w:rsid w:val="00606CEB"/>
    <w:rsid w:val="00606EAB"/>
    <w:rsid w:val="00607638"/>
    <w:rsid w:val="0060785A"/>
    <w:rsid w:val="00607AD8"/>
    <w:rsid w:val="006102C5"/>
    <w:rsid w:val="0061093F"/>
    <w:rsid w:val="00610E2B"/>
    <w:rsid w:val="00611E72"/>
    <w:rsid w:val="00611F40"/>
    <w:rsid w:val="00612119"/>
    <w:rsid w:val="006123A2"/>
    <w:rsid w:val="006129C9"/>
    <w:rsid w:val="00612EAC"/>
    <w:rsid w:val="0061305B"/>
    <w:rsid w:val="00613333"/>
    <w:rsid w:val="006133C6"/>
    <w:rsid w:val="00613713"/>
    <w:rsid w:val="00614B09"/>
    <w:rsid w:val="00615AE1"/>
    <w:rsid w:val="00616332"/>
    <w:rsid w:val="00616A0B"/>
    <w:rsid w:val="0061724C"/>
    <w:rsid w:val="006173AF"/>
    <w:rsid w:val="006178BC"/>
    <w:rsid w:val="00617DCD"/>
    <w:rsid w:val="006205C1"/>
    <w:rsid w:val="00620D81"/>
    <w:rsid w:val="006211A1"/>
    <w:rsid w:val="0062180E"/>
    <w:rsid w:val="00621C83"/>
    <w:rsid w:val="00621F8A"/>
    <w:rsid w:val="0062264C"/>
    <w:rsid w:val="0062340D"/>
    <w:rsid w:val="006236BC"/>
    <w:rsid w:val="00623A7E"/>
    <w:rsid w:val="00623BC8"/>
    <w:rsid w:val="00623FDF"/>
    <w:rsid w:val="0062416F"/>
    <w:rsid w:val="00624C46"/>
    <w:rsid w:val="00624E83"/>
    <w:rsid w:val="006252F1"/>
    <w:rsid w:val="00625675"/>
    <w:rsid w:val="006258FC"/>
    <w:rsid w:val="0062606D"/>
    <w:rsid w:val="0062612C"/>
    <w:rsid w:val="006261CB"/>
    <w:rsid w:val="0062624E"/>
    <w:rsid w:val="00626860"/>
    <w:rsid w:val="00626EE1"/>
    <w:rsid w:val="00627BF7"/>
    <w:rsid w:val="00627BF9"/>
    <w:rsid w:val="00630AAF"/>
    <w:rsid w:val="00630ED4"/>
    <w:rsid w:val="006312FE"/>
    <w:rsid w:val="0063190E"/>
    <w:rsid w:val="00631AB2"/>
    <w:rsid w:val="00631B87"/>
    <w:rsid w:val="00631D59"/>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6E73"/>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152"/>
    <w:rsid w:val="006523AD"/>
    <w:rsid w:val="006523C6"/>
    <w:rsid w:val="0065251A"/>
    <w:rsid w:val="00652BD8"/>
    <w:rsid w:val="006531CE"/>
    <w:rsid w:val="006533F5"/>
    <w:rsid w:val="00654044"/>
    <w:rsid w:val="006551F3"/>
    <w:rsid w:val="00655CAA"/>
    <w:rsid w:val="00655E22"/>
    <w:rsid w:val="00656269"/>
    <w:rsid w:val="00656812"/>
    <w:rsid w:val="0065711D"/>
    <w:rsid w:val="0065744C"/>
    <w:rsid w:val="006606E2"/>
    <w:rsid w:val="0066087E"/>
    <w:rsid w:val="00660EE2"/>
    <w:rsid w:val="006611D2"/>
    <w:rsid w:val="00661C60"/>
    <w:rsid w:val="0066386E"/>
    <w:rsid w:val="006638C2"/>
    <w:rsid w:val="00663C05"/>
    <w:rsid w:val="006645E4"/>
    <w:rsid w:val="00664E8B"/>
    <w:rsid w:val="00665209"/>
    <w:rsid w:val="00665702"/>
    <w:rsid w:val="0066710B"/>
    <w:rsid w:val="006677A5"/>
    <w:rsid w:val="00667A7B"/>
    <w:rsid w:val="00667EAC"/>
    <w:rsid w:val="006709D6"/>
    <w:rsid w:val="006713F8"/>
    <w:rsid w:val="0067184D"/>
    <w:rsid w:val="00671B8B"/>
    <w:rsid w:val="00672066"/>
    <w:rsid w:val="0067240C"/>
    <w:rsid w:val="006724D8"/>
    <w:rsid w:val="0067269C"/>
    <w:rsid w:val="00672A2B"/>
    <w:rsid w:val="006731A0"/>
    <w:rsid w:val="00673B54"/>
    <w:rsid w:val="00673CFF"/>
    <w:rsid w:val="00673E5E"/>
    <w:rsid w:val="00674355"/>
    <w:rsid w:val="006744BF"/>
    <w:rsid w:val="006744D9"/>
    <w:rsid w:val="006745D5"/>
    <w:rsid w:val="006758D1"/>
    <w:rsid w:val="00675A67"/>
    <w:rsid w:val="00675FE2"/>
    <w:rsid w:val="0067642D"/>
    <w:rsid w:val="006770A1"/>
    <w:rsid w:val="006771D9"/>
    <w:rsid w:val="0067761A"/>
    <w:rsid w:val="006778B5"/>
    <w:rsid w:val="00677A21"/>
    <w:rsid w:val="00677DA1"/>
    <w:rsid w:val="00680548"/>
    <w:rsid w:val="0068147F"/>
    <w:rsid w:val="006817F4"/>
    <w:rsid w:val="006826CC"/>
    <w:rsid w:val="00683177"/>
    <w:rsid w:val="006831E7"/>
    <w:rsid w:val="00683A83"/>
    <w:rsid w:val="00683F7E"/>
    <w:rsid w:val="006843AF"/>
    <w:rsid w:val="0068524F"/>
    <w:rsid w:val="006866E3"/>
    <w:rsid w:val="00686AB1"/>
    <w:rsid w:val="00686C73"/>
    <w:rsid w:val="006870A3"/>
    <w:rsid w:val="006878BD"/>
    <w:rsid w:val="0069074E"/>
    <w:rsid w:val="00690B60"/>
    <w:rsid w:val="00690F4F"/>
    <w:rsid w:val="00691228"/>
    <w:rsid w:val="006913F1"/>
    <w:rsid w:val="00691A6B"/>
    <w:rsid w:val="0069204B"/>
    <w:rsid w:val="0069213E"/>
    <w:rsid w:val="0069257A"/>
    <w:rsid w:val="0069280F"/>
    <w:rsid w:val="00692B96"/>
    <w:rsid w:val="00692EE7"/>
    <w:rsid w:val="006935CE"/>
    <w:rsid w:val="0069368F"/>
    <w:rsid w:val="006937D5"/>
    <w:rsid w:val="00693873"/>
    <w:rsid w:val="0069399C"/>
    <w:rsid w:val="00693B21"/>
    <w:rsid w:val="00693C98"/>
    <w:rsid w:val="006947F0"/>
    <w:rsid w:val="00694B07"/>
    <w:rsid w:val="00694BAD"/>
    <w:rsid w:val="00695649"/>
    <w:rsid w:val="00695AB4"/>
    <w:rsid w:val="00695D19"/>
    <w:rsid w:val="00696698"/>
    <w:rsid w:val="00696D35"/>
    <w:rsid w:val="00697217"/>
    <w:rsid w:val="0069757C"/>
    <w:rsid w:val="006A068A"/>
    <w:rsid w:val="006A0E7E"/>
    <w:rsid w:val="006A0FC3"/>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739"/>
    <w:rsid w:val="006A7DA3"/>
    <w:rsid w:val="006A7F5F"/>
    <w:rsid w:val="006B0041"/>
    <w:rsid w:val="006B01E6"/>
    <w:rsid w:val="006B03AA"/>
    <w:rsid w:val="006B07C9"/>
    <w:rsid w:val="006B083A"/>
    <w:rsid w:val="006B08DE"/>
    <w:rsid w:val="006B0935"/>
    <w:rsid w:val="006B0EF8"/>
    <w:rsid w:val="006B1AAB"/>
    <w:rsid w:val="006B1AF6"/>
    <w:rsid w:val="006B1C59"/>
    <w:rsid w:val="006B1E56"/>
    <w:rsid w:val="006B2B3A"/>
    <w:rsid w:val="006B2BA8"/>
    <w:rsid w:val="006B2EE9"/>
    <w:rsid w:val="006B3E16"/>
    <w:rsid w:val="006B4331"/>
    <w:rsid w:val="006B478F"/>
    <w:rsid w:val="006B49F6"/>
    <w:rsid w:val="006B4D66"/>
    <w:rsid w:val="006B5BE1"/>
    <w:rsid w:val="006B5C84"/>
    <w:rsid w:val="006B5DD2"/>
    <w:rsid w:val="006B6778"/>
    <w:rsid w:val="006B6B02"/>
    <w:rsid w:val="006B6DAA"/>
    <w:rsid w:val="006B6E3F"/>
    <w:rsid w:val="006B7132"/>
    <w:rsid w:val="006B7D70"/>
    <w:rsid w:val="006C08C3"/>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546"/>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4356"/>
    <w:rsid w:val="006E46D0"/>
    <w:rsid w:val="006E4813"/>
    <w:rsid w:val="006E4924"/>
    <w:rsid w:val="006E53FB"/>
    <w:rsid w:val="006E5D9A"/>
    <w:rsid w:val="006E6822"/>
    <w:rsid w:val="006E6885"/>
    <w:rsid w:val="006E6D6D"/>
    <w:rsid w:val="006E6FE5"/>
    <w:rsid w:val="006E778F"/>
    <w:rsid w:val="006E7859"/>
    <w:rsid w:val="006E79EA"/>
    <w:rsid w:val="006E7B00"/>
    <w:rsid w:val="006F0356"/>
    <w:rsid w:val="006F0ACE"/>
    <w:rsid w:val="006F1162"/>
    <w:rsid w:val="006F1573"/>
    <w:rsid w:val="006F1D4F"/>
    <w:rsid w:val="006F1F48"/>
    <w:rsid w:val="006F2085"/>
    <w:rsid w:val="006F239C"/>
    <w:rsid w:val="006F27C2"/>
    <w:rsid w:val="006F2A2B"/>
    <w:rsid w:val="006F3228"/>
    <w:rsid w:val="006F34BA"/>
    <w:rsid w:val="006F38F7"/>
    <w:rsid w:val="006F423E"/>
    <w:rsid w:val="006F4AA6"/>
    <w:rsid w:val="006F4C90"/>
    <w:rsid w:val="006F4DBC"/>
    <w:rsid w:val="006F4F21"/>
    <w:rsid w:val="006F58D3"/>
    <w:rsid w:val="006F5A67"/>
    <w:rsid w:val="006F5BF8"/>
    <w:rsid w:val="006F5E8E"/>
    <w:rsid w:val="006F60F7"/>
    <w:rsid w:val="006F634D"/>
    <w:rsid w:val="006F6978"/>
    <w:rsid w:val="006F6AC9"/>
    <w:rsid w:val="006F6B45"/>
    <w:rsid w:val="006F6E6E"/>
    <w:rsid w:val="006F7BA6"/>
    <w:rsid w:val="00700830"/>
    <w:rsid w:val="00700AA4"/>
    <w:rsid w:val="00701203"/>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85E"/>
    <w:rsid w:val="00707981"/>
    <w:rsid w:val="00707A97"/>
    <w:rsid w:val="00707C55"/>
    <w:rsid w:val="007108D8"/>
    <w:rsid w:val="007113BE"/>
    <w:rsid w:val="0071157E"/>
    <w:rsid w:val="00711649"/>
    <w:rsid w:val="00711E16"/>
    <w:rsid w:val="00711F11"/>
    <w:rsid w:val="00711FCE"/>
    <w:rsid w:val="00712B7E"/>
    <w:rsid w:val="00712CBA"/>
    <w:rsid w:val="007133F3"/>
    <w:rsid w:val="00713895"/>
    <w:rsid w:val="00713DCE"/>
    <w:rsid w:val="00714744"/>
    <w:rsid w:val="00714824"/>
    <w:rsid w:val="00715C85"/>
    <w:rsid w:val="00715F13"/>
    <w:rsid w:val="00716001"/>
    <w:rsid w:val="00716103"/>
    <w:rsid w:val="00716480"/>
    <w:rsid w:val="007168F6"/>
    <w:rsid w:val="00717280"/>
    <w:rsid w:val="00717421"/>
    <w:rsid w:val="00717AAF"/>
    <w:rsid w:val="00717FF4"/>
    <w:rsid w:val="00720931"/>
    <w:rsid w:val="0072128E"/>
    <w:rsid w:val="00721399"/>
    <w:rsid w:val="0072166E"/>
    <w:rsid w:val="00721679"/>
    <w:rsid w:val="007218E1"/>
    <w:rsid w:val="00721D85"/>
    <w:rsid w:val="007225D7"/>
    <w:rsid w:val="00722EB7"/>
    <w:rsid w:val="00722F02"/>
    <w:rsid w:val="007231A4"/>
    <w:rsid w:val="00723562"/>
    <w:rsid w:val="007236F8"/>
    <w:rsid w:val="00723AFC"/>
    <w:rsid w:val="0072477F"/>
    <w:rsid w:val="007254B4"/>
    <w:rsid w:val="007255B7"/>
    <w:rsid w:val="00725C0D"/>
    <w:rsid w:val="0072610A"/>
    <w:rsid w:val="00726221"/>
    <w:rsid w:val="0072650C"/>
    <w:rsid w:val="0072664F"/>
    <w:rsid w:val="00726CD5"/>
    <w:rsid w:val="00727071"/>
    <w:rsid w:val="00727242"/>
    <w:rsid w:val="00727E21"/>
    <w:rsid w:val="00731C7D"/>
    <w:rsid w:val="00731D02"/>
    <w:rsid w:val="0073334B"/>
    <w:rsid w:val="00733BC3"/>
    <w:rsid w:val="0073413D"/>
    <w:rsid w:val="00734164"/>
    <w:rsid w:val="0073419D"/>
    <w:rsid w:val="0073474B"/>
    <w:rsid w:val="007350B1"/>
    <w:rsid w:val="00735CB6"/>
    <w:rsid w:val="00735F60"/>
    <w:rsid w:val="00736846"/>
    <w:rsid w:val="00737096"/>
    <w:rsid w:val="007370A4"/>
    <w:rsid w:val="0073715A"/>
    <w:rsid w:val="007406E3"/>
    <w:rsid w:val="0074249E"/>
    <w:rsid w:val="00742990"/>
    <w:rsid w:val="00742C16"/>
    <w:rsid w:val="007430EA"/>
    <w:rsid w:val="0074320E"/>
    <w:rsid w:val="00743241"/>
    <w:rsid w:val="00743C5F"/>
    <w:rsid w:val="007441EF"/>
    <w:rsid w:val="00744469"/>
    <w:rsid w:val="00744498"/>
    <w:rsid w:val="007444C0"/>
    <w:rsid w:val="00744569"/>
    <w:rsid w:val="007449D0"/>
    <w:rsid w:val="00744B8C"/>
    <w:rsid w:val="00744F06"/>
    <w:rsid w:val="007451DD"/>
    <w:rsid w:val="00745270"/>
    <w:rsid w:val="007452CF"/>
    <w:rsid w:val="007463D4"/>
    <w:rsid w:val="0074697D"/>
    <w:rsid w:val="00746CD2"/>
    <w:rsid w:val="00746F72"/>
    <w:rsid w:val="00746FCA"/>
    <w:rsid w:val="00747850"/>
    <w:rsid w:val="007500E4"/>
    <w:rsid w:val="0075088A"/>
    <w:rsid w:val="007511E9"/>
    <w:rsid w:val="007512FF"/>
    <w:rsid w:val="00751CF0"/>
    <w:rsid w:val="00752891"/>
    <w:rsid w:val="00752B4C"/>
    <w:rsid w:val="00752C41"/>
    <w:rsid w:val="00753A6B"/>
    <w:rsid w:val="00753B11"/>
    <w:rsid w:val="00754455"/>
    <w:rsid w:val="00754D7D"/>
    <w:rsid w:val="007550B4"/>
    <w:rsid w:val="007551C2"/>
    <w:rsid w:val="007553DB"/>
    <w:rsid w:val="007558E1"/>
    <w:rsid w:val="00755F5C"/>
    <w:rsid w:val="007561B2"/>
    <w:rsid w:val="007561F7"/>
    <w:rsid w:val="00756780"/>
    <w:rsid w:val="0075691A"/>
    <w:rsid w:val="00756CE2"/>
    <w:rsid w:val="00757096"/>
    <w:rsid w:val="007570BC"/>
    <w:rsid w:val="007576A5"/>
    <w:rsid w:val="00757853"/>
    <w:rsid w:val="00757F25"/>
    <w:rsid w:val="007600BB"/>
    <w:rsid w:val="007601B6"/>
    <w:rsid w:val="00760706"/>
    <w:rsid w:val="007615BC"/>
    <w:rsid w:val="007620EB"/>
    <w:rsid w:val="0076227C"/>
    <w:rsid w:val="00762588"/>
    <w:rsid w:val="0076274A"/>
    <w:rsid w:val="00762E5D"/>
    <w:rsid w:val="00762F98"/>
    <w:rsid w:val="00763558"/>
    <w:rsid w:val="00763741"/>
    <w:rsid w:val="007639FF"/>
    <w:rsid w:val="0076433C"/>
    <w:rsid w:val="007655E4"/>
    <w:rsid w:val="007661D2"/>
    <w:rsid w:val="007663F2"/>
    <w:rsid w:val="007674AD"/>
    <w:rsid w:val="007709F6"/>
    <w:rsid w:val="00770ABC"/>
    <w:rsid w:val="00770C54"/>
    <w:rsid w:val="00770C66"/>
    <w:rsid w:val="00771175"/>
    <w:rsid w:val="0077189A"/>
    <w:rsid w:val="007719DB"/>
    <w:rsid w:val="00772F91"/>
    <w:rsid w:val="00773003"/>
    <w:rsid w:val="0077333A"/>
    <w:rsid w:val="00773968"/>
    <w:rsid w:val="007739A8"/>
    <w:rsid w:val="00773AFC"/>
    <w:rsid w:val="00773D25"/>
    <w:rsid w:val="00773F65"/>
    <w:rsid w:val="00774075"/>
    <w:rsid w:val="0077434B"/>
    <w:rsid w:val="007747B8"/>
    <w:rsid w:val="007754D0"/>
    <w:rsid w:val="007754EA"/>
    <w:rsid w:val="007758C6"/>
    <w:rsid w:val="007759E0"/>
    <w:rsid w:val="00776B2A"/>
    <w:rsid w:val="007771C3"/>
    <w:rsid w:val="00777C9A"/>
    <w:rsid w:val="00777E61"/>
    <w:rsid w:val="007810F2"/>
    <w:rsid w:val="007815F4"/>
    <w:rsid w:val="00781D6C"/>
    <w:rsid w:val="00782785"/>
    <w:rsid w:val="0078317A"/>
    <w:rsid w:val="00783C68"/>
    <w:rsid w:val="00784197"/>
    <w:rsid w:val="007846F4"/>
    <w:rsid w:val="00784809"/>
    <w:rsid w:val="007850F8"/>
    <w:rsid w:val="00785352"/>
    <w:rsid w:val="007853A1"/>
    <w:rsid w:val="00785A11"/>
    <w:rsid w:val="00785AD3"/>
    <w:rsid w:val="00786A8F"/>
    <w:rsid w:val="00786D19"/>
    <w:rsid w:val="00786FAD"/>
    <w:rsid w:val="007871DE"/>
    <w:rsid w:val="00787D7E"/>
    <w:rsid w:val="0079019B"/>
    <w:rsid w:val="007902F8"/>
    <w:rsid w:val="00790777"/>
    <w:rsid w:val="00790940"/>
    <w:rsid w:val="00790FD4"/>
    <w:rsid w:val="00790FEC"/>
    <w:rsid w:val="00791761"/>
    <w:rsid w:val="00791C20"/>
    <w:rsid w:val="00791CC0"/>
    <w:rsid w:val="00792CCD"/>
    <w:rsid w:val="007930A5"/>
    <w:rsid w:val="007933AC"/>
    <w:rsid w:val="00793BF4"/>
    <w:rsid w:val="0079411F"/>
    <w:rsid w:val="007942B9"/>
    <w:rsid w:val="0079485D"/>
    <w:rsid w:val="007951C7"/>
    <w:rsid w:val="007954A4"/>
    <w:rsid w:val="00795625"/>
    <w:rsid w:val="00795D8A"/>
    <w:rsid w:val="00796185"/>
    <w:rsid w:val="007961C2"/>
    <w:rsid w:val="00796FBD"/>
    <w:rsid w:val="0079758B"/>
    <w:rsid w:val="007A0440"/>
    <w:rsid w:val="007A065B"/>
    <w:rsid w:val="007A0920"/>
    <w:rsid w:val="007A0BD1"/>
    <w:rsid w:val="007A1FC3"/>
    <w:rsid w:val="007A2462"/>
    <w:rsid w:val="007A2D75"/>
    <w:rsid w:val="007A323B"/>
    <w:rsid w:val="007A393B"/>
    <w:rsid w:val="007A4535"/>
    <w:rsid w:val="007A5B0B"/>
    <w:rsid w:val="007A5B75"/>
    <w:rsid w:val="007A5E77"/>
    <w:rsid w:val="007A6343"/>
    <w:rsid w:val="007A6475"/>
    <w:rsid w:val="007A66A5"/>
    <w:rsid w:val="007A6809"/>
    <w:rsid w:val="007A6AC6"/>
    <w:rsid w:val="007A6B41"/>
    <w:rsid w:val="007A6B76"/>
    <w:rsid w:val="007A72FB"/>
    <w:rsid w:val="007A7793"/>
    <w:rsid w:val="007A780A"/>
    <w:rsid w:val="007A7BCB"/>
    <w:rsid w:val="007B008B"/>
    <w:rsid w:val="007B0842"/>
    <w:rsid w:val="007B0C6C"/>
    <w:rsid w:val="007B0D5D"/>
    <w:rsid w:val="007B0DE3"/>
    <w:rsid w:val="007B1E7D"/>
    <w:rsid w:val="007B24E7"/>
    <w:rsid w:val="007B27D2"/>
    <w:rsid w:val="007B2EAC"/>
    <w:rsid w:val="007B3772"/>
    <w:rsid w:val="007B3996"/>
    <w:rsid w:val="007B4111"/>
    <w:rsid w:val="007B435D"/>
    <w:rsid w:val="007B4EF8"/>
    <w:rsid w:val="007B5195"/>
    <w:rsid w:val="007B58FA"/>
    <w:rsid w:val="007B63B7"/>
    <w:rsid w:val="007B74BE"/>
    <w:rsid w:val="007B7C24"/>
    <w:rsid w:val="007C01B6"/>
    <w:rsid w:val="007C07DB"/>
    <w:rsid w:val="007C0BEF"/>
    <w:rsid w:val="007C1173"/>
    <w:rsid w:val="007C118E"/>
    <w:rsid w:val="007C1438"/>
    <w:rsid w:val="007C18C2"/>
    <w:rsid w:val="007C2576"/>
    <w:rsid w:val="007C259A"/>
    <w:rsid w:val="007C2EFF"/>
    <w:rsid w:val="007C3016"/>
    <w:rsid w:val="007C35DD"/>
    <w:rsid w:val="007C4871"/>
    <w:rsid w:val="007C493C"/>
    <w:rsid w:val="007C4AD5"/>
    <w:rsid w:val="007C4B79"/>
    <w:rsid w:val="007C4B91"/>
    <w:rsid w:val="007C4E56"/>
    <w:rsid w:val="007C54FC"/>
    <w:rsid w:val="007C5532"/>
    <w:rsid w:val="007C599A"/>
    <w:rsid w:val="007C5A4E"/>
    <w:rsid w:val="007C5ADC"/>
    <w:rsid w:val="007C61F3"/>
    <w:rsid w:val="007C6E00"/>
    <w:rsid w:val="007C72A8"/>
    <w:rsid w:val="007D0151"/>
    <w:rsid w:val="007D110E"/>
    <w:rsid w:val="007D131B"/>
    <w:rsid w:val="007D1A10"/>
    <w:rsid w:val="007D1ABE"/>
    <w:rsid w:val="007D2173"/>
    <w:rsid w:val="007D2289"/>
    <w:rsid w:val="007D255E"/>
    <w:rsid w:val="007D2899"/>
    <w:rsid w:val="007D343E"/>
    <w:rsid w:val="007D47CD"/>
    <w:rsid w:val="007D54FA"/>
    <w:rsid w:val="007D6825"/>
    <w:rsid w:val="007D6CE6"/>
    <w:rsid w:val="007E0113"/>
    <w:rsid w:val="007E1193"/>
    <w:rsid w:val="007E1275"/>
    <w:rsid w:val="007E1A5C"/>
    <w:rsid w:val="007E1C9A"/>
    <w:rsid w:val="007E211F"/>
    <w:rsid w:val="007E2178"/>
    <w:rsid w:val="007E21A1"/>
    <w:rsid w:val="007E2A89"/>
    <w:rsid w:val="007E2BAF"/>
    <w:rsid w:val="007E32D9"/>
    <w:rsid w:val="007E3565"/>
    <w:rsid w:val="007E4524"/>
    <w:rsid w:val="007E4E3D"/>
    <w:rsid w:val="007E57E8"/>
    <w:rsid w:val="007E5B8D"/>
    <w:rsid w:val="007E6511"/>
    <w:rsid w:val="007E7001"/>
    <w:rsid w:val="007E71AC"/>
    <w:rsid w:val="007E74E4"/>
    <w:rsid w:val="007F047B"/>
    <w:rsid w:val="007F0B26"/>
    <w:rsid w:val="007F1496"/>
    <w:rsid w:val="007F1759"/>
    <w:rsid w:val="007F1B04"/>
    <w:rsid w:val="007F2039"/>
    <w:rsid w:val="007F275A"/>
    <w:rsid w:val="007F3EA9"/>
    <w:rsid w:val="007F43ED"/>
    <w:rsid w:val="007F51CC"/>
    <w:rsid w:val="007F5383"/>
    <w:rsid w:val="007F55E2"/>
    <w:rsid w:val="007F58BE"/>
    <w:rsid w:val="007F5F94"/>
    <w:rsid w:val="007F6B16"/>
    <w:rsid w:val="007F7987"/>
    <w:rsid w:val="007F7D45"/>
    <w:rsid w:val="008000EE"/>
    <w:rsid w:val="00800124"/>
    <w:rsid w:val="00800130"/>
    <w:rsid w:val="0080055A"/>
    <w:rsid w:val="0080089F"/>
    <w:rsid w:val="00800EC3"/>
    <w:rsid w:val="00801257"/>
    <w:rsid w:val="008017C0"/>
    <w:rsid w:val="00801901"/>
    <w:rsid w:val="00801B67"/>
    <w:rsid w:val="00801D20"/>
    <w:rsid w:val="00801D46"/>
    <w:rsid w:val="008030E1"/>
    <w:rsid w:val="00803BB2"/>
    <w:rsid w:val="0080445A"/>
    <w:rsid w:val="00804DCF"/>
    <w:rsid w:val="00804EB7"/>
    <w:rsid w:val="00805DC8"/>
    <w:rsid w:val="0080631C"/>
    <w:rsid w:val="00806522"/>
    <w:rsid w:val="008065DD"/>
    <w:rsid w:val="0080668D"/>
    <w:rsid w:val="00806D18"/>
    <w:rsid w:val="00806DBE"/>
    <w:rsid w:val="008070E2"/>
    <w:rsid w:val="0080737A"/>
    <w:rsid w:val="008077EA"/>
    <w:rsid w:val="00807B5C"/>
    <w:rsid w:val="00807BD8"/>
    <w:rsid w:val="00807E5E"/>
    <w:rsid w:val="00810344"/>
    <w:rsid w:val="0081040C"/>
    <w:rsid w:val="0081119A"/>
    <w:rsid w:val="008125C7"/>
    <w:rsid w:val="008128B9"/>
    <w:rsid w:val="00813500"/>
    <w:rsid w:val="00813F05"/>
    <w:rsid w:val="008140A3"/>
    <w:rsid w:val="0081416D"/>
    <w:rsid w:val="008144EA"/>
    <w:rsid w:val="00814834"/>
    <w:rsid w:val="00814986"/>
    <w:rsid w:val="008152C9"/>
    <w:rsid w:val="00815410"/>
    <w:rsid w:val="0081591F"/>
    <w:rsid w:val="008159F0"/>
    <w:rsid w:val="008167D2"/>
    <w:rsid w:val="008167F9"/>
    <w:rsid w:val="008169E8"/>
    <w:rsid w:val="00816A67"/>
    <w:rsid w:val="00817528"/>
    <w:rsid w:val="00817E33"/>
    <w:rsid w:val="00820382"/>
    <w:rsid w:val="008207E4"/>
    <w:rsid w:val="00820849"/>
    <w:rsid w:val="008209B8"/>
    <w:rsid w:val="00821285"/>
    <w:rsid w:val="0082276A"/>
    <w:rsid w:val="008229C2"/>
    <w:rsid w:val="00822A22"/>
    <w:rsid w:val="00823163"/>
    <w:rsid w:val="00823396"/>
    <w:rsid w:val="008238B8"/>
    <w:rsid w:val="0082472F"/>
    <w:rsid w:val="00824980"/>
    <w:rsid w:val="008249D1"/>
    <w:rsid w:val="00824D2A"/>
    <w:rsid w:val="00824F8A"/>
    <w:rsid w:val="00826C93"/>
    <w:rsid w:val="008270A4"/>
    <w:rsid w:val="008278AF"/>
    <w:rsid w:val="008279F6"/>
    <w:rsid w:val="00827F68"/>
    <w:rsid w:val="00830788"/>
    <w:rsid w:val="008310D9"/>
    <w:rsid w:val="008318A3"/>
    <w:rsid w:val="0083247C"/>
    <w:rsid w:val="00832BF8"/>
    <w:rsid w:val="00832C58"/>
    <w:rsid w:val="0083341B"/>
    <w:rsid w:val="00834510"/>
    <w:rsid w:val="00834639"/>
    <w:rsid w:val="0083573C"/>
    <w:rsid w:val="00835FD5"/>
    <w:rsid w:val="00836C03"/>
    <w:rsid w:val="00836FB4"/>
    <w:rsid w:val="00837181"/>
    <w:rsid w:val="0083731E"/>
    <w:rsid w:val="00837384"/>
    <w:rsid w:val="00837AA5"/>
    <w:rsid w:val="00837D32"/>
    <w:rsid w:val="0084009E"/>
    <w:rsid w:val="0084078A"/>
    <w:rsid w:val="0084084B"/>
    <w:rsid w:val="00841439"/>
    <w:rsid w:val="00841619"/>
    <w:rsid w:val="0084182C"/>
    <w:rsid w:val="00842010"/>
    <w:rsid w:val="00842E62"/>
    <w:rsid w:val="0084318E"/>
    <w:rsid w:val="008436A4"/>
    <w:rsid w:val="00843705"/>
    <w:rsid w:val="0084379E"/>
    <w:rsid w:val="008439FB"/>
    <w:rsid w:val="00844015"/>
    <w:rsid w:val="00844161"/>
    <w:rsid w:val="0084500F"/>
    <w:rsid w:val="00845027"/>
    <w:rsid w:val="00846038"/>
    <w:rsid w:val="008461FF"/>
    <w:rsid w:val="00846244"/>
    <w:rsid w:val="0084627F"/>
    <w:rsid w:val="00846A26"/>
    <w:rsid w:val="0084784D"/>
    <w:rsid w:val="00847CEE"/>
    <w:rsid w:val="00847D54"/>
    <w:rsid w:val="00847D73"/>
    <w:rsid w:val="008505D7"/>
    <w:rsid w:val="0085080A"/>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789"/>
    <w:rsid w:val="00857AA3"/>
    <w:rsid w:val="00857D11"/>
    <w:rsid w:val="00857D43"/>
    <w:rsid w:val="00857E1B"/>
    <w:rsid w:val="00857F8B"/>
    <w:rsid w:val="00860D1E"/>
    <w:rsid w:val="00861235"/>
    <w:rsid w:val="00861728"/>
    <w:rsid w:val="00861DD3"/>
    <w:rsid w:val="00862075"/>
    <w:rsid w:val="0086289D"/>
    <w:rsid w:val="008632C0"/>
    <w:rsid w:val="00864AB5"/>
    <w:rsid w:val="00864C2B"/>
    <w:rsid w:val="00865173"/>
    <w:rsid w:val="00865A8B"/>
    <w:rsid w:val="00865B97"/>
    <w:rsid w:val="00865BED"/>
    <w:rsid w:val="00866EB3"/>
    <w:rsid w:val="0086772C"/>
    <w:rsid w:val="00870EAF"/>
    <w:rsid w:val="00871CE9"/>
    <w:rsid w:val="00872994"/>
    <w:rsid w:val="00872AB5"/>
    <w:rsid w:val="00873AB6"/>
    <w:rsid w:val="008747D3"/>
    <w:rsid w:val="00874B9D"/>
    <w:rsid w:val="00874DFD"/>
    <w:rsid w:val="00874E6A"/>
    <w:rsid w:val="00875013"/>
    <w:rsid w:val="0087511C"/>
    <w:rsid w:val="0087541C"/>
    <w:rsid w:val="008760A4"/>
    <w:rsid w:val="0087612A"/>
    <w:rsid w:val="008763AE"/>
    <w:rsid w:val="00876B4B"/>
    <w:rsid w:val="008772BE"/>
    <w:rsid w:val="008775BB"/>
    <w:rsid w:val="0087789F"/>
    <w:rsid w:val="00877F8A"/>
    <w:rsid w:val="00880F6C"/>
    <w:rsid w:val="00881166"/>
    <w:rsid w:val="00881397"/>
    <w:rsid w:val="008815F0"/>
    <w:rsid w:val="008817BC"/>
    <w:rsid w:val="00881AE5"/>
    <w:rsid w:val="00881D0A"/>
    <w:rsid w:val="00882400"/>
    <w:rsid w:val="00882AE2"/>
    <w:rsid w:val="00882E2E"/>
    <w:rsid w:val="00883201"/>
    <w:rsid w:val="00883CF5"/>
    <w:rsid w:val="00883EEA"/>
    <w:rsid w:val="0088421C"/>
    <w:rsid w:val="00884495"/>
    <w:rsid w:val="00884952"/>
    <w:rsid w:val="00884AE2"/>
    <w:rsid w:val="00884C9A"/>
    <w:rsid w:val="0088519E"/>
    <w:rsid w:val="00885C1D"/>
    <w:rsid w:val="00885CB4"/>
    <w:rsid w:val="00886205"/>
    <w:rsid w:val="008863FC"/>
    <w:rsid w:val="00886758"/>
    <w:rsid w:val="008870CB"/>
    <w:rsid w:val="00887156"/>
    <w:rsid w:val="0088723B"/>
    <w:rsid w:val="00887615"/>
    <w:rsid w:val="008901F2"/>
    <w:rsid w:val="008904C5"/>
    <w:rsid w:val="0089075D"/>
    <w:rsid w:val="0089141C"/>
    <w:rsid w:val="008915DE"/>
    <w:rsid w:val="00891718"/>
    <w:rsid w:val="00891B84"/>
    <w:rsid w:val="00891E17"/>
    <w:rsid w:val="00891E2C"/>
    <w:rsid w:val="00892848"/>
    <w:rsid w:val="00892CDB"/>
    <w:rsid w:val="00892DDB"/>
    <w:rsid w:val="0089367F"/>
    <w:rsid w:val="00893988"/>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A66"/>
    <w:rsid w:val="008A3CD2"/>
    <w:rsid w:val="008A4819"/>
    <w:rsid w:val="008A4C71"/>
    <w:rsid w:val="008A4EE2"/>
    <w:rsid w:val="008A54B9"/>
    <w:rsid w:val="008A630B"/>
    <w:rsid w:val="008A6A62"/>
    <w:rsid w:val="008A6C2B"/>
    <w:rsid w:val="008A70C7"/>
    <w:rsid w:val="008A74F1"/>
    <w:rsid w:val="008A75E5"/>
    <w:rsid w:val="008A7873"/>
    <w:rsid w:val="008A7D0D"/>
    <w:rsid w:val="008A7E55"/>
    <w:rsid w:val="008B00E3"/>
    <w:rsid w:val="008B0929"/>
    <w:rsid w:val="008B0F95"/>
    <w:rsid w:val="008B13DF"/>
    <w:rsid w:val="008B1C49"/>
    <w:rsid w:val="008B1ED0"/>
    <w:rsid w:val="008B1EE0"/>
    <w:rsid w:val="008B2117"/>
    <w:rsid w:val="008B27A7"/>
    <w:rsid w:val="008B356B"/>
    <w:rsid w:val="008B3A1C"/>
    <w:rsid w:val="008B3BD2"/>
    <w:rsid w:val="008B3C72"/>
    <w:rsid w:val="008B3ED7"/>
    <w:rsid w:val="008B46ED"/>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52C"/>
    <w:rsid w:val="008C2844"/>
    <w:rsid w:val="008C3248"/>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4F62"/>
    <w:rsid w:val="008D5201"/>
    <w:rsid w:val="008D59F7"/>
    <w:rsid w:val="008D5A2D"/>
    <w:rsid w:val="008D62C1"/>
    <w:rsid w:val="008D7109"/>
    <w:rsid w:val="008D7A3B"/>
    <w:rsid w:val="008E0739"/>
    <w:rsid w:val="008E1130"/>
    <w:rsid w:val="008E2080"/>
    <w:rsid w:val="008E25C7"/>
    <w:rsid w:val="008E26FD"/>
    <w:rsid w:val="008E2C29"/>
    <w:rsid w:val="008E3533"/>
    <w:rsid w:val="008E394F"/>
    <w:rsid w:val="008E41DB"/>
    <w:rsid w:val="008E44C5"/>
    <w:rsid w:val="008E4B39"/>
    <w:rsid w:val="008E5017"/>
    <w:rsid w:val="008E5926"/>
    <w:rsid w:val="008E5C4F"/>
    <w:rsid w:val="008E742E"/>
    <w:rsid w:val="008E7E51"/>
    <w:rsid w:val="008F009E"/>
    <w:rsid w:val="008F05D8"/>
    <w:rsid w:val="008F06EB"/>
    <w:rsid w:val="008F0859"/>
    <w:rsid w:val="008F088C"/>
    <w:rsid w:val="008F0AE0"/>
    <w:rsid w:val="008F0C31"/>
    <w:rsid w:val="008F1766"/>
    <w:rsid w:val="008F196B"/>
    <w:rsid w:val="008F1ACD"/>
    <w:rsid w:val="008F2E34"/>
    <w:rsid w:val="008F2E41"/>
    <w:rsid w:val="008F33AA"/>
    <w:rsid w:val="008F38FD"/>
    <w:rsid w:val="008F455D"/>
    <w:rsid w:val="008F4AE0"/>
    <w:rsid w:val="008F4EFB"/>
    <w:rsid w:val="008F532F"/>
    <w:rsid w:val="008F540D"/>
    <w:rsid w:val="008F5EA6"/>
    <w:rsid w:val="008F6101"/>
    <w:rsid w:val="008F6897"/>
    <w:rsid w:val="008F7417"/>
    <w:rsid w:val="008F79BF"/>
    <w:rsid w:val="008F7BC3"/>
    <w:rsid w:val="00900354"/>
    <w:rsid w:val="009005EE"/>
    <w:rsid w:val="00900663"/>
    <w:rsid w:val="009020C9"/>
    <w:rsid w:val="009028FE"/>
    <w:rsid w:val="00903D25"/>
    <w:rsid w:val="00903EC0"/>
    <w:rsid w:val="009040CF"/>
    <w:rsid w:val="009042F2"/>
    <w:rsid w:val="00904CAB"/>
    <w:rsid w:val="0090542C"/>
    <w:rsid w:val="00905468"/>
    <w:rsid w:val="0090568D"/>
    <w:rsid w:val="00905692"/>
    <w:rsid w:val="0090599F"/>
    <w:rsid w:val="00905A3B"/>
    <w:rsid w:val="00905AB5"/>
    <w:rsid w:val="0090617D"/>
    <w:rsid w:val="00906591"/>
    <w:rsid w:val="009065A9"/>
    <w:rsid w:val="00906EB7"/>
    <w:rsid w:val="009071AC"/>
    <w:rsid w:val="009071EF"/>
    <w:rsid w:val="009073FC"/>
    <w:rsid w:val="0090797F"/>
    <w:rsid w:val="00907CFC"/>
    <w:rsid w:val="00910802"/>
    <w:rsid w:val="00910BAF"/>
    <w:rsid w:val="00911040"/>
    <w:rsid w:val="00911ED3"/>
    <w:rsid w:val="00912095"/>
    <w:rsid w:val="00912569"/>
    <w:rsid w:val="00913040"/>
    <w:rsid w:val="009136DA"/>
    <w:rsid w:val="009138D2"/>
    <w:rsid w:val="00913BBE"/>
    <w:rsid w:val="00913FF8"/>
    <w:rsid w:val="0091417E"/>
    <w:rsid w:val="0091436D"/>
    <w:rsid w:val="00914669"/>
    <w:rsid w:val="00914799"/>
    <w:rsid w:val="00914A3A"/>
    <w:rsid w:val="00914CA8"/>
    <w:rsid w:val="009155DD"/>
    <w:rsid w:val="009159CA"/>
    <w:rsid w:val="00916276"/>
    <w:rsid w:val="00917018"/>
    <w:rsid w:val="0091737F"/>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4DAC"/>
    <w:rsid w:val="0092631C"/>
    <w:rsid w:val="00926EC6"/>
    <w:rsid w:val="00926FC3"/>
    <w:rsid w:val="009276B9"/>
    <w:rsid w:val="009278E7"/>
    <w:rsid w:val="0093022F"/>
    <w:rsid w:val="00930579"/>
    <w:rsid w:val="009307BC"/>
    <w:rsid w:val="00930AF8"/>
    <w:rsid w:val="0093144C"/>
    <w:rsid w:val="009314A5"/>
    <w:rsid w:val="009314C8"/>
    <w:rsid w:val="0093196F"/>
    <w:rsid w:val="0093286D"/>
    <w:rsid w:val="00932F22"/>
    <w:rsid w:val="00932F38"/>
    <w:rsid w:val="009339EC"/>
    <w:rsid w:val="00933CA5"/>
    <w:rsid w:val="00933E8F"/>
    <w:rsid w:val="009340B4"/>
    <w:rsid w:val="0093435C"/>
    <w:rsid w:val="00934BB7"/>
    <w:rsid w:val="00934D43"/>
    <w:rsid w:val="00935285"/>
    <w:rsid w:val="009355B9"/>
    <w:rsid w:val="00936241"/>
    <w:rsid w:val="00936A90"/>
    <w:rsid w:val="00936C79"/>
    <w:rsid w:val="0093763B"/>
    <w:rsid w:val="00940474"/>
    <w:rsid w:val="009407FC"/>
    <w:rsid w:val="00940C95"/>
    <w:rsid w:val="00940CCA"/>
    <w:rsid w:val="00940E8F"/>
    <w:rsid w:val="009411D4"/>
    <w:rsid w:val="00941429"/>
    <w:rsid w:val="00941599"/>
    <w:rsid w:val="009416AD"/>
    <w:rsid w:val="009417D0"/>
    <w:rsid w:val="009428CB"/>
    <w:rsid w:val="00943484"/>
    <w:rsid w:val="009436C2"/>
    <w:rsid w:val="00943957"/>
    <w:rsid w:val="0094443D"/>
    <w:rsid w:val="0094506E"/>
    <w:rsid w:val="00945FF1"/>
    <w:rsid w:val="00946246"/>
    <w:rsid w:val="009462C0"/>
    <w:rsid w:val="00946C81"/>
    <w:rsid w:val="009470D1"/>
    <w:rsid w:val="009476BF"/>
    <w:rsid w:val="00947739"/>
    <w:rsid w:val="009478A9"/>
    <w:rsid w:val="00947CE3"/>
    <w:rsid w:val="00950813"/>
    <w:rsid w:val="00950901"/>
    <w:rsid w:val="009518DD"/>
    <w:rsid w:val="0095192B"/>
    <w:rsid w:val="0095258D"/>
    <w:rsid w:val="009526C6"/>
    <w:rsid w:val="00952C25"/>
    <w:rsid w:val="009530B3"/>
    <w:rsid w:val="009536E5"/>
    <w:rsid w:val="00953893"/>
    <w:rsid w:val="00953D0E"/>
    <w:rsid w:val="00953D4B"/>
    <w:rsid w:val="00953EA9"/>
    <w:rsid w:val="0095459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7F"/>
    <w:rsid w:val="00960BC2"/>
    <w:rsid w:val="00960C08"/>
    <w:rsid w:val="00960DF0"/>
    <w:rsid w:val="009614BD"/>
    <w:rsid w:val="00961A4D"/>
    <w:rsid w:val="00961FE2"/>
    <w:rsid w:val="0096288D"/>
    <w:rsid w:val="009631CA"/>
    <w:rsid w:val="00964255"/>
    <w:rsid w:val="00964583"/>
    <w:rsid w:val="00965077"/>
    <w:rsid w:val="00965297"/>
    <w:rsid w:val="009657FE"/>
    <w:rsid w:val="00965C8F"/>
    <w:rsid w:val="00965DC9"/>
    <w:rsid w:val="00966C68"/>
    <w:rsid w:val="00970040"/>
    <w:rsid w:val="009702E8"/>
    <w:rsid w:val="00970B1A"/>
    <w:rsid w:val="00970BDC"/>
    <w:rsid w:val="00970C3D"/>
    <w:rsid w:val="00970CE1"/>
    <w:rsid w:val="00970D26"/>
    <w:rsid w:val="00971090"/>
    <w:rsid w:val="00971980"/>
    <w:rsid w:val="00971DBA"/>
    <w:rsid w:val="00971F5E"/>
    <w:rsid w:val="00972636"/>
    <w:rsid w:val="00972AC6"/>
    <w:rsid w:val="00973096"/>
    <w:rsid w:val="00973219"/>
    <w:rsid w:val="00974B5A"/>
    <w:rsid w:val="00974B5C"/>
    <w:rsid w:val="00975224"/>
    <w:rsid w:val="009752F3"/>
    <w:rsid w:val="00975451"/>
    <w:rsid w:val="00975452"/>
    <w:rsid w:val="0097578A"/>
    <w:rsid w:val="00975898"/>
    <w:rsid w:val="009758BF"/>
    <w:rsid w:val="00975993"/>
    <w:rsid w:val="00975A26"/>
    <w:rsid w:val="00975E67"/>
    <w:rsid w:val="00975FB6"/>
    <w:rsid w:val="009769C3"/>
    <w:rsid w:val="00976BD8"/>
    <w:rsid w:val="00976DAF"/>
    <w:rsid w:val="009770B7"/>
    <w:rsid w:val="0097726B"/>
    <w:rsid w:val="00977569"/>
    <w:rsid w:val="00977619"/>
    <w:rsid w:val="00977B7E"/>
    <w:rsid w:val="00977BBB"/>
    <w:rsid w:val="009803BA"/>
    <w:rsid w:val="00980781"/>
    <w:rsid w:val="00980BA9"/>
    <w:rsid w:val="00980BE4"/>
    <w:rsid w:val="00980BF8"/>
    <w:rsid w:val="00980C6A"/>
    <w:rsid w:val="009818F6"/>
    <w:rsid w:val="00981ABD"/>
    <w:rsid w:val="0098201A"/>
    <w:rsid w:val="0098211B"/>
    <w:rsid w:val="00982B43"/>
    <w:rsid w:val="0098323E"/>
    <w:rsid w:val="009833C7"/>
    <w:rsid w:val="009833FD"/>
    <w:rsid w:val="009834DD"/>
    <w:rsid w:val="00983671"/>
    <w:rsid w:val="00983EAA"/>
    <w:rsid w:val="009849BA"/>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214"/>
    <w:rsid w:val="00990A14"/>
    <w:rsid w:val="0099127C"/>
    <w:rsid w:val="00991607"/>
    <w:rsid w:val="00991631"/>
    <w:rsid w:val="009926C0"/>
    <w:rsid w:val="00992913"/>
    <w:rsid w:val="00993B20"/>
    <w:rsid w:val="00993DAA"/>
    <w:rsid w:val="00993E0F"/>
    <w:rsid w:val="0099502F"/>
    <w:rsid w:val="00996E1B"/>
    <w:rsid w:val="0099731F"/>
    <w:rsid w:val="0099797E"/>
    <w:rsid w:val="009A01D8"/>
    <w:rsid w:val="009A0750"/>
    <w:rsid w:val="009A0F02"/>
    <w:rsid w:val="009A1FCD"/>
    <w:rsid w:val="009A2201"/>
    <w:rsid w:val="009A2A54"/>
    <w:rsid w:val="009A2AEA"/>
    <w:rsid w:val="009A2B13"/>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25A"/>
    <w:rsid w:val="009B3439"/>
    <w:rsid w:val="009B34DC"/>
    <w:rsid w:val="009B45EB"/>
    <w:rsid w:val="009B48E6"/>
    <w:rsid w:val="009B4B74"/>
    <w:rsid w:val="009B50D6"/>
    <w:rsid w:val="009B50E4"/>
    <w:rsid w:val="009B55C9"/>
    <w:rsid w:val="009B5F02"/>
    <w:rsid w:val="009B6E9E"/>
    <w:rsid w:val="009B7262"/>
    <w:rsid w:val="009B73DC"/>
    <w:rsid w:val="009B7E56"/>
    <w:rsid w:val="009C04FC"/>
    <w:rsid w:val="009C0B2C"/>
    <w:rsid w:val="009C0B50"/>
    <w:rsid w:val="009C0DF6"/>
    <w:rsid w:val="009C1384"/>
    <w:rsid w:val="009C1B76"/>
    <w:rsid w:val="009C22CD"/>
    <w:rsid w:val="009C266C"/>
    <w:rsid w:val="009C2D78"/>
    <w:rsid w:val="009C35FC"/>
    <w:rsid w:val="009C3668"/>
    <w:rsid w:val="009C3935"/>
    <w:rsid w:val="009C412C"/>
    <w:rsid w:val="009C438C"/>
    <w:rsid w:val="009C46D2"/>
    <w:rsid w:val="009C4F21"/>
    <w:rsid w:val="009C591E"/>
    <w:rsid w:val="009C59AF"/>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D80"/>
    <w:rsid w:val="009C7F7C"/>
    <w:rsid w:val="009D013B"/>
    <w:rsid w:val="009D01A5"/>
    <w:rsid w:val="009D05A5"/>
    <w:rsid w:val="009D09E5"/>
    <w:rsid w:val="009D0BC8"/>
    <w:rsid w:val="009D1412"/>
    <w:rsid w:val="009D1981"/>
    <w:rsid w:val="009D1ED7"/>
    <w:rsid w:val="009D23D8"/>
    <w:rsid w:val="009D27D6"/>
    <w:rsid w:val="009D2856"/>
    <w:rsid w:val="009D2D1C"/>
    <w:rsid w:val="009D3BD8"/>
    <w:rsid w:val="009D3E19"/>
    <w:rsid w:val="009D47BA"/>
    <w:rsid w:val="009D4C2C"/>
    <w:rsid w:val="009D4D1A"/>
    <w:rsid w:val="009D4D4E"/>
    <w:rsid w:val="009D518E"/>
    <w:rsid w:val="009D5745"/>
    <w:rsid w:val="009D5DA2"/>
    <w:rsid w:val="009D7624"/>
    <w:rsid w:val="009D780D"/>
    <w:rsid w:val="009E0369"/>
    <w:rsid w:val="009E0680"/>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0BBB"/>
    <w:rsid w:val="009F14D6"/>
    <w:rsid w:val="009F1AAB"/>
    <w:rsid w:val="009F1E72"/>
    <w:rsid w:val="009F2033"/>
    <w:rsid w:val="009F22FA"/>
    <w:rsid w:val="009F230A"/>
    <w:rsid w:val="009F237A"/>
    <w:rsid w:val="009F29C8"/>
    <w:rsid w:val="009F36F2"/>
    <w:rsid w:val="009F38A9"/>
    <w:rsid w:val="009F3AE8"/>
    <w:rsid w:val="009F4335"/>
    <w:rsid w:val="009F4719"/>
    <w:rsid w:val="009F48F8"/>
    <w:rsid w:val="009F59B4"/>
    <w:rsid w:val="009F603A"/>
    <w:rsid w:val="009F6649"/>
    <w:rsid w:val="009F6B59"/>
    <w:rsid w:val="009F7216"/>
    <w:rsid w:val="009F7497"/>
    <w:rsid w:val="009F762F"/>
    <w:rsid w:val="009F781E"/>
    <w:rsid w:val="00A0010E"/>
    <w:rsid w:val="00A00386"/>
    <w:rsid w:val="00A007DB"/>
    <w:rsid w:val="00A00DD6"/>
    <w:rsid w:val="00A00E73"/>
    <w:rsid w:val="00A027AF"/>
    <w:rsid w:val="00A02815"/>
    <w:rsid w:val="00A0365B"/>
    <w:rsid w:val="00A038E7"/>
    <w:rsid w:val="00A03923"/>
    <w:rsid w:val="00A03BF6"/>
    <w:rsid w:val="00A04644"/>
    <w:rsid w:val="00A04AB4"/>
    <w:rsid w:val="00A061EC"/>
    <w:rsid w:val="00A06727"/>
    <w:rsid w:val="00A0685D"/>
    <w:rsid w:val="00A070EA"/>
    <w:rsid w:val="00A0728D"/>
    <w:rsid w:val="00A104DA"/>
    <w:rsid w:val="00A10664"/>
    <w:rsid w:val="00A10771"/>
    <w:rsid w:val="00A10D63"/>
    <w:rsid w:val="00A10E16"/>
    <w:rsid w:val="00A1218F"/>
    <w:rsid w:val="00A13382"/>
    <w:rsid w:val="00A135F9"/>
    <w:rsid w:val="00A13D4D"/>
    <w:rsid w:val="00A13E2D"/>
    <w:rsid w:val="00A14118"/>
    <w:rsid w:val="00A14E3E"/>
    <w:rsid w:val="00A1562F"/>
    <w:rsid w:val="00A15A19"/>
    <w:rsid w:val="00A15FFD"/>
    <w:rsid w:val="00A16647"/>
    <w:rsid w:val="00A16AE1"/>
    <w:rsid w:val="00A16E99"/>
    <w:rsid w:val="00A1737C"/>
    <w:rsid w:val="00A17399"/>
    <w:rsid w:val="00A175C7"/>
    <w:rsid w:val="00A179C1"/>
    <w:rsid w:val="00A2046F"/>
    <w:rsid w:val="00A216C1"/>
    <w:rsid w:val="00A218B5"/>
    <w:rsid w:val="00A21A94"/>
    <w:rsid w:val="00A21BE5"/>
    <w:rsid w:val="00A21EEF"/>
    <w:rsid w:val="00A2240D"/>
    <w:rsid w:val="00A227A2"/>
    <w:rsid w:val="00A22D92"/>
    <w:rsid w:val="00A22F4D"/>
    <w:rsid w:val="00A22F77"/>
    <w:rsid w:val="00A230CF"/>
    <w:rsid w:val="00A235BD"/>
    <w:rsid w:val="00A23D27"/>
    <w:rsid w:val="00A23D86"/>
    <w:rsid w:val="00A23DDB"/>
    <w:rsid w:val="00A23EB5"/>
    <w:rsid w:val="00A23F16"/>
    <w:rsid w:val="00A24673"/>
    <w:rsid w:val="00A2497B"/>
    <w:rsid w:val="00A25B5B"/>
    <w:rsid w:val="00A262F3"/>
    <w:rsid w:val="00A26A37"/>
    <w:rsid w:val="00A26B2B"/>
    <w:rsid w:val="00A2732D"/>
    <w:rsid w:val="00A277B1"/>
    <w:rsid w:val="00A2794D"/>
    <w:rsid w:val="00A27A6E"/>
    <w:rsid w:val="00A3037E"/>
    <w:rsid w:val="00A3069E"/>
    <w:rsid w:val="00A30ADB"/>
    <w:rsid w:val="00A30B5F"/>
    <w:rsid w:val="00A310A7"/>
    <w:rsid w:val="00A31110"/>
    <w:rsid w:val="00A313E2"/>
    <w:rsid w:val="00A3201F"/>
    <w:rsid w:val="00A321A2"/>
    <w:rsid w:val="00A333E2"/>
    <w:rsid w:val="00A348DE"/>
    <w:rsid w:val="00A34DCF"/>
    <w:rsid w:val="00A35D58"/>
    <w:rsid w:val="00A35DCB"/>
    <w:rsid w:val="00A364F4"/>
    <w:rsid w:val="00A36958"/>
    <w:rsid w:val="00A36FC4"/>
    <w:rsid w:val="00A37034"/>
    <w:rsid w:val="00A403BD"/>
    <w:rsid w:val="00A40A6D"/>
    <w:rsid w:val="00A410FB"/>
    <w:rsid w:val="00A429AA"/>
    <w:rsid w:val="00A43127"/>
    <w:rsid w:val="00A431F8"/>
    <w:rsid w:val="00A43200"/>
    <w:rsid w:val="00A43EE4"/>
    <w:rsid w:val="00A44CEC"/>
    <w:rsid w:val="00A44E57"/>
    <w:rsid w:val="00A44E9B"/>
    <w:rsid w:val="00A44F91"/>
    <w:rsid w:val="00A45827"/>
    <w:rsid w:val="00A46D9D"/>
    <w:rsid w:val="00A46F83"/>
    <w:rsid w:val="00A4745D"/>
    <w:rsid w:val="00A50607"/>
    <w:rsid w:val="00A50610"/>
    <w:rsid w:val="00A50898"/>
    <w:rsid w:val="00A5093A"/>
    <w:rsid w:val="00A51663"/>
    <w:rsid w:val="00A51BFF"/>
    <w:rsid w:val="00A51D95"/>
    <w:rsid w:val="00A520E1"/>
    <w:rsid w:val="00A5226F"/>
    <w:rsid w:val="00A5235C"/>
    <w:rsid w:val="00A527C8"/>
    <w:rsid w:val="00A52C37"/>
    <w:rsid w:val="00A52DD9"/>
    <w:rsid w:val="00A53754"/>
    <w:rsid w:val="00A54576"/>
    <w:rsid w:val="00A55123"/>
    <w:rsid w:val="00A5526C"/>
    <w:rsid w:val="00A55C0E"/>
    <w:rsid w:val="00A55E60"/>
    <w:rsid w:val="00A5606A"/>
    <w:rsid w:val="00A56CC7"/>
    <w:rsid w:val="00A56DCF"/>
    <w:rsid w:val="00A57706"/>
    <w:rsid w:val="00A57C83"/>
    <w:rsid w:val="00A6078B"/>
    <w:rsid w:val="00A61570"/>
    <w:rsid w:val="00A61BF2"/>
    <w:rsid w:val="00A61E19"/>
    <w:rsid w:val="00A61E45"/>
    <w:rsid w:val="00A61F4F"/>
    <w:rsid w:val="00A6267D"/>
    <w:rsid w:val="00A62D7B"/>
    <w:rsid w:val="00A6323A"/>
    <w:rsid w:val="00A632B9"/>
    <w:rsid w:val="00A63319"/>
    <w:rsid w:val="00A6367C"/>
    <w:rsid w:val="00A63EAA"/>
    <w:rsid w:val="00A64224"/>
    <w:rsid w:val="00A64932"/>
    <w:rsid w:val="00A64A52"/>
    <w:rsid w:val="00A65A23"/>
    <w:rsid w:val="00A668F3"/>
    <w:rsid w:val="00A66AFB"/>
    <w:rsid w:val="00A66C74"/>
    <w:rsid w:val="00A66D12"/>
    <w:rsid w:val="00A6754A"/>
    <w:rsid w:val="00A67790"/>
    <w:rsid w:val="00A67F8B"/>
    <w:rsid w:val="00A704FC"/>
    <w:rsid w:val="00A70A64"/>
    <w:rsid w:val="00A70E97"/>
    <w:rsid w:val="00A71E21"/>
    <w:rsid w:val="00A722EA"/>
    <w:rsid w:val="00A7264F"/>
    <w:rsid w:val="00A728D6"/>
    <w:rsid w:val="00A72C7B"/>
    <w:rsid w:val="00A737B1"/>
    <w:rsid w:val="00A7399B"/>
    <w:rsid w:val="00A73ADE"/>
    <w:rsid w:val="00A73CC6"/>
    <w:rsid w:val="00A73E33"/>
    <w:rsid w:val="00A74245"/>
    <w:rsid w:val="00A745F2"/>
    <w:rsid w:val="00A7519E"/>
    <w:rsid w:val="00A764F1"/>
    <w:rsid w:val="00A76B20"/>
    <w:rsid w:val="00A801BF"/>
    <w:rsid w:val="00A803CF"/>
    <w:rsid w:val="00A80D49"/>
    <w:rsid w:val="00A811E8"/>
    <w:rsid w:val="00A8176A"/>
    <w:rsid w:val="00A81C4E"/>
    <w:rsid w:val="00A81C69"/>
    <w:rsid w:val="00A81FF7"/>
    <w:rsid w:val="00A828C9"/>
    <w:rsid w:val="00A82CA9"/>
    <w:rsid w:val="00A82EA0"/>
    <w:rsid w:val="00A82F3F"/>
    <w:rsid w:val="00A83401"/>
    <w:rsid w:val="00A834BF"/>
    <w:rsid w:val="00A83A62"/>
    <w:rsid w:val="00A845BA"/>
    <w:rsid w:val="00A8495B"/>
    <w:rsid w:val="00A84FC6"/>
    <w:rsid w:val="00A856CF"/>
    <w:rsid w:val="00A86B00"/>
    <w:rsid w:val="00A87954"/>
    <w:rsid w:val="00A87A5B"/>
    <w:rsid w:val="00A903C8"/>
    <w:rsid w:val="00A908B4"/>
    <w:rsid w:val="00A90C87"/>
    <w:rsid w:val="00A91634"/>
    <w:rsid w:val="00A9191F"/>
    <w:rsid w:val="00A93E00"/>
    <w:rsid w:val="00A93EAF"/>
    <w:rsid w:val="00A94611"/>
    <w:rsid w:val="00A94852"/>
    <w:rsid w:val="00A94F04"/>
    <w:rsid w:val="00A952EA"/>
    <w:rsid w:val="00A958A5"/>
    <w:rsid w:val="00A95C8D"/>
    <w:rsid w:val="00A95ED3"/>
    <w:rsid w:val="00A96DDD"/>
    <w:rsid w:val="00A971F8"/>
    <w:rsid w:val="00A9739A"/>
    <w:rsid w:val="00A97778"/>
    <w:rsid w:val="00A97B21"/>
    <w:rsid w:val="00AA04D8"/>
    <w:rsid w:val="00AA0B85"/>
    <w:rsid w:val="00AA0FD8"/>
    <w:rsid w:val="00AA11A2"/>
    <w:rsid w:val="00AA13DC"/>
    <w:rsid w:val="00AA145D"/>
    <w:rsid w:val="00AA1A94"/>
    <w:rsid w:val="00AA1CC0"/>
    <w:rsid w:val="00AA1F1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19DD"/>
    <w:rsid w:val="00AB1AAE"/>
    <w:rsid w:val="00AB1EE5"/>
    <w:rsid w:val="00AB21F9"/>
    <w:rsid w:val="00AB2945"/>
    <w:rsid w:val="00AB2DEF"/>
    <w:rsid w:val="00AB363C"/>
    <w:rsid w:val="00AB369F"/>
    <w:rsid w:val="00AB3909"/>
    <w:rsid w:val="00AB393C"/>
    <w:rsid w:val="00AB4143"/>
    <w:rsid w:val="00AB488E"/>
    <w:rsid w:val="00AB4A58"/>
    <w:rsid w:val="00AB617A"/>
    <w:rsid w:val="00AB6463"/>
    <w:rsid w:val="00AB67B1"/>
    <w:rsid w:val="00AB6943"/>
    <w:rsid w:val="00AB6ED3"/>
    <w:rsid w:val="00AB71AE"/>
    <w:rsid w:val="00AB74F6"/>
    <w:rsid w:val="00AC143B"/>
    <w:rsid w:val="00AC1807"/>
    <w:rsid w:val="00AC1AB6"/>
    <w:rsid w:val="00AC1C53"/>
    <w:rsid w:val="00AC1D9E"/>
    <w:rsid w:val="00AC243C"/>
    <w:rsid w:val="00AC2BF9"/>
    <w:rsid w:val="00AC2F83"/>
    <w:rsid w:val="00AC3585"/>
    <w:rsid w:val="00AC375F"/>
    <w:rsid w:val="00AC3C05"/>
    <w:rsid w:val="00AC439D"/>
    <w:rsid w:val="00AC540F"/>
    <w:rsid w:val="00AC5532"/>
    <w:rsid w:val="00AC58B4"/>
    <w:rsid w:val="00AC5BDB"/>
    <w:rsid w:val="00AC6855"/>
    <w:rsid w:val="00AC68BA"/>
    <w:rsid w:val="00AC6C3A"/>
    <w:rsid w:val="00AC7012"/>
    <w:rsid w:val="00AC7102"/>
    <w:rsid w:val="00AC7470"/>
    <w:rsid w:val="00AC7471"/>
    <w:rsid w:val="00AC7E61"/>
    <w:rsid w:val="00AD032F"/>
    <w:rsid w:val="00AD0A09"/>
    <w:rsid w:val="00AD18BA"/>
    <w:rsid w:val="00AD2163"/>
    <w:rsid w:val="00AD2D37"/>
    <w:rsid w:val="00AD2DF4"/>
    <w:rsid w:val="00AD3125"/>
    <w:rsid w:val="00AD3602"/>
    <w:rsid w:val="00AD3678"/>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D7FD2"/>
    <w:rsid w:val="00AE086D"/>
    <w:rsid w:val="00AE0D65"/>
    <w:rsid w:val="00AE0EDD"/>
    <w:rsid w:val="00AE14D5"/>
    <w:rsid w:val="00AE16A0"/>
    <w:rsid w:val="00AE18D3"/>
    <w:rsid w:val="00AE193F"/>
    <w:rsid w:val="00AE1BFE"/>
    <w:rsid w:val="00AE2ACF"/>
    <w:rsid w:val="00AE2DBB"/>
    <w:rsid w:val="00AE31B8"/>
    <w:rsid w:val="00AE3492"/>
    <w:rsid w:val="00AE34E6"/>
    <w:rsid w:val="00AE3A80"/>
    <w:rsid w:val="00AE3EE8"/>
    <w:rsid w:val="00AE4D99"/>
    <w:rsid w:val="00AE5086"/>
    <w:rsid w:val="00AE5463"/>
    <w:rsid w:val="00AE57E1"/>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3982"/>
    <w:rsid w:val="00AF4EB8"/>
    <w:rsid w:val="00AF52E7"/>
    <w:rsid w:val="00AF56DB"/>
    <w:rsid w:val="00AF5718"/>
    <w:rsid w:val="00AF5D37"/>
    <w:rsid w:val="00AF5D95"/>
    <w:rsid w:val="00AF6017"/>
    <w:rsid w:val="00AF6339"/>
    <w:rsid w:val="00AF653D"/>
    <w:rsid w:val="00AF66EB"/>
    <w:rsid w:val="00AF6CB1"/>
    <w:rsid w:val="00AF6D27"/>
    <w:rsid w:val="00AF77BB"/>
    <w:rsid w:val="00AF79D0"/>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6F4B"/>
    <w:rsid w:val="00B07386"/>
    <w:rsid w:val="00B0757A"/>
    <w:rsid w:val="00B075C2"/>
    <w:rsid w:val="00B07D3B"/>
    <w:rsid w:val="00B10219"/>
    <w:rsid w:val="00B10788"/>
    <w:rsid w:val="00B10832"/>
    <w:rsid w:val="00B11BD5"/>
    <w:rsid w:val="00B128D7"/>
    <w:rsid w:val="00B12AE8"/>
    <w:rsid w:val="00B12D6A"/>
    <w:rsid w:val="00B13262"/>
    <w:rsid w:val="00B135DE"/>
    <w:rsid w:val="00B13B21"/>
    <w:rsid w:val="00B14745"/>
    <w:rsid w:val="00B14828"/>
    <w:rsid w:val="00B14EF7"/>
    <w:rsid w:val="00B165FB"/>
    <w:rsid w:val="00B2023A"/>
    <w:rsid w:val="00B2068B"/>
    <w:rsid w:val="00B20AC8"/>
    <w:rsid w:val="00B20C4A"/>
    <w:rsid w:val="00B214C3"/>
    <w:rsid w:val="00B214EA"/>
    <w:rsid w:val="00B2152F"/>
    <w:rsid w:val="00B219A4"/>
    <w:rsid w:val="00B21ECA"/>
    <w:rsid w:val="00B2257C"/>
    <w:rsid w:val="00B225CE"/>
    <w:rsid w:val="00B2267D"/>
    <w:rsid w:val="00B22E28"/>
    <w:rsid w:val="00B23059"/>
    <w:rsid w:val="00B231EF"/>
    <w:rsid w:val="00B236A8"/>
    <w:rsid w:val="00B23BFE"/>
    <w:rsid w:val="00B2595B"/>
    <w:rsid w:val="00B25B31"/>
    <w:rsid w:val="00B25D53"/>
    <w:rsid w:val="00B25F49"/>
    <w:rsid w:val="00B26BF3"/>
    <w:rsid w:val="00B274E7"/>
    <w:rsid w:val="00B27515"/>
    <w:rsid w:val="00B27692"/>
    <w:rsid w:val="00B276BA"/>
    <w:rsid w:val="00B27991"/>
    <w:rsid w:val="00B27D77"/>
    <w:rsid w:val="00B30109"/>
    <w:rsid w:val="00B30434"/>
    <w:rsid w:val="00B30649"/>
    <w:rsid w:val="00B30B68"/>
    <w:rsid w:val="00B3136E"/>
    <w:rsid w:val="00B31481"/>
    <w:rsid w:val="00B32368"/>
    <w:rsid w:val="00B330B4"/>
    <w:rsid w:val="00B33396"/>
    <w:rsid w:val="00B336E5"/>
    <w:rsid w:val="00B338BB"/>
    <w:rsid w:val="00B33D01"/>
    <w:rsid w:val="00B33D34"/>
    <w:rsid w:val="00B33E0A"/>
    <w:rsid w:val="00B340A1"/>
    <w:rsid w:val="00B34D23"/>
    <w:rsid w:val="00B34EB4"/>
    <w:rsid w:val="00B352AE"/>
    <w:rsid w:val="00B35B97"/>
    <w:rsid w:val="00B35BE7"/>
    <w:rsid w:val="00B35C4C"/>
    <w:rsid w:val="00B360DF"/>
    <w:rsid w:val="00B3647F"/>
    <w:rsid w:val="00B36AB7"/>
    <w:rsid w:val="00B36FC8"/>
    <w:rsid w:val="00B37E7C"/>
    <w:rsid w:val="00B405BD"/>
    <w:rsid w:val="00B408E7"/>
    <w:rsid w:val="00B409AF"/>
    <w:rsid w:val="00B41273"/>
    <w:rsid w:val="00B41382"/>
    <w:rsid w:val="00B413BD"/>
    <w:rsid w:val="00B422DE"/>
    <w:rsid w:val="00B423EC"/>
    <w:rsid w:val="00B42A0D"/>
    <w:rsid w:val="00B432A5"/>
    <w:rsid w:val="00B438D7"/>
    <w:rsid w:val="00B44238"/>
    <w:rsid w:val="00B44B87"/>
    <w:rsid w:val="00B44E5F"/>
    <w:rsid w:val="00B4517E"/>
    <w:rsid w:val="00B4564E"/>
    <w:rsid w:val="00B45A3A"/>
    <w:rsid w:val="00B46047"/>
    <w:rsid w:val="00B46642"/>
    <w:rsid w:val="00B4699E"/>
    <w:rsid w:val="00B46A16"/>
    <w:rsid w:val="00B46B79"/>
    <w:rsid w:val="00B47A3B"/>
    <w:rsid w:val="00B47F98"/>
    <w:rsid w:val="00B509FF"/>
    <w:rsid w:val="00B5194E"/>
    <w:rsid w:val="00B5226E"/>
    <w:rsid w:val="00B5228E"/>
    <w:rsid w:val="00B53267"/>
    <w:rsid w:val="00B53298"/>
    <w:rsid w:val="00B53578"/>
    <w:rsid w:val="00B539D0"/>
    <w:rsid w:val="00B53DBF"/>
    <w:rsid w:val="00B54085"/>
    <w:rsid w:val="00B5471A"/>
    <w:rsid w:val="00B54954"/>
    <w:rsid w:val="00B553E6"/>
    <w:rsid w:val="00B5551E"/>
    <w:rsid w:val="00B56138"/>
    <w:rsid w:val="00B56D07"/>
    <w:rsid w:val="00B572F1"/>
    <w:rsid w:val="00B57C8E"/>
    <w:rsid w:val="00B6009A"/>
    <w:rsid w:val="00B600B7"/>
    <w:rsid w:val="00B6022D"/>
    <w:rsid w:val="00B610C7"/>
    <w:rsid w:val="00B61261"/>
    <w:rsid w:val="00B61C7E"/>
    <w:rsid w:val="00B61F6F"/>
    <w:rsid w:val="00B62B5E"/>
    <w:rsid w:val="00B63729"/>
    <w:rsid w:val="00B63934"/>
    <w:rsid w:val="00B639F3"/>
    <w:rsid w:val="00B6450F"/>
    <w:rsid w:val="00B646F1"/>
    <w:rsid w:val="00B64F9D"/>
    <w:rsid w:val="00B652D1"/>
    <w:rsid w:val="00B658C8"/>
    <w:rsid w:val="00B65AC5"/>
    <w:rsid w:val="00B66188"/>
    <w:rsid w:val="00B662BF"/>
    <w:rsid w:val="00B66766"/>
    <w:rsid w:val="00B66EC0"/>
    <w:rsid w:val="00B678B7"/>
    <w:rsid w:val="00B678F5"/>
    <w:rsid w:val="00B70FA6"/>
    <w:rsid w:val="00B71274"/>
    <w:rsid w:val="00B712A1"/>
    <w:rsid w:val="00B71FD5"/>
    <w:rsid w:val="00B72069"/>
    <w:rsid w:val="00B72124"/>
    <w:rsid w:val="00B72140"/>
    <w:rsid w:val="00B7272A"/>
    <w:rsid w:val="00B73430"/>
    <w:rsid w:val="00B73E51"/>
    <w:rsid w:val="00B73F16"/>
    <w:rsid w:val="00B7441F"/>
    <w:rsid w:val="00B745E0"/>
    <w:rsid w:val="00B74F97"/>
    <w:rsid w:val="00B754D8"/>
    <w:rsid w:val="00B755FD"/>
    <w:rsid w:val="00B7658D"/>
    <w:rsid w:val="00B76A03"/>
    <w:rsid w:val="00B76F26"/>
    <w:rsid w:val="00B77174"/>
    <w:rsid w:val="00B77318"/>
    <w:rsid w:val="00B774A1"/>
    <w:rsid w:val="00B774BD"/>
    <w:rsid w:val="00B778AA"/>
    <w:rsid w:val="00B77DAC"/>
    <w:rsid w:val="00B8000C"/>
    <w:rsid w:val="00B80017"/>
    <w:rsid w:val="00B804BC"/>
    <w:rsid w:val="00B806A3"/>
    <w:rsid w:val="00B81794"/>
    <w:rsid w:val="00B81F52"/>
    <w:rsid w:val="00B82CA7"/>
    <w:rsid w:val="00B82F31"/>
    <w:rsid w:val="00B84464"/>
    <w:rsid w:val="00B84597"/>
    <w:rsid w:val="00B845E3"/>
    <w:rsid w:val="00B852B5"/>
    <w:rsid w:val="00B857C3"/>
    <w:rsid w:val="00B86269"/>
    <w:rsid w:val="00B872BE"/>
    <w:rsid w:val="00B906D6"/>
    <w:rsid w:val="00B90898"/>
    <w:rsid w:val="00B909B0"/>
    <w:rsid w:val="00B90B7A"/>
    <w:rsid w:val="00B9109B"/>
    <w:rsid w:val="00B9129C"/>
    <w:rsid w:val="00B91454"/>
    <w:rsid w:val="00B916B2"/>
    <w:rsid w:val="00B917E8"/>
    <w:rsid w:val="00B91931"/>
    <w:rsid w:val="00B92633"/>
    <w:rsid w:val="00B92B00"/>
    <w:rsid w:val="00B92BD1"/>
    <w:rsid w:val="00B934CD"/>
    <w:rsid w:val="00B935A4"/>
    <w:rsid w:val="00B93669"/>
    <w:rsid w:val="00B9377C"/>
    <w:rsid w:val="00B939CB"/>
    <w:rsid w:val="00B93B9A"/>
    <w:rsid w:val="00B93D6F"/>
    <w:rsid w:val="00B93E60"/>
    <w:rsid w:val="00B94097"/>
    <w:rsid w:val="00B940D4"/>
    <w:rsid w:val="00B94CE3"/>
    <w:rsid w:val="00B94DD0"/>
    <w:rsid w:val="00B950EB"/>
    <w:rsid w:val="00B9525F"/>
    <w:rsid w:val="00B95415"/>
    <w:rsid w:val="00B9579A"/>
    <w:rsid w:val="00B95CDE"/>
    <w:rsid w:val="00B96992"/>
    <w:rsid w:val="00B969D6"/>
    <w:rsid w:val="00B97481"/>
    <w:rsid w:val="00B976A2"/>
    <w:rsid w:val="00B979B9"/>
    <w:rsid w:val="00BA00ED"/>
    <w:rsid w:val="00BA0208"/>
    <w:rsid w:val="00BA0B91"/>
    <w:rsid w:val="00BA0D8A"/>
    <w:rsid w:val="00BA18D2"/>
    <w:rsid w:val="00BA18D8"/>
    <w:rsid w:val="00BA1EE3"/>
    <w:rsid w:val="00BA216E"/>
    <w:rsid w:val="00BA2463"/>
    <w:rsid w:val="00BA2739"/>
    <w:rsid w:val="00BA2DFD"/>
    <w:rsid w:val="00BA3436"/>
    <w:rsid w:val="00BA34C9"/>
    <w:rsid w:val="00BA37F9"/>
    <w:rsid w:val="00BA3D78"/>
    <w:rsid w:val="00BA3F15"/>
    <w:rsid w:val="00BA479C"/>
    <w:rsid w:val="00BA5D55"/>
    <w:rsid w:val="00BA614A"/>
    <w:rsid w:val="00BA61D2"/>
    <w:rsid w:val="00BA6295"/>
    <w:rsid w:val="00BA648E"/>
    <w:rsid w:val="00BA687D"/>
    <w:rsid w:val="00BA68AC"/>
    <w:rsid w:val="00BA759F"/>
    <w:rsid w:val="00BB03B5"/>
    <w:rsid w:val="00BB073C"/>
    <w:rsid w:val="00BB09C2"/>
    <w:rsid w:val="00BB0E3E"/>
    <w:rsid w:val="00BB0E80"/>
    <w:rsid w:val="00BB12A3"/>
    <w:rsid w:val="00BB1770"/>
    <w:rsid w:val="00BB1E35"/>
    <w:rsid w:val="00BB24E4"/>
    <w:rsid w:val="00BB27D6"/>
    <w:rsid w:val="00BB2B15"/>
    <w:rsid w:val="00BB2B19"/>
    <w:rsid w:val="00BB3CF1"/>
    <w:rsid w:val="00BB41CD"/>
    <w:rsid w:val="00BB46FD"/>
    <w:rsid w:val="00BB4870"/>
    <w:rsid w:val="00BB4A68"/>
    <w:rsid w:val="00BB4C25"/>
    <w:rsid w:val="00BB4D50"/>
    <w:rsid w:val="00BB577D"/>
    <w:rsid w:val="00BB5E43"/>
    <w:rsid w:val="00BB621E"/>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4E"/>
    <w:rsid w:val="00BC36DA"/>
    <w:rsid w:val="00BC3BD1"/>
    <w:rsid w:val="00BC4194"/>
    <w:rsid w:val="00BC4326"/>
    <w:rsid w:val="00BC55C8"/>
    <w:rsid w:val="00BC56BA"/>
    <w:rsid w:val="00BC5786"/>
    <w:rsid w:val="00BC5B9A"/>
    <w:rsid w:val="00BC673D"/>
    <w:rsid w:val="00BC6DB9"/>
    <w:rsid w:val="00BC7654"/>
    <w:rsid w:val="00BC76A1"/>
    <w:rsid w:val="00BC7806"/>
    <w:rsid w:val="00BC7C48"/>
    <w:rsid w:val="00BC7EA8"/>
    <w:rsid w:val="00BD0A55"/>
    <w:rsid w:val="00BD0AED"/>
    <w:rsid w:val="00BD0C92"/>
    <w:rsid w:val="00BD10E4"/>
    <w:rsid w:val="00BD113A"/>
    <w:rsid w:val="00BD154F"/>
    <w:rsid w:val="00BD187F"/>
    <w:rsid w:val="00BD1D4E"/>
    <w:rsid w:val="00BD1E9B"/>
    <w:rsid w:val="00BD2037"/>
    <w:rsid w:val="00BD20AD"/>
    <w:rsid w:val="00BD2C55"/>
    <w:rsid w:val="00BD33E3"/>
    <w:rsid w:val="00BD4727"/>
    <w:rsid w:val="00BD4C36"/>
    <w:rsid w:val="00BD51A3"/>
    <w:rsid w:val="00BD5377"/>
    <w:rsid w:val="00BD54ED"/>
    <w:rsid w:val="00BD5737"/>
    <w:rsid w:val="00BD5AF5"/>
    <w:rsid w:val="00BD5C2D"/>
    <w:rsid w:val="00BD7524"/>
    <w:rsid w:val="00BE0739"/>
    <w:rsid w:val="00BE0E67"/>
    <w:rsid w:val="00BE175F"/>
    <w:rsid w:val="00BE2082"/>
    <w:rsid w:val="00BE22CC"/>
    <w:rsid w:val="00BE22E0"/>
    <w:rsid w:val="00BE3383"/>
    <w:rsid w:val="00BE3DBC"/>
    <w:rsid w:val="00BE3F08"/>
    <w:rsid w:val="00BE4391"/>
    <w:rsid w:val="00BE4897"/>
    <w:rsid w:val="00BE4B1B"/>
    <w:rsid w:val="00BE4DB0"/>
    <w:rsid w:val="00BE51E6"/>
    <w:rsid w:val="00BE5401"/>
    <w:rsid w:val="00BE5C95"/>
    <w:rsid w:val="00BE63BD"/>
    <w:rsid w:val="00BE7EEA"/>
    <w:rsid w:val="00BF0A47"/>
    <w:rsid w:val="00BF117A"/>
    <w:rsid w:val="00BF1CDF"/>
    <w:rsid w:val="00BF276B"/>
    <w:rsid w:val="00BF28EB"/>
    <w:rsid w:val="00BF3A02"/>
    <w:rsid w:val="00BF40A8"/>
    <w:rsid w:val="00BF49E1"/>
    <w:rsid w:val="00BF50AF"/>
    <w:rsid w:val="00BF5103"/>
    <w:rsid w:val="00BF520C"/>
    <w:rsid w:val="00BF5403"/>
    <w:rsid w:val="00BF5B27"/>
    <w:rsid w:val="00BF69EA"/>
    <w:rsid w:val="00BF6D33"/>
    <w:rsid w:val="00BF709C"/>
    <w:rsid w:val="00BF7207"/>
    <w:rsid w:val="00C00E40"/>
    <w:rsid w:val="00C00F62"/>
    <w:rsid w:val="00C00F79"/>
    <w:rsid w:val="00C01478"/>
    <w:rsid w:val="00C01908"/>
    <w:rsid w:val="00C01B14"/>
    <w:rsid w:val="00C021AE"/>
    <w:rsid w:val="00C02C0A"/>
    <w:rsid w:val="00C036B6"/>
    <w:rsid w:val="00C03A97"/>
    <w:rsid w:val="00C04709"/>
    <w:rsid w:val="00C04A67"/>
    <w:rsid w:val="00C0508A"/>
    <w:rsid w:val="00C052AD"/>
    <w:rsid w:val="00C05CF1"/>
    <w:rsid w:val="00C05DC7"/>
    <w:rsid w:val="00C06121"/>
    <w:rsid w:val="00C067B5"/>
    <w:rsid w:val="00C06C37"/>
    <w:rsid w:val="00C06C85"/>
    <w:rsid w:val="00C07F60"/>
    <w:rsid w:val="00C07FC4"/>
    <w:rsid w:val="00C102A7"/>
    <w:rsid w:val="00C10826"/>
    <w:rsid w:val="00C10BE1"/>
    <w:rsid w:val="00C11D7B"/>
    <w:rsid w:val="00C12339"/>
    <w:rsid w:val="00C12625"/>
    <w:rsid w:val="00C12EB8"/>
    <w:rsid w:val="00C134CF"/>
    <w:rsid w:val="00C13966"/>
    <w:rsid w:val="00C141EB"/>
    <w:rsid w:val="00C14AAF"/>
    <w:rsid w:val="00C14BAC"/>
    <w:rsid w:val="00C15055"/>
    <w:rsid w:val="00C15058"/>
    <w:rsid w:val="00C15D84"/>
    <w:rsid w:val="00C16700"/>
    <w:rsid w:val="00C169B2"/>
    <w:rsid w:val="00C175A7"/>
    <w:rsid w:val="00C175EC"/>
    <w:rsid w:val="00C17A94"/>
    <w:rsid w:val="00C17C0F"/>
    <w:rsid w:val="00C201D5"/>
    <w:rsid w:val="00C205BF"/>
    <w:rsid w:val="00C205E5"/>
    <w:rsid w:val="00C20B1F"/>
    <w:rsid w:val="00C20D53"/>
    <w:rsid w:val="00C20EC9"/>
    <w:rsid w:val="00C21180"/>
    <w:rsid w:val="00C2185A"/>
    <w:rsid w:val="00C21A15"/>
    <w:rsid w:val="00C221C5"/>
    <w:rsid w:val="00C22258"/>
    <w:rsid w:val="00C226F3"/>
    <w:rsid w:val="00C2340F"/>
    <w:rsid w:val="00C23E40"/>
    <w:rsid w:val="00C24866"/>
    <w:rsid w:val="00C24DDB"/>
    <w:rsid w:val="00C253B5"/>
    <w:rsid w:val="00C260C6"/>
    <w:rsid w:val="00C26101"/>
    <w:rsid w:val="00C266CB"/>
    <w:rsid w:val="00C26C8C"/>
    <w:rsid w:val="00C27295"/>
    <w:rsid w:val="00C27668"/>
    <w:rsid w:val="00C278D5"/>
    <w:rsid w:val="00C27F21"/>
    <w:rsid w:val="00C30A55"/>
    <w:rsid w:val="00C30AD3"/>
    <w:rsid w:val="00C31031"/>
    <w:rsid w:val="00C311EC"/>
    <w:rsid w:val="00C31D7A"/>
    <w:rsid w:val="00C3226D"/>
    <w:rsid w:val="00C32323"/>
    <w:rsid w:val="00C324C7"/>
    <w:rsid w:val="00C332D0"/>
    <w:rsid w:val="00C3463A"/>
    <w:rsid w:val="00C346C4"/>
    <w:rsid w:val="00C35199"/>
    <w:rsid w:val="00C351FB"/>
    <w:rsid w:val="00C357A0"/>
    <w:rsid w:val="00C35BDA"/>
    <w:rsid w:val="00C35E39"/>
    <w:rsid w:val="00C369F3"/>
    <w:rsid w:val="00C37693"/>
    <w:rsid w:val="00C3796D"/>
    <w:rsid w:val="00C40B8A"/>
    <w:rsid w:val="00C4105F"/>
    <w:rsid w:val="00C41543"/>
    <w:rsid w:val="00C42075"/>
    <w:rsid w:val="00C42FFC"/>
    <w:rsid w:val="00C43008"/>
    <w:rsid w:val="00C4302C"/>
    <w:rsid w:val="00C431E3"/>
    <w:rsid w:val="00C432F5"/>
    <w:rsid w:val="00C43480"/>
    <w:rsid w:val="00C43598"/>
    <w:rsid w:val="00C43CEB"/>
    <w:rsid w:val="00C43D93"/>
    <w:rsid w:val="00C449A0"/>
    <w:rsid w:val="00C467F5"/>
    <w:rsid w:val="00C47419"/>
    <w:rsid w:val="00C47D36"/>
    <w:rsid w:val="00C50BF1"/>
    <w:rsid w:val="00C510BD"/>
    <w:rsid w:val="00C517EC"/>
    <w:rsid w:val="00C51897"/>
    <w:rsid w:val="00C51BCA"/>
    <w:rsid w:val="00C52110"/>
    <w:rsid w:val="00C52261"/>
    <w:rsid w:val="00C526B0"/>
    <w:rsid w:val="00C52CCA"/>
    <w:rsid w:val="00C52D08"/>
    <w:rsid w:val="00C541D2"/>
    <w:rsid w:val="00C54220"/>
    <w:rsid w:val="00C549FE"/>
    <w:rsid w:val="00C54C70"/>
    <w:rsid w:val="00C553A6"/>
    <w:rsid w:val="00C55508"/>
    <w:rsid w:val="00C56370"/>
    <w:rsid w:val="00C571F6"/>
    <w:rsid w:val="00C5751B"/>
    <w:rsid w:val="00C615C8"/>
    <w:rsid w:val="00C61844"/>
    <w:rsid w:val="00C62218"/>
    <w:rsid w:val="00C62625"/>
    <w:rsid w:val="00C63EB8"/>
    <w:rsid w:val="00C63FEE"/>
    <w:rsid w:val="00C64668"/>
    <w:rsid w:val="00C64915"/>
    <w:rsid w:val="00C64D52"/>
    <w:rsid w:val="00C64F00"/>
    <w:rsid w:val="00C65088"/>
    <w:rsid w:val="00C65181"/>
    <w:rsid w:val="00C6542E"/>
    <w:rsid w:val="00C65556"/>
    <w:rsid w:val="00C656FA"/>
    <w:rsid w:val="00C65B21"/>
    <w:rsid w:val="00C6613E"/>
    <w:rsid w:val="00C662C9"/>
    <w:rsid w:val="00C66A89"/>
    <w:rsid w:val="00C66B1B"/>
    <w:rsid w:val="00C67146"/>
    <w:rsid w:val="00C67564"/>
    <w:rsid w:val="00C67A10"/>
    <w:rsid w:val="00C67B98"/>
    <w:rsid w:val="00C7059E"/>
    <w:rsid w:val="00C70762"/>
    <w:rsid w:val="00C71167"/>
    <w:rsid w:val="00C71F6E"/>
    <w:rsid w:val="00C721B0"/>
    <w:rsid w:val="00C72B33"/>
    <w:rsid w:val="00C732DA"/>
    <w:rsid w:val="00C73543"/>
    <w:rsid w:val="00C73673"/>
    <w:rsid w:val="00C7377E"/>
    <w:rsid w:val="00C738EE"/>
    <w:rsid w:val="00C73E9D"/>
    <w:rsid w:val="00C74772"/>
    <w:rsid w:val="00C747CA"/>
    <w:rsid w:val="00C74B29"/>
    <w:rsid w:val="00C751E5"/>
    <w:rsid w:val="00C7546B"/>
    <w:rsid w:val="00C75625"/>
    <w:rsid w:val="00C757C6"/>
    <w:rsid w:val="00C75A09"/>
    <w:rsid w:val="00C75B10"/>
    <w:rsid w:val="00C76A00"/>
    <w:rsid w:val="00C77585"/>
    <w:rsid w:val="00C775D9"/>
    <w:rsid w:val="00C80B5B"/>
    <w:rsid w:val="00C81037"/>
    <w:rsid w:val="00C8160D"/>
    <w:rsid w:val="00C8240C"/>
    <w:rsid w:val="00C82D0D"/>
    <w:rsid w:val="00C8322F"/>
    <w:rsid w:val="00C83527"/>
    <w:rsid w:val="00C83651"/>
    <w:rsid w:val="00C84135"/>
    <w:rsid w:val="00C843D8"/>
    <w:rsid w:val="00C847F8"/>
    <w:rsid w:val="00C84845"/>
    <w:rsid w:val="00C84CF7"/>
    <w:rsid w:val="00C84ED1"/>
    <w:rsid w:val="00C858F4"/>
    <w:rsid w:val="00C85ED1"/>
    <w:rsid w:val="00C86592"/>
    <w:rsid w:val="00C86F09"/>
    <w:rsid w:val="00C87527"/>
    <w:rsid w:val="00C876BE"/>
    <w:rsid w:val="00C8782D"/>
    <w:rsid w:val="00C90460"/>
    <w:rsid w:val="00C908F3"/>
    <w:rsid w:val="00C90A9A"/>
    <w:rsid w:val="00C90BBD"/>
    <w:rsid w:val="00C90F7E"/>
    <w:rsid w:val="00C917DF"/>
    <w:rsid w:val="00C91DE7"/>
    <w:rsid w:val="00C92743"/>
    <w:rsid w:val="00C9278A"/>
    <w:rsid w:val="00C92DBC"/>
    <w:rsid w:val="00C92E04"/>
    <w:rsid w:val="00C939E3"/>
    <w:rsid w:val="00C93E4C"/>
    <w:rsid w:val="00C9431E"/>
    <w:rsid w:val="00C94E77"/>
    <w:rsid w:val="00C94F61"/>
    <w:rsid w:val="00C95B50"/>
    <w:rsid w:val="00C96481"/>
    <w:rsid w:val="00C96E72"/>
    <w:rsid w:val="00C9775D"/>
    <w:rsid w:val="00CA08E0"/>
    <w:rsid w:val="00CA09C2"/>
    <w:rsid w:val="00CA1203"/>
    <w:rsid w:val="00CA1328"/>
    <w:rsid w:val="00CA19BC"/>
    <w:rsid w:val="00CA1C62"/>
    <w:rsid w:val="00CA259B"/>
    <w:rsid w:val="00CA2A26"/>
    <w:rsid w:val="00CA2A72"/>
    <w:rsid w:val="00CA2A97"/>
    <w:rsid w:val="00CA3029"/>
    <w:rsid w:val="00CA3369"/>
    <w:rsid w:val="00CA3F59"/>
    <w:rsid w:val="00CA406D"/>
    <w:rsid w:val="00CA4ADA"/>
    <w:rsid w:val="00CA4C8A"/>
    <w:rsid w:val="00CA505E"/>
    <w:rsid w:val="00CA519A"/>
    <w:rsid w:val="00CA5289"/>
    <w:rsid w:val="00CA5709"/>
    <w:rsid w:val="00CA68A7"/>
    <w:rsid w:val="00CA6A11"/>
    <w:rsid w:val="00CA779E"/>
    <w:rsid w:val="00CA7AC9"/>
    <w:rsid w:val="00CA7BD7"/>
    <w:rsid w:val="00CB0F18"/>
    <w:rsid w:val="00CB157D"/>
    <w:rsid w:val="00CB1732"/>
    <w:rsid w:val="00CB1E40"/>
    <w:rsid w:val="00CB1F81"/>
    <w:rsid w:val="00CB23A9"/>
    <w:rsid w:val="00CB297F"/>
    <w:rsid w:val="00CB2AC8"/>
    <w:rsid w:val="00CB2CC5"/>
    <w:rsid w:val="00CB32F7"/>
    <w:rsid w:val="00CB3579"/>
    <w:rsid w:val="00CB3A47"/>
    <w:rsid w:val="00CB44D3"/>
    <w:rsid w:val="00CB48AD"/>
    <w:rsid w:val="00CB4980"/>
    <w:rsid w:val="00CB4D8A"/>
    <w:rsid w:val="00CB5AE5"/>
    <w:rsid w:val="00CB67CA"/>
    <w:rsid w:val="00CB6A42"/>
    <w:rsid w:val="00CB71B5"/>
    <w:rsid w:val="00CB7759"/>
    <w:rsid w:val="00CC026C"/>
    <w:rsid w:val="00CC08F5"/>
    <w:rsid w:val="00CC0991"/>
    <w:rsid w:val="00CC1167"/>
    <w:rsid w:val="00CC117D"/>
    <w:rsid w:val="00CC1591"/>
    <w:rsid w:val="00CC1832"/>
    <w:rsid w:val="00CC21EF"/>
    <w:rsid w:val="00CC2831"/>
    <w:rsid w:val="00CC28CA"/>
    <w:rsid w:val="00CC2E18"/>
    <w:rsid w:val="00CC315F"/>
    <w:rsid w:val="00CC3517"/>
    <w:rsid w:val="00CC35C3"/>
    <w:rsid w:val="00CC417E"/>
    <w:rsid w:val="00CC4238"/>
    <w:rsid w:val="00CC430F"/>
    <w:rsid w:val="00CC434E"/>
    <w:rsid w:val="00CC48CC"/>
    <w:rsid w:val="00CC4B76"/>
    <w:rsid w:val="00CC4CC5"/>
    <w:rsid w:val="00CC4DF5"/>
    <w:rsid w:val="00CC5AD1"/>
    <w:rsid w:val="00CC6037"/>
    <w:rsid w:val="00CC63D5"/>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8FB"/>
    <w:rsid w:val="00CD3907"/>
    <w:rsid w:val="00CD3D03"/>
    <w:rsid w:val="00CD3FD7"/>
    <w:rsid w:val="00CD4169"/>
    <w:rsid w:val="00CD41D2"/>
    <w:rsid w:val="00CD4443"/>
    <w:rsid w:val="00CD469C"/>
    <w:rsid w:val="00CD4D4E"/>
    <w:rsid w:val="00CD503A"/>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279"/>
    <w:rsid w:val="00CE2764"/>
    <w:rsid w:val="00CE2B85"/>
    <w:rsid w:val="00CE3AA7"/>
    <w:rsid w:val="00CE498D"/>
    <w:rsid w:val="00CE4D61"/>
    <w:rsid w:val="00CE4FAC"/>
    <w:rsid w:val="00CE5022"/>
    <w:rsid w:val="00CE55B4"/>
    <w:rsid w:val="00CE5898"/>
    <w:rsid w:val="00CE59DF"/>
    <w:rsid w:val="00CE5D95"/>
    <w:rsid w:val="00CE5EB7"/>
    <w:rsid w:val="00CE691B"/>
    <w:rsid w:val="00CE7474"/>
    <w:rsid w:val="00CE76B6"/>
    <w:rsid w:val="00CE76F4"/>
    <w:rsid w:val="00CE7A4B"/>
    <w:rsid w:val="00CF010A"/>
    <w:rsid w:val="00CF0184"/>
    <w:rsid w:val="00CF073B"/>
    <w:rsid w:val="00CF0D80"/>
    <w:rsid w:val="00CF18B0"/>
    <w:rsid w:val="00CF1EA4"/>
    <w:rsid w:val="00CF22D0"/>
    <w:rsid w:val="00CF24B2"/>
    <w:rsid w:val="00CF2845"/>
    <w:rsid w:val="00CF285C"/>
    <w:rsid w:val="00CF285D"/>
    <w:rsid w:val="00CF2930"/>
    <w:rsid w:val="00CF2E7B"/>
    <w:rsid w:val="00CF31CC"/>
    <w:rsid w:val="00CF36DB"/>
    <w:rsid w:val="00CF36DD"/>
    <w:rsid w:val="00CF41D4"/>
    <w:rsid w:val="00CF53F3"/>
    <w:rsid w:val="00CF5FDE"/>
    <w:rsid w:val="00CF63B3"/>
    <w:rsid w:val="00CF63DD"/>
    <w:rsid w:val="00CF6595"/>
    <w:rsid w:val="00CF65B9"/>
    <w:rsid w:val="00CF69C5"/>
    <w:rsid w:val="00CF6E31"/>
    <w:rsid w:val="00CF7D73"/>
    <w:rsid w:val="00D004D9"/>
    <w:rsid w:val="00D00A41"/>
    <w:rsid w:val="00D0270F"/>
    <w:rsid w:val="00D02B62"/>
    <w:rsid w:val="00D03248"/>
    <w:rsid w:val="00D03913"/>
    <w:rsid w:val="00D03A75"/>
    <w:rsid w:val="00D0486D"/>
    <w:rsid w:val="00D053B5"/>
    <w:rsid w:val="00D0586D"/>
    <w:rsid w:val="00D05E2F"/>
    <w:rsid w:val="00D05F7C"/>
    <w:rsid w:val="00D06966"/>
    <w:rsid w:val="00D0698D"/>
    <w:rsid w:val="00D07FB0"/>
    <w:rsid w:val="00D100AB"/>
    <w:rsid w:val="00D109DE"/>
    <w:rsid w:val="00D10B67"/>
    <w:rsid w:val="00D10DF2"/>
    <w:rsid w:val="00D113E7"/>
    <w:rsid w:val="00D1153D"/>
    <w:rsid w:val="00D11BFE"/>
    <w:rsid w:val="00D11EC2"/>
    <w:rsid w:val="00D11ED8"/>
    <w:rsid w:val="00D120D2"/>
    <w:rsid w:val="00D124F4"/>
    <w:rsid w:val="00D1270F"/>
    <w:rsid w:val="00D13047"/>
    <w:rsid w:val="00D1322B"/>
    <w:rsid w:val="00D132B1"/>
    <w:rsid w:val="00D134F6"/>
    <w:rsid w:val="00D13FC2"/>
    <w:rsid w:val="00D143B1"/>
    <w:rsid w:val="00D1494F"/>
    <w:rsid w:val="00D1499B"/>
    <w:rsid w:val="00D14C4B"/>
    <w:rsid w:val="00D16526"/>
    <w:rsid w:val="00D168FF"/>
    <w:rsid w:val="00D16C8C"/>
    <w:rsid w:val="00D17027"/>
    <w:rsid w:val="00D17142"/>
    <w:rsid w:val="00D17693"/>
    <w:rsid w:val="00D17CAE"/>
    <w:rsid w:val="00D200D5"/>
    <w:rsid w:val="00D205FA"/>
    <w:rsid w:val="00D2082A"/>
    <w:rsid w:val="00D20AC1"/>
    <w:rsid w:val="00D21232"/>
    <w:rsid w:val="00D21CA2"/>
    <w:rsid w:val="00D21D17"/>
    <w:rsid w:val="00D22045"/>
    <w:rsid w:val="00D227CE"/>
    <w:rsid w:val="00D228BF"/>
    <w:rsid w:val="00D2294A"/>
    <w:rsid w:val="00D22E7A"/>
    <w:rsid w:val="00D22F9B"/>
    <w:rsid w:val="00D2338E"/>
    <w:rsid w:val="00D23B04"/>
    <w:rsid w:val="00D255C3"/>
    <w:rsid w:val="00D25653"/>
    <w:rsid w:val="00D25FDF"/>
    <w:rsid w:val="00D260CD"/>
    <w:rsid w:val="00D26312"/>
    <w:rsid w:val="00D26419"/>
    <w:rsid w:val="00D26496"/>
    <w:rsid w:val="00D273DE"/>
    <w:rsid w:val="00D30C15"/>
    <w:rsid w:val="00D31226"/>
    <w:rsid w:val="00D31AD6"/>
    <w:rsid w:val="00D31FEA"/>
    <w:rsid w:val="00D3265C"/>
    <w:rsid w:val="00D32B9F"/>
    <w:rsid w:val="00D32EBC"/>
    <w:rsid w:val="00D32F25"/>
    <w:rsid w:val="00D33802"/>
    <w:rsid w:val="00D33965"/>
    <w:rsid w:val="00D342C8"/>
    <w:rsid w:val="00D34525"/>
    <w:rsid w:val="00D34ABD"/>
    <w:rsid w:val="00D34B7F"/>
    <w:rsid w:val="00D35BAA"/>
    <w:rsid w:val="00D36127"/>
    <w:rsid w:val="00D36DC5"/>
    <w:rsid w:val="00D37310"/>
    <w:rsid w:val="00D375BB"/>
    <w:rsid w:val="00D37F2B"/>
    <w:rsid w:val="00D400A9"/>
    <w:rsid w:val="00D402C2"/>
    <w:rsid w:val="00D41516"/>
    <w:rsid w:val="00D42322"/>
    <w:rsid w:val="00D42BFA"/>
    <w:rsid w:val="00D42D39"/>
    <w:rsid w:val="00D42F5A"/>
    <w:rsid w:val="00D43175"/>
    <w:rsid w:val="00D43553"/>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37D"/>
    <w:rsid w:val="00D5042B"/>
    <w:rsid w:val="00D50DAF"/>
    <w:rsid w:val="00D513BC"/>
    <w:rsid w:val="00D513C6"/>
    <w:rsid w:val="00D51D44"/>
    <w:rsid w:val="00D5271B"/>
    <w:rsid w:val="00D5298A"/>
    <w:rsid w:val="00D52D62"/>
    <w:rsid w:val="00D5324B"/>
    <w:rsid w:val="00D53E48"/>
    <w:rsid w:val="00D53EDB"/>
    <w:rsid w:val="00D541EA"/>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961"/>
    <w:rsid w:val="00D62B51"/>
    <w:rsid w:val="00D63479"/>
    <w:rsid w:val="00D634B9"/>
    <w:rsid w:val="00D63EA7"/>
    <w:rsid w:val="00D644B5"/>
    <w:rsid w:val="00D65150"/>
    <w:rsid w:val="00D6534E"/>
    <w:rsid w:val="00D65603"/>
    <w:rsid w:val="00D658AE"/>
    <w:rsid w:val="00D658D6"/>
    <w:rsid w:val="00D66228"/>
    <w:rsid w:val="00D66558"/>
    <w:rsid w:val="00D6664A"/>
    <w:rsid w:val="00D66AB9"/>
    <w:rsid w:val="00D6761B"/>
    <w:rsid w:val="00D67D80"/>
    <w:rsid w:val="00D7103E"/>
    <w:rsid w:val="00D7130C"/>
    <w:rsid w:val="00D717A6"/>
    <w:rsid w:val="00D7244E"/>
    <w:rsid w:val="00D7272B"/>
    <w:rsid w:val="00D72D30"/>
    <w:rsid w:val="00D7361F"/>
    <w:rsid w:val="00D737FD"/>
    <w:rsid w:val="00D73D91"/>
    <w:rsid w:val="00D73E41"/>
    <w:rsid w:val="00D744C7"/>
    <w:rsid w:val="00D74909"/>
    <w:rsid w:val="00D7491B"/>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82D"/>
    <w:rsid w:val="00D84977"/>
    <w:rsid w:val="00D85806"/>
    <w:rsid w:val="00D8584A"/>
    <w:rsid w:val="00D85996"/>
    <w:rsid w:val="00D85CD8"/>
    <w:rsid w:val="00D86246"/>
    <w:rsid w:val="00D8628C"/>
    <w:rsid w:val="00D8662D"/>
    <w:rsid w:val="00D868C9"/>
    <w:rsid w:val="00D8720A"/>
    <w:rsid w:val="00D873C3"/>
    <w:rsid w:val="00D90931"/>
    <w:rsid w:val="00D90E64"/>
    <w:rsid w:val="00D91130"/>
    <w:rsid w:val="00D9152D"/>
    <w:rsid w:val="00D9169D"/>
    <w:rsid w:val="00D91DB5"/>
    <w:rsid w:val="00D92B85"/>
    <w:rsid w:val="00D93592"/>
    <w:rsid w:val="00D937EB"/>
    <w:rsid w:val="00D93A6E"/>
    <w:rsid w:val="00D93EF7"/>
    <w:rsid w:val="00D9422C"/>
    <w:rsid w:val="00D943E1"/>
    <w:rsid w:val="00D9497B"/>
    <w:rsid w:val="00D95116"/>
    <w:rsid w:val="00D95950"/>
    <w:rsid w:val="00D968A2"/>
    <w:rsid w:val="00D969F9"/>
    <w:rsid w:val="00D96ED7"/>
    <w:rsid w:val="00DA0EA4"/>
    <w:rsid w:val="00DA0EF4"/>
    <w:rsid w:val="00DA154E"/>
    <w:rsid w:val="00DA15A4"/>
    <w:rsid w:val="00DA193B"/>
    <w:rsid w:val="00DA23B5"/>
    <w:rsid w:val="00DA3137"/>
    <w:rsid w:val="00DA3629"/>
    <w:rsid w:val="00DA37BB"/>
    <w:rsid w:val="00DA37CA"/>
    <w:rsid w:val="00DA3C5D"/>
    <w:rsid w:val="00DA3DE5"/>
    <w:rsid w:val="00DA3E45"/>
    <w:rsid w:val="00DA4309"/>
    <w:rsid w:val="00DA4A98"/>
    <w:rsid w:val="00DA532E"/>
    <w:rsid w:val="00DA5391"/>
    <w:rsid w:val="00DA565E"/>
    <w:rsid w:val="00DA5E7E"/>
    <w:rsid w:val="00DA779D"/>
    <w:rsid w:val="00DA7834"/>
    <w:rsid w:val="00DA7B57"/>
    <w:rsid w:val="00DB02B0"/>
    <w:rsid w:val="00DB06A2"/>
    <w:rsid w:val="00DB06DC"/>
    <w:rsid w:val="00DB19E8"/>
    <w:rsid w:val="00DB2462"/>
    <w:rsid w:val="00DB2FC2"/>
    <w:rsid w:val="00DB313B"/>
    <w:rsid w:val="00DB3172"/>
    <w:rsid w:val="00DB33E6"/>
    <w:rsid w:val="00DB38D8"/>
    <w:rsid w:val="00DB3907"/>
    <w:rsid w:val="00DB3C88"/>
    <w:rsid w:val="00DB4398"/>
    <w:rsid w:val="00DB4EAC"/>
    <w:rsid w:val="00DB501C"/>
    <w:rsid w:val="00DB50B1"/>
    <w:rsid w:val="00DB5D67"/>
    <w:rsid w:val="00DB5FC0"/>
    <w:rsid w:val="00DB6647"/>
    <w:rsid w:val="00DB66CE"/>
    <w:rsid w:val="00DB741D"/>
    <w:rsid w:val="00DB7A6F"/>
    <w:rsid w:val="00DB7C1A"/>
    <w:rsid w:val="00DC0381"/>
    <w:rsid w:val="00DC038A"/>
    <w:rsid w:val="00DC09BB"/>
    <w:rsid w:val="00DC0C19"/>
    <w:rsid w:val="00DC14B7"/>
    <w:rsid w:val="00DC16F5"/>
    <w:rsid w:val="00DC1B3E"/>
    <w:rsid w:val="00DC1E35"/>
    <w:rsid w:val="00DC2307"/>
    <w:rsid w:val="00DC2AB7"/>
    <w:rsid w:val="00DC30DD"/>
    <w:rsid w:val="00DC31E3"/>
    <w:rsid w:val="00DC346E"/>
    <w:rsid w:val="00DC46A8"/>
    <w:rsid w:val="00DC4B22"/>
    <w:rsid w:val="00DC4D9D"/>
    <w:rsid w:val="00DC5754"/>
    <w:rsid w:val="00DC6324"/>
    <w:rsid w:val="00DC6670"/>
    <w:rsid w:val="00DC6AC1"/>
    <w:rsid w:val="00DC743A"/>
    <w:rsid w:val="00DC7A31"/>
    <w:rsid w:val="00DD0195"/>
    <w:rsid w:val="00DD0B6A"/>
    <w:rsid w:val="00DD15C8"/>
    <w:rsid w:val="00DD17BD"/>
    <w:rsid w:val="00DD17D3"/>
    <w:rsid w:val="00DD2D39"/>
    <w:rsid w:val="00DD3096"/>
    <w:rsid w:val="00DD3136"/>
    <w:rsid w:val="00DD335A"/>
    <w:rsid w:val="00DD38D0"/>
    <w:rsid w:val="00DD41B7"/>
    <w:rsid w:val="00DD48D9"/>
    <w:rsid w:val="00DD5660"/>
    <w:rsid w:val="00DD6220"/>
    <w:rsid w:val="00DD68D5"/>
    <w:rsid w:val="00DD71CD"/>
    <w:rsid w:val="00DD779D"/>
    <w:rsid w:val="00DD7F58"/>
    <w:rsid w:val="00DE0182"/>
    <w:rsid w:val="00DE06AD"/>
    <w:rsid w:val="00DE0857"/>
    <w:rsid w:val="00DE0C1B"/>
    <w:rsid w:val="00DE13D5"/>
    <w:rsid w:val="00DE1903"/>
    <w:rsid w:val="00DE20C5"/>
    <w:rsid w:val="00DE23F5"/>
    <w:rsid w:val="00DE25C9"/>
    <w:rsid w:val="00DE26A8"/>
    <w:rsid w:val="00DE2A5B"/>
    <w:rsid w:val="00DE2DFB"/>
    <w:rsid w:val="00DE2FBA"/>
    <w:rsid w:val="00DE2FD7"/>
    <w:rsid w:val="00DE3006"/>
    <w:rsid w:val="00DE35CB"/>
    <w:rsid w:val="00DE3A03"/>
    <w:rsid w:val="00DE3A4B"/>
    <w:rsid w:val="00DE4CEC"/>
    <w:rsid w:val="00DE5412"/>
    <w:rsid w:val="00DE593B"/>
    <w:rsid w:val="00DE5A22"/>
    <w:rsid w:val="00DE5A83"/>
    <w:rsid w:val="00DE68AF"/>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3546"/>
    <w:rsid w:val="00DF3C75"/>
    <w:rsid w:val="00DF48AB"/>
    <w:rsid w:val="00DF495A"/>
    <w:rsid w:val="00DF4C20"/>
    <w:rsid w:val="00DF4C7C"/>
    <w:rsid w:val="00DF4DCA"/>
    <w:rsid w:val="00DF5633"/>
    <w:rsid w:val="00DF57F5"/>
    <w:rsid w:val="00DF5E5C"/>
    <w:rsid w:val="00DF6058"/>
    <w:rsid w:val="00DF61E6"/>
    <w:rsid w:val="00DF659F"/>
    <w:rsid w:val="00DF6787"/>
    <w:rsid w:val="00DF6912"/>
    <w:rsid w:val="00DF77DF"/>
    <w:rsid w:val="00DF798C"/>
    <w:rsid w:val="00DF79C3"/>
    <w:rsid w:val="00DF7C4C"/>
    <w:rsid w:val="00DF7EB3"/>
    <w:rsid w:val="00E000AB"/>
    <w:rsid w:val="00E00160"/>
    <w:rsid w:val="00E009BA"/>
    <w:rsid w:val="00E00ACA"/>
    <w:rsid w:val="00E00C92"/>
    <w:rsid w:val="00E01B92"/>
    <w:rsid w:val="00E01BD5"/>
    <w:rsid w:val="00E01F99"/>
    <w:rsid w:val="00E02049"/>
    <w:rsid w:val="00E028DE"/>
    <w:rsid w:val="00E02DFC"/>
    <w:rsid w:val="00E02E95"/>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F2"/>
    <w:rsid w:val="00E07963"/>
    <w:rsid w:val="00E07B1E"/>
    <w:rsid w:val="00E10636"/>
    <w:rsid w:val="00E10A17"/>
    <w:rsid w:val="00E10A19"/>
    <w:rsid w:val="00E10F18"/>
    <w:rsid w:val="00E11431"/>
    <w:rsid w:val="00E11966"/>
    <w:rsid w:val="00E12206"/>
    <w:rsid w:val="00E12E73"/>
    <w:rsid w:val="00E13030"/>
    <w:rsid w:val="00E13042"/>
    <w:rsid w:val="00E130B5"/>
    <w:rsid w:val="00E13333"/>
    <w:rsid w:val="00E133BC"/>
    <w:rsid w:val="00E13712"/>
    <w:rsid w:val="00E13CD8"/>
    <w:rsid w:val="00E13CE9"/>
    <w:rsid w:val="00E14306"/>
    <w:rsid w:val="00E1491E"/>
    <w:rsid w:val="00E14ACF"/>
    <w:rsid w:val="00E14E30"/>
    <w:rsid w:val="00E1538E"/>
    <w:rsid w:val="00E1543D"/>
    <w:rsid w:val="00E154A8"/>
    <w:rsid w:val="00E1586B"/>
    <w:rsid w:val="00E159CE"/>
    <w:rsid w:val="00E15E63"/>
    <w:rsid w:val="00E15EA2"/>
    <w:rsid w:val="00E1689F"/>
    <w:rsid w:val="00E16CAC"/>
    <w:rsid w:val="00E17789"/>
    <w:rsid w:val="00E17D20"/>
    <w:rsid w:val="00E2017B"/>
    <w:rsid w:val="00E201A1"/>
    <w:rsid w:val="00E201F2"/>
    <w:rsid w:val="00E2148B"/>
    <w:rsid w:val="00E21DB1"/>
    <w:rsid w:val="00E22A68"/>
    <w:rsid w:val="00E23AD6"/>
    <w:rsid w:val="00E23C78"/>
    <w:rsid w:val="00E246DB"/>
    <w:rsid w:val="00E24884"/>
    <w:rsid w:val="00E249EA"/>
    <w:rsid w:val="00E25241"/>
    <w:rsid w:val="00E255A5"/>
    <w:rsid w:val="00E26164"/>
    <w:rsid w:val="00E26218"/>
    <w:rsid w:val="00E26676"/>
    <w:rsid w:val="00E2797A"/>
    <w:rsid w:val="00E30256"/>
    <w:rsid w:val="00E30460"/>
    <w:rsid w:val="00E31E1A"/>
    <w:rsid w:val="00E31E70"/>
    <w:rsid w:val="00E31F40"/>
    <w:rsid w:val="00E32F11"/>
    <w:rsid w:val="00E33318"/>
    <w:rsid w:val="00E33555"/>
    <w:rsid w:val="00E33B4B"/>
    <w:rsid w:val="00E33CB9"/>
    <w:rsid w:val="00E343BD"/>
    <w:rsid w:val="00E34E30"/>
    <w:rsid w:val="00E3551B"/>
    <w:rsid w:val="00E35994"/>
    <w:rsid w:val="00E35A26"/>
    <w:rsid w:val="00E3632D"/>
    <w:rsid w:val="00E36B2F"/>
    <w:rsid w:val="00E37192"/>
    <w:rsid w:val="00E377D8"/>
    <w:rsid w:val="00E408DB"/>
    <w:rsid w:val="00E40900"/>
    <w:rsid w:val="00E40BD0"/>
    <w:rsid w:val="00E41330"/>
    <w:rsid w:val="00E41AA6"/>
    <w:rsid w:val="00E41AFD"/>
    <w:rsid w:val="00E41B18"/>
    <w:rsid w:val="00E423DD"/>
    <w:rsid w:val="00E42E66"/>
    <w:rsid w:val="00E43093"/>
    <w:rsid w:val="00E4357B"/>
    <w:rsid w:val="00E43707"/>
    <w:rsid w:val="00E44342"/>
    <w:rsid w:val="00E4441F"/>
    <w:rsid w:val="00E44674"/>
    <w:rsid w:val="00E44EE4"/>
    <w:rsid w:val="00E4542B"/>
    <w:rsid w:val="00E45ABC"/>
    <w:rsid w:val="00E50C8F"/>
    <w:rsid w:val="00E50CF3"/>
    <w:rsid w:val="00E514E6"/>
    <w:rsid w:val="00E517C8"/>
    <w:rsid w:val="00E51893"/>
    <w:rsid w:val="00E532B1"/>
    <w:rsid w:val="00E53C5E"/>
    <w:rsid w:val="00E53FA7"/>
    <w:rsid w:val="00E54031"/>
    <w:rsid w:val="00E5448C"/>
    <w:rsid w:val="00E5470D"/>
    <w:rsid w:val="00E556AF"/>
    <w:rsid w:val="00E55E0C"/>
    <w:rsid w:val="00E5663D"/>
    <w:rsid w:val="00E56FFF"/>
    <w:rsid w:val="00E57F7A"/>
    <w:rsid w:val="00E602B8"/>
    <w:rsid w:val="00E60645"/>
    <w:rsid w:val="00E60683"/>
    <w:rsid w:val="00E60952"/>
    <w:rsid w:val="00E60AA0"/>
    <w:rsid w:val="00E60B7A"/>
    <w:rsid w:val="00E60EE0"/>
    <w:rsid w:val="00E614EE"/>
    <w:rsid w:val="00E6265D"/>
    <w:rsid w:val="00E62723"/>
    <w:rsid w:val="00E62EEA"/>
    <w:rsid w:val="00E632EF"/>
    <w:rsid w:val="00E636C7"/>
    <w:rsid w:val="00E63933"/>
    <w:rsid w:val="00E63B73"/>
    <w:rsid w:val="00E642A3"/>
    <w:rsid w:val="00E647E9"/>
    <w:rsid w:val="00E64B30"/>
    <w:rsid w:val="00E651A1"/>
    <w:rsid w:val="00E65319"/>
    <w:rsid w:val="00E6567F"/>
    <w:rsid w:val="00E6625B"/>
    <w:rsid w:val="00E66356"/>
    <w:rsid w:val="00E66730"/>
    <w:rsid w:val="00E66E67"/>
    <w:rsid w:val="00E67E16"/>
    <w:rsid w:val="00E67F71"/>
    <w:rsid w:val="00E706B5"/>
    <w:rsid w:val="00E7086A"/>
    <w:rsid w:val="00E70A42"/>
    <w:rsid w:val="00E70AC3"/>
    <w:rsid w:val="00E72C3C"/>
    <w:rsid w:val="00E736A6"/>
    <w:rsid w:val="00E73BE2"/>
    <w:rsid w:val="00E741D9"/>
    <w:rsid w:val="00E742B9"/>
    <w:rsid w:val="00E746B5"/>
    <w:rsid w:val="00E749DD"/>
    <w:rsid w:val="00E74A7C"/>
    <w:rsid w:val="00E7513B"/>
    <w:rsid w:val="00E7535E"/>
    <w:rsid w:val="00E75A5B"/>
    <w:rsid w:val="00E75EBB"/>
    <w:rsid w:val="00E760CB"/>
    <w:rsid w:val="00E7685E"/>
    <w:rsid w:val="00E80128"/>
    <w:rsid w:val="00E8023E"/>
    <w:rsid w:val="00E80295"/>
    <w:rsid w:val="00E809C5"/>
    <w:rsid w:val="00E8112A"/>
    <w:rsid w:val="00E81602"/>
    <w:rsid w:val="00E81C0E"/>
    <w:rsid w:val="00E81CCA"/>
    <w:rsid w:val="00E82948"/>
    <w:rsid w:val="00E82997"/>
    <w:rsid w:val="00E82FA1"/>
    <w:rsid w:val="00E83311"/>
    <w:rsid w:val="00E8344A"/>
    <w:rsid w:val="00E8364B"/>
    <w:rsid w:val="00E83797"/>
    <w:rsid w:val="00E83872"/>
    <w:rsid w:val="00E83905"/>
    <w:rsid w:val="00E83C5F"/>
    <w:rsid w:val="00E848F3"/>
    <w:rsid w:val="00E84BF5"/>
    <w:rsid w:val="00E851AB"/>
    <w:rsid w:val="00E854FB"/>
    <w:rsid w:val="00E8575A"/>
    <w:rsid w:val="00E85D67"/>
    <w:rsid w:val="00E85D98"/>
    <w:rsid w:val="00E85DE5"/>
    <w:rsid w:val="00E866EA"/>
    <w:rsid w:val="00E86AB0"/>
    <w:rsid w:val="00E86AE1"/>
    <w:rsid w:val="00E9047D"/>
    <w:rsid w:val="00E909C5"/>
    <w:rsid w:val="00E90A7C"/>
    <w:rsid w:val="00E90CBC"/>
    <w:rsid w:val="00E90CE5"/>
    <w:rsid w:val="00E91090"/>
    <w:rsid w:val="00E912E3"/>
    <w:rsid w:val="00E912E6"/>
    <w:rsid w:val="00E916B8"/>
    <w:rsid w:val="00E91790"/>
    <w:rsid w:val="00E91870"/>
    <w:rsid w:val="00E92AD0"/>
    <w:rsid w:val="00E92FE3"/>
    <w:rsid w:val="00E93404"/>
    <w:rsid w:val="00E939DB"/>
    <w:rsid w:val="00E93CBA"/>
    <w:rsid w:val="00E93FB7"/>
    <w:rsid w:val="00E946E8"/>
    <w:rsid w:val="00E94E5C"/>
    <w:rsid w:val="00E95093"/>
    <w:rsid w:val="00E95174"/>
    <w:rsid w:val="00E9562F"/>
    <w:rsid w:val="00E96499"/>
    <w:rsid w:val="00E965E3"/>
    <w:rsid w:val="00E96A09"/>
    <w:rsid w:val="00E974EB"/>
    <w:rsid w:val="00E978BC"/>
    <w:rsid w:val="00EA06F1"/>
    <w:rsid w:val="00EA10BD"/>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0DFA"/>
    <w:rsid w:val="00EB1B3C"/>
    <w:rsid w:val="00EB1EE8"/>
    <w:rsid w:val="00EB21F4"/>
    <w:rsid w:val="00EB2335"/>
    <w:rsid w:val="00EB267E"/>
    <w:rsid w:val="00EB33EC"/>
    <w:rsid w:val="00EB3778"/>
    <w:rsid w:val="00EB3870"/>
    <w:rsid w:val="00EB3C09"/>
    <w:rsid w:val="00EB3F61"/>
    <w:rsid w:val="00EB420B"/>
    <w:rsid w:val="00EB43BD"/>
    <w:rsid w:val="00EB5C05"/>
    <w:rsid w:val="00EB668F"/>
    <w:rsid w:val="00EB6EEC"/>
    <w:rsid w:val="00EB793A"/>
    <w:rsid w:val="00EC0C2B"/>
    <w:rsid w:val="00EC145E"/>
    <w:rsid w:val="00EC1777"/>
    <w:rsid w:val="00EC2383"/>
    <w:rsid w:val="00EC2DC4"/>
    <w:rsid w:val="00EC3E19"/>
    <w:rsid w:val="00EC4B14"/>
    <w:rsid w:val="00EC4B63"/>
    <w:rsid w:val="00EC4FA2"/>
    <w:rsid w:val="00EC5024"/>
    <w:rsid w:val="00EC541E"/>
    <w:rsid w:val="00EC5BCB"/>
    <w:rsid w:val="00EC61F9"/>
    <w:rsid w:val="00EC6F97"/>
    <w:rsid w:val="00EC7302"/>
    <w:rsid w:val="00EC73C4"/>
    <w:rsid w:val="00EC755F"/>
    <w:rsid w:val="00EC797C"/>
    <w:rsid w:val="00ED0999"/>
    <w:rsid w:val="00ED0CC3"/>
    <w:rsid w:val="00ED325F"/>
    <w:rsid w:val="00ED33CC"/>
    <w:rsid w:val="00ED3571"/>
    <w:rsid w:val="00ED3671"/>
    <w:rsid w:val="00ED414A"/>
    <w:rsid w:val="00ED444D"/>
    <w:rsid w:val="00ED4FE7"/>
    <w:rsid w:val="00ED5874"/>
    <w:rsid w:val="00ED5BF0"/>
    <w:rsid w:val="00ED5C02"/>
    <w:rsid w:val="00ED5E14"/>
    <w:rsid w:val="00ED6622"/>
    <w:rsid w:val="00ED67BD"/>
    <w:rsid w:val="00ED71A0"/>
    <w:rsid w:val="00ED7522"/>
    <w:rsid w:val="00EE01D5"/>
    <w:rsid w:val="00EE076E"/>
    <w:rsid w:val="00EE07FF"/>
    <w:rsid w:val="00EE0950"/>
    <w:rsid w:val="00EE1308"/>
    <w:rsid w:val="00EE1502"/>
    <w:rsid w:val="00EE249C"/>
    <w:rsid w:val="00EE280B"/>
    <w:rsid w:val="00EE38E7"/>
    <w:rsid w:val="00EE4570"/>
    <w:rsid w:val="00EE4E21"/>
    <w:rsid w:val="00EE5452"/>
    <w:rsid w:val="00EE5619"/>
    <w:rsid w:val="00EE56F2"/>
    <w:rsid w:val="00EE59C2"/>
    <w:rsid w:val="00EE6981"/>
    <w:rsid w:val="00EE7384"/>
    <w:rsid w:val="00EE7A1F"/>
    <w:rsid w:val="00EF028B"/>
    <w:rsid w:val="00EF14FE"/>
    <w:rsid w:val="00EF155D"/>
    <w:rsid w:val="00EF1DDD"/>
    <w:rsid w:val="00EF21B2"/>
    <w:rsid w:val="00EF366C"/>
    <w:rsid w:val="00EF3A48"/>
    <w:rsid w:val="00EF4B57"/>
    <w:rsid w:val="00EF4D13"/>
    <w:rsid w:val="00EF51AD"/>
    <w:rsid w:val="00EF5228"/>
    <w:rsid w:val="00EF5240"/>
    <w:rsid w:val="00EF5F75"/>
    <w:rsid w:val="00EF6349"/>
    <w:rsid w:val="00EF74BA"/>
    <w:rsid w:val="00EF74F9"/>
    <w:rsid w:val="00EF7C60"/>
    <w:rsid w:val="00F00F67"/>
    <w:rsid w:val="00F01AFB"/>
    <w:rsid w:val="00F023E8"/>
    <w:rsid w:val="00F02502"/>
    <w:rsid w:val="00F03822"/>
    <w:rsid w:val="00F039AF"/>
    <w:rsid w:val="00F03B3A"/>
    <w:rsid w:val="00F03CA7"/>
    <w:rsid w:val="00F03E9F"/>
    <w:rsid w:val="00F044B5"/>
    <w:rsid w:val="00F04623"/>
    <w:rsid w:val="00F04677"/>
    <w:rsid w:val="00F046FE"/>
    <w:rsid w:val="00F04846"/>
    <w:rsid w:val="00F04D2A"/>
    <w:rsid w:val="00F053F2"/>
    <w:rsid w:val="00F05C8D"/>
    <w:rsid w:val="00F05F8A"/>
    <w:rsid w:val="00F0641A"/>
    <w:rsid w:val="00F066C6"/>
    <w:rsid w:val="00F06C41"/>
    <w:rsid w:val="00F06E4C"/>
    <w:rsid w:val="00F07720"/>
    <w:rsid w:val="00F077AB"/>
    <w:rsid w:val="00F079C2"/>
    <w:rsid w:val="00F07A91"/>
    <w:rsid w:val="00F07B6F"/>
    <w:rsid w:val="00F10921"/>
    <w:rsid w:val="00F10B62"/>
    <w:rsid w:val="00F111EE"/>
    <w:rsid w:val="00F12036"/>
    <w:rsid w:val="00F122A8"/>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6E17"/>
    <w:rsid w:val="00F177E3"/>
    <w:rsid w:val="00F17EA6"/>
    <w:rsid w:val="00F20959"/>
    <w:rsid w:val="00F20C2B"/>
    <w:rsid w:val="00F21135"/>
    <w:rsid w:val="00F21864"/>
    <w:rsid w:val="00F21D5B"/>
    <w:rsid w:val="00F21D92"/>
    <w:rsid w:val="00F229B9"/>
    <w:rsid w:val="00F22A04"/>
    <w:rsid w:val="00F22A35"/>
    <w:rsid w:val="00F22F3D"/>
    <w:rsid w:val="00F23424"/>
    <w:rsid w:val="00F239F6"/>
    <w:rsid w:val="00F2435E"/>
    <w:rsid w:val="00F2476D"/>
    <w:rsid w:val="00F247E6"/>
    <w:rsid w:val="00F25BD3"/>
    <w:rsid w:val="00F25D7C"/>
    <w:rsid w:val="00F25E63"/>
    <w:rsid w:val="00F262F5"/>
    <w:rsid w:val="00F265D0"/>
    <w:rsid w:val="00F26E15"/>
    <w:rsid w:val="00F26F6A"/>
    <w:rsid w:val="00F27201"/>
    <w:rsid w:val="00F27241"/>
    <w:rsid w:val="00F27468"/>
    <w:rsid w:val="00F2786F"/>
    <w:rsid w:val="00F27961"/>
    <w:rsid w:val="00F302B9"/>
    <w:rsid w:val="00F30B07"/>
    <w:rsid w:val="00F30E8B"/>
    <w:rsid w:val="00F31209"/>
    <w:rsid w:val="00F314C5"/>
    <w:rsid w:val="00F31521"/>
    <w:rsid w:val="00F31692"/>
    <w:rsid w:val="00F317BE"/>
    <w:rsid w:val="00F318F8"/>
    <w:rsid w:val="00F31A89"/>
    <w:rsid w:val="00F31B07"/>
    <w:rsid w:val="00F320EC"/>
    <w:rsid w:val="00F326B6"/>
    <w:rsid w:val="00F32712"/>
    <w:rsid w:val="00F32C8F"/>
    <w:rsid w:val="00F32E41"/>
    <w:rsid w:val="00F334DC"/>
    <w:rsid w:val="00F3391E"/>
    <w:rsid w:val="00F33D5B"/>
    <w:rsid w:val="00F33F69"/>
    <w:rsid w:val="00F345D2"/>
    <w:rsid w:val="00F346B9"/>
    <w:rsid w:val="00F349CB"/>
    <w:rsid w:val="00F34A38"/>
    <w:rsid w:val="00F354C9"/>
    <w:rsid w:val="00F359A1"/>
    <w:rsid w:val="00F35A7F"/>
    <w:rsid w:val="00F3688D"/>
    <w:rsid w:val="00F368B6"/>
    <w:rsid w:val="00F36A11"/>
    <w:rsid w:val="00F36C90"/>
    <w:rsid w:val="00F36D83"/>
    <w:rsid w:val="00F36E35"/>
    <w:rsid w:val="00F36F02"/>
    <w:rsid w:val="00F4013A"/>
    <w:rsid w:val="00F40694"/>
    <w:rsid w:val="00F40A42"/>
    <w:rsid w:val="00F41AD4"/>
    <w:rsid w:val="00F41FB5"/>
    <w:rsid w:val="00F42601"/>
    <w:rsid w:val="00F428CA"/>
    <w:rsid w:val="00F42BC0"/>
    <w:rsid w:val="00F43157"/>
    <w:rsid w:val="00F437E7"/>
    <w:rsid w:val="00F44817"/>
    <w:rsid w:val="00F45965"/>
    <w:rsid w:val="00F45C01"/>
    <w:rsid w:val="00F45F1C"/>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87D"/>
    <w:rsid w:val="00F51D8F"/>
    <w:rsid w:val="00F51F76"/>
    <w:rsid w:val="00F5322C"/>
    <w:rsid w:val="00F53265"/>
    <w:rsid w:val="00F53A5A"/>
    <w:rsid w:val="00F546DB"/>
    <w:rsid w:val="00F550AE"/>
    <w:rsid w:val="00F553CD"/>
    <w:rsid w:val="00F55614"/>
    <w:rsid w:val="00F55742"/>
    <w:rsid w:val="00F55D20"/>
    <w:rsid w:val="00F55F6C"/>
    <w:rsid w:val="00F56228"/>
    <w:rsid w:val="00F569CE"/>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38B6"/>
    <w:rsid w:val="00F63A46"/>
    <w:rsid w:val="00F63AE5"/>
    <w:rsid w:val="00F6443B"/>
    <w:rsid w:val="00F65374"/>
    <w:rsid w:val="00F65A6A"/>
    <w:rsid w:val="00F65E8D"/>
    <w:rsid w:val="00F66453"/>
    <w:rsid w:val="00F6680C"/>
    <w:rsid w:val="00F66838"/>
    <w:rsid w:val="00F671F0"/>
    <w:rsid w:val="00F67A91"/>
    <w:rsid w:val="00F67E43"/>
    <w:rsid w:val="00F67F1F"/>
    <w:rsid w:val="00F7012E"/>
    <w:rsid w:val="00F70485"/>
    <w:rsid w:val="00F704D8"/>
    <w:rsid w:val="00F70C0F"/>
    <w:rsid w:val="00F70D0E"/>
    <w:rsid w:val="00F70D7E"/>
    <w:rsid w:val="00F711A2"/>
    <w:rsid w:val="00F71F9A"/>
    <w:rsid w:val="00F7212C"/>
    <w:rsid w:val="00F73050"/>
    <w:rsid w:val="00F7313D"/>
    <w:rsid w:val="00F734A5"/>
    <w:rsid w:val="00F73948"/>
    <w:rsid w:val="00F739C8"/>
    <w:rsid w:val="00F74642"/>
    <w:rsid w:val="00F749CC"/>
    <w:rsid w:val="00F74C6B"/>
    <w:rsid w:val="00F74F30"/>
    <w:rsid w:val="00F75FF6"/>
    <w:rsid w:val="00F76803"/>
    <w:rsid w:val="00F7689F"/>
    <w:rsid w:val="00F7697F"/>
    <w:rsid w:val="00F769F6"/>
    <w:rsid w:val="00F772C2"/>
    <w:rsid w:val="00F77B52"/>
    <w:rsid w:val="00F825A5"/>
    <w:rsid w:val="00F82760"/>
    <w:rsid w:val="00F8374B"/>
    <w:rsid w:val="00F83DDB"/>
    <w:rsid w:val="00F84499"/>
    <w:rsid w:val="00F844DB"/>
    <w:rsid w:val="00F84965"/>
    <w:rsid w:val="00F85299"/>
    <w:rsid w:val="00F85976"/>
    <w:rsid w:val="00F859E5"/>
    <w:rsid w:val="00F85F09"/>
    <w:rsid w:val="00F868BA"/>
    <w:rsid w:val="00F869B6"/>
    <w:rsid w:val="00F86CE6"/>
    <w:rsid w:val="00F86F42"/>
    <w:rsid w:val="00F876A0"/>
    <w:rsid w:val="00F87783"/>
    <w:rsid w:val="00F87880"/>
    <w:rsid w:val="00F87BE4"/>
    <w:rsid w:val="00F900A0"/>
    <w:rsid w:val="00F9016C"/>
    <w:rsid w:val="00F90356"/>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62A3"/>
    <w:rsid w:val="00F9699C"/>
    <w:rsid w:val="00F9714B"/>
    <w:rsid w:val="00F979B7"/>
    <w:rsid w:val="00F97E39"/>
    <w:rsid w:val="00FA0692"/>
    <w:rsid w:val="00FA07B0"/>
    <w:rsid w:val="00FA0AAE"/>
    <w:rsid w:val="00FA1345"/>
    <w:rsid w:val="00FA1793"/>
    <w:rsid w:val="00FA23FE"/>
    <w:rsid w:val="00FA2BF8"/>
    <w:rsid w:val="00FA2F45"/>
    <w:rsid w:val="00FA2F51"/>
    <w:rsid w:val="00FA408C"/>
    <w:rsid w:val="00FA4115"/>
    <w:rsid w:val="00FA4485"/>
    <w:rsid w:val="00FA47D6"/>
    <w:rsid w:val="00FA496F"/>
    <w:rsid w:val="00FA49F2"/>
    <w:rsid w:val="00FA4D47"/>
    <w:rsid w:val="00FA525D"/>
    <w:rsid w:val="00FA56BA"/>
    <w:rsid w:val="00FA5DC5"/>
    <w:rsid w:val="00FA60B6"/>
    <w:rsid w:val="00FA619A"/>
    <w:rsid w:val="00FA62E0"/>
    <w:rsid w:val="00FA636E"/>
    <w:rsid w:val="00FA7281"/>
    <w:rsid w:val="00FA7E4D"/>
    <w:rsid w:val="00FB029F"/>
    <w:rsid w:val="00FB06B4"/>
    <w:rsid w:val="00FB074D"/>
    <w:rsid w:val="00FB1987"/>
    <w:rsid w:val="00FB1A91"/>
    <w:rsid w:val="00FB1ABD"/>
    <w:rsid w:val="00FB241F"/>
    <w:rsid w:val="00FB3A04"/>
    <w:rsid w:val="00FB3A69"/>
    <w:rsid w:val="00FB3DAC"/>
    <w:rsid w:val="00FB3DEF"/>
    <w:rsid w:val="00FB4096"/>
    <w:rsid w:val="00FB4724"/>
    <w:rsid w:val="00FB5609"/>
    <w:rsid w:val="00FB6560"/>
    <w:rsid w:val="00FB6682"/>
    <w:rsid w:val="00FB69C8"/>
    <w:rsid w:val="00FB6CE4"/>
    <w:rsid w:val="00FB6E1F"/>
    <w:rsid w:val="00FB7248"/>
    <w:rsid w:val="00FB75B5"/>
    <w:rsid w:val="00FB7ABD"/>
    <w:rsid w:val="00FB7E90"/>
    <w:rsid w:val="00FC069F"/>
    <w:rsid w:val="00FC0CE3"/>
    <w:rsid w:val="00FC10FA"/>
    <w:rsid w:val="00FC13BC"/>
    <w:rsid w:val="00FC1614"/>
    <w:rsid w:val="00FC1696"/>
    <w:rsid w:val="00FC2016"/>
    <w:rsid w:val="00FC3275"/>
    <w:rsid w:val="00FC3A96"/>
    <w:rsid w:val="00FC43D4"/>
    <w:rsid w:val="00FC4C8C"/>
    <w:rsid w:val="00FC4EF9"/>
    <w:rsid w:val="00FC502D"/>
    <w:rsid w:val="00FC53BD"/>
    <w:rsid w:val="00FC5AA5"/>
    <w:rsid w:val="00FC6354"/>
    <w:rsid w:val="00FC6995"/>
    <w:rsid w:val="00FC6E42"/>
    <w:rsid w:val="00FC7AB2"/>
    <w:rsid w:val="00FC7F43"/>
    <w:rsid w:val="00FD0282"/>
    <w:rsid w:val="00FD069B"/>
    <w:rsid w:val="00FD09D0"/>
    <w:rsid w:val="00FD0AAD"/>
    <w:rsid w:val="00FD2597"/>
    <w:rsid w:val="00FD260C"/>
    <w:rsid w:val="00FD2A52"/>
    <w:rsid w:val="00FD33DB"/>
    <w:rsid w:val="00FD38BD"/>
    <w:rsid w:val="00FD3EC5"/>
    <w:rsid w:val="00FD5200"/>
    <w:rsid w:val="00FD52B3"/>
    <w:rsid w:val="00FD5730"/>
    <w:rsid w:val="00FD59E5"/>
    <w:rsid w:val="00FD5C90"/>
    <w:rsid w:val="00FD5E0D"/>
    <w:rsid w:val="00FD6310"/>
    <w:rsid w:val="00FD6525"/>
    <w:rsid w:val="00FD65C5"/>
    <w:rsid w:val="00FD687E"/>
    <w:rsid w:val="00FD707B"/>
    <w:rsid w:val="00FD77B8"/>
    <w:rsid w:val="00FD7820"/>
    <w:rsid w:val="00FD7838"/>
    <w:rsid w:val="00FD7B3A"/>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E7E16"/>
    <w:rsid w:val="00FF00DC"/>
    <w:rsid w:val="00FF01EE"/>
    <w:rsid w:val="00FF0DAF"/>
    <w:rsid w:val="00FF0DE5"/>
    <w:rsid w:val="00FF2227"/>
    <w:rsid w:val="00FF2FE8"/>
    <w:rsid w:val="00FF357A"/>
    <w:rsid w:val="00FF37B3"/>
    <w:rsid w:val="00FF4BEE"/>
    <w:rsid w:val="00FF5160"/>
    <w:rsid w:val="00FF51B0"/>
    <w:rsid w:val="00FF6BA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numPr>
        <w:numId w:val="0"/>
      </w:num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775966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DB08C-E9C9-4559-94E2-3AAC3B35D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CE359-2A90-4003-A487-72178E9591FB}">
  <ds:schemaRefs>
    <ds:schemaRef ds:uri="http://schemas.microsoft.com/sharepoint/v3/contenttype/forms"/>
  </ds:schemaRefs>
</ds:datastoreItem>
</file>

<file path=customXml/itemProps3.xml><?xml version="1.0" encoding="utf-8"?>
<ds:datastoreItem xmlns:ds="http://schemas.openxmlformats.org/officeDocument/2006/customXml" ds:itemID="{06952107-75A3-42A4-8493-345E15039E3F}">
  <ds:schemaRefs>
    <ds:schemaRef ds:uri="http://schemas.microsoft.com/office/infopath/2007/PartnerControls"/>
    <ds:schemaRef ds:uri="http://purl.org/dc/elements/1.1/"/>
    <ds:schemaRef ds:uri="http://schemas.microsoft.com/office/2006/metadata/properties"/>
    <ds:schemaRef ds:uri="468205d2-1d1d-4d66-9ec2-8f6b59beddc6"/>
    <ds:schemaRef ds:uri="http://purl.org/dc/terms/"/>
    <ds:schemaRef ds:uri="1929b448-875c-41b5-9ef9-a74e7ff7005c"/>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33537BA-9CF8-41D8-921C-BD29DA3D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1088</TotalTime>
  <Pages>6</Pages>
  <Words>1760</Words>
  <Characters>8941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141</cp:revision>
  <cp:lastPrinted>2016-03-25T21:53:00Z</cp:lastPrinted>
  <dcterms:created xsi:type="dcterms:W3CDTF">2019-07-29T23:47:00Z</dcterms:created>
  <dcterms:modified xsi:type="dcterms:W3CDTF">2019-08-15T00:25:00Z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