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2DE4E41E"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w:t>
      </w:r>
      <w:r w:rsidR="00816858">
        <w:rPr>
          <w:rFonts w:ascii="Arial" w:hAnsi="Arial" w:cs="Arial"/>
          <w:b/>
          <w:lang w:val="de-DE"/>
        </w:rPr>
        <w:t>1</w:t>
      </w:r>
      <w:r>
        <w:rPr>
          <w:rFonts w:ascii="Arial" w:hAnsi="Arial" w:cs="Arial"/>
          <w:b/>
          <w:lang w:val="de-DE"/>
        </w:rPr>
        <w:tab/>
      </w:r>
      <w:r w:rsidR="00BF31CF" w:rsidRPr="00BF31CF">
        <w:rPr>
          <w:rFonts w:ascii="Arial" w:hAnsi="Arial" w:cs="Arial"/>
          <w:b/>
          <w:lang w:val="de-DE"/>
        </w:rPr>
        <w:t>R4-19</w:t>
      </w:r>
      <w:r w:rsidR="00CD5BF2">
        <w:rPr>
          <w:rFonts w:ascii="Arial" w:hAnsi="Arial" w:cs="Arial"/>
          <w:b/>
          <w:lang w:val="de-DE"/>
        </w:rPr>
        <w:t>07140</w:t>
      </w:r>
      <w:r>
        <w:rPr>
          <w:rFonts w:ascii="Arial" w:hAnsi="Arial" w:cs="Arial"/>
          <w:b/>
          <w:lang w:val="de-DE"/>
        </w:rPr>
        <w:br/>
      </w:r>
      <w:r w:rsidR="00816858">
        <w:rPr>
          <w:rFonts w:ascii="Arial" w:hAnsi="Arial" w:cs="Arial"/>
          <w:b/>
        </w:rPr>
        <w:t>Reno, USA, May 13-17, 2019</w:t>
      </w:r>
    </w:p>
    <w:p w14:paraId="741F8B6E" w14:textId="77777777" w:rsidR="00E064A5" w:rsidRDefault="00E064A5" w:rsidP="00E064A5">
      <w:pPr>
        <w:tabs>
          <w:tab w:val="left" w:pos="2160"/>
        </w:tabs>
        <w:rPr>
          <w:rFonts w:ascii="Arial" w:hAnsi="Arial" w:cs="Arial"/>
          <w:b/>
        </w:rPr>
      </w:pPr>
    </w:p>
    <w:p w14:paraId="6832741A" w14:textId="368AC815"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A7EE0" w:rsidRPr="005A7EE0">
        <w:rPr>
          <w:rFonts w:ascii="Arial" w:hAnsi="Arial" w:cs="Arial"/>
          <w:b/>
        </w:rPr>
        <w:t>6.5.</w:t>
      </w:r>
      <w:r w:rsidR="00816858">
        <w:rPr>
          <w:rFonts w:ascii="Arial" w:hAnsi="Arial" w:cs="Arial"/>
          <w:b/>
        </w:rPr>
        <w:t>9.8.2</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12C5E841"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816858" w:rsidRPr="00816858">
        <w:rPr>
          <w:rFonts w:ascii="Arial" w:hAnsi="Arial" w:cs="Arial"/>
          <w:b/>
        </w:rPr>
        <w:t>Remaining issues with the beam correspondence requirement</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0B5B3E6B" w14:textId="3856D044" w:rsidR="00816858" w:rsidRDefault="00CC461E" w:rsidP="00816858">
      <w:r>
        <w:t>The latest versions of TS38.101-2</w:t>
      </w:r>
      <w:r w:rsidR="001D4EBF">
        <w:t xml:space="preserve"> </w:t>
      </w:r>
      <w:r w:rsidR="00DB0CDD">
        <w:fldChar w:fldCharType="begin"/>
      </w:r>
      <w:r w:rsidR="00DB0CDD">
        <w:instrText xml:space="preserve"> REF _Ref4674769 \r \h </w:instrText>
      </w:r>
      <w:r w:rsidR="00DB0CDD">
        <w:fldChar w:fldCharType="separate"/>
      </w:r>
      <w:r w:rsidR="00DB0CDD">
        <w:t>[1]</w:t>
      </w:r>
      <w:r w:rsidR="00DB0CDD">
        <w:fldChar w:fldCharType="end"/>
      </w:r>
      <w:r w:rsidR="00DB0CDD">
        <w:t xml:space="preserve"> </w:t>
      </w:r>
      <w:r>
        <w:t xml:space="preserve">and TR38.810 </w:t>
      </w:r>
      <w:r>
        <w:fldChar w:fldCharType="begin"/>
      </w:r>
      <w:r>
        <w:instrText xml:space="preserve"> REF _Ref4665285 \r \h </w:instrText>
      </w:r>
      <w:r>
        <w:fldChar w:fldCharType="separate"/>
      </w:r>
      <w:r w:rsidR="00DB0CDD">
        <w:t>[2]</w:t>
      </w:r>
      <w:r>
        <w:fldChar w:fldCharType="end"/>
      </w:r>
      <w:r>
        <w:t xml:space="preserve"> capture the RAN4 agreements from the RAN4 #90 meeting on the beam correspondence core requirement and test methodology, respectively.</w:t>
      </w:r>
      <w:r w:rsidR="00816858">
        <w:t xml:space="preserve">  A set of simulation assumptions was agreed in </w:t>
      </w:r>
      <w:r w:rsidR="00816858">
        <w:fldChar w:fldCharType="begin"/>
      </w:r>
      <w:r w:rsidR="00816858">
        <w:instrText xml:space="preserve"> REF _Ref4665505 \r \h </w:instrText>
      </w:r>
      <w:r w:rsidR="00816858">
        <w:fldChar w:fldCharType="separate"/>
      </w:r>
      <w:r w:rsidR="00DB0CDD">
        <w:t>[3]</w:t>
      </w:r>
      <w:r w:rsidR="00816858">
        <w:fldChar w:fldCharType="end"/>
      </w:r>
      <w:r w:rsidR="00816858">
        <w:t xml:space="preserve"> to progress the work on defining the beam correspondence tolerance requirements.  During the RAN4 #90bis meeting, the following agreements were reached </w:t>
      </w:r>
      <w:r w:rsidR="00816858">
        <w:fldChar w:fldCharType="begin"/>
      </w:r>
      <w:r w:rsidR="00816858">
        <w:instrText xml:space="preserve"> REF _Ref7678319 \r \h </w:instrText>
      </w:r>
      <w:r w:rsidR="00816858">
        <w:fldChar w:fldCharType="separate"/>
      </w:r>
      <w:r w:rsidR="00DB0CDD">
        <w:t>[7]</w:t>
      </w:r>
      <w:r w:rsidR="00816858">
        <w:fldChar w:fldCharType="end"/>
      </w:r>
      <w:r w:rsidR="00816858">
        <w:t>:</w:t>
      </w:r>
    </w:p>
    <w:p w14:paraId="0B8F1668" w14:textId="77777777" w:rsidR="00816858" w:rsidRDefault="00816858" w:rsidP="006B6A1A"/>
    <w:p w14:paraId="6CA6F8F5" w14:textId="0ABF26DA" w:rsidR="00816858" w:rsidRDefault="00816858" w:rsidP="006B6A1A">
      <w:r>
        <w:rPr>
          <w:noProof/>
        </w:rPr>
        <mc:AlternateContent>
          <mc:Choice Requires="wps">
            <w:drawing>
              <wp:inline distT="0" distB="0" distL="0" distR="0" wp14:anchorId="62424206" wp14:editId="22EBCF4D">
                <wp:extent cx="6120765" cy="447845"/>
                <wp:effectExtent l="0" t="0" r="6985" b="12065"/>
                <wp:docPr id="2" name="Text Box 2"/>
                <wp:cNvGraphicFramePr/>
                <a:graphic xmlns:a="http://schemas.openxmlformats.org/drawingml/2006/main">
                  <a:graphicData uri="http://schemas.microsoft.com/office/word/2010/wordprocessingShape">
                    <wps:wsp>
                      <wps:cNvSpPr txBox="1"/>
                      <wps:spPr>
                        <a:xfrm>
                          <a:off x="0" y="0"/>
                          <a:ext cx="6120765" cy="447845"/>
                        </a:xfrm>
                        <a:prstGeom prst="rect">
                          <a:avLst/>
                        </a:prstGeom>
                        <a:noFill/>
                        <a:ln w="6350">
                          <a:solidFill>
                            <a:prstClr val="black"/>
                          </a:solidFill>
                        </a:ln>
                      </wps:spPr>
                      <wps:txbx>
                        <w:txbxContent>
                          <w:p w14:paraId="111D8F26" w14:textId="77777777" w:rsidR="00FB3ECF" w:rsidRPr="00816858" w:rsidRDefault="00FB3ECF" w:rsidP="00816858">
                            <w:pPr>
                              <w:rPr>
                                <w:sz w:val="16"/>
                                <w:szCs w:val="16"/>
                              </w:rPr>
                            </w:pPr>
                            <w:r w:rsidRPr="00816858">
                              <w:rPr>
                                <w:sz w:val="16"/>
                                <w:szCs w:val="16"/>
                              </w:rPr>
                              <w:t xml:space="preserve">Agreement in ad-hoc </w:t>
                            </w:r>
                          </w:p>
                          <w:p w14:paraId="3609507D" w14:textId="77777777" w:rsidR="00FB3ECF" w:rsidRPr="00816858" w:rsidRDefault="00FB3ECF" w:rsidP="00816858">
                            <w:pPr>
                              <w:tabs>
                                <w:tab w:val="left" w:pos="709"/>
                              </w:tabs>
                              <w:rPr>
                                <w:sz w:val="16"/>
                                <w:szCs w:val="16"/>
                                <w:highlight w:val="green"/>
                                <w:lang w:eastAsia="zh-CN"/>
                              </w:rPr>
                            </w:pPr>
                            <w:r w:rsidRPr="00816858">
                              <w:rPr>
                                <w:rFonts w:hint="eastAsia"/>
                                <w:sz w:val="16"/>
                                <w:szCs w:val="16"/>
                                <w:highlight w:val="green"/>
                                <w:lang w:eastAsia="zh-CN"/>
                              </w:rPr>
                              <w:t xml:space="preserve">RAN4 adopt X%-tile and YdB BC tolerance requirement for PC3 UE with: </w:t>
                            </w:r>
                          </w:p>
                          <w:p w14:paraId="1E61A148" w14:textId="77777777" w:rsidR="00FB3ECF" w:rsidRPr="00816858" w:rsidRDefault="00FB3ECF"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X = {80, 90};</w:t>
                            </w:r>
                          </w:p>
                          <w:p w14:paraId="227500C7" w14:textId="77777777" w:rsidR="00FB3ECF" w:rsidRPr="00816858" w:rsidRDefault="00FB3ECF"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Y: FFS.</w:t>
                            </w:r>
                          </w:p>
                          <w:p w14:paraId="7DAB9FEA" w14:textId="77777777" w:rsidR="00FB3ECF" w:rsidRPr="00816858" w:rsidRDefault="00FB3ECF" w:rsidP="00816858">
                            <w:pPr>
                              <w:tabs>
                                <w:tab w:val="left" w:pos="709"/>
                              </w:tabs>
                              <w:ind w:left="142" w:firstLine="709"/>
                              <w:rPr>
                                <w:sz w:val="16"/>
                                <w:szCs w:val="16"/>
                                <w:highlight w:val="green"/>
                                <w:lang w:eastAsia="zh-CN"/>
                              </w:rPr>
                            </w:pPr>
                            <w:r w:rsidRPr="00816858">
                              <w:rPr>
                                <w:sz w:val="16"/>
                                <w:szCs w:val="16"/>
                                <w:highlight w:val="green"/>
                                <w:lang w:eastAsia="zh-CN"/>
                              </w:rPr>
                              <w:t>F</w:t>
                            </w:r>
                            <w:r w:rsidRPr="00816858">
                              <w:rPr>
                                <w:rFonts w:hint="eastAsia"/>
                                <w:sz w:val="16"/>
                                <w:szCs w:val="16"/>
                                <w:highlight w:val="green"/>
                                <w:lang w:eastAsia="zh-CN"/>
                              </w:rPr>
                              <w:t>or Rel-15, value of M:</w:t>
                            </w:r>
                          </w:p>
                          <w:p w14:paraId="3C22DB1B" w14:textId="77777777" w:rsidR="00FB3ECF" w:rsidRPr="00816858" w:rsidRDefault="00FB3ECF"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M = 8 (as default value)</w:t>
                            </w:r>
                          </w:p>
                          <w:p w14:paraId="203C6178" w14:textId="77777777" w:rsidR="00FB3ECF" w:rsidRPr="00816858" w:rsidRDefault="00FB3ECF"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FFS how to give UE vendor flexibility considering different UE vendors</w:t>
                            </w:r>
                            <w:r w:rsidRPr="00816858">
                              <w:rPr>
                                <w:sz w:val="16"/>
                                <w:szCs w:val="16"/>
                                <w:highlight w:val="green"/>
                                <w:lang w:eastAsia="zh-CN"/>
                              </w:rPr>
                              <w:t>’</w:t>
                            </w:r>
                            <w:r w:rsidRPr="00816858">
                              <w:rPr>
                                <w:rFonts w:hint="eastAsia"/>
                                <w:sz w:val="16"/>
                                <w:szCs w:val="16"/>
                                <w:highlight w:val="green"/>
                                <w:lang w:eastAsia="zh-CN"/>
                              </w:rPr>
                              <w:t xml:space="preserve"> implementation. </w:t>
                            </w:r>
                          </w:p>
                          <w:p w14:paraId="4773F715" w14:textId="77777777" w:rsidR="00FB3ECF" w:rsidRPr="00816858" w:rsidRDefault="00FB3ECF" w:rsidP="00816858">
                            <w:pPr>
                              <w:rPr>
                                <w:sz w:val="16"/>
                                <w:szCs w:val="16"/>
                              </w:rPr>
                            </w:pPr>
                            <w:r w:rsidRPr="00816858">
                              <w:rPr>
                                <w:sz w:val="16"/>
                                <w:szCs w:val="16"/>
                              </w:rPr>
                              <w:t xml:space="preserve">Discussion after evening ad-hoc: </w:t>
                            </w:r>
                          </w:p>
                          <w:p w14:paraId="46DACD33" w14:textId="77777777" w:rsidR="00FB3ECF" w:rsidRPr="00816858" w:rsidRDefault="00FB3ECF" w:rsidP="00816858">
                            <w:pPr>
                              <w:rPr>
                                <w:sz w:val="16"/>
                                <w:szCs w:val="16"/>
                                <w:highlight w:val="green"/>
                              </w:rPr>
                            </w:pPr>
                            <w:r w:rsidRPr="00816858">
                              <w:rPr>
                                <w:sz w:val="16"/>
                                <w:szCs w:val="16"/>
                                <w:highlight w:val="green"/>
                              </w:rPr>
                              <w:t>On value of M:</w:t>
                            </w:r>
                          </w:p>
                          <w:p w14:paraId="52FEFEEF" w14:textId="77777777" w:rsidR="00FB3ECF" w:rsidRPr="00816858" w:rsidRDefault="00FB3ECF" w:rsidP="00816858">
                            <w:pPr>
                              <w:ind w:firstLine="284"/>
                              <w:rPr>
                                <w:sz w:val="16"/>
                                <w:szCs w:val="16"/>
                                <w:highlight w:val="green"/>
                              </w:rPr>
                            </w:pPr>
                            <w:r w:rsidRPr="00816858">
                              <w:rPr>
                                <w:sz w:val="16"/>
                                <w:szCs w:val="16"/>
                                <w:highlight w:val="green"/>
                              </w:rPr>
                              <w:t xml:space="preserve">Further agreement: </w:t>
                            </w:r>
                          </w:p>
                          <w:p w14:paraId="1B86F5C3" w14:textId="77777777" w:rsidR="00FB3ECF" w:rsidRPr="00816858" w:rsidRDefault="00FB3ECF" w:rsidP="00816858">
                            <w:pPr>
                              <w:rPr>
                                <w:sz w:val="16"/>
                                <w:szCs w:val="16"/>
                              </w:rPr>
                            </w:pPr>
                            <w:r w:rsidRPr="00816858">
                              <w:rPr>
                                <w:sz w:val="16"/>
                                <w:szCs w:val="16"/>
                                <w:highlight w:val="green"/>
                              </w:rPr>
                              <w:tab/>
                            </w:r>
                            <w:r w:rsidRPr="00816858">
                              <w:rPr>
                                <w:sz w:val="16"/>
                                <w:szCs w:val="16"/>
                                <w:highlight w:val="green"/>
                              </w:rPr>
                              <w:tab/>
                              <w:t>- Use M=8 as default value for the RAN4 test case design and minimum core requirements for PC3 UE.</w:t>
                            </w:r>
                            <w:r w:rsidRPr="00816858">
                              <w:rPr>
                                <w:sz w:val="16"/>
                                <w:szCs w:val="16"/>
                              </w:rPr>
                              <w:t xml:space="preserve"> </w:t>
                            </w:r>
                          </w:p>
                          <w:p w14:paraId="238EF2A3" w14:textId="77777777" w:rsidR="00FB3ECF" w:rsidRPr="00816858" w:rsidRDefault="00FB3ECF" w:rsidP="00816858">
                            <w:pPr>
                              <w:rPr>
                                <w:sz w:val="16"/>
                                <w:szCs w:val="16"/>
                                <w:highlight w:val="green"/>
                              </w:rPr>
                            </w:pPr>
                            <w:r w:rsidRPr="00816858">
                              <w:rPr>
                                <w:sz w:val="16"/>
                                <w:szCs w:val="16"/>
                                <w:highlight w:val="green"/>
                              </w:rPr>
                              <w:t xml:space="preserve">On test condition </w:t>
                            </w:r>
                          </w:p>
                          <w:p w14:paraId="3DFF24EA" w14:textId="77777777" w:rsidR="00FB3ECF" w:rsidRPr="00816858" w:rsidRDefault="00FB3ECF" w:rsidP="00816858">
                            <w:pPr>
                              <w:rPr>
                                <w:sz w:val="16"/>
                                <w:szCs w:val="16"/>
                              </w:rPr>
                            </w:pPr>
                            <w:r w:rsidRPr="00816858">
                              <w:rPr>
                                <w:sz w:val="16"/>
                                <w:szCs w:val="16"/>
                                <w:highlight w:val="green"/>
                              </w:rPr>
                              <w:tab/>
                              <w:t>- Agree to set the normal temperature as test condition</w:t>
                            </w:r>
                            <w:r w:rsidRPr="00816858">
                              <w:rPr>
                                <w:sz w:val="16"/>
                                <w:szCs w:val="16"/>
                              </w:rPr>
                              <w:t xml:space="preserve"> </w:t>
                            </w:r>
                          </w:p>
                          <w:p w14:paraId="00380CB6" w14:textId="77777777" w:rsidR="00FB3ECF" w:rsidRPr="00816858" w:rsidRDefault="00FB3ECF" w:rsidP="00816858">
                            <w:pPr>
                              <w:rPr>
                                <w:sz w:val="16"/>
                                <w:szCs w:val="16"/>
                              </w:rPr>
                            </w:pPr>
                          </w:p>
                          <w:p w14:paraId="014C6495" w14:textId="77777777" w:rsidR="00FB3ECF" w:rsidRPr="00816858" w:rsidRDefault="00FB3ECF" w:rsidP="00816858">
                            <w:pPr>
                              <w:rPr>
                                <w:sz w:val="16"/>
                                <w:szCs w:val="16"/>
                              </w:rPr>
                            </w:pPr>
                            <w:r w:rsidRPr="00816858">
                              <w:rPr>
                                <w:sz w:val="16"/>
                                <w:szCs w:val="16"/>
                              </w:rPr>
                              <w:t xml:space="preserve">On value of X and Y: </w:t>
                            </w:r>
                          </w:p>
                          <w:p w14:paraId="6ABB6006" w14:textId="77777777" w:rsidR="00FB3ECF" w:rsidRPr="00816858" w:rsidRDefault="00FB3ECF" w:rsidP="00816858">
                            <w:pPr>
                              <w:rPr>
                                <w:sz w:val="16"/>
                                <w:szCs w:val="16"/>
                              </w:rPr>
                            </w:pPr>
                            <w:r w:rsidRPr="00816858">
                              <w:rPr>
                                <w:sz w:val="16"/>
                                <w:szCs w:val="16"/>
                              </w:rPr>
                              <w:t>X = 80, Y = [4dB, 5.2dB]</w:t>
                            </w:r>
                          </w:p>
                          <w:p w14:paraId="315FC1BA" w14:textId="77777777" w:rsidR="00FB3ECF" w:rsidRPr="00816858" w:rsidRDefault="00FB3ECF" w:rsidP="00816858">
                            <w:pPr>
                              <w:ind w:firstLine="284"/>
                              <w:rPr>
                                <w:sz w:val="16"/>
                                <w:szCs w:val="16"/>
                              </w:rPr>
                            </w:pPr>
                            <w:r w:rsidRPr="00816858">
                              <w:rPr>
                                <w:sz w:val="16"/>
                                <w:szCs w:val="16"/>
                              </w:rPr>
                              <w:t>- Supporting companies: LG, Intel, Huawei, OPPO, Apple, OnePlus. MTK, vivo</w:t>
                            </w:r>
                          </w:p>
                          <w:p w14:paraId="4197B8D0" w14:textId="77777777" w:rsidR="00FB3ECF" w:rsidRPr="00816858" w:rsidRDefault="00FB3ECF" w:rsidP="00816858">
                            <w:pPr>
                              <w:ind w:firstLine="284"/>
                              <w:rPr>
                                <w:sz w:val="16"/>
                                <w:szCs w:val="16"/>
                              </w:rPr>
                            </w:pPr>
                            <w:r w:rsidRPr="00816858">
                              <w:rPr>
                                <w:sz w:val="16"/>
                                <w:szCs w:val="16"/>
                              </w:rPr>
                              <w:t xml:space="preserve">- For above companies, if we go for X =90, the preference of Y are </w:t>
                            </w:r>
                          </w:p>
                          <w:p w14:paraId="7499DEE6" w14:textId="77777777" w:rsidR="00FB3ECF" w:rsidRPr="00816858" w:rsidRDefault="00FB3ECF" w:rsidP="00816858">
                            <w:pPr>
                              <w:ind w:firstLine="284"/>
                              <w:rPr>
                                <w:sz w:val="16"/>
                                <w:szCs w:val="16"/>
                              </w:rPr>
                            </w:pPr>
                            <w:r w:rsidRPr="00816858">
                              <w:rPr>
                                <w:sz w:val="16"/>
                                <w:szCs w:val="16"/>
                              </w:rPr>
                              <w:tab/>
                              <w:t xml:space="preserve">- Huawei: &gt;7dB </w:t>
                            </w:r>
                          </w:p>
                          <w:p w14:paraId="4E090781" w14:textId="77777777" w:rsidR="00FB3ECF" w:rsidRPr="00816858" w:rsidRDefault="00FB3ECF" w:rsidP="00816858">
                            <w:pPr>
                              <w:ind w:left="284" w:firstLine="284"/>
                              <w:rPr>
                                <w:sz w:val="16"/>
                                <w:szCs w:val="16"/>
                              </w:rPr>
                            </w:pPr>
                            <w:r w:rsidRPr="00816858">
                              <w:rPr>
                                <w:sz w:val="16"/>
                                <w:szCs w:val="16"/>
                              </w:rPr>
                              <w:t>- LG/OPPO/OnePlus/vivo: 7</w:t>
                            </w:r>
                          </w:p>
                          <w:p w14:paraId="4B71B3B5" w14:textId="77777777" w:rsidR="00FB3ECF" w:rsidRPr="00816858" w:rsidRDefault="00FB3ECF" w:rsidP="00816858">
                            <w:pPr>
                              <w:ind w:firstLine="284"/>
                              <w:rPr>
                                <w:sz w:val="16"/>
                                <w:szCs w:val="16"/>
                              </w:rPr>
                            </w:pPr>
                            <w:r w:rsidRPr="00816858">
                              <w:rPr>
                                <w:sz w:val="16"/>
                                <w:szCs w:val="16"/>
                              </w:rPr>
                              <w:tab/>
                              <w:t>- Intel/Apple: 6</w:t>
                            </w:r>
                          </w:p>
                          <w:p w14:paraId="64080A68" w14:textId="77777777" w:rsidR="00FB3ECF" w:rsidRPr="00816858" w:rsidRDefault="00FB3ECF" w:rsidP="00816858">
                            <w:pPr>
                              <w:rPr>
                                <w:sz w:val="16"/>
                                <w:szCs w:val="16"/>
                              </w:rPr>
                            </w:pPr>
                            <w:r w:rsidRPr="00816858">
                              <w:rPr>
                                <w:sz w:val="16"/>
                                <w:szCs w:val="16"/>
                              </w:rPr>
                              <w:t>X = 90, Y = 3dB</w:t>
                            </w:r>
                          </w:p>
                          <w:p w14:paraId="1FFD6BE6" w14:textId="41103188" w:rsidR="00FB3ECF" w:rsidRPr="00816858" w:rsidRDefault="00FB3ECF" w:rsidP="00816858">
                            <w:pPr>
                              <w:rPr>
                                <w:sz w:val="16"/>
                                <w:szCs w:val="16"/>
                              </w:rPr>
                            </w:pPr>
                            <w:r w:rsidRPr="00816858">
                              <w:rPr>
                                <w:sz w:val="16"/>
                                <w:szCs w:val="16"/>
                              </w:rPr>
                              <w:tab/>
                              <w:t>Supporting: Samsung, Ericsson, Nokia, QC, Sony, Verizon</w:t>
                            </w:r>
                          </w:p>
                          <w:p w14:paraId="58210921" w14:textId="77777777" w:rsidR="00FB3ECF" w:rsidRPr="00816858" w:rsidRDefault="00FB3ECF" w:rsidP="00816858">
                            <w:pPr>
                              <w:rPr>
                                <w:sz w:val="16"/>
                                <w:szCs w:val="16"/>
                              </w:rPr>
                            </w:pPr>
                            <w:r w:rsidRPr="00816858">
                              <w:rPr>
                                <w:sz w:val="16"/>
                                <w:szCs w:val="16"/>
                              </w:rPr>
                              <w:t xml:space="preserve">Intel: If larger value of X is chosen, more SRS shall be configured. </w:t>
                            </w:r>
                          </w:p>
                          <w:p w14:paraId="06682822" w14:textId="77777777" w:rsidR="00FB3ECF" w:rsidRPr="00816858" w:rsidRDefault="00FB3ECF" w:rsidP="00816858">
                            <w:pPr>
                              <w:rPr>
                                <w:sz w:val="16"/>
                                <w:szCs w:val="16"/>
                              </w:rPr>
                            </w:pPr>
                            <w:r w:rsidRPr="00816858">
                              <w:rPr>
                                <w:sz w:val="16"/>
                                <w:szCs w:val="16"/>
                              </w:rPr>
                              <w:t xml:space="preserve">Sony: 90 is not too high. We also has to consider how to tell the good and bad UEs. </w:t>
                            </w:r>
                          </w:p>
                          <w:p w14:paraId="64D85E77" w14:textId="77777777" w:rsidR="00FB3ECF" w:rsidRPr="00816858" w:rsidRDefault="00FB3ECF" w:rsidP="00816858">
                            <w:pPr>
                              <w:rPr>
                                <w:sz w:val="16"/>
                                <w:szCs w:val="16"/>
                              </w:rPr>
                            </w:pPr>
                            <w:r w:rsidRPr="00816858">
                              <w:rPr>
                                <w:sz w:val="16"/>
                                <w:szCs w:val="16"/>
                              </w:rPr>
                              <w:t xml:space="preserve">Nokia: We agree with Sony. 90 is good compromise considering the differential good or bad UEs. </w:t>
                            </w:r>
                          </w:p>
                          <w:p w14:paraId="5BACEB52" w14:textId="77777777" w:rsidR="00FB3ECF" w:rsidRPr="00816858" w:rsidRDefault="00FB3ECF" w:rsidP="00816858">
                            <w:pPr>
                              <w:rPr>
                                <w:sz w:val="16"/>
                                <w:szCs w:val="16"/>
                              </w:rPr>
                            </w:pPr>
                            <w:r w:rsidRPr="00816858">
                              <w:rPr>
                                <w:sz w:val="16"/>
                                <w:szCs w:val="16"/>
                              </w:rPr>
                              <w:t xml:space="preserve">Samsung: what is the decision process? </w:t>
                            </w:r>
                          </w:p>
                          <w:p w14:paraId="13CC9ECE" w14:textId="77777777" w:rsidR="00FB3ECF" w:rsidRPr="00816858" w:rsidRDefault="00FB3ECF" w:rsidP="00816858">
                            <w:pPr>
                              <w:rPr>
                                <w:sz w:val="16"/>
                                <w:szCs w:val="16"/>
                              </w:rPr>
                            </w:pPr>
                            <w:r w:rsidRPr="00816858">
                              <w:rPr>
                                <w:sz w:val="16"/>
                                <w:szCs w:val="16"/>
                              </w:rPr>
                              <w:t xml:space="preserve">Intel: We do not agree with Sony and Nokia. The criteria of good or bad is not clear. </w:t>
                            </w:r>
                          </w:p>
                          <w:p w14:paraId="2BF4FB89" w14:textId="77777777" w:rsidR="00FB3ECF" w:rsidRPr="00816858" w:rsidRDefault="00FB3ECF" w:rsidP="00816858">
                            <w:pPr>
                              <w:rPr>
                                <w:sz w:val="16"/>
                                <w:szCs w:val="16"/>
                              </w:rPr>
                            </w:pPr>
                            <w:r w:rsidRPr="00816858">
                              <w:rPr>
                                <w:sz w:val="16"/>
                                <w:szCs w:val="16"/>
                              </w:rPr>
                              <w:t xml:space="preserve">Verizon: The proposal from x=80 campaign is more relaxed than previous proposals. </w:t>
                            </w:r>
                          </w:p>
                          <w:p w14:paraId="7062812C" w14:textId="77777777" w:rsidR="00FB3ECF" w:rsidRPr="00816858" w:rsidRDefault="00FB3ECF" w:rsidP="00816858">
                            <w:pPr>
                              <w:rPr>
                                <w:sz w:val="16"/>
                                <w:szCs w:val="16"/>
                              </w:rPr>
                            </w:pPr>
                            <w:r w:rsidRPr="00816858">
                              <w:rPr>
                                <w:sz w:val="16"/>
                                <w:szCs w:val="16"/>
                              </w:rPr>
                              <w:t xml:space="preserve">Ericsson: For X= 80 campaign, Y value preferred is not aligned with the beam correspondence purpose. </w:t>
                            </w:r>
                          </w:p>
                          <w:p w14:paraId="0E025CFD" w14:textId="77777777" w:rsidR="00FB3ECF" w:rsidRPr="00816858" w:rsidRDefault="00FB3ECF" w:rsidP="00816858">
                            <w:pPr>
                              <w:rPr>
                                <w:sz w:val="16"/>
                                <w:szCs w:val="16"/>
                              </w:rPr>
                            </w:pPr>
                            <w:r w:rsidRPr="00816858">
                              <w:rPr>
                                <w:sz w:val="16"/>
                                <w:szCs w:val="16"/>
                              </w:rPr>
                              <w:t xml:space="preserve">Verizon: In the RAN plenary WF, there was X/Y proposals.   </w:t>
                            </w:r>
                          </w:p>
                          <w:p w14:paraId="0BB60DE3" w14:textId="77777777" w:rsidR="00FB3ECF" w:rsidRPr="00816858" w:rsidRDefault="00FB3ECF" w:rsidP="00816858">
                            <w:pPr>
                              <w:rPr>
                                <w:sz w:val="16"/>
                                <w:szCs w:val="16"/>
                              </w:rPr>
                            </w:pPr>
                            <w:r w:rsidRPr="00816858">
                              <w:rPr>
                                <w:sz w:val="16"/>
                                <w:szCs w:val="16"/>
                              </w:rPr>
                              <w:t xml:space="preserve">=&gt; </w:t>
                            </w:r>
                          </w:p>
                          <w:p w14:paraId="623F64E0" w14:textId="77777777" w:rsidR="00FB3ECF" w:rsidRPr="00816858" w:rsidRDefault="00FB3ECF" w:rsidP="00816858">
                            <w:pPr>
                              <w:rPr>
                                <w:sz w:val="16"/>
                                <w:szCs w:val="16"/>
                                <w:highlight w:val="green"/>
                              </w:rPr>
                            </w:pPr>
                            <w:r w:rsidRPr="00816858">
                              <w:rPr>
                                <w:sz w:val="16"/>
                                <w:szCs w:val="16"/>
                                <w:highlight w:val="green"/>
                              </w:rPr>
                              <w:t xml:space="preserve">Agreement: </w:t>
                            </w:r>
                          </w:p>
                          <w:p w14:paraId="350DD40C" w14:textId="77777777" w:rsidR="00FB3ECF" w:rsidRPr="00816858" w:rsidRDefault="00FB3ECF" w:rsidP="00816858">
                            <w:pPr>
                              <w:rPr>
                                <w:sz w:val="16"/>
                                <w:szCs w:val="16"/>
                                <w:highlight w:val="green"/>
                              </w:rPr>
                            </w:pPr>
                            <w:r w:rsidRPr="00816858">
                              <w:rPr>
                                <w:sz w:val="16"/>
                                <w:szCs w:val="16"/>
                                <w:highlight w:val="green"/>
                              </w:rPr>
                              <w:t xml:space="preserve">X = 85% Y = [2dB, 7dB] </w:t>
                            </w:r>
                          </w:p>
                          <w:p w14:paraId="6E8C8EB2" w14:textId="77777777" w:rsidR="00FB3ECF" w:rsidRPr="00816858" w:rsidRDefault="00FB3ECF" w:rsidP="00816858">
                            <w:pPr>
                              <w:rPr>
                                <w:sz w:val="16"/>
                                <w:szCs w:val="16"/>
                                <w:highlight w:val="green"/>
                              </w:rPr>
                            </w:pPr>
                            <w:r w:rsidRPr="00816858">
                              <w:rPr>
                                <w:sz w:val="16"/>
                                <w:szCs w:val="16"/>
                                <w:highlight w:val="green"/>
                              </w:rPr>
                              <w:t xml:space="preserve">Companies will further discuss the value of Y until May meeting. </w:t>
                            </w:r>
                          </w:p>
                          <w:p w14:paraId="214B47AA" w14:textId="77777777" w:rsidR="00FB3ECF" w:rsidRPr="00816858" w:rsidRDefault="00FB3ECF" w:rsidP="00816858">
                            <w:pPr>
                              <w:rPr>
                                <w:sz w:val="16"/>
                                <w:szCs w:val="16"/>
                              </w:rPr>
                            </w:pPr>
                            <w:r w:rsidRPr="00816858">
                              <w:rPr>
                                <w:sz w:val="16"/>
                                <w:szCs w:val="16"/>
                                <w:highlight w:val="green"/>
                              </w:rPr>
                              <w:t>The decision on value of Y will be made in May meeting.</w:t>
                            </w:r>
                            <w:r w:rsidRPr="00816858">
                              <w:rPr>
                                <w:sz w:val="16"/>
                                <w:szCs w:val="16"/>
                              </w:rPr>
                              <w:t xml:space="preserve"> </w:t>
                            </w:r>
                          </w:p>
                          <w:p w14:paraId="6009081E" w14:textId="77777777" w:rsidR="00FB3ECF" w:rsidRPr="00816858" w:rsidRDefault="00FB3ECF" w:rsidP="00816858">
                            <w:pPr>
                              <w:rPr>
                                <w:sz w:val="16"/>
                                <w:szCs w:val="16"/>
                              </w:rPr>
                            </w:pPr>
                            <w:r w:rsidRPr="00816858">
                              <w:rPr>
                                <w:sz w:val="16"/>
                                <w:szCs w:val="16"/>
                              </w:rPr>
                              <w:t xml:space="preserve">Chairman: X= 85%; Y = 5dB </w:t>
                            </w:r>
                          </w:p>
                          <w:p w14:paraId="55894C0D" w14:textId="77777777" w:rsidR="00FB3ECF" w:rsidRPr="00816858" w:rsidRDefault="00FB3ECF" w:rsidP="00816858">
                            <w:pPr>
                              <w:rPr>
                                <w:sz w:val="16"/>
                                <w:szCs w:val="16"/>
                              </w:rPr>
                            </w:pPr>
                            <w:r w:rsidRPr="00816858">
                              <w:rPr>
                                <w:sz w:val="16"/>
                                <w:szCs w:val="16"/>
                              </w:rPr>
                              <w:t>Objecting companies: Verzon, Samsung, Ericsson, Intel, Softbank, Apple, QC, Nokia, Huawei, NTT DoCoMo (10)</w:t>
                            </w:r>
                          </w:p>
                          <w:p w14:paraId="0F3770CF" w14:textId="77777777" w:rsidR="00FB3ECF" w:rsidRPr="00816858" w:rsidRDefault="00FB3ECF" w:rsidP="00816858">
                            <w:pPr>
                              <w:rPr>
                                <w:sz w:val="16"/>
                                <w:szCs w:val="16"/>
                              </w:rPr>
                            </w:pPr>
                            <w:r w:rsidRPr="00816858">
                              <w:rPr>
                                <w:sz w:val="16"/>
                                <w:szCs w:val="16"/>
                              </w:rPr>
                              <w:t xml:space="preserve">Chairman: X= 85%; Y = 4dB </w:t>
                            </w:r>
                          </w:p>
                          <w:p w14:paraId="5CEF5FC2" w14:textId="77777777" w:rsidR="00FB3ECF" w:rsidRPr="00816858" w:rsidRDefault="00FB3ECF" w:rsidP="00816858">
                            <w:pPr>
                              <w:rPr>
                                <w:sz w:val="16"/>
                                <w:szCs w:val="16"/>
                              </w:rPr>
                            </w:pPr>
                            <w:r w:rsidRPr="00816858">
                              <w:rPr>
                                <w:sz w:val="16"/>
                                <w:szCs w:val="16"/>
                              </w:rPr>
                              <w:t xml:space="preserve">Objecting companies: Intel, Huawei, Ericsson, LG, Nokia, Softbank, Verizon, Samsung, NTT DoCoMo (9) </w:t>
                            </w:r>
                          </w:p>
                          <w:p w14:paraId="663975E8" w14:textId="77777777" w:rsidR="00FB3ECF" w:rsidRPr="00816858" w:rsidRDefault="00FB3ECF" w:rsidP="00816858">
                            <w:pPr>
                              <w:rPr>
                                <w:sz w:val="16"/>
                                <w:szCs w:val="16"/>
                              </w:rPr>
                            </w:pPr>
                            <w:r w:rsidRPr="00816858">
                              <w:rPr>
                                <w:sz w:val="16"/>
                                <w:szCs w:val="16"/>
                              </w:rPr>
                              <w:t xml:space="preserve">Chairman: X= 85%; Y = 3dB </w:t>
                            </w:r>
                          </w:p>
                          <w:p w14:paraId="456D3CB8" w14:textId="77777777" w:rsidR="00FB3ECF" w:rsidRPr="00816858" w:rsidRDefault="00FB3ECF" w:rsidP="00816858">
                            <w:pPr>
                              <w:rPr>
                                <w:sz w:val="16"/>
                                <w:szCs w:val="16"/>
                              </w:rPr>
                            </w:pPr>
                            <w:r w:rsidRPr="00816858">
                              <w:rPr>
                                <w:sz w:val="16"/>
                                <w:szCs w:val="16"/>
                              </w:rPr>
                              <w:t xml:space="preserve">Objecting companies: Intel, Huawei, Ericsson, LG, Applel,vivo, OPPO, OnePlus (8)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2424206" id="_x0000_t202" coordsize="21600,21600" o:spt="202" path="m,l,21600r21600,l21600,xe">
                <v:stroke joinstyle="miter"/>
                <v:path gradientshapeok="t" o:connecttype="rect"/>
              </v:shapetype>
              <v:shape id="Text Box 2" o:spid="_x0000_s1026" type="#_x0000_t202" style="width:481.95pt;height:35.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" filled="f" strokeweight=".5pt">
                <v:textbox style="mso-fit-shape-to-text:t">
                  <w:txbxContent>
                    <w:p w14:paraId="111D8F26" w14:textId="77777777" w:rsidR="00FB3ECF" w:rsidRPr="00816858" w:rsidRDefault="00FB3ECF" w:rsidP="00816858">
                      <w:pPr>
                        <w:rPr>
                          <w:sz w:val="16"/>
                          <w:szCs w:val="16"/>
                        </w:rPr>
                      </w:pPr>
                      <w:r w:rsidRPr="00816858">
                        <w:rPr>
                          <w:sz w:val="16"/>
                          <w:szCs w:val="16"/>
                        </w:rPr>
                        <w:t xml:space="preserve">Agreement in ad-hoc </w:t>
                      </w:r>
                    </w:p>
                    <w:p w14:paraId="3609507D" w14:textId="77777777" w:rsidR="00FB3ECF" w:rsidRPr="00816858" w:rsidRDefault="00FB3ECF" w:rsidP="00816858">
                      <w:pPr>
                        <w:tabs>
                          <w:tab w:val="left" w:pos="709"/>
                        </w:tabs>
                        <w:rPr>
                          <w:sz w:val="16"/>
                          <w:szCs w:val="16"/>
                          <w:highlight w:val="green"/>
                          <w:lang w:eastAsia="zh-CN"/>
                        </w:rPr>
                      </w:pPr>
                      <w:r w:rsidRPr="00816858">
                        <w:rPr>
                          <w:rFonts w:hint="eastAsia"/>
                          <w:sz w:val="16"/>
                          <w:szCs w:val="16"/>
                          <w:highlight w:val="green"/>
                          <w:lang w:eastAsia="zh-CN"/>
                        </w:rPr>
                        <w:t xml:space="preserve">RAN4 adopt X%-tile and YdB BC tolerance requirement for PC3 UE with: </w:t>
                      </w:r>
                    </w:p>
                    <w:p w14:paraId="1E61A148" w14:textId="77777777" w:rsidR="00FB3ECF" w:rsidRPr="00816858" w:rsidRDefault="00FB3ECF"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X = {80, 90};</w:t>
                      </w:r>
                    </w:p>
                    <w:p w14:paraId="227500C7" w14:textId="77777777" w:rsidR="00FB3ECF" w:rsidRPr="00816858" w:rsidRDefault="00FB3ECF"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Y: FFS.</w:t>
                      </w:r>
                    </w:p>
                    <w:p w14:paraId="7DAB9FEA" w14:textId="77777777" w:rsidR="00FB3ECF" w:rsidRPr="00816858" w:rsidRDefault="00FB3ECF" w:rsidP="00816858">
                      <w:pPr>
                        <w:tabs>
                          <w:tab w:val="left" w:pos="709"/>
                        </w:tabs>
                        <w:ind w:left="142" w:firstLine="709"/>
                        <w:rPr>
                          <w:sz w:val="16"/>
                          <w:szCs w:val="16"/>
                          <w:highlight w:val="green"/>
                          <w:lang w:eastAsia="zh-CN"/>
                        </w:rPr>
                      </w:pPr>
                      <w:r w:rsidRPr="00816858">
                        <w:rPr>
                          <w:sz w:val="16"/>
                          <w:szCs w:val="16"/>
                          <w:highlight w:val="green"/>
                          <w:lang w:eastAsia="zh-CN"/>
                        </w:rPr>
                        <w:t>F</w:t>
                      </w:r>
                      <w:r w:rsidRPr="00816858">
                        <w:rPr>
                          <w:rFonts w:hint="eastAsia"/>
                          <w:sz w:val="16"/>
                          <w:szCs w:val="16"/>
                          <w:highlight w:val="green"/>
                          <w:lang w:eastAsia="zh-CN"/>
                        </w:rPr>
                        <w:t>or Rel-15, value of M:</w:t>
                      </w:r>
                    </w:p>
                    <w:p w14:paraId="3C22DB1B" w14:textId="77777777" w:rsidR="00FB3ECF" w:rsidRPr="00816858" w:rsidRDefault="00FB3ECF"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M = 8 (as default value)</w:t>
                      </w:r>
                    </w:p>
                    <w:p w14:paraId="203C6178" w14:textId="77777777" w:rsidR="00FB3ECF" w:rsidRPr="00816858" w:rsidRDefault="00FB3ECF" w:rsidP="00816858">
                      <w:pPr>
                        <w:numPr>
                          <w:ilvl w:val="0"/>
                          <w:numId w:val="32"/>
                        </w:numPr>
                        <w:tabs>
                          <w:tab w:val="left" w:pos="709"/>
                        </w:tabs>
                        <w:overflowPunct w:val="0"/>
                        <w:autoSpaceDE w:val="0"/>
                        <w:autoSpaceDN w:val="0"/>
                        <w:adjustRightInd w:val="0"/>
                        <w:textAlignment w:val="baseline"/>
                        <w:rPr>
                          <w:sz w:val="16"/>
                          <w:szCs w:val="16"/>
                          <w:highlight w:val="green"/>
                          <w:lang w:eastAsia="zh-CN"/>
                        </w:rPr>
                      </w:pPr>
                      <w:r w:rsidRPr="00816858">
                        <w:rPr>
                          <w:rFonts w:hint="eastAsia"/>
                          <w:sz w:val="16"/>
                          <w:szCs w:val="16"/>
                          <w:highlight w:val="green"/>
                          <w:lang w:eastAsia="zh-CN"/>
                        </w:rPr>
                        <w:t>FFS how to give UE vendor flexibility considering different UE vendors</w:t>
                      </w:r>
                      <w:r w:rsidRPr="00816858">
                        <w:rPr>
                          <w:sz w:val="16"/>
                          <w:szCs w:val="16"/>
                          <w:highlight w:val="green"/>
                          <w:lang w:eastAsia="zh-CN"/>
                        </w:rPr>
                        <w:t>’</w:t>
                      </w:r>
                      <w:r w:rsidRPr="00816858">
                        <w:rPr>
                          <w:rFonts w:hint="eastAsia"/>
                          <w:sz w:val="16"/>
                          <w:szCs w:val="16"/>
                          <w:highlight w:val="green"/>
                          <w:lang w:eastAsia="zh-CN"/>
                        </w:rPr>
                        <w:t xml:space="preserve"> implementation. </w:t>
                      </w:r>
                    </w:p>
                    <w:p w14:paraId="4773F715" w14:textId="77777777" w:rsidR="00FB3ECF" w:rsidRPr="00816858" w:rsidRDefault="00FB3ECF" w:rsidP="00816858">
                      <w:pPr>
                        <w:rPr>
                          <w:sz w:val="16"/>
                          <w:szCs w:val="16"/>
                        </w:rPr>
                      </w:pPr>
                      <w:r w:rsidRPr="00816858">
                        <w:rPr>
                          <w:sz w:val="16"/>
                          <w:szCs w:val="16"/>
                        </w:rPr>
                        <w:t xml:space="preserve">Discussion after evening ad-hoc: </w:t>
                      </w:r>
                    </w:p>
                    <w:p w14:paraId="46DACD33" w14:textId="77777777" w:rsidR="00FB3ECF" w:rsidRPr="00816858" w:rsidRDefault="00FB3ECF" w:rsidP="00816858">
                      <w:pPr>
                        <w:rPr>
                          <w:sz w:val="16"/>
                          <w:szCs w:val="16"/>
                          <w:highlight w:val="green"/>
                        </w:rPr>
                      </w:pPr>
                      <w:r w:rsidRPr="00816858">
                        <w:rPr>
                          <w:sz w:val="16"/>
                          <w:szCs w:val="16"/>
                          <w:highlight w:val="green"/>
                        </w:rPr>
                        <w:t>On value of M:</w:t>
                      </w:r>
                    </w:p>
                    <w:p w14:paraId="52FEFEEF" w14:textId="77777777" w:rsidR="00FB3ECF" w:rsidRPr="00816858" w:rsidRDefault="00FB3ECF" w:rsidP="00816858">
                      <w:pPr>
                        <w:ind w:firstLine="284"/>
                        <w:rPr>
                          <w:sz w:val="16"/>
                          <w:szCs w:val="16"/>
                          <w:highlight w:val="green"/>
                        </w:rPr>
                      </w:pPr>
                      <w:r w:rsidRPr="00816858">
                        <w:rPr>
                          <w:sz w:val="16"/>
                          <w:szCs w:val="16"/>
                          <w:highlight w:val="green"/>
                        </w:rPr>
                        <w:t xml:space="preserve">Further agreement: </w:t>
                      </w:r>
                    </w:p>
                    <w:p w14:paraId="1B86F5C3" w14:textId="77777777" w:rsidR="00FB3ECF" w:rsidRPr="00816858" w:rsidRDefault="00FB3ECF" w:rsidP="00816858">
                      <w:pPr>
                        <w:rPr>
                          <w:sz w:val="16"/>
                          <w:szCs w:val="16"/>
                        </w:rPr>
                      </w:pPr>
                      <w:r w:rsidRPr="00816858">
                        <w:rPr>
                          <w:sz w:val="16"/>
                          <w:szCs w:val="16"/>
                          <w:highlight w:val="green"/>
                        </w:rPr>
                        <w:tab/>
                      </w:r>
                      <w:r w:rsidRPr="00816858">
                        <w:rPr>
                          <w:sz w:val="16"/>
                          <w:szCs w:val="16"/>
                          <w:highlight w:val="green"/>
                        </w:rPr>
                        <w:tab/>
                        <w:t>- Use M=8 as default value for the RAN4 test case design and minimum core requirements for PC3 UE.</w:t>
                      </w:r>
                      <w:r w:rsidRPr="00816858">
                        <w:rPr>
                          <w:sz w:val="16"/>
                          <w:szCs w:val="16"/>
                        </w:rPr>
                        <w:t xml:space="preserve"> </w:t>
                      </w:r>
                    </w:p>
                    <w:p w14:paraId="238EF2A3" w14:textId="77777777" w:rsidR="00FB3ECF" w:rsidRPr="00816858" w:rsidRDefault="00FB3ECF" w:rsidP="00816858">
                      <w:pPr>
                        <w:rPr>
                          <w:sz w:val="16"/>
                          <w:szCs w:val="16"/>
                          <w:highlight w:val="green"/>
                        </w:rPr>
                      </w:pPr>
                      <w:r w:rsidRPr="00816858">
                        <w:rPr>
                          <w:sz w:val="16"/>
                          <w:szCs w:val="16"/>
                          <w:highlight w:val="green"/>
                        </w:rPr>
                        <w:t xml:space="preserve">On test condition </w:t>
                      </w:r>
                    </w:p>
                    <w:p w14:paraId="3DFF24EA" w14:textId="77777777" w:rsidR="00FB3ECF" w:rsidRPr="00816858" w:rsidRDefault="00FB3ECF" w:rsidP="00816858">
                      <w:pPr>
                        <w:rPr>
                          <w:sz w:val="16"/>
                          <w:szCs w:val="16"/>
                        </w:rPr>
                      </w:pPr>
                      <w:r w:rsidRPr="00816858">
                        <w:rPr>
                          <w:sz w:val="16"/>
                          <w:szCs w:val="16"/>
                          <w:highlight w:val="green"/>
                        </w:rPr>
                        <w:tab/>
                        <w:t>- Agree to set the normal temperature as test condition</w:t>
                      </w:r>
                      <w:r w:rsidRPr="00816858">
                        <w:rPr>
                          <w:sz w:val="16"/>
                          <w:szCs w:val="16"/>
                        </w:rPr>
                        <w:t xml:space="preserve"> </w:t>
                      </w:r>
                    </w:p>
                    <w:p w14:paraId="00380CB6" w14:textId="77777777" w:rsidR="00FB3ECF" w:rsidRPr="00816858" w:rsidRDefault="00FB3ECF" w:rsidP="00816858">
                      <w:pPr>
                        <w:rPr>
                          <w:sz w:val="16"/>
                          <w:szCs w:val="16"/>
                        </w:rPr>
                      </w:pPr>
                    </w:p>
                    <w:p w14:paraId="014C6495" w14:textId="77777777" w:rsidR="00FB3ECF" w:rsidRPr="00816858" w:rsidRDefault="00FB3ECF" w:rsidP="00816858">
                      <w:pPr>
                        <w:rPr>
                          <w:sz w:val="16"/>
                          <w:szCs w:val="16"/>
                        </w:rPr>
                      </w:pPr>
                      <w:r w:rsidRPr="00816858">
                        <w:rPr>
                          <w:sz w:val="16"/>
                          <w:szCs w:val="16"/>
                        </w:rPr>
                        <w:t xml:space="preserve">On value of X and Y: </w:t>
                      </w:r>
                    </w:p>
                    <w:p w14:paraId="6ABB6006" w14:textId="77777777" w:rsidR="00FB3ECF" w:rsidRPr="00816858" w:rsidRDefault="00FB3ECF" w:rsidP="00816858">
                      <w:pPr>
                        <w:rPr>
                          <w:sz w:val="16"/>
                          <w:szCs w:val="16"/>
                        </w:rPr>
                      </w:pPr>
                      <w:r w:rsidRPr="00816858">
                        <w:rPr>
                          <w:sz w:val="16"/>
                          <w:szCs w:val="16"/>
                        </w:rPr>
                        <w:t>X = 80, Y = [4dB, 5.2dB]</w:t>
                      </w:r>
                    </w:p>
                    <w:p w14:paraId="315FC1BA" w14:textId="77777777" w:rsidR="00FB3ECF" w:rsidRPr="00816858" w:rsidRDefault="00FB3ECF" w:rsidP="00816858">
                      <w:pPr>
                        <w:ind w:firstLine="284"/>
                        <w:rPr>
                          <w:sz w:val="16"/>
                          <w:szCs w:val="16"/>
                        </w:rPr>
                      </w:pPr>
                      <w:r w:rsidRPr="00816858">
                        <w:rPr>
                          <w:sz w:val="16"/>
                          <w:szCs w:val="16"/>
                        </w:rPr>
                        <w:t>- Supporting companies: LG, Intel, Huawei, OPPO, Apple, OnePlus. MTK, vivo</w:t>
                      </w:r>
                    </w:p>
                    <w:p w14:paraId="4197B8D0" w14:textId="77777777" w:rsidR="00FB3ECF" w:rsidRPr="00816858" w:rsidRDefault="00FB3ECF" w:rsidP="00816858">
                      <w:pPr>
                        <w:ind w:firstLine="284"/>
                        <w:rPr>
                          <w:sz w:val="16"/>
                          <w:szCs w:val="16"/>
                        </w:rPr>
                      </w:pPr>
                      <w:r w:rsidRPr="00816858">
                        <w:rPr>
                          <w:sz w:val="16"/>
                          <w:szCs w:val="16"/>
                        </w:rPr>
                        <w:t xml:space="preserve">- For above companies, if we go for X =90, the preference of Y are </w:t>
                      </w:r>
                    </w:p>
                    <w:p w14:paraId="7499DEE6" w14:textId="77777777" w:rsidR="00FB3ECF" w:rsidRPr="00816858" w:rsidRDefault="00FB3ECF" w:rsidP="00816858">
                      <w:pPr>
                        <w:ind w:firstLine="284"/>
                        <w:rPr>
                          <w:sz w:val="16"/>
                          <w:szCs w:val="16"/>
                        </w:rPr>
                      </w:pPr>
                      <w:r w:rsidRPr="00816858">
                        <w:rPr>
                          <w:sz w:val="16"/>
                          <w:szCs w:val="16"/>
                        </w:rPr>
                        <w:tab/>
                        <w:t xml:space="preserve">- Huawei: &gt;7dB </w:t>
                      </w:r>
                    </w:p>
                    <w:p w14:paraId="4E090781" w14:textId="77777777" w:rsidR="00FB3ECF" w:rsidRPr="00816858" w:rsidRDefault="00FB3ECF" w:rsidP="00816858">
                      <w:pPr>
                        <w:ind w:left="284" w:firstLine="284"/>
                        <w:rPr>
                          <w:sz w:val="16"/>
                          <w:szCs w:val="16"/>
                        </w:rPr>
                      </w:pPr>
                      <w:r w:rsidRPr="00816858">
                        <w:rPr>
                          <w:sz w:val="16"/>
                          <w:szCs w:val="16"/>
                        </w:rPr>
                        <w:t>- LG/OPPO/OnePlus/vivo: 7</w:t>
                      </w:r>
                    </w:p>
                    <w:p w14:paraId="4B71B3B5" w14:textId="77777777" w:rsidR="00FB3ECF" w:rsidRPr="00816858" w:rsidRDefault="00FB3ECF" w:rsidP="00816858">
                      <w:pPr>
                        <w:ind w:firstLine="284"/>
                        <w:rPr>
                          <w:sz w:val="16"/>
                          <w:szCs w:val="16"/>
                        </w:rPr>
                      </w:pPr>
                      <w:r w:rsidRPr="00816858">
                        <w:rPr>
                          <w:sz w:val="16"/>
                          <w:szCs w:val="16"/>
                        </w:rPr>
                        <w:tab/>
                        <w:t>- Intel/Apple: 6</w:t>
                      </w:r>
                    </w:p>
                    <w:p w14:paraId="64080A68" w14:textId="77777777" w:rsidR="00FB3ECF" w:rsidRPr="00816858" w:rsidRDefault="00FB3ECF" w:rsidP="00816858">
                      <w:pPr>
                        <w:rPr>
                          <w:sz w:val="16"/>
                          <w:szCs w:val="16"/>
                        </w:rPr>
                      </w:pPr>
                      <w:r w:rsidRPr="00816858">
                        <w:rPr>
                          <w:sz w:val="16"/>
                          <w:szCs w:val="16"/>
                        </w:rPr>
                        <w:t>X = 90, Y = 3dB</w:t>
                      </w:r>
                    </w:p>
                    <w:p w14:paraId="1FFD6BE6" w14:textId="41103188" w:rsidR="00FB3ECF" w:rsidRPr="00816858" w:rsidRDefault="00FB3ECF" w:rsidP="00816858">
                      <w:pPr>
                        <w:rPr>
                          <w:sz w:val="16"/>
                          <w:szCs w:val="16"/>
                        </w:rPr>
                      </w:pPr>
                      <w:r w:rsidRPr="00816858">
                        <w:rPr>
                          <w:sz w:val="16"/>
                          <w:szCs w:val="16"/>
                        </w:rPr>
                        <w:tab/>
                        <w:t>Supporting: Samsung, Ericsson, Nokia, QC, Sony, Verizon</w:t>
                      </w:r>
                    </w:p>
                    <w:p w14:paraId="58210921" w14:textId="77777777" w:rsidR="00FB3ECF" w:rsidRPr="00816858" w:rsidRDefault="00FB3ECF" w:rsidP="00816858">
                      <w:pPr>
                        <w:rPr>
                          <w:sz w:val="16"/>
                          <w:szCs w:val="16"/>
                        </w:rPr>
                      </w:pPr>
                      <w:r w:rsidRPr="00816858">
                        <w:rPr>
                          <w:sz w:val="16"/>
                          <w:szCs w:val="16"/>
                        </w:rPr>
                        <w:t xml:space="preserve">Intel: If larger value of X is chosen, more SRS shall be configured. </w:t>
                      </w:r>
                    </w:p>
                    <w:p w14:paraId="06682822" w14:textId="77777777" w:rsidR="00FB3ECF" w:rsidRPr="00816858" w:rsidRDefault="00FB3ECF" w:rsidP="00816858">
                      <w:pPr>
                        <w:rPr>
                          <w:sz w:val="16"/>
                          <w:szCs w:val="16"/>
                        </w:rPr>
                      </w:pPr>
                      <w:r w:rsidRPr="00816858">
                        <w:rPr>
                          <w:sz w:val="16"/>
                          <w:szCs w:val="16"/>
                        </w:rPr>
                        <w:t xml:space="preserve">Sony: 90 is not too high. We also has to consider how to tell the good and bad UEs. </w:t>
                      </w:r>
                    </w:p>
                    <w:p w14:paraId="64D85E77" w14:textId="77777777" w:rsidR="00FB3ECF" w:rsidRPr="00816858" w:rsidRDefault="00FB3ECF" w:rsidP="00816858">
                      <w:pPr>
                        <w:rPr>
                          <w:sz w:val="16"/>
                          <w:szCs w:val="16"/>
                        </w:rPr>
                      </w:pPr>
                      <w:r w:rsidRPr="00816858">
                        <w:rPr>
                          <w:sz w:val="16"/>
                          <w:szCs w:val="16"/>
                        </w:rPr>
                        <w:t xml:space="preserve">Nokia: We agree with Sony. 90 is good compromise considering the differential good or bad UEs. </w:t>
                      </w:r>
                    </w:p>
                    <w:p w14:paraId="5BACEB52" w14:textId="77777777" w:rsidR="00FB3ECF" w:rsidRPr="00816858" w:rsidRDefault="00FB3ECF" w:rsidP="00816858">
                      <w:pPr>
                        <w:rPr>
                          <w:sz w:val="16"/>
                          <w:szCs w:val="16"/>
                        </w:rPr>
                      </w:pPr>
                      <w:r w:rsidRPr="00816858">
                        <w:rPr>
                          <w:sz w:val="16"/>
                          <w:szCs w:val="16"/>
                        </w:rPr>
                        <w:t xml:space="preserve">Samsung: what is the decision process? </w:t>
                      </w:r>
                    </w:p>
                    <w:p w14:paraId="13CC9ECE" w14:textId="77777777" w:rsidR="00FB3ECF" w:rsidRPr="00816858" w:rsidRDefault="00FB3ECF" w:rsidP="00816858">
                      <w:pPr>
                        <w:rPr>
                          <w:sz w:val="16"/>
                          <w:szCs w:val="16"/>
                        </w:rPr>
                      </w:pPr>
                      <w:r w:rsidRPr="00816858">
                        <w:rPr>
                          <w:sz w:val="16"/>
                          <w:szCs w:val="16"/>
                        </w:rPr>
                        <w:t xml:space="preserve">Intel: We do not agree with Sony and Nokia. The criteria of good or bad is not clear. </w:t>
                      </w:r>
                    </w:p>
                    <w:p w14:paraId="2BF4FB89" w14:textId="77777777" w:rsidR="00FB3ECF" w:rsidRPr="00816858" w:rsidRDefault="00FB3ECF" w:rsidP="00816858">
                      <w:pPr>
                        <w:rPr>
                          <w:sz w:val="16"/>
                          <w:szCs w:val="16"/>
                        </w:rPr>
                      </w:pPr>
                      <w:r w:rsidRPr="00816858">
                        <w:rPr>
                          <w:sz w:val="16"/>
                          <w:szCs w:val="16"/>
                        </w:rPr>
                        <w:t xml:space="preserve">Verizon: The proposal from x=80 campaign is more relaxed than previous proposals. </w:t>
                      </w:r>
                    </w:p>
                    <w:p w14:paraId="7062812C" w14:textId="77777777" w:rsidR="00FB3ECF" w:rsidRPr="00816858" w:rsidRDefault="00FB3ECF" w:rsidP="00816858">
                      <w:pPr>
                        <w:rPr>
                          <w:sz w:val="16"/>
                          <w:szCs w:val="16"/>
                        </w:rPr>
                      </w:pPr>
                      <w:r w:rsidRPr="00816858">
                        <w:rPr>
                          <w:sz w:val="16"/>
                          <w:szCs w:val="16"/>
                        </w:rPr>
                        <w:t xml:space="preserve">Ericsson: For X= 80 campaign, Y value preferred is not aligned with the beam correspondence purpose. </w:t>
                      </w:r>
                    </w:p>
                    <w:p w14:paraId="0E025CFD" w14:textId="77777777" w:rsidR="00FB3ECF" w:rsidRPr="00816858" w:rsidRDefault="00FB3ECF" w:rsidP="00816858">
                      <w:pPr>
                        <w:rPr>
                          <w:sz w:val="16"/>
                          <w:szCs w:val="16"/>
                        </w:rPr>
                      </w:pPr>
                      <w:r w:rsidRPr="00816858">
                        <w:rPr>
                          <w:sz w:val="16"/>
                          <w:szCs w:val="16"/>
                        </w:rPr>
                        <w:t xml:space="preserve">Verizon: In the RAN plenary WF, there was X/Y proposals.   </w:t>
                      </w:r>
                    </w:p>
                    <w:p w14:paraId="0BB60DE3" w14:textId="77777777" w:rsidR="00FB3ECF" w:rsidRPr="00816858" w:rsidRDefault="00FB3ECF" w:rsidP="00816858">
                      <w:pPr>
                        <w:rPr>
                          <w:sz w:val="16"/>
                          <w:szCs w:val="16"/>
                        </w:rPr>
                      </w:pPr>
                      <w:r w:rsidRPr="00816858">
                        <w:rPr>
                          <w:sz w:val="16"/>
                          <w:szCs w:val="16"/>
                        </w:rPr>
                        <w:t xml:space="preserve">=&gt; </w:t>
                      </w:r>
                    </w:p>
                    <w:p w14:paraId="623F64E0" w14:textId="77777777" w:rsidR="00FB3ECF" w:rsidRPr="00816858" w:rsidRDefault="00FB3ECF" w:rsidP="00816858">
                      <w:pPr>
                        <w:rPr>
                          <w:sz w:val="16"/>
                          <w:szCs w:val="16"/>
                          <w:highlight w:val="green"/>
                        </w:rPr>
                      </w:pPr>
                      <w:r w:rsidRPr="00816858">
                        <w:rPr>
                          <w:sz w:val="16"/>
                          <w:szCs w:val="16"/>
                          <w:highlight w:val="green"/>
                        </w:rPr>
                        <w:t xml:space="preserve">Agreement: </w:t>
                      </w:r>
                    </w:p>
                    <w:p w14:paraId="350DD40C" w14:textId="77777777" w:rsidR="00FB3ECF" w:rsidRPr="00816858" w:rsidRDefault="00FB3ECF" w:rsidP="00816858">
                      <w:pPr>
                        <w:rPr>
                          <w:sz w:val="16"/>
                          <w:szCs w:val="16"/>
                          <w:highlight w:val="green"/>
                        </w:rPr>
                      </w:pPr>
                      <w:r w:rsidRPr="00816858">
                        <w:rPr>
                          <w:sz w:val="16"/>
                          <w:szCs w:val="16"/>
                          <w:highlight w:val="green"/>
                        </w:rPr>
                        <w:t xml:space="preserve">X = 85% Y = [2dB, 7dB] </w:t>
                      </w:r>
                    </w:p>
                    <w:p w14:paraId="6E8C8EB2" w14:textId="77777777" w:rsidR="00FB3ECF" w:rsidRPr="00816858" w:rsidRDefault="00FB3ECF" w:rsidP="00816858">
                      <w:pPr>
                        <w:rPr>
                          <w:sz w:val="16"/>
                          <w:szCs w:val="16"/>
                          <w:highlight w:val="green"/>
                        </w:rPr>
                      </w:pPr>
                      <w:r w:rsidRPr="00816858">
                        <w:rPr>
                          <w:sz w:val="16"/>
                          <w:szCs w:val="16"/>
                          <w:highlight w:val="green"/>
                        </w:rPr>
                        <w:t xml:space="preserve">Companies will further discuss the value of Y until May meeting. </w:t>
                      </w:r>
                    </w:p>
                    <w:p w14:paraId="214B47AA" w14:textId="77777777" w:rsidR="00FB3ECF" w:rsidRPr="00816858" w:rsidRDefault="00FB3ECF" w:rsidP="00816858">
                      <w:pPr>
                        <w:rPr>
                          <w:sz w:val="16"/>
                          <w:szCs w:val="16"/>
                        </w:rPr>
                      </w:pPr>
                      <w:r w:rsidRPr="00816858">
                        <w:rPr>
                          <w:sz w:val="16"/>
                          <w:szCs w:val="16"/>
                          <w:highlight w:val="green"/>
                        </w:rPr>
                        <w:t>The decision on value of Y will be made in May meeting.</w:t>
                      </w:r>
                      <w:r w:rsidRPr="00816858">
                        <w:rPr>
                          <w:sz w:val="16"/>
                          <w:szCs w:val="16"/>
                        </w:rPr>
                        <w:t xml:space="preserve"> </w:t>
                      </w:r>
                    </w:p>
                    <w:p w14:paraId="6009081E" w14:textId="77777777" w:rsidR="00FB3ECF" w:rsidRPr="00816858" w:rsidRDefault="00FB3ECF" w:rsidP="00816858">
                      <w:pPr>
                        <w:rPr>
                          <w:sz w:val="16"/>
                          <w:szCs w:val="16"/>
                        </w:rPr>
                      </w:pPr>
                      <w:r w:rsidRPr="00816858">
                        <w:rPr>
                          <w:sz w:val="16"/>
                          <w:szCs w:val="16"/>
                        </w:rPr>
                        <w:t xml:space="preserve">Chairman: X= 85%; Y = 5dB </w:t>
                      </w:r>
                    </w:p>
                    <w:p w14:paraId="55894C0D" w14:textId="77777777" w:rsidR="00FB3ECF" w:rsidRPr="00816858" w:rsidRDefault="00FB3ECF" w:rsidP="00816858">
                      <w:pPr>
                        <w:rPr>
                          <w:sz w:val="16"/>
                          <w:szCs w:val="16"/>
                        </w:rPr>
                      </w:pPr>
                      <w:r w:rsidRPr="00816858">
                        <w:rPr>
                          <w:sz w:val="16"/>
                          <w:szCs w:val="16"/>
                        </w:rPr>
                        <w:t>Objecting companies: Verzon, Samsung, Ericsson, Intel, Softbank, Apple, QC, Nokia, Huawei, NTT DoCoMo (10)</w:t>
                      </w:r>
                    </w:p>
                    <w:p w14:paraId="0F3770CF" w14:textId="77777777" w:rsidR="00FB3ECF" w:rsidRPr="00816858" w:rsidRDefault="00FB3ECF" w:rsidP="00816858">
                      <w:pPr>
                        <w:rPr>
                          <w:sz w:val="16"/>
                          <w:szCs w:val="16"/>
                        </w:rPr>
                      </w:pPr>
                      <w:r w:rsidRPr="00816858">
                        <w:rPr>
                          <w:sz w:val="16"/>
                          <w:szCs w:val="16"/>
                        </w:rPr>
                        <w:t xml:space="preserve">Chairman: X= 85%; Y = 4dB </w:t>
                      </w:r>
                    </w:p>
                    <w:p w14:paraId="5CEF5FC2" w14:textId="77777777" w:rsidR="00FB3ECF" w:rsidRPr="00816858" w:rsidRDefault="00FB3ECF" w:rsidP="00816858">
                      <w:pPr>
                        <w:rPr>
                          <w:sz w:val="16"/>
                          <w:szCs w:val="16"/>
                        </w:rPr>
                      </w:pPr>
                      <w:r w:rsidRPr="00816858">
                        <w:rPr>
                          <w:sz w:val="16"/>
                          <w:szCs w:val="16"/>
                        </w:rPr>
                        <w:t xml:space="preserve">Objecting companies: Intel, Huawei, Ericsson, LG, Nokia, Softbank, Verizon, Samsung, NTT DoCoMo (9) </w:t>
                      </w:r>
                    </w:p>
                    <w:p w14:paraId="663975E8" w14:textId="77777777" w:rsidR="00FB3ECF" w:rsidRPr="00816858" w:rsidRDefault="00FB3ECF" w:rsidP="00816858">
                      <w:pPr>
                        <w:rPr>
                          <w:sz w:val="16"/>
                          <w:szCs w:val="16"/>
                        </w:rPr>
                      </w:pPr>
                      <w:r w:rsidRPr="00816858">
                        <w:rPr>
                          <w:sz w:val="16"/>
                          <w:szCs w:val="16"/>
                        </w:rPr>
                        <w:t xml:space="preserve">Chairman: X= 85%; Y = 3dB </w:t>
                      </w:r>
                    </w:p>
                    <w:p w14:paraId="456D3CB8" w14:textId="77777777" w:rsidR="00FB3ECF" w:rsidRPr="00816858" w:rsidRDefault="00FB3ECF" w:rsidP="00816858">
                      <w:pPr>
                        <w:rPr>
                          <w:sz w:val="16"/>
                          <w:szCs w:val="16"/>
                        </w:rPr>
                      </w:pPr>
                      <w:r w:rsidRPr="00816858">
                        <w:rPr>
                          <w:sz w:val="16"/>
                          <w:szCs w:val="16"/>
                        </w:rPr>
                        <w:t xml:space="preserve">Objecting companies: Intel, Huawei, Ericsson, LG, Applel,vivo, OPPO, OnePlus (8) </w:t>
                      </w:r>
                    </w:p>
                  </w:txbxContent>
                </v:textbox>
                <w10:anchorlock/>
              </v:shape>
            </w:pict>
          </mc:Fallback>
        </mc:AlternateContent>
      </w:r>
    </w:p>
    <w:p w14:paraId="778DAC72" w14:textId="77777777" w:rsidR="00816858" w:rsidRDefault="00816858" w:rsidP="006B6A1A"/>
    <w:p w14:paraId="7F91D7C9" w14:textId="57104D58" w:rsidR="00CC461E" w:rsidRDefault="00CC461E" w:rsidP="006B6A1A">
      <w:r>
        <w:t>The remaining open items related to the core requirement definition include the following:</w:t>
      </w:r>
    </w:p>
    <w:p w14:paraId="389FD8C4" w14:textId="7D54C315" w:rsidR="00CC461E" w:rsidRDefault="00CC461E" w:rsidP="00CC461E">
      <w:pPr>
        <w:pStyle w:val="ListParagraph"/>
        <w:numPr>
          <w:ilvl w:val="0"/>
          <w:numId w:val="31"/>
        </w:numPr>
      </w:pPr>
      <w:r>
        <w:t>The beam correspondence tolerance values</w:t>
      </w:r>
    </w:p>
    <w:p w14:paraId="3789EE31" w14:textId="3BFCD315" w:rsidR="00816858" w:rsidRDefault="00816858" w:rsidP="00816858">
      <w:pPr>
        <w:pStyle w:val="ListParagraph"/>
        <w:numPr>
          <w:ilvl w:val="0"/>
          <w:numId w:val="31"/>
        </w:numPr>
      </w:pPr>
      <w:r w:rsidRPr="00CC461E">
        <w:t>The side condition for SSB and CSI-RS are TBD</w:t>
      </w:r>
    </w:p>
    <w:p w14:paraId="743EC400" w14:textId="77777777" w:rsidR="00816858" w:rsidRDefault="00816858" w:rsidP="006B6A1A"/>
    <w:p w14:paraId="6E6556FB" w14:textId="3C4655A3" w:rsidR="001D4EBF" w:rsidRDefault="00E72A5C" w:rsidP="006B6A1A">
      <w:r>
        <w:t xml:space="preserve">This paper provides our </w:t>
      </w:r>
      <w:r w:rsidR="00ED74DC">
        <w:t xml:space="preserve">views on </w:t>
      </w:r>
      <w:r w:rsidR="00816858">
        <w:t>the remaining open issues</w:t>
      </w:r>
      <w:r w:rsidR="001D4EBF">
        <w:t>.</w:t>
      </w:r>
    </w:p>
    <w:p w14:paraId="5C29B670" w14:textId="73BB3686" w:rsidR="00E2777C" w:rsidRPr="00AA1115" w:rsidRDefault="006B6A1A" w:rsidP="00E72A5C">
      <w:pPr>
        <w:pStyle w:val="Heading1"/>
        <w:rPr>
          <w:lang w:val="en-US"/>
        </w:rPr>
      </w:pPr>
      <w:r w:rsidRPr="00871EA3">
        <w:rPr>
          <w:lang w:val="en-US"/>
        </w:rPr>
        <w:lastRenderedPageBreak/>
        <w:t>Discussion</w:t>
      </w:r>
    </w:p>
    <w:p w14:paraId="07DFE267" w14:textId="1D051BFF" w:rsidR="00E2777C" w:rsidRDefault="00E2777C" w:rsidP="00E2777C">
      <w:pPr>
        <w:pStyle w:val="Heading2"/>
        <w:rPr>
          <w:rFonts w:eastAsia="SimSun"/>
        </w:rPr>
      </w:pPr>
      <w:r>
        <w:rPr>
          <w:rFonts w:eastAsia="SimSun"/>
        </w:rPr>
        <w:t>Side conditions for SSB and CSI-RS</w:t>
      </w:r>
    </w:p>
    <w:p w14:paraId="06F31615" w14:textId="3E66F94A" w:rsidR="00ED6D0F" w:rsidRPr="00ED6D0F" w:rsidRDefault="00ED6D0F" w:rsidP="00ED6D0F">
      <w:pPr>
        <w:pStyle w:val="Heading3"/>
        <w:rPr>
          <w:rFonts w:eastAsia="SimSun"/>
        </w:rPr>
      </w:pPr>
      <w:r>
        <w:rPr>
          <w:rFonts w:eastAsia="SimSun"/>
        </w:rPr>
        <w:t>RSRP measurement accuracy</w:t>
      </w:r>
    </w:p>
    <w:p w14:paraId="23FA48F4" w14:textId="3A438633" w:rsidR="00AA1115" w:rsidRDefault="00AA1115" w:rsidP="00AA1115">
      <w:pPr>
        <w:rPr>
          <w:rFonts w:eastAsia="SimSun"/>
          <w:lang w:eastAsia="ja-JP" w:bidi="hi-IN"/>
        </w:rPr>
      </w:pPr>
      <w:r>
        <w:rPr>
          <w:rFonts w:eastAsia="SimSun"/>
          <w:lang w:eastAsia="ja-JP" w:bidi="hi-IN"/>
        </w:rPr>
        <w:t xml:space="preserve">To begin the discussion on the side conditions for SSB and CSI-RS, we refer to the RSRP measurements accuracy as captured in the latest version of the RRM specification in TS38.133 </w:t>
      </w:r>
      <w:r>
        <w:rPr>
          <w:rFonts w:eastAsia="SimSun"/>
          <w:lang w:eastAsia="ja-JP" w:bidi="hi-IN"/>
        </w:rPr>
        <w:fldChar w:fldCharType="begin"/>
      </w:r>
      <w:r>
        <w:rPr>
          <w:rFonts w:eastAsia="SimSun"/>
          <w:lang w:eastAsia="ja-JP" w:bidi="hi-IN"/>
        </w:rPr>
        <w:instrText xml:space="preserve"> REF _Ref4672396 \r \h </w:instrText>
      </w:r>
      <w:r>
        <w:rPr>
          <w:rFonts w:eastAsia="SimSun"/>
          <w:lang w:eastAsia="ja-JP" w:bidi="hi-IN"/>
        </w:rPr>
      </w:r>
      <w:r>
        <w:rPr>
          <w:rFonts w:eastAsia="SimSun"/>
          <w:lang w:eastAsia="ja-JP" w:bidi="hi-IN"/>
        </w:rPr>
        <w:fldChar w:fldCharType="separate"/>
      </w:r>
      <w:r w:rsidR="00DB0CDD">
        <w:rPr>
          <w:rFonts w:eastAsia="SimSun"/>
          <w:lang w:eastAsia="ja-JP" w:bidi="hi-IN"/>
        </w:rPr>
        <w:t>[4]</w:t>
      </w:r>
      <w:r>
        <w:rPr>
          <w:rFonts w:eastAsia="SimSun"/>
          <w:lang w:eastAsia="ja-JP" w:bidi="hi-IN"/>
        </w:rPr>
        <w:fldChar w:fldCharType="end"/>
      </w:r>
      <w:r>
        <w:rPr>
          <w:rFonts w:eastAsia="SimSun"/>
          <w:lang w:eastAsia="ja-JP" w:bidi="hi-IN"/>
        </w:rPr>
        <w:t>:</w:t>
      </w:r>
    </w:p>
    <w:p w14:paraId="53CD7E66" w14:textId="77777777" w:rsidR="00AA1115" w:rsidRDefault="00AA1115" w:rsidP="00AA1115">
      <w:pPr>
        <w:rPr>
          <w:rFonts w:eastAsia="SimSun"/>
          <w:lang w:eastAsia="ja-JP" w:bidi="hi-IN"/>
        </w:rPr>
      </w:pPr>
    </w:p>
    <w:p w14:paraId="0D76ED05" w14:textId="77777777" w:rsidR="00AA1115" w:rsidRDefault="00AA1115" w:rsidP="00AA1115">
      <w:pPr>
        <w:rPr>
          <w:rFonts w:eastAsia="SimSun"/>
          <w:lang w:eastAsia="ja-JP" w:bidi="hi-IN"/>
        </w:rPr>
      </w:pPr>
      <w:r>
        <w:rPr>
          <w:noProof/>
        </w:rPr>
        <mc:AlternateContent>
          <mc:Choice Requires="wps">
            <w:drawing>
              <wp:inline distT="0" distB="0" distL="0" distR="0" wp14:anchorId="6A52ECEE" wp14:editId="0A586864">
                <wp:extent cx="6120765" cy="447845"/>
                <wp:effectExtent l="0" t="0" r="6985" b="12065"/>
                <wp:docPr id="6" name="Text Box 6"/>
                <wp:cNvGraphicFramePr/>
                <a:graphic xmlns:a="http://schemas.openxmlformats.org/drawingml/2006/main">
                  <a:graphicData uri="http://schemas.microsoft.com/office/word/2010/wordprocessingShape">
                    <wps:wsp>
                      <wps:cNvSpPr txBox="1"/>
                      <wps:spPr>
                        <a:xfrm>
                          <a:off x="0" y="0"/>
                          <a:ext cx="6120765" cy="447845"/>
                        </a:xfrm>
                        <a:prstGeom prst="rect">
                          <a:avLst/>
                        </a:prstGeom>
                        <a:noFill/>
                        <a:ln w="6350">
                          <a:solidFill>
                            <a:prstClr val="black"/>
                          </a:solidFill>
                        </a:ln>
                      </wps:spPr>
                      <wps:txbx>
                        <w:txbxContent>
                          <w:p w14:paraId="0A501D25" w14:textId="77777777" w:rsidR="00FB3ECF" w:rsidRPr="00312D4D" w:rsidRDefault="00FB3ECF" w:rsidP="00AA1115">
                            <w:pPr>
                              <w:keepNext/>
                              <w:keepLines/>
                              <w:spacing w:before="120"/>
                              <w:ind w:left="1134" w:hanging="1134"/>
                              <w:outlineLvl w:val="2"/>
                              <w:rPr>
                                <w:rFonts w:ascii="Arial" w:hAnsi="Arial"/>
                                <w:sz w:val="14"/>
                                <w:szCs w:val="14"/>
                              </w:rPr>
                            </w:pPr>
                            <w:r w:rsidRPr="00312D4D">
                              <w:rPr>
                                <w:rFonts w:ascii="Arial" w:hAnsi="Arial"/>
                                <w:sz w:val="14"/>
                                <w:szCs w:val="14"/>
                              </w:rPr>
                              <w:t>10.1.3</w:t>
                            </w:r>
                            <w:r w:rsidRPr="00312D4D">
                              <w:rPr>
                                <w:rFonts w:ascii="Arial" w:hAnsi="Arial"/>
                                <w:sz w:val="14"/>
                                <w:szCs w:val="14"/>
                              </w:rPr>
                              <w:tab/>
                              <w:t>Intra-frequency RSRP accuracy requirements for FR2</w:t>
                            </w:r>
                          </w:p>
                          <w:p w14:paraId="3E7ADCAC" w14:textId="77777777" w:rsidR="00FB3ECF" w:rsidRPr="00312D4D" w:rsidRDefault="00FB3ECF" w:rsidP="00AA1115">
                            <w:pPr>
                              <w:keepNext/>
                              <w:keepLines/>
                              <w:overflowPunct w:val="0"/>
                              <w:autoSpaceDE w:val="0"/>
                              <w:autoSpaceDN w:val="0"/>
                              <w:adjustRightInd w:val="0"/>
                              <w:spacing w:before="120"/>
                              <w:ind w:left="1418" w:hanging="1418"/>
                              <w:textAlignment w:val="baseline"/>
                              <w:outlineLvl w:val="3"/>
                              <w:rPr>
                                <w:sz w:val="14"/>
                                <w:szCs w:val="14"/>
                              </w:rPr>
                            </w:pPr>
                            <w:r w:rsidRPr="00312D4D">
                              <w:rPr>
                                <w:rFonts w:ascii="Arial" w:hAnsi="Arial"/>
                                <w:sz w:val="14"/>
                                <w:szCs w:val="14"/>
                              </w:rPr>
                              <w:t>10.1.3.1</w:t>
                            </w:r>
                            <w:r w:rsidRPr="00312D4D">
                              <w:rPr>
                                <w:rFonts w:ascii="Arial" w:hAnsi="Arial"/>
                                <w:sz w:val="14"/>
                                <w:szCs w:val="14"/>
                              </w:rPr>
                              <w:tab/>
                              <w:t>Intra-frequency SS-RSRP accuracy requirements</w:t>
                            </w:r>
                          </w:p>
                          <w:p w14:paraId="0A709039" w14:textId="77777777" w:rsidR="00FB3ECF" w:rsidRPr="00312D4D" w:rsidRDefault="00FB3ECF" w:rsidP="00AA1115">
                            <w:pPr>
                              <w:keepNext/>
                              <w:keepLines/>
                              <w:spacing w:before="120"/>
                              <w:ind w:left="1701" w:hanging="1701"/>
                              <w:outlineLvl w:val="4"/>
                              <w:rPr>
                                <w:sz w:val="14"/>
                                <w:szCs w:val="14"/>
                              </w:rPr>
                            </w:pPr>
                            <w:r w:rsidRPr="00312D4D">
                              <w:rPr>
                                <w:rFonts w:ascii="Arial" w:hAnsi="Arial"/>
                                <w:sz w:val="14"/>
                                <w:szCs w:val="14"/>
                              </w:rPr>
                              <w:t>10.1.3.1.1</w:t>
                            </w:r>
                            <w:r w:rsidRPr="00312D4D">
                              <w:rPr>
                                <w:rFonts w:ascii="Arial" w:hAnsi="Arial"/>
                                <w:sz w:val="14"/>
                                <w:szCs w:val="14"/>
                              </w:rPr>
                              <w:tab/>
                              <w:t>Absolute SS-RSRP Accuracy</w:t>
                            </w:r>
                          </w:p>
                          <w:p w14:paraId="1B59971A" w14:textId="77777777" w:rsidR="00FB3ECF" w:rsidRPr="00312D4D" w:rsidRDefault="00FB3ECF" w:rsidP="00AA1115">
                            <w:pPr>
                              <w:rPr>
                                <w:rFonts w:cs="v4.2.0"/>
                                <w:i/>
                                <w:sz w:val="14"/>
                                <w:szCs w:val="14"/>
                              </w:rPr>
                            </w:pPr>
                            <w:r w:rsidRPr="00312D4D">
                              <w:rPr>
                                <w:rFonts w:cs="v4.2.0"/>
                                <w:sz w:val="14"/>
                                <w:szCs w:val="14"/>
                              </w:rPr>
                              <w:t xml:space="preserve">Unless otherwise specified, the requirements for absolute accuracy of </w:t>
                            </w:r>
                            <w:r w:rsidRPr="00312D4D">
                              <w:rPr>
                                <w:rFonts w:cs="v4.2.0"/>
                                <w:sz w:val="14"/>
                                <w:szCs w:val="14"/>
                                <w:lang w:eastAsia="zh-CN"/>
                              </w:rPr>
                              <w:t>SS-RSRP</w:t>
                            </w:r>
                            <w:r w:rsidRPr="00312D4D">
                              <w:rPr>
                                <w:rFonts w:cs="v4.2.0"/>
                                <w:sz w:val="14"/>
                                <w:szCs w:val="14"/>
                              </w:rPr>
                              <w:t xml:space="preserve"> in this clause apply to a cell on the same frequency as that of the serving cell in FR2.</w:t>
                            </w:r>
                          </w:p>
                          <w:p w14:paraId="5706835B" w14:textId="77777777" w:rsidR="00FB3ECF" w:rsidRPr="00312D4D" w:rsidRDefault="00FB3ECF" w:rsidP="00AA1115">
                            <w:pPr>
                              <w:rPr>
                                <w:rFonts w:cs="v4.2.0"/>
                                <w:sz w:val="14"/>
                                <w:szCs w:val="14"/>
                              </w:rPr>
                            </w:pPr>
                            <w:r w:rsidRPr="00312D4D">
                              <w:rPr>
                                <w:rFonts w:cs="v4.2.0"/>
                                <w:sz w:val="14"/>
                                <w:szCs w:val="14"/>
                              </w:rPr>
                              <w:t xml:space="preserve">The accuracy requirements in Table </w:t>
                            </w:r>
                            <w:r w:rsidRPr="00312D4D">
                              <w:rPr>
                                <w:rFonts w:cs="v4.2.0"/>
                                <w:sz w:val="14"/>
                                <w:szCs w:val="14"/>
                                <w:lang w:eastAsia="zh-CN"/>
                              </w:rPr>
                              <w:t>10.1.3.1.1</w:t>
                            </w:r>
                            <w:r w:rsidRPr="00312D4D">
                              <w:rPr>
                                <w:rFonts w:cs="v4.2.0"/>
                                <w:sz w:val="14"/>
                                <w:szCs w:val="14"/>
                              </w:rPr>
                              <w:t>-1 are valid under the following conditions:</w:t>
                            </w:r>
                          </w:p>
                          <w:p w14:paraId="2FEA1BC4" w14:textId="77777777" w:rsidR="00FB3ECF" w:rsidRPr="00312D4D" w:rsidRDefault="00FB3ECF" w:rsidP="00AA1115">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433802A6" w14:textId="77777777" w:rsidR="00FB3ECF" w:rsidRPr="00312D4D" w:rsidRDefault="00FB3ECF" w:rsidP="00AA1115">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56CA68FA" w14:textId="77777777" w:rsidR="00FB3ECF" w:rsidRPr="00312D4D" w:rsidRDefault="00FB3ECF" w:rsidP="00AA1115">
                            <w:pPr>
                              <w:keepNext/>
                              <w:keepLines/>
                              <w:spacing w:before="60"/>
                              <w:jc w:val="center"/>
                              <w:rPr>
                                <w:sz w:val="14"/>
                                <w:szCs w:val="14"/>
                              </w:rPr>
                            </w:pPr>
                            <w:r w:rsidRPr="00312D4D">
                              <w:rPr>
                                <w:rFonts w:ascii="Arial" w:hAnsi="Arial"/>
                                <w:b/>
                                <w:sz w:val="14"/>
                                <w:szCs w:val="14"/>
                              </w:rPr>
                              <w:t>Table 10.1.</w:t>
                            </w:r>
                            <w:r w:rsidRPr="00312D4D">
                              <w:rPr>
                                <w:rFonts w:ascii="Arial" w:hAnsi="Arial"/>
                                <w:b/>
                                <w:sz w:val="14"/>
                                <w:szCs w:val="14"/>
                                <w:lang w:eastAsia="zh-CN"/>
                              </w:rPr>
                              <w:t>3</w:t>
                            </w:r>
                            <w:r w:rsidRPr="00312D4D">
                              <w:rPr>
                                <w:rFonts w:ascii="Arial" w:hAnsi="Arial"/>
                                <w:b/>
                                <w:sz w:val="14"/>
                                <w:szCs w:val="14"/>
                              </w:rPr>
                              <w:t>.1.1-1: SS-RSRP Intra frequency absolute accuracy in FR2</w:t>
                            </w:r>
                          </w:p>
                          <w:tbl>
                            <w:tblPr>
                              <w:tblW w:w="7200" w:type="dxa"/>
                              <w:jc w:val="center"/>
                              <w:tblLook w:val="01E0" w:firstRow="1" w:lastRow="1" w:firstColumn="1" w:lastColumn="1" w:noHBand="0" w:noVBand="0"/>
                            </w:tblPr>
                            <w:tblGrid>
                              <w:gridCol w:w="794"/>
                              <w:gridCol w:w="794"/>
                              <w:gridCol w:w="570"/>
                              <w:gridCol w:w="1380"/>
                              <w:gridCol w:w="733"/>
                              <w:gridCol w:w="733"/>
                              <w:gridCol w:w="1098"/>
                              <w:gridCol w:w="1098"/>
                            </w:tblGrid>
                            <w:tr w:rsidR="00FB3ECF" w:rsidRPr="00312D4D" w14:paraId="3DF2BA1C"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2E2A3462"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tcPr>
                                <w:p w14:paraId="24286D38"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Conditions</w:t>
                                  </w:r>
                                </w:p>
                              </w:tc>
                            </w:tr>
                            <w:tr w:rsidR="00FB3ECF" w:rsidRPr="00312D4D" w14:paraId="032847D2"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23DAA9ED"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16B5B634"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541B98D8"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tcPr>
                                <w:p w14:paraId="41C379E6"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rPr>
                                    <w:t xml:space="preserve"> Note 1</w:t>
                                  </w:r>
                                  <w:r w:rsidRPr="00312D4D">
                                    <w:rPr>
                                      <w:rFonts w:ascii="Arial" w:hAnsi="Arial"/>
                                      <w:b/>
                                      <w:sz w:val="12"/>
                                      <w:szCs w:val="12"/>
                                    </w:rPr>
                                    <w:t xml:space="preserve"> range</w:t>
                                  </w:r>
                                </w:p>
                              </w:tc>
                            </w:tr>
                            <w:tr w:rsidR="00FB3ECF" w:rsidRPr="00312D4D" w14:paraId="6E833A96"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3B57FFE8" w14:textId="77777777" w:rsidR="00FB3ECF" w:rsidRPr="00312D4D" w:rsidRDefault="00FB3ECF"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3A013F1A" w14:textId="77777777" w:rsidR="00FB3ECF" w:rsidRPr="00312D4D" w:rsidRDefault="00FB3ECF"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CDE8E6D" w14:textId="77777777" w:rsidR="00FB3ECF" w:rsidRPr="00312D4D" w:rsidRDefault="00FB3ECF" w:rsidP="00312D4D">
                                  <w:pPr>
                                    <w:keepNext/>
                                    <w:keepLines/>
                                    <w:jc w:val="center"/>
                                    <w:rPr>
                                      <w:rFonts w:ascii="Arial" w:hAnsi="Arial"/>
                                      <w:b/>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610ADE76"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79054029"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597B694B"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Maximum Io</w:t>
                                  </w:r>
                                </w:p>
                              </w:tc>
                            </w:tr>
                            <w:tr w:rsidR="00FB3ECF" w:rsidRPr="00312D4D" w14:paraId="45D3AA9D"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3B6B6C40"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2324B27C"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51E013B7"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2144" w:type="dxa"/>
                                  <w:vMerge w:val="restart"/>
                                  <w:tcBorders>
                                    <w:top w:val="single" w:sz="6" w:space="0" w:color="auto"/>
                                    <w:left w:val="single" w:sz="6" w:space="0" w:color="auto"/>
                                    <w:right w:val="single" w:sz="4" w:space="0" w:color="auto"/>
                                  </w:tcBorders>
                                  <w:shd w:val="clear" w:color="auto" w:fill="auto"/>
                                </w:tcPr>
                                <w:p w14:paraId="1C613710" w14:textId="77777777" w:rsidR="00FB3ECF" w:rsidRPr="00312D4D" w:rsidRDefault="00FB3ECF"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588A23A6" w14:textId="77777777" w:rsidR="00FB3ECF" w:rsidRPr="00312D4D" w:rsidRDefault="00FB3ECF"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4686720B"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2ED1E890"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FB3ECF" w:rsidRPr="00312D4D" w14:paraId="08596C82"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64451BC1" w14:textId="77777777" w:rsidR="00FB3ECF" w:rsidRPr="00312D4D" w:rsidRDefault="00FB3ECF"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4A46A955" w14:textId="77777777" w:rsidR="00FB3ECF" w:rsidRPr="00312D4D" w:rsidRDefault="00FB3ECF"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13DB0324" w14:textId="77777777" w:rsidR="00FB3ECF" w:rsidRPr="00312D4D" w:rsidRDefault="00FB3ECF" w:rsidP="00312D4D">
                                  <w:pPr>
                                    <w:keepNext/>
                                    <w:keepLines/>
                                    <w:jc w:val="center"/>
                                    <w:rPr>
                                      <w:rFonts w:ascii="Arial" w:hAnsi="Arial"/>
                                      <w:b/>
                                      <w:sz w:val="12"/>
                                      <w:szCs w:val="12"/>
                                    </w:rPr>
                                  </w:pPr>
                                </w:p>
                              </w:tc>
                              <w:tc>
                                <w:tcPr>
                                  <w:tcW w:w="2144" w:type="dxa"/>
                                  <w:vMerge/>
                                  <w:tcBorders>
                                    <w:left w:val="single" w:sz="6" w:space="0" w:color="auto"/>
                                    <w:bottom w:val="single" w:sz="6" w:space="0" w:color="auto"/>
                                    <w:right w:val="single" w:sz="4" w:space="0" w:color="auto"/>
                                  </w:tcBorders>
                                  <w:shd w:val="clear" w:color="auto" w:fill="auto"/>
                                </w:tcPr>
                                <w:p w14:paraId="541426B6" w14:textId="77777777" w:rsidR="00FB3ECF" w:rsidRPr="00312D4D" w:rsidRDefault="00FB3ECF"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1DFB85"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46EA45"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14962173" w14:textId="77777777" w:rsidR="00FB3ECF" w:rsidRPr="00312D4D" w:rsidRDefault="00FB3ECF"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5E8DFE16" w14:textId="77777777" w:rsidR="00FB3ECF" w:rsidRPr="00312D4D" w:rsidRDefault="00FB3ECF" w:rsidP="00312D4D">
                                  <w:pPr>
                                    <w:keepNext/>
                                    <w:keepLines/>
                                    <w:jc w:val="center"/>
                                    <w:rPr>
                                      <w:rFonts w:ascii="Arial" w:hAnsi="Arial"/>
                                      <w:b/>
                                      <w:sz w:val="12"/>
                                      <w:szCs w:val="12"/>
                                    </w:rPr>
                                  </w:pPr>
                                </w:p>
                              </w:tc>
                            </w:tr>
                            <w:tr w:rsidR="00FB3ECF" w:rsidRPr="00312D4D" w14:paraId="0B6FA3F6"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69A47AE2"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660B312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56689096"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47F9CEB"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EB38F5B" w14:textId="77777777" w:rsidR="00FB3ECF" w:rsidRPr="00312D4D" w:rsidRDefault="00FB3ECF"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98F6170" w14:textId="77777777" w:rsidR="00FB3ECF" w:rsidRPr="00312D4D" w:rsidRDefault="00FB3ECF"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99D53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494619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0C653874" w14:textId="77777777" w:rsidTr="00312D4D">
                              <w:trPr>
                                <w:jc w:val="center"/>
                              </w:trPr>
                              <w:tc>
                                <w:tcPr>
                                  <w:tcW w:w="1017" w:type="dxa"/>
                                  <w:vMerge/>
                                  <w:tcBorders>
                                    <w:left w:val="single" w:sz="4" w:space="0" w:color="auto"/>
                                    <w:right w:val="single" w:sz="6" w:space="0" w:color="auto"/>
                                  </w:tcBorders>
                                  <w:shd w:val="clear" w:color="auto" w:fill="auto"/>
                                </w:tcPr>
                                <w:p w14:paraId="54F1D541"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C8F03FD"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7598F7E5"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86AF71E"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A96F52C"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C48401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ACFD1E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1B3738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6D75CBA3" w14:textId="77777777" w:rsidTr="00312D4D">
                              <w:trPr>
                                <w:jc w:val="center"/>
                              </w:trPr>
                              <w:tc>
                                <w:tcPr>
                                  <w:tcW w:w="1017" w:type="dxa"/>
                                  <w:vMerge/>
                                  <w:tcBorders>
                                    <w:left w:val="single" w:sz="4" w:space="0" w:color="auto"/>
                                    <w:right w:val="single" w:sz="6" w:space="0" w:color="auto"/>
                                  </w:tcBorders>
                                  <w:shd w:val="clear" w:color="auto" w:fill="auto"/>
                                </w:tcPr>
                                <w:p w14:paraId="2233653A"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8BF268E"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836F02D"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EA8B8F9"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9CD255D"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E1F32D5"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DEDEB3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B66AFD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42CCA58D" w14:textId="77777777" w:rsidTr="00312D4D">
                              <w:trPr>
                                <w:jc w:val="center"/>
                              </w:trPr>
                              <w:tc>
                                <w:tcPr>
                                  <w:tcW w:w="1017" w:type="dxa"/>
                                  <w:vMerge/>
                                  <w:tcBorders>
                                    <w:left w:val="single" w:sz="4" w:space="0" w:color="auto"/>
                                    <w:right w:val="single" w:sz="6" w:space="0" w:color="auto"/>
                                  </w:tcBorders>
                                  <w:shd w:val="clear" w:color="auto" w:fill="auto"/>
                                </w:tcPr>
                                <w:p w14:paraId="5B120CF2"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E878CEF"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13691AE"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57F866A"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549847"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062BAB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6A250BC"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BFFE3A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6247420D" w14:textId="77777777" w:rsidTr="00312D4D">
                              <w:trPr>
                                <w:jc w:val="center"/>
                              </w:trPr>
                              <w:tc>
                                <w:tcPr>
                                  <w:tcW w:w="1017" w:type="dxa"/>
                                  <w:vMerge/>
                                  <w:tcBorders>
                                    <w:left w:val="single" w:sz="4" w:space="0" w:color="auto"/>
                                    <w:right w:val="single" w:sz="6" w:space="0" w:color="auto"/>
                                  </w:tcBorders>
                                  <w:shd w:val="clear" w:color="auto" w:fill="auto"/>
                                </w:tcPr>
                                <w:p w14:paraId="3FF7FB0C"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766D99F"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2FB76F92"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2B400078"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15EB98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A01851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75C34B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75E9357"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395DE918" w14:textId="77777777" w:rsidTr="00312D4D">
                              <w:trPr>
                                <w:jc w:val="center"/>
                              </w:trPr>
                              <w:tc>
                                <w:tcPr>
                                  <w:tcW w:w="1017" w:type="dxa"/>
                                  <w:vMerge/>
                                  <w:tcBorders>
                                    <w:left w:val="single" w:sz="4" w:space="0" w:color="auto"/>
                                    <w:right w:val="single" w:sz="6" w:space="0" w:color="auto"/>
                                  </w:tcBorders>
                                  <w:shd w:val="clear" w:color="auto" w:fill="auto"/>
                                </w:tcPr>
                                <w:p w14:paraId="62BDD792"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803D6A1"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364DA91E"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C5DBA70"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2C65307"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D6BDC14"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E6CF6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E3CC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377D65DF" w14:textId="77777777" w:rsidTr="00312D4D">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tcPr>
                                <w:p w14:paraId="62C418E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[8]</w:t>
                                  </w:r>
                                </w:p>
                              </w:tc>
                              <w:tc>
                                <w:tcPr>
                                  <w:tcW w:w="1017" w:type="dxa"/>
                                  <w:tcBorders>
                                    <w:top w:val="single" w:sz="6" w:space="0" w:color="auto"/>
                                    <w:left w:val="single" w:sz="6" w:space="0" w:color="auto"/>
                                    <w:bottom w:val="single" w:sz="6" w:space="0" w:color="auto"/>
                                    <w:right w:val="single" w:sz="6" w:space="0" w:color="auto"/>
                                  </w:tcBorders>
                                  <w:shd w:val="clear" w:color="auto" w:fill="auto"/>
                                </w:tcPr>
                                <w:p w14:paraId="17FC584C"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[11]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6D4112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0A40D0B" w14:textId="77777777" w:rsidR="00FB3ECF" w:rsidRPr="00312D4D" w:rsidRDefault="00FB3ECF" w:rsidP="00312D4D">
                                  <w:pPr>
                                    <w:keepNext/>
                                    <w:keepLines/>
                                    <w:jc w:val="center"/>
                                    <w:rPr>
                                      <w:rFonts w:ascii="Arial" w:hAnsi="Arial"/>
                                      <w:sz w:val="12"/>
                                      <w:szCs w:val="12"/>
                                    </w:rPr>
                                  </w:pPr>
                                  <w:r w:rsidRPr="00312D4D" w:rsidDel="00190F3B">
                                    <w:rPr>
                                      <w:rFonts w:ascii="Arial" w:hAnsi="Arial"/>
                                      <w:sz w:val="12"/>
                                      <w:szCs w:val="12"/>
                                    </w:rPr>
                                    <w:t>T</w:t>
                                  </w:r>
                                  <w:r w:rsidRPr="00312D4D">
                                    <w:rPr>
                                      <w:rFonts w:ascii="Arial" w:hAnsi="Arial" w:cs="Arial"/>
                                      <w:sz w:val="12"/>
                                      <w:szCs w:val="12"/>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40953816"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N/A</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37957CB5"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tcPr>
                                <w:p w14:paraId="7CDE07FD"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c>
                                <w:tcPr>
                                  <w:tcW w:w="1486" w:type="dxa"/>
                                  <w:tcBorders>
                                    <w:top w:val="single" w:sz="6" w:space="0" w:color="auto"/>
                                    <w:left w:val="single" w:sz="6" w:space="0" w:color="auto"/>
                                    <w:bottom w:val="single" w:sz="4" w:space="0" w:color="auto"/>
                                    <w:right w:val="single" w:sz="4" w:space="0" w:color="auto"/>
                                  </w:tcBorders>
                                  <w:shd w:val="clear" w:color="auto" w:fill="auto"/>
                                </w:tcPr>
                                <w:p w14:paraId="6CE565C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-50</w:t>
                                  </w:r>
                                </w:p>
                              </w:tc>
                            </w:tr>
                            <w:tr w:rsidR="00FB3ECF" w:rsidRPr="00312D4D" w14:paraId="69FA2A06" w14:textId="77777777" w:rsidTr="00312D4D">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tcPr>
                                <w:p w14:paraId="60B9DDDF" w14:textId="77777777" w:rsidR="00FB3ECF" w:rsidRPr="00312D4D" w:rsidRDefault="00FB3ECF"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5581A740" w14:textId="77777777" w:rsidR="00FB3ECF" w:rsidRPr="00312D4D" w:rsidRDefault="00FB3ECF" w:rsidP="00312D4D">
                                  <w:pPr>
                                    <w:keepNext/>
                                    <w:keepLines/>
                                    <w:ind w:left="851" w:hanging="851"/>
                                    <w:rPr>
                                      <w:rFonts w:ascii="Arial" w:hAnsi="Arial"/>
                                      <w:sz w:val="12"/>
                                      <w:szCs w:val="12"/>
                                    </w:rPr>
                                  </w:pPr>
                                  <w:r w:rsidRPr="00312D4D">
                                    <w:rPr>
                                      <w:rFonts w:ascii="Arial" w:hAnsi="Arial"/>
                                      <w:sz w:val="12"/>
                                      <w:szCs w:val="12"/>
                                    </w:rPr>
                                    <w:t>NOTE 2:</w:t>
                                  </w:r>
                                  <w:r w:rsidRPr="00312D4D">
                                    <w:rPr>
                                      <w:rFonts w:ascii="Arial" w:hAnsi="Arial"/>
                                      <w:sz w:val="12"/>
                                      <w:szCs w:val="12"/>
                                    </w:rPr>
                                    <w:tab/>
                                    <w:t>NR operating band groups in FR2 are as defined in Section 3.5.3.</w:t>
                                  </w:r>
                                </w:p>
                              </w:tc>
                            </w:tr>
                          </w:tbl>
                          <w:p w14:paraId="3D2B17F9" w14:textId="77777777" w:rsidR="00FB3ECF" w:rsidRPr="00312D4D" w:rsidRDefault="00FB3ECF" w:rsidP="00AA1115">
                            <w:pPr>
                              <w:rPr>
                                <w:sz w:val="14"/>
                                <w:szCs w:val="14"/>
                                <w:lang w:eastAsia="zh-CN"/>
                              </w:rPr>
                            </w:pPr>
                          </w:p>
                          <w:p w14:paraId="39438599" w14:textId="77777777" w:rsidR="00FB3ECF" w:rsidRPr="00312D4D" w:rsidRDefault="00FB3ECF" w:rsidP="00AA1115">
                            <w:pPr>
                              <w:keepNext/>
                              <w:keepLines/>
                              <w:spacing w:before="120"/>
                              <w:ind w:left="1701" w:hanging="1701"/>
                              <w:outlineLvl w:val="4"/>
                              <w:rPr>
                                <w:rFonts w:ascii="Arial" w:hAnsi="Arial"/>
                                <w:sz w:val="14"/>
                                <w:szCs w:val="14"/>
                              </w:rPr>
                            </w:pPr>
                            <w:r w:rsidRPr="00312D4D">
                              <w:rPr>
                                <w:rFonts w:ascii="Arial" w:hAnsi="Arial"/>
                                <w:sz w:val="14"/>
                                <w:szCs w:val="14"/>
                              </w:rPr>
                              <w:t>10.1.3.1.2</w:t>
                            </w:r>
                            <w:r w:rsidRPr="00312D4D">
                              <w:rPr>
                                <w:rFonts w:ascii="Arial" w:hAnsi="Arial"/>
                                <w:sz w:val="14"/>
                                <w:szCs w:val="14"/>
                              </w:rPr>
                              <w:tab/>
                              <w:t>Relative SS-RSRP Accuracy</w:t>
                            </w:r>
                          </w:p>
                          <w:p w14:paraId="6E6905C3" w14:textId="77777777" w:rsidR="00FB3ECF" w:rsidRPr="00312D4D" w:rsidRDefault="00FB3ECF" w:rsidP="00AA1115">
                            <w:pPr>
                              <w:rPr>
                                <w:rFonts w:cs="v4.2.0"/>
                                <w:i/>
                                <w:sz w:val="14"/>
                                <w:szCs w:val="14"/>
                              </w:rPr>
                            </w:pPr>
                            <w:r w:rsidRPr="00312D4D">
                              <w:rPr>
                                <w:rFonts w:cs="v4.2.0"/>
                                <w:sz w:val="14"/>
                                <w:szCs w:val="14"/>
                              </w:rPr>
                              <w:t xml:space="preserve">The relative accuracy of </w:t>
                            </w:r>
                            <w:r w:rsidRPr="00312D4D">
                              <w:rPr>
                                <w:rFonts w:cs="v4.2.0"/>
                                <w:sz w:val="14"/>
                                <w:szCs w:val="14"/>
                                <w:lang w:eastAsia="zh-CN"/>
                              </w:rPr>
                              <w:t>SS-RSRP</w:t>
                            </w:r>
                            <w:r w:rsidRPr="00312D4D">
                              <w:rPr>
                                <w:rFonts w:cs="v4.2.0"/>
                                <w:sz w:val="14"/>
                                <w:szCs w:val="14"/>
                              </w:rPr>
                              <w:t xml:space="preserve"> is defined as the </w:t>
                            </w:r>
                            <w:r w:rsidRPr="00312D4D">
                              <w:rPr>
                                <w:rFonts w:cs="v4.2.0"/>
                                <w:sz w:val="14"/>
                                <w:szCs w:val="14"/>
                                <w:lang w:eastAsia="zh-CN"/>
                              </w:rPr>
                              <w:t>SS-RSRP</w:t>
                            </w:r>
                            <w:r w:rsidRPr="00312D4D">
                              <w:rPr>
                                <w:rFonts w:cs="v4.2.0"/>
                                <w:sz w:val="14"/>
                                <w:szCs w:val="14"/>
                              </w:rPr>
                              <w:t xml:space="preserve"> measured from one cell compared to the </w:t>
                            </w:r>
                            <w:r w:rsidRPr="00312D4D">
                              <w:rPr>
                                <w:rFonts w:cs="v4.2.0"/>
                                <w:sz w:val="14"/>
                                <w:szCs w:val="14"/>
                                <w:lang w:eastAsia="zh-CN"/>
                              </w:rPr>
                              <w:t>SS-RSRP</w:t>
                            </w:r>
                            <w:r w:rsidRPr="00312D4D">
                              <w:rPr>
                                <w:rFonts w:cs="v4.2.0"/>
                                <w:sz w:val="14"/>
                                <w:szCs w:val="14"/>
                              </w:rPr>
                              <w:t xml:space="preserve"> measured from another cell on the same frequency, or between any two SS RSRP levels measured on the same cell in FR2.</w:t>
                            </w:r>
                          </w:p>
                          <w:p w14:paraId="4E0EF91C" w14:textId="77777777" w:rsidR="00FB3ECF" w:rsidRPr="00312D4D" w:rsidRDefault="00FB3ECF" w:rsidP="00AA1115">
                            <w:pPr>
                              <w:rPr>
                                <w:rFonts w:cs="v4.2.0"/>
                                <w:sz w:val="14"/>
                                <w:szCs w:val="14"/>
                              </w:rPr>
                            </w:pPr>
                            <w:r w:rsidRPr="00312D4D">
                              <w:rPr>
                                <w:rFonts w:cs="v4.2.0"/>
                                <w:sz w:val="14"/>
                                <w:szCs w:val="14"/>
                              </w:rPr>
                              <w:t xml:space="preserve">The accuracy requirements in Table </w:t>
                            </w:r>
                            <w:r w:rsidRPr="00312D4D">
                              <w:rPr>
                                <w:sz w:val="14"/>
                                <w:szCs w:val="14"/>
                                <w:lang w:eastAsia="zh-CN"/>
                              </w:rPr>
                              <w:t>10</w:t>
                            </w:r>
                            <w:r w:rsidRPr="00312D4D">
                              <w:rPr>
                                <w:sz w:val="14"/>
                                <w:szCs w:val="14"/>
                              </w:rPr>
                              <w:t>.1.3.1</w:t>
                            </w:r>
                            <w:r w:rsidRPr="00312D4D">
                              <w:rPr>
                                <w:sz w:val="14"/>
                                <w:szCs w:val="14"/>
                                <w:lang w:eastAsia="zh-CN"/>
                              </w:rPr>
                              <w:t>.2</w:t>
                            </w:r>
                            <w:r w:rsidRPr="00312D4D">
                              <w:rPr>
                                <w:rFonts w:cs="v4.2.0"/>
                                <w:sz w:val="14"/>
                                <w:szCs w:val="14"/>
                              </w:rPr>
                              <w:t>-1 are valid under the following conditions:</w:t>
                            </w:r>
                          </w:p>
                          <w:p w14:paraId="2F7776F9" w14:textId="77777777" w:rsidR="00FB3ECF" w:rsidRPr="00312D4D" w:rsidRDefault="00FB3ECF" w:rsidP="00AA1115">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151BF318" w14:textId="77777777" w:rsidR="00FB3ECF" w:rsidRPr="00312D4D" w:rsidRDefault="00FB3ECF" w:rsidP="00AA1115">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6C49A1E1" w14:textId="77777777" w:rsidR="00FB3ECF" w:rsidRPr="00312D4D" w:rsidRDefault="00FB3ECF" w:rsidP="00AA1115">
                            <w:pPr>
                              <w:keepNext/>
                              <w:keepLines/>
                              <w:spacing w:before="60"/>
                              <w:jc w:val="center"/>
                              <w:rPr>
                                <w:rFonts w:ascii="Arial" w:hAnsi="Arial"/>
                                <w:b/>
                                <w:sz w:val="14"/>
                                <w:szCs w:val="14"/>
                              </w:rPr>
                            </w:pPr>
                            <w:r w:rsidRPr="00312D4D">
                              <w:rPr>
                                <w:rFonts w:ascii="Arial" w:hAnsi="Arial"/>
                                <w:b/>
                                <w:sz w:val="14"/>
                                <w:szCs w:val="14"/>
                              </w:rPr>
                              <w:t xml:space="preserve">Table </w:t>
                            </w:r>
                            <w:r w:rsidRPr="00312D4D">
                              <w:rPr>
                                <w:rFonts w:ascii="Arial" w:hAnsi="Arial"/>
                                <w:b/>
                                <w:sz w:val="14"/>
                                <w:szCs w:val="14"/>
                                <w:lang w:eastAsia="zh-CN"/>
                              </w:rPr>
                              <w:t>10.1.3.1.2</w:t>
                            </w:r>
                            <w:r w:rsidRPr="00312D4D">
                              <w:rPr>
                                <w:rFonts w:ascii="Arial" w:hAnsi="Arial"/>
                                <w:b/>
                                <w:sz w:val="14"/>
                                <w:szCs w:val="14"/>
                              </w:rPr>
                              <w:t xml:space="preserve">-1: </w:t>
                            </w:r>
                            <w:r w:rsidRPr="00312D4D">
                              <w:rPr>
                                <w:rFonts w:ascii="Arial" w:hAnsi="Arial"/>
                                <w:b/>
                                <w:sz w:val="14"/>
                                <w:szCs w:val="14"/>
                                <w:lang w:eastAsia="zh-CN"/>
                              </w:rPr>
                              <w:t>SS-RSRP</w:t>
                            </w:r>
                            <w:r w:rsidRPr="00312D4D">
                              <w:rPr>
                                <w:rFonts w:ascii="Arial" w:hAnsi="Arial"/>
                                <w:b/>
                                <w:sz w:val="14"/>
                                <w:szCs w:val="14"/>
                              </w:rPr>
                              <w:t xml:space="preserve"> Intra frequency relative accuracy in FR2</w:t>
                            </w:r>
                          </w:p>
                          <w:tbl>
                            <w:tblPr>
                              <w:tblW w:w="7200" w:type="dxa"/>
                              <w:jc w:val="center"/>
                              <w:tblLook w:val="01E0" w:firstRow="1" w:lastRow="1" w:firstColumn="1" w:lastColumn="1" w:noHBand="0" w:noVBand="0"/>
                            </w:tblPr>
                            <w:tblGrid>
                              <w:gridCol w:w="800"/>
                              <w:gridCol w:w="801"/>
                              <w:gridCol w:w="575"/>
                              <w:gridCol w:w="1302"/>
                              <w:gridCol w:w="751"/>
                              <w:gridCol w:w="751"/>
                              <w:gridCol w:w="1110"/>
                              <w:gridCol w:w="1110"/>
                            </w:tblGrid>
                            <w:tr w:rsidR="00FB3ECF" w:rsidRPr="00312D4D" w14:paraId="1F455310"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5FD41D7D"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tcPr>
                                <w:p w14:paraId="677C1BD9"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Conditions</w:t>
                                  </w:r>
                                </w:p>
                              </w:tc>
                            </w:tr>
                            <w:tr w:rsidR="00FB3ECF" w:rsidRPr="00312D4D" w14:paraId="742DF78D"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4190509F"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5871CC5C"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20B9D524"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SSB Ês/Iot</w:t>
                                  </w:r>
                                  <w:r w:rsidRPr="00312D4D">
                                    <w:rPr>
                                      <w:rFonts w:ascii="Arial" w:hAnsi="Arial"/>
                                      <w:b/>
                                      <w:sz w:val="12"/>
                                      <w:szCs w:val="12"/>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tcPr>
                                <w:p w14:paraId="14329940"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lang w:eastAsia="zh-CN"/>
                                    </w:rPr>
                                    <w:t xml:space="preserve"> Note 1</w:t>
                                  </w:r>
                                  <w:r w:rsidRPr="00312D4D">
                                    <w:rPr>
                                      <w:rFonts w:ascii="Arial" w:hAnsi="Arial"/>
                                      <w:b/>
                                      <w:sz w:val="12"/>
                                      <w:szCs w:val="12"/>
                                    </w:rPr>
                                    <w:t xml:space="preserve"> range</w:t>
                                  </w:r>
                                </w:p>
                              </w:tc>
                            </w:tr>
                            <w:tr w:rsidR="00FB3ECF" w:rsidRPr="00312D4D" w14:paraId="74D51B5B"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227ECB1E" w14:textId="77777777" w:rsidR="00FB3ECF" w:rsidRPr="00312D4D" w:rsidRDefault="00FB3ECF"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75431124" w14:textId="77777777" w:rsidR="00FB3ECF" w:rsidRPr="00312D4D" w:rsidRDefault="00FB3ECF"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8F58AB7" w14:textId="77777777" w:rsidR="00FB3ECF" w:rsidRPr="00312D4D" w:rsidRDefault="00FB3ECF" w:rsidP="00312D4D">
                                  <w:pPr>
                                    <w:keepNext/>
                                    <w:keepLines/>
                                    <w:jc w:val="center"/>
                                    <w:rPr>
                                      <w:rFonts w:ascii="Arial" w:hAnsi="Arial"/>
                                      <w:b/>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D7530A"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55998830"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7E0A8674"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Maximum Io</w:t>
                                  </w:r>
                                </w:p>
                              </w:tc>
                            </w:tr>
                            <w:tr w:rsidR="00FB3ECF" w:rsidRPr="00312D4D" w14:paraId="048B1426"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E875EC8"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1A4BE7B7"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6D050EC6"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2007" w:type="dxa"/>
                                  <w:vMerge w:val="restart"/>
                                  <w:tcBorders>
                                    <w:top w:val="single" w:sz="6" w:space="0" w:color="auto"/>
                                    <w:left w:val="single" w:sz="6" w:space="0" w:color="auto"/>
                                    <w:right w:val="single" w:sz="4" w:space="0" w:color="auto"/>
                                  </w:tcBorders>
                                  <w:shd w:val="clear" w:color="auto" w:fill="auto"/>
                                </w:tcPr>
                                <w:p w14:paraId="7614C414" w14:textId="77777777" w:rsidR="00FB3ECF" w:rsidRPr="00312D4D" w:rsidRDefault="00FB3ECF"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15B320BD" w14:textId="77777777" w:rsidR="00FB3ECF" w:rsidRPr="00312D4D" w:rsidRDefault="00FB3ECF"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13FBB4AD"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3A4F054C"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FB3ECF" w:rsidRPr="00312D4D" w14:paraId="2C0A5EF6"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6690999E" w14:textId="77777777" w:rsidR="00FB3ECF" w:rsidRPr="00312D4D" w:rsidRDefault="00FB3ECF"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54623BDB" w14:textId="77777777" w:rsidR="00FB3ECF" w:rsidRPr="00312D4D" w:rsidRDefault="00FB3ECF"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579F2B41" w14:textId="77777777" w:rsidR="00FB3ECF" w:rsidRPr="00312D4D" w:rsidRDefault="00FB3ECF" w:rsidP="00312D4D">
                                  <w:pPr>
                                    <w:keepNext/>
                                    <w:keepLines/>
                                    <w:jc w:val="center"/>
                                    <w:rPr>
                                      <w:rFonts w:ascii="Arial" w:hAnsi="Arial"/>
                                      <w:b/>
                                      <w:sz w:val="12"/>
                                      <w:szCs w:val="12"/>
                                    </w:rPr>
                                  </w:pPr>
                                </w:p>
                              </w:tc>
                              <w:tc>
                                <w:tcPr>
                                  <w:tcW w:w="2007" w:type="dxa"/>
                                  <w:vMerge/>
                                  <w:tcBorders>
                                    <w:left w:val="single" w:sz="6" w:space="0" w:color="auto"/>
                                    <w:bottom w:val="single" w:sz="6" w:space="0" w:color="auto"/>
                                    <w:right w:val="single" w:sz="4" w:space="0" w:color="auto"/>
                                  </w:tcBorders>
                                  <w:shd w:val="clear" w:color="auto" w:fill="auto"/>
                                </w:tcPr>
                                <w:p w14:paraId="104B4FA2" w14:textId="77777777" w:rsidR="00FB3ECF" w:rsidRPr="00312D4D" w:rsidRDefault="00FB3ECF"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43AA65C"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0CED37"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0FF53000" w14:textId="77777777" w:rsidR="00FB3ECF" w:rsidRPr="00312D4D" w:rsidRDefault="00FB3ECF"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4C3F1B62" w14:textId="77777777" w:rsidR="00FB3ECF" w:rsidRPr="00312D4D" w:rsidRDefault="00FB3ECF" w:rsidP="00312D4D">
                                  <w:pPr>
                                    <w:keepNext/>
                                    <w:keepLines/>
                                    <w:jc w:val="center"/>
                                    <w:rPr>
                                      <w:rFonts w:ascii="Arial" w:hAnsi="Arial"/>
                                      <w:b/>
                                      <w:sz w:val="12"/>
                                      <w:szCs w:val="12"/>
                                    </w:rPr>
                                  </w:pPr>
                                </w:p>
                              </w:tc>
                            </w:tr>
                            <w:tr w:rsidR="00FB3ECF" w:rsidRPr="00312D4D" w14:paraId="4DFC195D"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4E9CD79"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387C6716"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178B7F7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DA52B0E"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718E7B" w14:textId="77777777" w:rsidR="00FB3ECF" w:rsidRPr="00312D4D" w:rsidRDefault="00FB3ECF"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373C8B8" w14:textId="77777777" w:rsidR="00FB3ECF" w:rsidRPr="00312D4D" w:rsidRDefault="00FB3ECF"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BE811F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106D3E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7481072C" w14:textId="77777777" w:rsidTr="00312D4D">
                              <w:trPr>
                                <w:jc w:val="center"/>
                              </w:trPr>
                              <w:tc>
                                <w:tcPr>
                                  <w:tcW w:w="1017" w:type="dxa"/>
                                  <w:vMerge/>
                                  <w:tcBorders>
                                    <w:left w:val="single" w:sz="4" w:space="0" w:color="auto"/>
                                    <w:right w:val="single" w:sz="6" w:space="0" w:color="auto"/>
                                  </w:tcBorders>
                                  <w:shd w:val="clear" w:color="auto" w:fill="auto"/>
                                </w:tcPr>
                                <w:p w14:paraId="5B65D375"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C6E2510"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5890D6CA"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78CE683"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3741559"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7639E1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EED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8DF2AFE"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7027FD61" w14:textId="77777777" w:rsidTr="00312D4D">
                              <w:trPr>
                                <w:jc w:val="center"/>
                              </w:trPr>
                              <w:tc>
                                <w:tcPr>
                                  <w:tcW w:w="1017" w:type="dxa"/>
                                  <w:vMerge/>
                                  <w:tcBorders>
                                    <w:left w:val="single" w:sz="4" w:space="0" w:color="auto"/>
                                    <w:right w:val="single" w:sz="6" w:space="0" w:color="auto"/>
                                  </w:tcBorders>
                                  <w:shd w:val="clear" w:color="auto" w:fill="auto"/>
                                </w:tcPr>
                                <w:p w14:paraId="14FD05F8"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49DAAC9F"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51D2C12"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2B30A65A"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46A8F2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703B24E"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3DBFE9A"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9C3307D"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346FB3EF" w14:textId="77777777" w:rsidTr="00312D4D">
                              <w:trPr>
                                <w:jc w:val="center"/>
                              </w:trPr>
                              <w:tc>
                                <w:tcPr>
                                  <w:tcW w:w="1017" w:type="dxa"/>
                                  <w:vMerge/>
                                  <w:tcBorders>
                                    <w:left w:val="single" w:sz="4" w:space="0" w:color="auto"/>
                                    <w:right w:val="single" w:sz="6" w:space="0" w:color="auto"/>
                                  </w:tcBorders>
                                  <w:shd w:val="clear" w:color="auto" w:fill="auto"/>
                                </w:tcPr>
                                <w:p w14:paraId="49306780"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0FF7DAD"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485506E"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96B6C18"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91EB04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95D92A5"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5CFB1A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BDE910E"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1C4F6547" w14:textId="77777777" w:rsidTr="00312D4D">
                              <w:trPr>
                                <w:jc w:val="center"/>
                              </w:trPr>
                              <w:tc>
                                <w:tcPr>
                                  <w:tcW w:w="1017" w:type="dxa"/>
                                  <w:vMerge/>
                                  <w:tcBorders>
                                    <w:left w:val="single" w:sz="4" w:space="0" w:color="auto"/>
                                    <w:right w:val="single" w:sz="6" w:space="0" w:color="auto"/>
                                  </w:tcBorders>
                                  <w:shd w:val="clear" w:color="auto" w:fill="auto"/>
                                </w:tcPr>
                                <w:p w14:paraId="3C56963D"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0CE87C3"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E3B295D"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AED9B5"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4E2D796"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755F72"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DB7CF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15606C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7A7F461D" w14:textId="77777777" w:rsidTr="00312D4D">
                              <w:trPr>
                                <w:jc w:val="center"/>
                              </w:trPr>
                              <w:tc>
                                <w:tcPr>
                                  <w:tcW w:w="1017" w:type="dxa"/>
                                  <w:vMerge/>
                                  <w:tcBorders>
                                    <w:left w:val="single" w:sz="4" w:space="0" w:color="auto"/>
                                    <w:right w:val="single" w:sz="6" w:space="0" w:color="auto"/>
                                  </w:tcBorders>
                                  <w:shd w:val="clear" w:color="auto" w:fill="auto"/>
                                </w:tcPr>
                                <w:p w14:paraId="2CED0BDE"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CED0A88"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CB9D6CD"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107256AF"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D7433B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DF1D465"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16DEE67"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15F925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6A87C956" w14:textId="77777777" w:rsidTr="00312D4D">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tcPr>
                                <w:p w14:paraId="7FB1B8CC" w14:textId="77777777" w:rsidR="00FB3ECF" w:rsidRPr="00312D4D" w:rsidRDefault="00FB3ECF"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600B6A76" w14:textId="77777777" w:rsidR="00FB3ECF" w:rsidRPr="00312D4D" w:rsidRDefault="00FB3ECF" w:rsidP="00312D4D">
                                  <w:pPr>
                                    <w:keepNext/>
                                    <w:keepLines/>
                                    <w:ind w:left="851" w:hanging="851"/>
                                    <w:rPr>
                                      <w:rFonts w:ascii="Arial" w:hAnsi="Arial"/>
                                      <w:sz w:val="12"/>
                                      <w:szCs w:val="12"/>
                                      <w:lang w:eastAsia="zh-CN"/>
                                    </w:rPr>
                                  </w:pPr>
                                  <w:r w:rsidRPr="00312D4D">
                                    <w:rPr>
                                      <w:rFonts w:ascii="Arial" w:hAnsi="Arial"/>
                                      <w:sz w:val="12"/>
                                      <w:szCs w:val="12"/>
                                    </w:rPr>
                                    <w:t>N</w:t>
                                  </w:r>
                                  <w:r w:rsidRPr="00312D4D">
                                    <w:rPr>
                                      <w:rFonts w:ascii="Arial" w:hAnsi="Arial"/>
                                      <w:sz w:val="12"/>
                                      <w:szCs w:val="12"/>
                                      <w:lang w:eastAsia="zh-CN"/>
                                    </w:rPr>
                                    <w:t>OTE</w:t>
                                  </w:r>
                                  <w:r w:rsidRPr="00312D4D">
                                    <w:rPr>
                                      <w:rFonts w:ascii="Arial" w:hAnsi="Arial"/>
                                      <w:sz w:val="12"/>
                                      <w:szCs w:val="12"/>
                                    </w:rPr>
                                    <w:t xml:space="preserve"> 2:</w:t>
                                  </w:r>
                                  <w:r w:rsidRPr="00312D4D">
                                    <w:rPr>
                                      <w:rFonts w:ascii="Arial" w:hAnsi="Arial"/>
                                      <w:sz w:val="12"/>
                                      <w:szCs w:val="12"/>
                                    </w:rPr>
                                    <w:tab/>
                                  </w:r>
                                  <w:r w:rsidRPr="00312D4D">
                                    <w:rPr>
                                      <w:rFonts w:ascii="Arial" w:hAnsi="Arial"/>
                                      <w:sz w:val="12"/>
                                      <w:szCs w:val="12"/>
                                      <w:lang w:eastAsia="zh-CN"/>
                                    </w:rPr>
                                    <w:t xml:space="preserve">The parameter SSB </w:t>
                                  </w:r>
                                  <w:r w:rsidRPr="00312D4D">
                                    <w:rPr>
                                      <w:rFonts w:ascii="Arial" w:hAnsi="Arial"/>
                                      <w:sz w:val="12"/>
                                      <w:szCs w:val="12"/>
                                    </w:rPr>
                                    <w:t>Ês/Iot</w:t>
                                  </w:r>
                                  <w:r w:rsidRPr="00312D4D">
                                    <w:rPr>
                                      <w:rFonts w:ascii="Arial" w:hAnsi="Arial"/>
                                      <w:sz w:val="12"/>
                                      <w:szCs w:val="12"/>
                                      <w:lang w:eastAsia="zh-CN"/>
                                    </w:rPr>
                                    <w:t xml:space="preserve"> is the minimum SSB </w:t>
                                  </w:r>
                                  <w:r w:rsidRPr="00312D4D">
                                    <w:rPr>
                                      <w:rFonts w:ascii="Arial" w:hAnsi="Arial"/>
                                      <w:sz w:val="12"/>
                                      <w:szCs w:val="12"/>
                                    </w:rPr>
                                    <w:t>Ês/Iot</w:t>
                                  </w:r>
                                  <w:r w:rsidRPr="00312D4D">
                                    <w:rPr>
                                      <w:rFonts w:ascii="Arial" w:hAnsi="Arial"/>
                                      <w:sz w:val="12"/>
                                      <w:szCs w:val="12"/>
                                      <w:lang w:eastAsia="zh-CN"/>
                                    </w:rPr>
                                    <w:t xml:space="preserve"> of the pair of cells to which the requirement applies.</w:t>
                                  </w:r>
                                </w:p>
                                <w:p w14:paraId="3100108D" w14:textId="77777777" w:rsidR="00FB3ECF" w:rsidRPr="00312D4D" w:rsidRDefault="00FB3ECF" w:rsidP="00312D4D">
                                  <w:pPr>
                                    <w:keepNext/>
                                    <w:keepLines/>
                                    <w:ind w:left="851" w:hanging="851"/>
                                    <w:rPr>
                                      <w:rFonts w:ascii="Arial" w:hAnsi="Arial"/>
                                      <w:sz w:val="12"/>
                                      <w:szCs w:val="12"/>
                                      <w:lang w:eastAsia="zh-CN"/>
                                    </w:rPr>
                                  </w:pPr>
                                  <w:r w:rsidRPr="00312D4D">
                                    <w:rPr>
                                      <w:rFonts w:ascii="Arial" w:hAnsi="Arial"/>
                                      <w:sz w:val="12"/>
                                      <w:szCs w:val="12"/>
                                    </w:rPr>
                                    <w:t>NOTE 3:</w:t>
                                  </w:r>
                                  <w:r w:rsidRPr="00312D4D">
                                    <w:rPr>
                                      <w:rFonts w:ascii="Arial" w:hAnsi="Arial"/>
                                      <w:sz w:val="12"/>
                                      <w:szCs w:val="12"/>
                                    </w:rPr>
                                    <w:tab/>
                                    <w:t>NR operating band groups in FR2 are as defined in Section 3.5.3.</w:t>
                                  </w:r>
                                </w:p>
                              </w:tc>
                            </w:tr>
                          </w:tbl>
                          <w:p w14:paraId="7643D975" w14:textId="77777777" w:rsidR="00FB3ECF" w:rsidRPr="00312D4D" w:rsidRDefault="00FB3ECF" w:rsidP="00AA1115">
                            <w:pPr>
                              <w:rPr>
                                <w:sz w:val="14"/>
                                <w:szCs w:val="1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52ECEE" id="Text Box 6" o:spid="_x0000_s1027" type="#_x0000_t202" style="width:481.95pt;height:35.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" filled="f" strokeweight=".5pt">
                <v:textbox style="mso-fit-shape-to-text:t">
                  <w:txbxContent>
                    <w:p w14:paraId="0A501D25" w14:textId="77777777" w:rsidR="00FB3ECF" w:rsidRPr="00312D4D" w:rsidRDefault="00FB3ECF" w:rsidP="00AA1115">
                      <w:pPr>
                        <w:keepNext/>
                        <w:keepLines/>
                        <w:spacing w:before="120"/>
                        <w:ind w:left="1134" w:hanging="1134"/>
                        <w:outlineLvl w:val="2"/>
                        <w:rPr>
                          <w:rFonts w:ascii="Arial" w:hAnsi="Arial"/>
                          <w:sz w:val="14"/>
                          <w:szCs w:val="14"/>
                        </w:rPr>
                      </w:pPr>
                      <w:r w:rsidRPr="00312D4D">
                        <w:rPr>
                          <w:rFonts w:ascii="Arial" w:hAnsi="Arial"/>
                          <w:sz w:val="14"/>
                          <w:szCs w:val="14"/>
                        </w:rPr>
                        <w:t>10.1.3</w:t>
                      </w:r>
                      <w:r w:rsidRPr="00312D4D">
                        <w:rPr>
                          <w:rFonts w:ascii="Arial" w:hAnsi="Arial"/>
                          <w:sz w:val="14"/>
                          <w:szCs w:val="14"/>
                        </w:rPr>
                        <w:tab/>
                        <w:t>Intra-frequency RSRP accuracy requirements for FR2</w:t>
                      </w:r>
                    </w:p>
                    <w:p w14:paraId="3E7ADCAC" w14:textId="77777777" w:rsidR="00FB3ECF" w:rsidRPr="00312D4D" w:rsidRDefault="00FB3ECF" w:rsidP="00AA1115">
                      <w:pPr>
                        <w:keepNext/>
                        <w:keepLines/>
                        <w:overflowPunct w:val="0"/>
                        <w:autoSpaceDE w:val="0"/>
                        <w:autoSpaceDN w:val="0"/>
                        <w:adjustRightInd w:val="0"/>
                        <w:spacing w:before="120"/>
                        <w:ind w:left="1418" w:hanging="1418"/>
                        <w:textAlignment w:val="baseline"/>
                        <w:outlineLvl w:val="3"/>
                        <w:rPr>
                          <w:sz w:val="14"/>
                          <w:szCs w:val="14"/>
                        </w:rPr>
                      </w:pPr>
                      <w:r w:rsidRPr="00312D4D">
                        <w:rPr>
                          <w:rFonts w:ascii="Arial" w:hAnsi="Arial"/>
                          <w:sz w:val="14"/>
                          <w:szCs w:val="14"/>
                        </w:rPr>
                        <w:t>10.1.3.1</w:t>
                      </w:r>
                      <w:r w:rsidRPr="00312D4D">
                        <w:rPr>
                          <w:rFonts w:ascii="Arial" w:hAnsi="Arial"/>
                          <w:sz w:val="14"/>
                          <w:szCs w:val="14"/>
                        </w:rPr>
                        <w:tab/>
                        <w:t>Intra-frequency SS-RSRP accuracy requirements</w:t>
                      </w:r>
                    </w:p>
                    <w:p w14:paraId="0A709039" w14:textId="77777777" w:rsidR="00FB3ECF" w:rsidRPr="00312D4D" w:rsidRDefault="00FB3ECF" w:rsidP="00AA1115">
                      <w:pPr>
                        <w:keepNext/>
                        <w:keepLines/>
                        <w:spacing w:before="120"/>
                        <w:ind w:left="1701" w:hanging="1701"/>
                        <w:outlineLvl w:val="4"/>
                        <w:rPr>
                          <w:sz w:val="14"/>
                          <w:szCs w:val="14"/>
                        </w:rPr>
                      </w:pPr>
                      <w:r w:rsidRPr="00312D4D">
                        <w:rPr>
                          <w:rFonts w:ascii="Arial" w:hAnsi="Arial"/>
                          <w:sz w:val="14"/>
                          <w:szCs w:val="14"/>
                        </w:rPr>
                        <w:t>10.1.3.1.1</w:t>
                      </w:r>
                      <w:r w:rsidRPr="00312D4D">
                        <w:rPr>
                          <w:rFonts w:ascii="Arial" w:hAnsi="Arial"/>
                          <w:sz w:val="14"/>
                          <w:szCs w:val="14"/>
                        </w:rPr>
                        <w:tab/>
                        <w:t>Absolute SS-RSRP Accuracy</w:t>
                      </w:r>
                    </w:p>
                    <w:p w14:paraId="1B59971A" w14:textId="77777777" w:rsidR="00FB3ECF" w:rsidRPr="00312D4D" w:rsidRDefault="00FB3ECF" w:rsidP="00AA1115">
                      <w:pPr>
                        <w:rPr>
                          <w:rFonts w:cs="v4.2.0"/>
                          <w:i/>
                          <w:sz w:val="14"/>
                          <w:szCs w:val="14"/>
                        </w:rPr>
                      </w:pPr>
                      <w:r w:rsidRPr="00312D4D">
                        <w:rPr>
                          <w:rFonts w:cs="v4.2.0"/>
                          <w:sz w:val="14"/>
                          <w:szCs w:val="14"/>
                        </w:rPr>
                        <w:t xml:space="preserve">Unless otherwise specified, the requirements for absolute accuracy of </w:t>
                      </w:r>
                      <w:r w:rsidRPr="00312D4D">
                        <w:rPr>
                          <w:rFonts w:cs="v4.2.0"/>
                          <w:sz w:val="14"/>
                          <w:szCs w:val="14"/>
                          <w:lang w:eastAsia="zh-CN"/>
                        </w:rPr>
                        <w:t>SS-RSRP</w:t>
                      </w:r>
                      <w:r w:rsidRPr="00312D4D">
                        <w:rPr>
                          <w:rFonts w:cs="v4.2.0"/>
                          <w:sz w:val="14"/>
                          <w:szCs w:val="14"/>
                        </w:rPr>
                        <w:t xml:space="preserve"> in this clause apply to a cell on the same frequency as that of the serving cell in FR2.</w:t>
                      </w:r>
                    </w:p>
                    <w:p w14:paraId="5706835B" w14:textId="77777777" w:rsidR="00FB3ECF" w:rsidRPr="00312D4D" w:rsidRDefault="00FB3ECF" w:rsidP="00AA1115">
                      <w:pPr>
                        <w:rPr>
                          <w:rFonts w:cs="v4.2.0"/>
                          <w:sz w:val="14"/>
                          <w:szCs w:val="14"/>
                        </w:rPr>
                      </w:pPr>
                      <w:r w:rsidRPr="00312D4D">
                        <w:rPr>
                          <w:rFonts w:cs="v4.2.0"/>
                          <w:sz w:val="14"/>
                          <w:szCs w:val="14"/>
                        </w:rPr>
                        <w:t xml:space="preserve">The accuracy requirements in Table </w:t>
                      </w:r>
                      <w:r w:rsidRPr="00312D4D">
                        <w:rPr>
                          <w:rFonts w:cs="v4.2.0"/>
                          <w:sz w:val="14"/>
                          <w:szCs w:val="14"/>
                          <w:lang w:eastAsia="zh-CN"/>
                        </w:rPr>
                        <w:t>10.1.3.1.1</w:t>
                      </w:r>
                      <w:r w:rsidRPr="00312D4D">
                        <w:rPr>
                          <w:rFonts w:cs="v4.2.0"/>
                          <w:sz w:val="14"/>
                          <w:szCs w:val="14"/>
                        </w:rPr>
                        <w:t>-1 are valid under the following conditions:</w:t>
                      </w:r>
                    </w:p>
                    <w:p w14:paraId="2FEA1BC4" w14:textId="77777777" w:rsidR="00FB3ECF" w:rsidRPr="00312D4D" w:rsidRDefault="00FB3ECF" w:rsidP="00AA1115">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433802A6" w14:textId="77777777" w:rsidR="00FB3ECF" w:rsidRPr="00312D4D" w:rsidRDefault="00FB3ECF" w:rsidP="00AA1115">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56CA68FA" w14:textId="77777777" w:rsidR="00FB3ECF" w:rsidRPr="00312D4D" w:rsidRDefault="00FB3ECF" w:rsidP="00AA1115">
                      <w:pPr>
                        <w:keepNext/>
                        <w:keepLines/>
                        <w:spacing w:before="60"/>
                        <w:jc w:val="center"/>
                        <w:rPr>
                          <w:sz w:val="14"/>
                          <w:szCs w:val="14"/>
                        </w:rPr>
                      </w:pPr>
                      <w:r w:rsidRPr="00312D4D">
                        <w:rPr>
                          <w:rFonts w:ascii="Arial" w:hAnsi="Arial"/>
                          <w:b/>
                          <w:sz w:val="14"/>
                          <w:szCs w:val="14"/>
                        </w:rPr>
                        <w:t>Table 10.1.</w:t>
                      </w:r>
                      <w:r w:rsidRPr="00312D4D">
                        <w:rPr>
                          <w:rFonts w:ascii="Arial" w:hAnsi="Arial"/>
                          <w:b/>
                          <w:sz w:val="14"/>
                          <w:szCs w:val="14"/>
                          <w:lang w:eastAsia="zh-CN"/>
                        </w:rPr>
                        <w:t>3</w:t>
                      </w:r>
                      <w:r w:rsidRPr="00312D4D">
                        <w:rPr>
                          <w:rFonts w:ascii="Arial" w:hAnsi="Arial"/>
                          <w:b/>
                          <w:sz w:val="14"/>
                          <w:szCs w:val="14"/>
                        </w:rPr>
                        <w:t>.1.1-1: SS-RSRP Intra frequency absolute accuracy in FR2</w:t>
                      </w:r>
                    </w:p>
                    <w:tbl>
                      <w:tblPr>
                        <w:tblW w:w="7200" w:type="dxa"/>
                        <w:jc w:val="center"/>
                        <w:tblLook w:val="01E0" w:firstRow="1" w:lastRow="1" w:firstColumn="1" w:lastColumn="1" w:noHBand="0" w:noVBand="0"/>
                      </w:tblPr>
                      <w:tblGrid>
                        <w:gridCol w:w="794"/>
                        <w:gridCol w:w="794"/>
                        <w:gridCol w:w="570"/>
                        <w:gridCol w:w="1380"/>
                        <w:gridCol w:w="733"/>
                        <w:gridCol w:w="733"/>
                        <w:gridCol w:w="1098"/>
                        <w:gridCol w:w="1098"/>
                      </w:tblGrid>
                      <w:tr w:rsidR="00FB3ECF" w:rsidRPr="00312D4D" w14:paraId="3DF2BA1C"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2E2A3462"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tcPr>
                          <w:p w14:paraId="24286D38"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Conditions</w:t>
                            </w:r>
                          </w:p>
                        </w:tc>
                      </w:tr>
                      <w:tr w:rsidR="00FB3ECF" w:rsidRPr="00312D4D" w14:paraId="032847D2"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23DAA9ED"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16B5B634"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541B98D8"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tcPr>
                          <w:p w14:paraId="41C379E6"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rPr>
                              <w:t xml:space="preserve"> Note 1</w:t>
                            </w:r>
                            <w:r w:rsidRPr="00312D4D">
                              <w:rPr>
                                <w:rFonts w:ascii="Arial" w:hAnsi="Arial"/>
                                <w:b/>
                                <w:sz w:val="12"/>
                                <w:szCs w:val="12"/>
                              </w:rPr>
                              <w:t xml:space="preserve"> range</w:t>
                            </w:r>
                          </w:p>
                        </w:tc>
                      </w:tr>
                      <w:tr w:rsidR="00FB3ECF" w:rsidRPr="00312D4D" w14:paraId="6E833A96"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3B57FFE8" w14:textId="77777777" w:rsidR="00FB3ECF" w:rsidRPr="00312D4D" w:rsidRDefault="00FB3ECF"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3A013F1A" w14:textId="77777777" w:rsidR="00FB3ECF" w:rsidRPr="00312D4D" w:rsidRDefault="00FB3ECF"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CDE8E6D" w14:textId="77777777" w:rsidR="00FB3ECF" w:rsidRPr="00312D4D" w:rsidRDefault="00FB3ECF" w:rsidP="00312D4D">
                            <w:pPr>
                              <w:keepNext/>
                              <w:keepLines/>
                              <w:jc w:val="center"/>
                              <w:rPr>
                                <w:rFonts w:ascii="Arial" w:hAnsi="Arial"/>
                                <w:b/>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610ADE76"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79054029"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597B694B"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Maximum Io</w:t>
                            </w:r>
                          </w:p>
                        </w:tc>
                      </w:tr>
                      <w:tr w:rsidR="00FB3ECF" w:rsidRPr="00312D4D" w14:paraId="45D3AA9D"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3B6B6C40"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2324B27C"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51E013B7"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2144" w:type="dxa"/>
                            <w:vMerge w:val="restart"/>
                            <w:tcBorders>
                              <w:top w:val="single" w:sz="6" w:space="0" w:color="auto"/>
                              <w:left w:val="single" w:sz="6" w:space="0" w:color="auto"/>
                              <w:right w:val="single" w:sz="4" w:space="0" w:color="auto"/>
                            </w:tcBorders>
                            <w:shd w:val="clear" w:color="auto" w:fill="auto"/>
                          </w:tcPr>
                          <w:p w14:paraId="1C613710" w14:textId="77777777" w:rsidR="00FB3ECF" w:rsidRPr="00312D4D" w:rsidRDefault="00FB3ECF"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588A23A6" w14:textId="77777777" w:rsidR="00FB3ECF" w:rsidRPr="00312D4D" w:rsidRDefault="00FB3ECF"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4686720B"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2ED1E890"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FB3ECF" w:rsidRPr="00312D4D" w14:paraId="08596C82"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64451BC1" w14:textId="77777777" w:rsidR="00FB3ECF" w:rsidRPr="00312D4D" w:rsidRDefault="00FB3ECF"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4A46A955" w14:textId="77777777" w:rsidR="00FB3ECF" w:rsidRPr="00312D4D" w:rsidRDefault="00FB3ECF"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13DB0324" w14:textId="77777777" w:rsidR="00FB3ECF" w:rsidRPr="00312D4D" w:rsidRDefault="00FB3ECF" w:rsidP="00312D4D">
                            <w:pPr>
                              <w:keepNext/>
                              <w:keepLines/>
                              <w:jc w:val="center"/>
                              <w:rPr>
                                <w:rFonts w:ascii="Arial" w:hAnsi="Arial"/>
                                <w:b/>
                                <w:sz w:val="12"/>
                                <w:szCs w:val="12"/>
                              </w:rPr>
                            </w:pPr>
                          </w:p>
                        </w:tc>
                        <w:tc>
                          <w:tcPr>
                            <w:tcW w:w="2144" w:type="dxa"/>
                            <w:vMerge/>
                            <w:tcBorders>
                              <w:left w:val="single" w:sz="6" w:space="0" w:color="auto"/>
                              <w:bottom w:val="single" w:sz="6" w:space="0" w:color="auto"/>
                              <w:right w:val="single" w:sz="4" w:space="0" w:color="auto"/>
                            </w:tcBorders>
                            <w:shd w:val="clear" w:color="auto" w:fill="auto"/>
                          </w:tcPr>
                          <w:p w14:paraId="541426B6" w14:textId="77777777" w:rsidR="00FB3ECF" w:rsidRPr="00312D4D" w:rsidRDefault="00FB3ECF"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1DFB85"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46EA45"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14962173" w14:textId="77777777" w:rsidR="00FB3ECF" w:rsidRPr="00312D4D" w:rsidRDefault="00FB3ECF"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5E8DFE16" w14:textId="77777777" w:rsidR="00FB3ECF" w:rsidRPr="00312D4D" w:rsidRDefault="00FB3ECF" w:rsidP="00312D4D">
                            <w:pPr>
                              <w:keepNext/>
                              <w:keepLines/>
                              <w:jc w:val="center"/>
                              <w:rPr>
                                <w:rFonts w:ascii="Arial" w:hAnsi="Arial"/>
                                <w:b/>
                                <w:sz w:val="12"/>
                                <w:szCs w:val="12"/>
                              </w:rPr>
                            </w:pPr>
                          </w:p>
                        </w:tc>
                      </w:tr>
                      <w:tr w:rsidR="00FB3ECF" w:rsidRPr="00312D4D" w14:paraId="0B6FA3F6"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69A47AE2"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660B312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56689096"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47F9CEB"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EB38F5B" w14:textId="77777777" w:rsidR="00FB3ECF" w:rsidRPr="00312D4D" w:rsidRDefault="00FB3ECF"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98F6170" w14:textId="77777777" w:rsidR="00FB3ECF" w:rsidRPr="00312D4D" w:rsidRDefault="00FB3ECF"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99D53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494619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0C653874" w14:textId="77777777" w:rsidTr="00312D4D">
                        <w:trPr>
                          <w:jc w:val="center"/>
                        </w:trPr>
                        <w:tc>
                          <w:tcPr>
                            <w:tcW w:w="1017" w:type="dxa"/>
                            <w:vMerge/>
                            <w:tcBorders>
                              <w:left w:val="single" w:sz="4" w:space="0" w:color="auto"/>
                              <w:right w:val="single" w:sz="6" w:space="0" w:color="auto"/>
                            </w:tcBorders>
                            <w:shd w:val="clear" w:color="auto" w:fill="auto"/>
                          </w:tcPr>
                          <w:p w14:paraId="54F1D541"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C8F03FD"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7598F7E5"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086AF71E"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A96F52C"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C48401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ACFD1E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1B3738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6D75CBA3" w14:textId="77777777" w:rsidTr="00312D4D">
                        <w:trPr>
                          <w:jc w:val="center"/>
                        </w:trPr>
                        <w:tc>
                          <w:tcPr>
                            <w:tcW w:w="1017" w:type="dxa"/>
                            <w:vMerge/>
                            <w:tcBorders>
                              <w:left w:val="single" w:sz="4" w:space="0" w:color="auto"/>
                              <w:right w:val="single" w:sz="6" w:space="0" w:color="auto"/>
                            </w:tcBorders>
                            <w:shd w:val="clear" w:color="auto" w:fill="auto"/>
                          </w:tcPr>
                          <w:p w14:paraId="2233653A"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8BF268E"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836F02D"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EA8B8F9"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9CD255D"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E1F32D5"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DEDEB3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B66AFD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42CCA58D" w14:textId="77777777" w:rsidTr="00312D4D">
                        <w:trPr>
                          <w:jc w:val="center"/>
                        </w:trPr>
                        <w:tc>
                          <w:tcPr>
                            <w:tcW w:w="1017" w:type="dxa"/>
                            <w:vMerge/>
                            <w:tcBorders>
                              <w:left w:val="single" w:sz="4" w:space="0" w:color="auto"/>
                              <w:right w:val="single" w:sz="6" w:space="0" w:color="auto"/>
                            </w:tcBorders>
                            <w:shd w:val="clear" w:color="auto" w:fill="auto"/>
                          </w:tcPr>
                          <w:p w14:paraId="5B120CF2"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E878CEF"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13691AE"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57F866A"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549847"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062BAB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6A250BC"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BFFE3A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6247420D" w14:textId="77777777" w:rsidTr="00312D4D">
                        <w:trPr>
                          <w:jc w:val="center"/>
                        </w:trPr>
                        <w:tc>
                          <w:tcPr>
                            <w:tcW w:w="1017" w:type="dxa"/>
                            <w:vMerge/>
                            <w:tcBorders>
                              <w:left w:val="single" w:sz="4" w:space="0" w:color="auto"/>
                              <w:right w:val="single" w:sz="6" w:space="0" w:color="auto"/>
                            </w:tcBorders>
                            <w:shd w:val="clear" w:color="auto" w:fill="auto"/>
                          </w:tcPr>
                          <w:p w14:paraId="3FF7FB0C"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766D99F"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2FB76F92"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2B400078"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15EB98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A01851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75C34B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75E9357"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395DE918" w14:textId="77777777" w:rsidTr="00312D4D">
                        <w:trPr>
                          <w:jc w:val="center"/>
                        </w:trPr>
                        <w:tc>
                          <w:tcPr>
                            <w:tcW w:w="1017" w:type="dxa"/>
                            <w:vMerge/>
                            <w:tcBorders>
                              <w:left w:val="single" w:sz="4" w:space="0" w:color="auto"/>
                              <w:right w:val="single" w:sz="6" w:space="0" w:color="auto"/>
                            </w:tcBorders>
                            <w:shd w:val="clear" w:color="auto" w:fill="auto"/>
                          </w:tcPr>
                          <w:p w14:paraId="62BDD792"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2803D6A1"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364DA91E" w14:textId="77777777" w:rsidR="00FB3ECF" w:rsidRPr="00312D4D" w:rsidRDefault="00FB3ECF"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C5DBA70"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2C65307"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D6BDC14"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E6CF6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E3CC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r>
                      <w:tr w:rsidR="00FB3ECF" w:rsidRPr="00312D4D" w14:paraId="377D65DF" w14:textId="77777777" w:rsidTr="00312D4D">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tcPr>
                          <w:p w14:paraId="62C418E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[8]</w:t>
                            </w:r>
                          </w:p>
                        </w:tc>
                        <w:tc>
                          <w:tcPr>
                            <w:tcW w:w="1017" w:type="dxa"/>
                            <w:tcBorders>
                              <w:top w:val="single" w:sz="6" w:space="0" w:color="auto"/>
                              <w:left w:val="single" w:sz="6" w:space="0" w:color="auto"/>
                              <w:bottom w:val="single" w:sz="6" w:space="0" w:color="auto"/>
                              <w:right w:val="single" w:sz="6" w:space="0" w:color="auto"/>
                            </w:tcBorders>
                            <w:shd w:val="clear" w:color="auto" w:fill="auto"/>
                          </w:tcPr>
                          <w:p w14:paraId="17FC584C"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[11]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6D4112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0A40D0B" w14:textId="77777777" w:rsidR="00FB3ECF" w:rsidRPr="00312D4D" w:rsidRDefault="00FB3ECF" w:rsidP="00312D4D">
                            <w:pPr>
                              <w:keepNext/>
                              <w:keepLines/>
                              <w:jc w:val="center"/>
                              <w:rPr>
                                <w:rFonts w:ascii="Arial" w:hAnsi="Arial"/>
                                <w:sz w:val="12"/>
                                <w:szCs w:val="12"/>
                              </w:rPr>
                            </w:pPr>
                            <w:r w:rsidRPr="00312D4D" w:rsidDel="00190F3B">
                              <w:rPr>
                                <w:rFonts w:ascii="Arial" w:hAnsi="Arial"/>
                                <w:sz w:val="12"/>
                                <w:szCs w:val="12"/>
                              </w:rPr>
                              <w:t>T</w:t>
                            </w:r>
                            <w:r w:rsidRPr="00312D4D">
                              <w:rPr>
                                <w:rFonts w:ascii="Arial" w:hAnsi="Arial" w:cs="Arial"/>
                                <w:sz w:val="12"/>
                                <w:szCs w:val="12"/>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40953816"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N/A</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37957CB5"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tcPr>
                          <w:p w14:paraId="7CDE07FD"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-70</w:t>
                            </w:r>
                          </w:p>
                        </w:tc>
                        <w:tc>
                          <w:tcPr>
                            <w:tcW w:w="1486" w:type="dxa"/>
                            <w:tcBorders>
                              <w:top w:val="single" w:sz="6" w:space="0" w:color="auto"/>
                              <w:left w:val="single" w:sz="6" w:space="0" w:color="auto"/>
                              <w:bottom w:val="single" w:sz="4" w:space="0" w:color="auto"/>
                              <w:right w:val="single" w:sz="4" w:space="0" w:color="auto"/>
                            </w:tcBorders>
                            <w:shd w:val="clear" w:color="auto" w:fill="auto"/>
                          </w:tcPr>
                          <w:p w14:paraId="6CE565C0"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-50</w:t>
                            </w:r>
                          </w:p>
                        </w:tc>
                      </w:tr>
                      <w:tr w:rsidR="00FB3ECF" w:rsidRPr="00312D4D" w14:paraId="69FA2A06" w14:textId="77777777" w:rsidTr="00312D4D">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tcPr>
                          <w:p w14:paraId="60B9DDDF" w14:textId="77777777" w:rsidR="00FB3ECF" w:rsidRPr="00312D4D" w:rsidRDefault="00FB3ECF"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5581A740" w14:textId="77777777" w:rsidR="00FB3ECF" w:rsidRPr="00312D4D" w:rsidRDefault="00FB3ECF" w:rsidP="00312D4D">
                            <w:pPr>
                              <w:keepNext/>
                              <w:keepLines/>
                              <w:ind w:left="851" w:hanging="851"/>
                              <w:rPr>
                                <w:rFonts w:ascii="Arial" w:hAnsi="Arial"/>
                                <w:sz w:val="12"/>
                                <w:szCs w:val="12"/>
                              </w:rPr>
                            </w:pPr>
                            <w:r w:rsidRPr="00312D4D">
                              <w:rPr>
                                <w:rFonts w:ascii="Arial" w:hAnsi="Arial"/>
                                <w:sz w:val="12"/>
                                <w:szCs w:val="12"/>
                              </w:rPr>
                              <w:t>NOTE 2:</w:t>
                            </w:r>
                            <w:r w:rsidRPr="00312D4D">
                              <w:rPr>
                                <w:rFonts w:ascii="Arial" w:hAnsi="Arial"/>
                                <w:sz w:val="12"/>
                                <w:szCs w:val="12"/>
                              </w:rPr>
                              <w:tab/>
                              <w:t>NR operating band groups in FR2 are as defined in Section 3.5.3.</w:t>
                            </w:r>
                          </w:p>
                        </w:tc>
                      </w:tr>
                    </w:tbl>
                    <w:p w14:paraId="3D2B17F9" w14:textId="77777777" w:rsidR="00FB3ECF" w:rsidRPr="00312D4D" w:rsidRDefault="00FB3ECF" w:rsidP="00AA1115">
                      <w:pPr>
                        <w:rPr>
                          <w:sz w:val="14"/>
                          <w:szCs w:val="14"/>
                          <w:lang w:eastAsia="zh-CN"/>
                        </w:rPr>
                      </w:pPr>
                    </w:p>
                    <w:p w14:paraId="39438599" w14:textId="77777777" w:rsidR="00FB3ECF" w:rsidRPr="00312D4D" w:rsidRDefault="00FB3ECF" w:rsidP="00AA1115">
                      <w:pPr>
                        <w:keepNext/>
                        <w:keepLines/>
                        <w:spacing w:before="120"/>
                        <w:ind w:left="1701" w:hanging="1701"/>
                        <w:outlineLvl w:val="4"/>
                        <w:rPr>
                          <w:rFonts w:ascii="Arial" w:hAnsi="Arial"/>
                          <w:sz w:val="14"/>
                          <w:szCs w:val="14"/>
                        </w:rPr>
                      </w:pPr>
                      <w:r w:rsidRPr="00312D4D">
                        <w:rPr>
                          <w:rFonts w:ascii="Arial" w:hAnsi="Arial"/>
                          <w:sz w:val="14"/>
                          <w:szCs w:val="14"/>
                        </w:rPr>
                        <w:t>10.1.3.1.2</w:t>
                      </w:r>
                      <w:r w:rsidRPr="00312D4D">
                        <w:rPr>
                          <w:rFonts w:ascii="Arial" w:hAnsi="Arial"/>
                          <w:sz w:val="14"/>
                          <w:szCs w:val="14"/>
                        </w:rPr>
                        <w:tab/>
                        <w:t>Relative SS-RSRP Accuracy</w:t>
                      </w:r>
                    </w:p>
                    <w:p w14:paraId="6E6905C3" w14:textId="77777777" w:rsidR="00FB3ECF" w:rsidRPr="00312D4D" w:rsidRDefault="00FB3ECF" w:rsidP="00AA1115">
                      <w:pPr>
                        <w:rPr>
                          <w:rFonts w:cs="v4.2.0"/>
                          <w:i/>
                          <w:sz w:val="14"/>
                          <w:szCs w:val="14"/>
                        </w:rPr>
                      </w:pPr>
                      <w:r w:rsidRPr="00312D4D">
                        <w:rPr>
                          <w:rFonts w:cs="v4.2.0"/>
                          <w:sz w:val="14"/>
                          <w:szCs w:val="14"/>
                        </w:rPr>
                        <w:t xml:space="preserve">The relative accuracy of </w:t>
                      </w:r>
                      <w:r w:rsidRPr="00312D4D">
                        <w:rPr>
                          <w:rFonts w:cs="v4.2.0"/>
                          <w:sz w:val="14"/>
                          <w:szCs w:val="14"/>
                          <w:lang w:eastAsia="zh-CN"/>
                        </w:rPr>
                        <w:t>SS-RSRP</w:t>
                      </w:r>
                      <w:r w:rsidRPr="00312D4D">
                        <w:rPr>
                          <w:rFonts w:cs="v4.2.0"/>
                          <w:sz w:val="14"/>
                          <w:szCs w:val="14"/>
                        </w:rPr>
                        <w:t xml:space="preserve"> is defined as the </w:t>
                      </w:r>
                      <w:r w:rsidRPr="00312D4D">
                        <w:rPr>
                          <w:rFonts w:cs="v4.2.0"/>
                          <w:sz w:val="14"/>
                          <w:szCs w:val="14"/>
                          <w:lang w:eastAsia="zh-CN"/>
                        </w:rPr>
                        <w:t>SS-RSRP</w:t>
                      </w:r>
                      <w:r w:rsidRPr="00312D4D">
                        <w:rPr>
                          <w:rFonts w:cs="v4.2.0"/>
                          <w:sz w:val="14"/>
                          <w:szCs w:val="14"/>
                        </w:rPr>
                        <w:t xml:space="preserve"> measured from one cell compared to the </w:t>
                      </w:r>
                      <w:r w:rsidRPr="00312D4D">
                        <w:rPr>
                          <w:rFonts w:cs="v4.2.0"/>
                          <w:sz w:val="14"/>
                          <w:szCs w:val="14"/>
                          <w:lang w:eastAsia="zh-CN"/>
                        </w:rPr>
                        <w:t>SS-RSRP</w:t>
                      </w:r>
                      <w:r w:rsidRPr="00312D4D">
                        <w:rPr>
                          <w:rFonts w:cs="v4.2.0"/>
                          <w:sz w:val="14"/>
                          <w:szCs w:val="14"/>
                        </w:rPr>
                        <w:t xml:space="preserve"> measured from another cell on the same frequency, or between any two SS RSRP levels measured on the same cell in FR2.</w:t>
                      </w:r>
                    </w:p>
                    <w:p w14:paraId="4E0EF91C" w14:textId="77777777" w:rsidR="00FB3ECF" w:rsidRPr="00312D4D" w:rsidRDefault="00FB3ECF" w:rsidP="00AA1115">
                      <w:pPr>
                        <w:rPr>
                          <w:rFonts w:cs="v4.2.0"/>
                          <w:sz w:val="14"/>
                          <w:szCs w:val="14"/>
                        </w:rPr>
                      </w:pPr>
                      <w:r w:rsidRPr="00312D4D">
                        <w:rPr>
                          <w:rFonts w:cs="v4.2.0"/>
                          <w:sz w:val="14"/>
                          <w:szCs w:val="14"/>
                        </w:rPr>
                        <w:t xml:space="preserve">The accuracy requirements in Table </w:t>
                      </w:r>
                      <w:r w:rsidRPr="00312D4D">
                        <w:rPr>
                          <w:sz w:val="14"/>
                          <w:szCs w:val="14"/>
                          <w:lang w:eastAsia="zh-CN"/>
                        </w:rPr>
                        <w:t>10</w:t>
                      </w:r>
                      <w:r w:rsidRPr="00312D4D">
                        <w:rPr>
                          <w:sz w:val="14"/>
                          <w:szCs w:val="14"/>
                        </w:rPr>
                        <w:t>.1.3.1</w:t>
                      </w:r>
                      <w:r w:rsidRPr="00312D4D">
                        <w:rPr>
                          <w:sz w:val="14"/>
                          <w:szCs w:val="14"/>
                          <w:lang w:eastAsia="zh-CN"/>
                        </w:rPr>
                        <w:t>.2</w:t>
                      </w:r>
                      <w:r w:rsidRPr="00312D4D">
                        <w:rPr>
                          <w:rFonts w:cs="v4.2.0"/>
                          <w:sz w:val="14"/>
                          <w:szCs w:val="14"/>
                        </w:rPr>
                        <w:t>-1 are valid under the following conditions:</w:t>
                      </w:r>
                    </w:p>
                    <w:p w14:paraId="2F7776F9" w14:textId="77777777" w:rsidR="00FB3ECF" w:rsidRPr="00312D4D" w:rsidRDefault="00FB3ECF" w:rsidP="00AA1115">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151BF318" w14:textId="77777777" w:rsidR="00FB3ECF" w:rsidRPr="00312D4D" w:rsidRDefault="00FB3ECF" w:rsidP="00AA1115">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6C49A1E1" w14:textId="77777777" w:rsidR="00FB3ECF" w:rsidRPr="00312D4D" w:rsidRDefault="00FB3ECF" w:rsidP="00AA1115">
                      <w:pPr>
                        <w:keepNext/>
                        <w:keepLines/>
                        <w:spacing w:before="60"/>
                        <w:jc w:val="center"/>
                        <w:rPr>
                          <w:rFonts w:ascii="Arial" w:hAnsi="Arial"/>
                          <w:b/>
                          <w:sz w:val="14"/>
                          <w:szCs w:val="14"/>
                        </w:rPr>
                      </w:pPr>
                      <w:r w:rsidRPr="00312D4D">
                        <w:rPr>
                          <w:rFonts w:ascii="Arial" w:hAnsi="Arial"/>
                          <w:b/>
                          <w:sz w:val="14"/>
                          <w:szCs w:val="14"/>
                        </w:rPr>
                        <w:t xml:space="preserve">Table </w:t>
                      </w:r>
                      <w:r w:rsidRPr="00312D4D">
                        <w:rPr>
                          <w:rFonts w:ascii="Arial" w:hAnsi="Arial"/>
                          <w:b/>
                          <w:sz w:val="14"/>
                          <w:szCs w:val="14"/>
                          <w:lang w:eastAsia="zh-CN"/>
                        </w:rPr>
                        <w:t>10.1.3.1.2</w:t>
                      </w:r>
                      <w:r w:rsidRPr="00312D4D">
                        <w:rPr>
                          <w:rFonts w:ascii="Arial" w:hAnsi="Arial"/>
                          <w:b/>
                          <w:sz w:val="14"/>
                          <w:szCs w:val="14"/>
                        </w:rPr>
                        <w:t xml:space="preserve">-1: </w:t>
                      </w:r>
                      <w:r w:rsidRPr="00312D4D">
                        <w:rPr>
                          <w:rFonts w:ascii="Arial" w:hAnsi="Arial"/>
                          <w:b/>
                          <w:sz w:val="14"/>
                          <w:szCs w:val="14"/>
                          <w:lang w:eastAsia="zh-CN"/>
                        </w:rPr>
                        <w:t>SS-RSRP</w:t>
                      </w:r>
                      <w:r w:rsidRPr="00312D4D">
                        <w:rPr>
                          <w:rFonts w:ascii="Arial" w:hAnsi="Arial"/>
                          <w:b/>
                          <w:sz w:val="14"/>
                          <w:szCs w:val="14"/>
                        </w:rPr>
                        <w:t xml:space="preserve"> Intra frequency relative accuracy in FR2</w:t>
                      </w:r>
                    </w:p>
                    <w:tbl>
                      <w:tblPr>
                        <w:tblW w:w="7200" w:type="dxa"/>
                        <w:jc w:val="center"/>
                        <w:tblLook w:val="01E0" w:firstRow="1" w:lastRow="1" w:firstColumn="1" w:lastColumn="1" w:noHBand="0" w:noVBand="0"/>
                      </w:tblPr>
                      <w:tblGrid>
                        <w:gridCol w:w="800"/>
                        <w:gridCol w:w="801"/>
                        <w:gridCol w:w="575"/>
                        <w:gridCol w:w="1302"/>
                        <w:gridCol w:w="751"/>
                        <w:gridCol w:w="751"/>
                        <w:gridCol w:w="1110"/>
                        <w:gridCol w:w="1110"/>
                      </w:tblGrid>
                      <w:tr w:rsidR="00FB3ECF" w:rsidRPr="00312D4D" w14:paraId="1F455310"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5FD41D7D"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tcPr>
                          <w:p w14:paraId="677C1BD9"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Conditions</w:t>
                            </w:r>
                          </w:p>
                        </w:tc>
                      </w:tr>
                      <w:tr w:rsidR="00FB3ECF" w:rsidRPr="00312D4D" w14:paraId="742DF78D"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4190509F"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5871CC5C"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20B9D524"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SSB Ês/Iot</w:t>
                            </w:r>
                            <w:r w:rsidRPr="00312D4D">
                              <w:rPr>
                                <w:rFonts w:ascii="Arial" w:hAnsi="Arial"/>
                                <w:b/>
                                <w:sz w:val="12"/>
                                <w:szCs w:val="12"/>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tcPr>
                          <w:p w14:paraId="14329940"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lang w:eastAsia="zh-CN"/>
                              </w:rPr>
                              <w:t xml:space="preserve"> Note 1</w:t>
                            </w:r>
                            <w:r w:rsidRPr="00312D4D">
                              <w:rPr>
                                <w:rFonts w:ascii="Arial" w:hAnsi="Arial"/>
                                <w:b/>
                                <w:sz w:val="12"/>
                                <w:szCs w:val="12"/>
                              </w:rPr>
                              <w:t xml:space="preserve"> range</w:t>
                            </w:r>
                          </w:p>
                        </w:tc>
                      </w:tr>
                      <w:tr w:rsidR="00FB3ECF" w:rsidRPr="00312D4D" w14:paraId="74D51B5B"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227ECB1E" w14:textId="77777777" w:rsidR="00FB3ECF" w:rsidRPr="00312D4D" w:rsidRDefault="00FB3ECF"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75431124" w14:textId="77777777" w:rsidR="00FB3ECF" w:rsidRPr="00312D4D" w:rsidRDefault="00FB3ECF"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8F58AB7" w14:textId="77777777" w:rsidR="00FB3ECF" w:rsidRPr="00312D4D" w:rsidRDefault="00FB3ECF" w:rsidP="00312D4D">
                            <w:pPr>
                              <w:keepNext/>
                              <w:keepLines/>
                              <w:jc w:val="center"/>
                              <w:rPr>
                                <w:rFonts w:ascii="Arial" w:hAnsi="Arial"/>
                                <w:b/>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D7530A"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55998830"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7E0A8674"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Maximum Io</w:t>
                            </w:r>
                          </w:p>
                        </w:tc>
                      </w:tr>
                      <w:tr w:rsidR="00FB3ECF" w:rsidRPr="00312D4D" w14:paraId="048B1426"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E875EC8"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1A4BE7B7"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6D050EC6"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w:t>
                            </w:r>
                          </w:p>
                        </w:tc>
                        <w:tc>
                          <w:tcPr>
                            <w:tcW w:w="2007" w:type="dxa"/>
                            <w:vMerge w:val="restart"/>
                            <w:tcBorders>
                              <w:top w:val="single" w:sz="6" w:space="0" w:color="auto"/>
                              <w:left w:val="single" w:sz="6" w:space="0" w:color="auto"/>
                              <w:right w:val="single" w:sz="4" w:space="0" w:color="auto"/>
                            </w:tcBorders>
                            <w:shd w:val="clear" w:color="auto" w:fill="auto"/>
                          </w:tcPr>
                          <w:p w14:paraId="7614C414" w14:textId="77777777" w:rsidR="00FB3ECF" w:rsidRPr="00312D4D" w:rsidRDefault="00FB3ECF"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15B320BD" w14:textId="77777777" w:rsidR="00FB3ECF" w:rsidRPr="00312D4D" w:rsidRDefault="00FB3ECF"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13FBB4AD"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3A4F054C"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FB3ECF" w:rsidRPr="00312D4D" w14:paraId="2C0A5EF6"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6690999E" w14:textId="77777777" w:rsidR="00FB3ECF" w:rsidRPr="00312D4D" w:rsidRDefault="00FB3ECF"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54623BDB" w14:textId="77777777" w:rsidR="00FB3ECF" w:rsidRPr="00312D4D" w:rsidRDefault="00FB3ECF"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579F2B41" w14:textId="77777777" w:rsidR="00FB3ECF" w:rsidRPr="00312D4D" w:rsidRDefault="00FB3ECF" w:rsidP="00312D4D">
                            <w:pPr>
                              <w:keepNext/>
                              <w:keepLines/>
                              <w:jc w:val="center"/>
                              <w:rPr>
                                <w:rFonts w:ascii="Arial" w:hAnsi="Arial"/>
                                <w:b/>
                                <w:sz w:val="12"/>
                                <w:szCs w:val="12"/>
                              </w:rPr>
                            </w:pPr>
                          </w:p>
                        </w:tc>
                        <w:tc>
                          <w:tcPr>
                            <w:tcW w:w="2007" w:type="dxa"/>
                            <w:vMerge/>
                            <w:tcBorders>
                              <w:left w:val="single" w:sz="6" w:space="0" w:color="auto"/>
                              <w:bottom w:val="single" w:sz="6" w:space="0" w:color="auto"/>
                              <w:right w:val="single" w:sz="4" w:space="0" w:color="auto"/>
                            </w:tcBorders>
                            <w:shd w:val="clear" w:color="auto" w:fill="auto"/>
                          </w:tcPr>
                          <w:p w14:paraId="104B4FA2" w14:textId="77777777" w:rsidR="00FB3ECF" w:rsidRPr="00312D4D" w:rsidRDefault="00FB3ECF"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43AA65C"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0CED37" w14:textId="77777777" w:rsidR="00FB3ECF" w:rsidRPr="00312D4D" w:rsidRDefault="00FB3ECF"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0FF53000" w14:textId="77777777" w:rsidR="00FB3ECF" w:rsidRPr="00312D4D" w:rsidRDefault="00FB3ECF"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4C3F1B62" w14:textId="77777777" w:rsidR="00FB3ECF" w:rsidRPr="00312D4D" w:rsidRDefault="00FB3ECF" w:rsidP="00312D4D">
                            <w:pPr>
                              <w:keepNext/>
                              <w:keepLines/>
                              <w:jc w:val="center"/>
                              <w:rPr>
                                <w:rFonts w:ascii="Arial" w:hAnsi="Arial"/>
                                <w:b/>
                                <w:sz w:val="12"/>
                                <w:szCs w:val="12"/>
                              </w:rPr>
                            </w:pPr>
                          </w:p>
                        </w:tc>
                      </w:tr>
                      <w:tr w:rsidR="00FB3ECF" w:rsidRPr="00312D4D" w14:paraId="4DFC195D"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4E9CD79"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387C6716"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178B7F7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DA52B0E"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718E7B" w14:textId="77777777" w:rsidR="00FB3ECF" w:rsidRPr="00312D4D" w:rsidRDefault="00FB3ECF"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373C8B8" w14:textId="77777777" w:rsidR="00FB3ECF" w:rsidRPr="00312D4D" w:rsidRDefault="00FB3ECF"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BE811F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106D3E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7481072C" w14:textId="77777777" w:rsidTr="00312D4D">
                        <w:trPr>
                          <w:jc w:val="center"/>
                        </w:trPr>
                        <w:tc>
                          <w:tcPr>
                            <w:tcW w:w="1017" w:type="dxa"/>
                            <w:vMerge/>
                            <w:tcBorders>
                              <w:left w:val="single" w:sz="4" w:space="0" w:color="auto"/>
                              <w:right w:val="single" w:sz="6" w:space="0" w:color="auto"/>
                            </w:tcBorders>
                            <w:shd w:val="clear" w:color="auto" w:fill="auto"/>
                          </w:tcPr>
                          <w:p w14:paraId="5B65D375"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C6E2510"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5890D6CA"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78CE683"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3741559"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7639E1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EED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8DF2AFE"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7027FD61" w14:textId="77777777" w:rsidTr="00312D4D">
                        <w:trPr>
                          <w:jc w:val="center"/>
                        </w:trPr>
                        <w:tc>
                          <w:tcPr>
                            <w:tcW w:w="1017" w:type="dxa"/>
                            <w:vMerge/>
                            <w:tcBorders>
                              <w:left w:val="single" w:sz="4" w:space="0" w:color="auto"/>
                              <w:right w:val="single" w:sz="6" w:space="0" w:color="auto"/>
                            </w:tcBorders>
                            <w:shd w:val="clear" w:color="auto" w:fill="auto"/>
                          </w:tcPr>
                          <w:p w14:paraId="14FD05F8"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49DAAC9F"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51D2C12"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2B30A65A"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46A8F2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703B24E"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3DBFE9A"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9C3307D"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346FB3EF" w14:textId="77777777" w:rsidTr="00312D4D">
                        <w:trPr>
                          <w:jc w:val="center"/>
                        </w:trPr>
                        <w:tc>
                          <w:tcPr>
                            <w:tcW w:w="1017" w:type="dxa"/>
                            <w:vMerge/>
                            <w:tcBorders>
                              <w:left w:val="single" w:sz="4" w:space="0" w:color="auto"/>
                              <w:right w:val="single" w:sz="6" w:space="0" w:color="auto"/>
                            </w:tcBorders>
                            <w:shd w:val="clear" w:color="auto" w:fill="auto"/>
                          </w:tcPr>
                          <w:p w14:paraId="49306780"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0FF7DAD"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485506E"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96B6C18"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91EB04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95D92A5"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5CFB1A3"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BDE910E"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1C4F6547" w14:textId="77777777" w:rsidTr="00312D4D">
                        <w:trPr>
                          <w:jc w:val="center"/>
                        </w:trPr>
                        <w:tc>
                          <w:tcPr>
                            <w:tcW w:w="1017" w:type="dxa"/>
                            <w:vMerge/>
                            <w:tcBorders>
                              <w:left w:val="single" w:sz="4" w:space="0" w:color="auto"/>
                              <w:right w:val="single" w:sz="6" w:space="0" w:color="auto"/>
                            </w:tcBorders>
                            <w:shd w:val="clear" w:color="auto" w:fill="auto"/>
                          </w:tcPr>
                          <w:p w14:paraId="3C56963D"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0CE87C3"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6E3B295D"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6EAED9B5"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4E2D796"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D755F72"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DB7CF8"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15606CB"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7A7F461D" w14:textId="77777777" w:rsidTr="00312D4D">
                        <w:trPr>
                          <w:jc w:val="center"/>
                        </w:trPr>
                        <w:tc>
                          <w:tcPr>
                            <w:tcW w:w="1017" w:type="dxa"/>
                            <w:vMerge/>
                            <w:tcBorders>
                              <w:left w:val="single" w:sz="4" w:space="0" w:color="auto"/>
                              <w:right w:val="single" w:sz="6" w:space="0" w:color="auto"/>
                            </w:tcBorders>
                            <w:shd w:val="clear" w:color="auto" w:fill="auto"/>
                          </w:tcPr>
                          <w:p w14:paraId="2CED0BDE" w14:textId="77777777" w:rsidR="00FB3ECF" w:rsidRPr="00312D4D" w:rsidRDefault="00FB3ECF"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CED0A88" w14:textId="77777777" w:rsidR="00FB3ECF" w:rsidRPr="00312D4D" w:rsidRDefault="00FB3ECF"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4CB9D6CD" w14:textId="77777777" w:rsidR="00FB3ECF" w:rsidRPr="00312D4D" w:rsidRDefault="00FB3ECF"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107256AF" w14:textId="77777777" w:rsidR="00FB3ECF" w:rsidRPr="00312D4D" w:rsidRDefault="00FB3ECF"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D7433B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DF1D465"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16DEE67"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15F925F" w14:textId="77777777" w:rsidR="00FB3ECF" w:rsidRPr="00312D4D" w:rsidRDefault="00FB3ECF" w:rsidP="00312D4D">
                            <w:pPr>
                              <w:keepNext/>
                              <w:keepLines/>
                              <w:jc w:val="center"/>
                              <w:rPr>
                                <w:rFonts w:ascii="Arial" w:hAnsi="Arial"/>
                                <w:sz w:val="12"/>
                                <w:szCs w:val="12"/>
                              </w:rPr>
                            </w:pPr>
                            <w:r w:rsidRPr="00312D4D">
                              <w:rPr>
                                <w:rFonts w:ascii="Arial" w:hAnsi="Arial"/>
                                <w:sz w:val="12"/>
                                <w:szCs w:val="12"/>
                              </w:rPr>
                              <w:t>TBD</w:t>
                            </w:r>
                          </w:p>
                        </w:tc>
                      </w:tr>
                      <w:tr w:rsidR="00FB3ECF" w:rsidRPr="00312D4D" w14:paraId="6A87C956" w14:textId="77777777" w:rsidTr="00312D4D">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tcPr>
                          <w:p w14:paraId="7FB1B8CC" w14:textId="77777777" w:rsidR="00FB3ECF" w:rsidRPr="00312D4D" w:rsidRDefault="00FB3ECF"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600B6A76" w14:textId="77777777" w:rsidR="00FB3ECF" w:rsidRPr="00312D4D" w:rsidRDefault="00FB3ECF" w:rsidP="00312D4D">
                            <w:pPr>
                              <w:keepNext/>
                              <w:keepLines/>
                              <w:ind w:left="851" w:hanging="851"/>
                              <w:rPr>
                                <w:rFonts w:ascii="Arial" w:hAnsi="Arial"/>
                                <w:sz w:val="12"/>
                                <w:szCs w:val="12"/>
                                <w:lang w:eastAsia="zh-CN"/>
                              </w:rPr>
                            </w:pPr>
                            <w:r w:rsidRPr="00312D4D">
                              <w:rPr>
                                <w:rFonts w:ascii="Arial" w:hAnsi="Arial"/>
                                <w:sz w:val="12"/>
                                <w:szCs w:val="12"/>
                              </w:rPr>
                              <w:t>N</w:t>
                            </w:r>
                            <w:r w:rsidRPr="00312D4D">
                              <w:rPr>
                                <w:rFonts w:ascii="Arial" w:hAnsi="Arial"/>
                                <w:sz w:val="12"/>
                                <w:szCs w:val="12"/>
                                <w:lang w:eastAsia="zh-CN"/>
                              </w:rPr>
                              <w:t>OTE</w:t>
                            </w:r>
                            <w:r w:rsidRPr="00312D4D">
                              <w:rPr>
                                <w:rFonts w:ascii="Arial" w:hAnsi="Arial"/>
                                <w:sz w:val="12"/>
                                <w:szCs w:val="12"/>
                              </w:rPr>
                              <w:t xml:space="preserve"> 2:</w:t>
                            </w:r>
                            <w:r w:rsidRPr="00312D4D">
                              <w:rPr>
                                <w:rFonts w:ascii="Arial" w:hAnsi="Arial"/>
                                <w:sz w:val="12"/>
                                <w:szCs w:val="12"/>
                              </w:rPr>
                              <w:tab/>
                            </w:r>
                            <w:r w:rsidRPr="00312D4D">
                              <w:rPr>
                                <w:rFonts w:ascii="Arial" w:hAnsi="Arial"/>
                                <w:sz w:val="12"/>
                                <w:szCs w:val="12"/>
                                <w:lang w:eastAsia="zh-CN"/>
                              </w:rPr>
                              <w:t xml:space="preserve">The parameter SSB </w:t>
                            </w:r>
                            <w:r w:rsidRPr="00312D4D">
                              <w:rPr>
                                <w:rFonts w:ascii="Arial" w:hAnsi="Arial"/>
                                <w:sz w:val="12"/>
                                <w:szCs w:val="12"/>
                              </w:rPr>
                              <w:t>Ês/Iot</w:t>
                            </w:r>
                            <w:r w:rsidRPr="00312D4D">
                              <w:rPr>
                                <w:rFonts w:ascii="Arial" w:hAnsi="Arial"/>
                                <w:sz w:val="12"/>
                                <w:szCs w:val="12"/>
                                <w:lang w:eastAsia="zh-CN"/>
                              </w:rPr>
                              <w:t xml:space="preserve"> is the minimum SSB </w:t>
                            </w:r>
                            <w:r w:rsidRPr="00312D4D">
                              <w:rPr>
                                <w:rFonts w:ascii="Arial" w:hAnsi="Arial"/>
                                <w:sz w:val="12"/>
                                <w:szCs w:val="12"/>
                              </w:rPr>
                              <w:t>Ês/Iot</w:t>
                            </w:r>
                            <w:r w:rsidRPr="00312D4D">
                              <w:rPr>
                                <w:rFonts w:ascii="Arial" w:hAnsi="Arial"/>
                                <w:sz w:val="12"/>
                                <w:szCs w:val="12"/>
                                <w:lang w:eastAsia="zh-CN"/>
                              </w:rPr>
                              <w:t xml:space="preserve"> of the pair of cells to which the requirement applies.</w:t>
                            </w:r>
                          </w:p>
                          <w:p w14:paraId="3100108D" w14:textId="77777777" w:rsidR="00FB3ECF" w:rsidRPr="00312D4D" w:rsidRDefault="00FB3ECF" w:rsidP="00312D4D">
                            <w:pPr>
                              <w:keepNext/>
                              <w:keepLines/>
                              <w:ind w:left="851" w:hanging="851"/>
                              <w:rPr>
                                <w:rFonts w:ascii="Arial" w:hAnsi="Arial"/>
                                <w:sz w:val="12"/>
                                <w:szCs w:val="12"/>
                                <w:lang w:eastAsia="zh-CN"/>
                              </w:rPr>
                            </w:pPr>
                            <w:r w:rsidRPr="00312D4D">
                              <w:rPr>
                                <w:rFonts w:ascii="Arial" w:hAnsi="Arial"/>
                                <w:sz w:val="12"/>
                                <w:szCs w:val="12"/>
                              </w:rPr>
                              <w:t>NOTE 3:</w:t>
                            </w:r>
                            <w:r w:rsidRPr="00312D4D">
                              <w:rPr>
                                <w:rFonts w:ascii="Arial" w:hAnsi="Arial"/>
                                <w:sz w:val="12"/>
                                <w:szCs w:val="12"/>
                              </w:rPr>
                              <w:tab/>
                              <w:t>NR operating band groups in FR2 are as defined in Section 3.5.3.</w:t>
                            </w:r>
                          </w:p>
                        </w:tc>
                      </w:tr>
                    </w:tbl>
                    <w:p w14:paraId="7643D975" w14:textId="77777777" w:rsidR="00FB3ECF" w:rsidRPr="00312D4D" w:rsidRDefault="00FB3ECF" w:rsidP="00AA1115">
                      <w:pPr>
                        <w:rPr>
                          <w:sz w:val="14"/>
                          <w:szCs w:val="14"/>
                        </w:rPr>
                      </w:pPr>
                    </w:p>
                  </w:txbxContent>
                </v:textbox>
                <w10:anchorlock/>
              </v:shape>
            </w:pict>
          </mc:Fallback>
        </mc:AlternateContent>
      </w:r>
    </w:p>
    <w:p w14:paraId="266F83C1" w14:textId="77777777" w:rsidR="00AA1115" w:rsidRDefault="00AA1115" w:rsidP="00AA1115">
      <w:pPr>
        <w:rPr>
          <w:rFonts w:eastAsia="SimSun"/>
          <w:lang w:eastAsia="ja-JP" w:bidi="hi-IN"/>
        </w:rPr>
      </w:pPr>
    </w:p>
    <w:p w14:paraId="1F1E39AA" w14:textId="77777777" w:rsidR="00AA1115" w:rsidRDefault="00AA1115" w:rsidP="00AA1115">
      <w:pPr>
        <w:rPr>
          <w:rFonts w:eastAsia="SimSun"/>
          <w:lang w:eastAsia="ja-JP" w:bidi="hi-IN"/>
        </w:rPr>
      </w:pPr>
      <w:bookmarkStart w:id="0" w:name="_GoBack"/>
      <w:bookmarkEnd w:id="0"/>
      <w:r>
        <w:rPr>
          <w:rFonts w:eastAsia="SimSun"/>
          <w:lang w:eastAsia="ja-JP" w:bidi="hi-IN"/>
        </w:rPr>
        <w:t>Although the RRM measurement accuracy requirement is not yet complete, it is possible to infer from the corresponding FR1 requirement in 38.133 that the target SNR at the baseband of the receiver for this requirement is intended to be the same (i.e. -6 dB).</w:t>
      </w:r>
    </w:p>
    <w:p w14:paraId="6596EB39" w14:textId="77777777" w:rsidR="00AA1115" w:rsidRDefault="00AA1115" w:rsidP="00AA1115">
      <w:pPr>
        <w:rPr>
          <w:rFonts w:eastAsia="SimSun"/>
          <w:lang w:eastAsia="ja-JP" w:bidi="hi-IN"/>
        </w:rPr>
      </w:pPr>
    </w:p>
    <w:p w14:paraId="69CAD9F3" w14:textId="0FF65B08" w:rsidR="00AA1115" w:rsidRDefault="00AA1115" w:rsidP="00AA1115">
      <w:pPr>
        <w:rPr>
          <w:rFonts w:eastAsia="SimSun"/>
          <w:lang w:eastAsia="ja-JP" w:bidi="hi-IN"/>
        </w:rPr>
      </w:pPr>
      <w:r>
        <w:rPr>
          <w:rFonts w:eastAsia="SimSun"/>
          <w:lang w:eastAsia="ja-JP" w:bidi="hi-IN"/>
        </w:rPr>
        <w:t xml:space="preserve">From the testability discussion we also know the maximum SNR that can be supported by the RRM test system:  the SNR calculator attached to the TR38.810 </w:t>
      </w:r>
      <w:r>
        <w:rPr>
          <w:rFonts w:eastAsia="SimSun"/>
          <w:lang w:eastAsia="ja-JP" w:bidi="hi-IN"/>
        </w:rPr>
        <w:fldChar w:fldCharType="begin"/>
      </w:r>
      <w:r>
        <w:rPr>
          <w:rFonts w:eastAsia="SimSun"/>
          <w:lang w:eastAsia="ja-JP" w:bidi="hi-IN"/>
        </w:rPr>
        <w:instrText xml:space="preserve"> REF _Ref4665285 \r \h </w:instrText>
      </w:r>
      <w:r>
        <w:rPr>
          <w:rFonts w:eastAsia="SimSun"/>
          <w:lang w:eastAsia="ja-JP" w:bidi="hi-IN"/>
        </w:rPr>
      </w:r>
      <w:r>
        <w:rPr>
          <w:rFonts w:eastAsia="SimSun"/>
          <w:lang w:eastAsia="ja-JP" w:bidi="hi-IN"/>
        </w:rPr>
        <w:fldChar w:fldCharType="separate"/>
      </w:r>
      <w:r w:rsidR="00DB0CDD">
        <w:rPr>
          <w:rFonts w:eastAsia="SimSun"/>
          <w:lang w:eastAsia="ja-JP" w:bidi="hi-IN"/>
        </w:rPr>
        <w:t>[2]</w:t>
      </w:r>
      <w:r>
        <w:rPr>
          <w:rFonts w:eastAsia="SimSun"/>
          <w:lang w:eastAsia="ja-JP" w:bidi="hi-IN"/>
        </w:rPr>
        <w:fldChar w:fldCharType="end"/>
      </w:r>
      <w:r>
        <w:rPr>
          <w:rFonts w:eastAsia="SimSun"/>
          <w:lang w:eastAsia="ja-JP" w:bidi="hi-IN"/>
        </w:rPr>
        <w:t xml:space="preserve"> can be used to look up the value of 19.4 dB.</w:t>
      </w:r>
    </w:p>
    <w:p w14:paraId="26181CDD" w14:textId="77777777" w:rsidR="00AA1115" w:rsidRDefault="00AA1115" w:rsidP="00AA1115">
      <w:pPr>
        <w:rPr>
          <w:rFonts w:eastAsia="SimSun"/>
          <w:lang w:eastAsia="ja-JP" w:bidi="hi-IN"/>
        </w:rPr>
      </w:pPr>
    </w:p>
    <w:p w14:paraId="06181F1C" w14:textId="77777777" w:rsidR="00AA1115" w:rsidRDefault="00AA1115" w:rsidP="00AA1115">
      <w:pPr>
        <w:rPr>
          <w:rFonts w:eastAsia="SimSun"/>
          <w:lang w:eastAsia="ja-JP" w:bidi="hi-IN"/>
        </w:rPr>
      </w:pPr>
      <w:r w:rsidRPr="008C0ABF">
        <w:rPr>
          <w:rFonts w:eastAsia="SimSun"/>
          <w:b/>
          <w:lang w:eastAsia="ja-JP" w:bidi="hi-IN"/>
        </w:rPr>
        <w:lastRenderedPageBreak/>
        <w:t>Observation 1</w:t>
      </w:r>
      <w:r>
        <w:rPr>
          <w:rFonts w:eastAsia="SimSun"/>
          <w:lang w:eastAsia="ja-JP" w:bidi="hi-IN"/>
        </w:rPr>
        <w:t xml:space="preserve">: The maximum DL SNR that can be delivered by the test equipment for the beam correspondence tolerance verification is 19.4 dB </w:t>
      </w:r>
    </w:p>
    <w:p w14:paraId="666E19F6" w14:textId="77777777" w:rsidR="00AA1115" w:rsidRDefault="00AA1115" w:rsidP="00AA1115">
      <w:pPr>
        <w:rPr>
          <w:rFonts w:eastAsia="SimSun"/>
          <w:lang w:eastAsia="ja-JP" w:bidi="hi-IN"/>
        </w:rPr>
      </w:pPr>
    </w:p>
    <w:p w14:paraId="28E6D353" w14:textId="77777777" w:rsidR="00AA1115" w:rsidRDefault="00AA1115" w:rsidP="00AA1115">
      <w:pPr>
        <w:rPr>
          <w:rFonts w:eastAsia="SimSun"/>
          <w:lang w:eastAsia="ja-JP" w:bidi="hi-IN"/>
        </w:rPr>
      </w:pPr>
      <w:r w:rsidRPr="008C0ABF">
        <w:rPr>
          <w:rFonts w:eastAsia="SimSun"/>
          <w:b/>
          <w:lang w:eastAsia="ja-JP" w:bidi="hi-IN"/>
        </w:rPr>
        <w:t xml:space="preserve">Observation </w:t>
      </w:r>
      <w:r>
        <w:rPr>
          <w:rFonts w:eastAsia="SimSun"/>
          <w:b/>
          <w:lang w:eastAsia="ja-JP" w:bidi="hi-IN"/>
        </w:rPr>
        <w:t>2</w:t>
      </w:r>
      <w:r>
        <w:rPr>
          <w:rFonts w:eastAsia="SimSun"/>
          <w:lang w:eastAsia="ja-JP" w:bidi="hi-IN"/>
        </w:rPr>
        <w:t>: The SNR conditions for the definition of the beam correspondence tolerance requirement are in the range of -6.0 dB to 19.4 dB.</w:t>
      </w:r>
    </w:p>
    <w:p w14:paraId="3A45F2A4" w14:textId="77777777" w:rsidR="00AA1115" w:rsidRDefault="00AA1115" w:rsidP="00AA1115">
      <w:pPr>
        <w:rPr>
          <w:rFonts w:eastAsia="SimSun"/>
          <w:lang w:eastAsia="ja-JP" w:bidi="hi-IN"/>
        </w:rPr>
      </w:pPr>
    </w:p>
    <w:p w14:paraId="287A4F1A" w14:textId="4C16D739" w:rsidR="00AA1115" w:rsidRDefault="00AA1115" w:rsidP="00AA1115">
      <w:pPr>
        <w:rPr>
          <w:rFonts w:eastAsia="SimSun"/>
          <w:lang w:eastAsia="ja-JP" w:bidi="hi-IN"/>
        </w:rPr>
      </w:pPr>
      <w:r>
        <w:rPr>
          <w:rFonts w:eastAsia="SimSun"/>
          <w:lang w:eastAsia="ja-JP" w:bidi="hi-IN"/>
        </w:rPr>
        <w:t>The beam correspondence tolerance requirement is defined over t</w:t>
      </w:r>
      <w:r w:rsidRPr="00BA6F01">
        <w:rPr>
          <w:rFonts w:eastAsia="SimSun"/>
          <w:lang w:eastAsia="ja-JP" w:bidi="hi-IN"/>
        </w:rPr>
        <w:t xml:space="preserve">he link angles </w:t>
      </w:r>
      <w:r>
        <w:rPr>
          <w:rFonts w:eastAsia="SimSun"/>
          <w:lang w:eastAsia="ja-JP" w:bidi="hi-IN"/>
        </w:rPr>
        <w:t>“</w:t>
      </w:r>
      <w:r w:rsidRPr="00BA6F01">
        <w:rPr>
          <w:rFonts w:eastAsia="SimSun"/>
          <w:lang w:eastAsia="ja-JP" w:bidi="hi-IN"/>
        </w:rPr>
        <w:t>corresponding to the top 50% of the EIRP2 measurement over the whole sphere</w:t>
      </w:r>
      <w:r>
        <w:rPr>
          <w:rFonts w:eastAsia="SimSun"/>
          <w:lang w:eastAsia="ja-JP" w:bidi="hi-IN"/>
        </w:rPr>
        <w:t xml:space="preserve">.” </w:t>
      </w:r>
      <w:r>
        <w:rPr>
          <w:rFonts w:eastAsia="SimSun"/>
          <w:lang w:eastAsia="ja-JP" w:bidi="hi-IN"/>
        </w:rPr>
        <w:fldChar w:fldCharType="begin"/>
      </w:r>
      <w:r>
        <w:rPr>
          <w:rFonts w:eastAsia="SimSun"/>
          <w:lang w:eastAsia="ja-JP" w:bidi="hi-IN"/>
        </w:rPr>
        <w:instrText xml:space="preserve"> REF _Ref4674769 \r \h </w:instrText>
      </w:r>
      <w:r>
        <w:rPr>
          <w:rFonts w:eastAsia="SimSun"/>
          <w:lang w:eastAsia="ja-JP" w:bidi="hi-IN"/>
        </w:rPr>
      </w:r>
      <w:r>
        <w:rPr>
          <w:rFonts w:eastAsia="SimSun"/>
          <w:lang w:eastAsia="ja-JP" w:bidi="hi-IN"/>
        </w:rPr>
        <w:fldChar w:fldCharType="separate"/>
      </w:r>
      <w:r w:rsidR="00DB0CDD">
        <w:rPr>
          <w:rFonts w:eastAsia="SimSun"/>
          <w:lang w:eastAsia="ja-JP" w:bidi="hi-IN"/>
        </w:rPr>
        <w:t>[1]</w:t>
      </w:r>
      <w:r>
        <w:rPr>
          <w:rFonts w:eastAsia="SimSun"/>
          <w:lang w:eastAsia="ja-JP" w:bidi="hi-IN"/>
        </w:rPr>
        <w:fldChar w:fldCharType="end"/>
      </w:r>
      <w:r>
        <w:rPr>
          <w:rFonts w:eastAsia="SimSun"/>
          <w:lang w:eastAsia="ja-JP" w:bidi="hi-IN"/>
        </w:rPr>
        <w:t xml:space="preserve">  Assuming no test system uncertainty and a UE that is able to just fulfill the peak and spherical coverage requirements, the difference in antenna array gain between the peak direction and the directions which just fulfill the 50% spherical coverage requirement is -82.7 dBm/100 MHz + 70.1 dBm/100 MHz = 12.6 dB.  Assuming the UE supports all FR2 bands (the worst case in the multi-band framework), this difference can be 13.0 dB (if the UE declares no relaxation for peak EIS and 0.4 dB relaxation for spherical coverage EIS).</w:t>
      </w:r>
    </w:p>
    <w:p w14:paraId="773963E5" w14:textId="77777777" w:rsidR="00AA1115" w:rsidRDefault="00AA1115" w:rsidP="00AA1115">
      <w:pPr>
        <w:rPr>
          <w:rFonts w:eastAsia="SimSun"/>
          <w:lang w:eastAsia="ja-JP" w:bidi="hi-IN"/>
        </w:rPr>
      </w:pPr>
    </w:p>
    <w:p w14:paraId="6FBA4505" w14:textId="77777777" w:rsidR="00AA1115" w:rsidRDefault="00AA1115" w:rsidP="00AA1115">
      <w:pPr>
        <w:rPr>
          <w:rFonts w:eastAsia="SimSun"/>
          <w:lang w:eastAsia="ja-JP" w:bidi="hi-IN"/>
        </w:rPr>
      </w:pPr>
      <w:r>
        <w:rPr>
          <w:rFonts w:eastAsia="SimSun"/>
          <w:lang w:eastAsia="ja-JP" w:bidi="hi-IN"/>
        </w:rPr>
        <w:t>This implies that the SNR conditions for this requirement do not reach the minimum value of -6.0 dB and are also not the maximum value.</w:t>
      </w:r>
    </w:p>
    <w:p w14:paraId="57F6C255" w14:textId="77777777" w:rsidR="00AA1115" w:rsidRDefault="00AA1115" w:rsidP="00AA1115">
      <w:pPr>
        <w:rPr>
          <w:rFonts w:eastAsia="SimSun"/>
          <w:lang w:eastAsia="ja-JP" w:bidi="hi-IN"/>
        </w:rPr>
      </w:pPr>
    </w:p>
    <w:p w14:paraId="308A17EA" w14:textId="77777777" w:rsidR="00AA1115" w:rsidRDefault="00AA1115" w:rsidP="00AA1115">
      <w:pPr>
        <w:rPr>
          <w:rFonts w:eastAsia="SimSun"/>
          <w:lang w:eastAsia="ja-JP" w:bidi="hi-IN"/>
        </w:rPr>
      </w:pPr>
      <w:r w:rsidRPr="001A0848">
        <w:rPr>
          <w:rFonts w:eastAsia="SimSun"/>
          <w:b/>
          <w:lang w:eastAsia="ja-JP" w:bidi="hi-IN"/>
        </w:rPr>
        <w:t>Observation 3</w:t>
      </w:r>
      <w:r>
        <w:rPr>
          <w:rFonts w:eastAsia="SimSun"/>
          <w:lang w:eastAsia="ja-JP" w:bidi="hi-IN"/>
        </w:rPr>
        <w:t>: Assuming that the maximum DL SNR provided by the test equipment is available to the UE at beam peak direction, the minimum DL SNR over the subset of link angles used in the beam correspondence tolerance definition is 19.4 dB – 13.0 dB = 6.4 dB.</w:t>
      </w:r>
    </w:p>
    <w:p w14:paraId="3CC4281A" w14:textId="77777777" w:rsidR="00AA1115" w:rsidRDefault="00AA1115" w:rsidP="00AA1115">
      <w:pPr>
        <w:rPr>
          <w:rFonts w:eastAsia="SimSun"/>
          <w:lang w:eastAsia="ja-JP" w:bidi="hi-IN"/>
        </w:rPr>
      </w:pPr>
    </w:p>
    <w:p w14:paraId="4C433AD9" w14:textId="24A7D5AB" w:rsidR="00AA1115" w:rsidRDefault="00AA1115" w:rsidP="00AA1115">
      <w:pPr>
        <w:rPr>
          <w:rFonts w:eastAsia="SimSun"/>
          <w:lang w:eastAsia="ja-JP" w:bidi="hi-IN"/>
        </w:rPr>
      </w:pPr>
      <w:r>
        <w:rPr>
          <w:rFonts w:eastAsia="SimSun"/>
          <w:lang w:eastAsia="ja-JP" w:bidi="hi-IN"/>
        </w:rPr>
        <w:t xml:space="preserve">Although it has been shown that modeling RSRP error in the beam correspondence tolerance simulations is feasible </w:t>
      </w:r>
      <w:r>
        <w:rPr>
          <w:rFonts w:eastAsia="SimSun"/>
          <w:lang w:eastAsia="ja-JP" w:bidi="hi-IN"/>
        </w:rPr>
        <w:fldChar w:fldCharType="begin"/>
      </w:r>
      <w:r>
        <w:rPr>
          <w:rFonts w:eastAsia="SimSun"/>
          <w:lang w:eastAsia="ja-JP" w:bidi="hi-IN"/>
        </w:rPr>
        <w:instrText xml:space="preserve"> REF _Ref4675913 \r \h </w:instrText>
      </w:r>
      <w:r>
        <w:rPr>
          <w:rFonts w:eastAsia="SimSun"/>
          <w:lang w:eastAsia="ja-JP" w:bidi="hi-IN"/>
        </w:rPr>
      </w:r>
      <w:r>
        <w:rPr>
          <w:rFonts w:eastAsia="SimSun"/>
          <w:lang w:eastAsia="ja-JP" w:bidi="hi-IN"/>
        </w:rPr>
        <w:fldChar w:fldCharType="separate"/>
      </w:r>
      <w:r w:rsidR="00DB0CDD">
        <w:rPr>
          <w:rFonts w:eastAsia="SimSun"/>
          <w:lang w:eastAsia="ja-JP" w:bidi="hi-IN"/>
        </w:rPr>
        <w:t>[5]</w:t>
      </w:r>
      <w:r>
        <w:rPr>
          <w:rFonts w:eastAsia="SimSun"/>
          <w:lang w:eastAsia="ja-JP" w:bidi="hi-IN"/>
        </w:rPr>
        <w:fldChar w:fldCharType="end"/>
      </w:r>
      <w:r>
        <w:rPr>
          <w:rFonts w:eastAsia="SimSun"/>
          <w:lang w:eastAsia="ja-JP" w:bidi="hi-IN"/>
        </w:rPr>
        <w:t>, how to select the correct distribution of these errors is not well understood.  In the absence of a summary of NR FR2 RSRP accuracy simulations as a function of DL SNR, there is not a study to which we can refer to derive the relevant parameters.  In this situation, we assume that the RSRP accuracy at the SNR = 6.4 dB point can improve by a factor of 2 at relative to the SNR = -6.0 dB point.</w:t>
      </w:r>
    </w:p>
    <w:p w14:paraId="4CE1E3E1" w14:textId="10F004AF" w:rsidR="00AA1115" w:rsidRDefault="00AA1115" w:rsidP="00AA1115">
      <w:pPr>
        <w:rPr>
          <w:rFonts w:eastAsia="SimSun"/>
          <w:lang w:eastAsia="ja-JP" w:bidi="hi-IN"/>
        </w:rPr>
      </w:pPr>
    </w:p>
    <w:p w14:paraId="62F06E29" w14:textId="133A81BC" w:rsidR="00AA1115" w:rsidRDefault="00AA1115" w:rsidP="00AA1115">
      <w:pPr>
        <w:rPr>
          <w:rFonts w:eastAsia="SimSun"/>
          <w:lang w:eastAsia="ja-JP" w:bidi="hi-IN"/>
        </w:rPr>
      </w:pPr>
      <w:r>
        <w:rPr>
          <w:rFonts w:eastAsia="SimSun"/>
          <w:lang w:eastAsia="ja-JP" w:bidi="hi-IN"/>
        </w:rPr>
        <w:t xml:space="preserve">Online and offline discussions during the RAN4 #90bis meeting have indicated some chipset vendors’ interest in reducing the RSRP accuracy assumption to ± 2.0 dB for the purpose of beam correspondence tolerance derivation.  Such a value implies modeling RSRP error with 1.0 dB standard deviation.  </w:t>
      </w:r>
      <w:r w:rsidR="00AD4ED8">
        <w:rPr>
          <w:rFonts w:eastAsia="SimSun"/>
          <w:lang w:eastAsia="ja-JP" w:bidi="hi-IN"/>
        </w:rPr>
        <w:t>In order to finalize this assumption, a numerical study supporting such a value is desired.</w:t>
      </w:r>
    </w:p>
    <w:p w14:paraId="4A3562A9" w14:textId="77777777" w:rsidR="00AA1115" w:rsidRDefault="00AA1115" w:rsidP="00AA1115">
      <w:pPr>
        <w:rPr>
          <w:rFonts w:eastAsia="SimSun"/>
          <w:lang w:eastAsia="ja-JP" w:bidi="hi-IN"/>
        </w:rPr>
      </w:pPr>
    </w:p>
    <w:p w14:paraId="7D16C056" w14:textId="47AB4DCA" w:rsidR="00AA1115" w:rsidRDefault="00AA1115" w:rsidP="00AA1115">
      <w:pPr>
        <w:rPr>
          <w:rFonts w:eastAsia="SimSun"/>
          <w:lang w:eastAsia="ja-JP" w:bidi="hi-IN"/>
        </w:rPr>
      </w:pPr>
      <w:r w:rsidRPr="009F32A3">
        <w:rPr>
          <w:rFonts w:eastAsia="SimSun"/>
          <w:b/>
          <w:lang w:eastAsia="ja-JP" w:bidi="hi-IN"/>
        </w:rPr>
        <w:t>Proposal 1</w:t>
      </w:r>
      <w:r>
        <w:rPr>
          <w:rFonts w:eastAsia="SimSun"/>
          <w:lang w:eastAsia="ja-JP" w:bidi="hi-IN"/>
        </w:rPr>
        <w:t xml:space="preserve">: Assume </w:t>
      </w:r>
      <w:r w:rsidR="00AD4ED8">
        <w:rPr>
          <w:rFonts w:eastAsia="SimSun"/>
          <w:lang w:eastAsia="ja-JP" w:bidi="hi-IN"/>
        </w:rPr>
        <w:t>a range of values for the</w:t>
      </w:r>
      <w:r>
        <w:rPr>
          <w:rFonts w:eastAsia="SimSun"/>
          <w:lang w:eastAsia="ja-JP" w:bidi="hi-IN"/>
        </w:rPr>
        <w:t xml:space="preserve"> absolute and relative RSRP accuracy </w:t>
      </w:r>
      <w:r w:rsidR="00AD4ED8">
        <w:rPr>
          <w:rFonts w:eastAsia="SimSun"/>
          <w:lang w:eastAsia="ja-JP" w:bidi="hi-IN"/>
        </w:rPr>
        <w:t>to be</w:t>
      </w:r>
      <w:r>
        <w:rPr>
          <w:rFonts w:eastAsia="SimSun"/>
          <w:lang w:eastAsia="ja-JP" w:bidi="hi-IN"/>
        </w:rPr>
        <w:t xml:space="preserve"> ± </w:t>
      </w:r>
      <w:r w:rsidR="00AD4ED8">
        <w:rPr>
          <w:rFonts w:eastAsia="SimSun"/>
          <w:lang w:eastAsia="ja-JP" w:bidi="hi-IN"/>
        </w:rPr>
        <w:t>[</w:t>
      </w:r>
      <w:r>
        <w:rPr>
          <w:rFonts w:eastAsia="SimSun"/>
          <w:lang w:eastAsia="ja-JP" w:bidi="hi-IN"/>
        </w:rPr>
        <w:t>3.0</w:t>
      </w:r>
      <w:r w:rsidR="00AD4ED8">
        <w:rPr>
          <w:rFonts w:eastAsia="SimSun"/>
          <w:lang w:eastAsia="ja-JP" w:bidi="hi-IN"/>
        </w:rPr>
        <w:t>, 2.0]</w:t>
      </w:r>
      <w:r>
        <w:rPr>
          <w:rFonts w:eastAsia="SimSun"/>
          <w:lang w:eastAsia="ja-JP" w:bidi="hi-IN"/>
        </w:rPr>
        <w:t xml:space="preserve"> dB for the purpose of beam correspondence tolerance derivation</w:t>
      </w:r>
      <w:r w:rsidR="00AD4ED8">
        <w:rPr>
          <w:rFonts w:eastAsia="SimSun"/>
          <w:lang w:eastAsia="ja-JP" w:bidi="hi-IN"/>
        </w:rPr>
        <w:t xml:space="preserve"> to be further confirmed based on analysis.  In the </w:t>
      </w:r>
      <w:r w:rsidR="003357E8">
        <w:rPr>
          <w:rFonts w:eastAsia="SimSun"/>
          <w:lang w:eastAsia="ja-JP" w:bidi="hi-IN"/>
        </w:rPr>
        <w:t>absence</w:t>
      </w:r>
      <w:r w:rsidR="00AD4ED8">
        <w:rPr>
          <w:rFonts w:eastAsia="SimSun"/>
          <w:lang w:eastAsia="ja-JP" w:bidi="hi-IN"/>
        </w:rPr>
        <w:t xml:space="preserve"> of such analysis, RSRP accuracy of ± 3.0 dB is assumed.</w:t>
      </w:r>
    </w:p>
    <w:p w14:paraId="6CDDA65D" w14:textId="77777777" w:rsidR="00AA1115" w:rsidRDefault="00AA1115" w:rsidP="00AA1115">
      <w:pPr>
        <w:rPr>
          <w:rFonts w:eastAsia="SimSun"/>
          <w:lang w:eastAsia="ja-JP" w:bidi="hi-IN"/>
        </w:rPr>
      </w:pPr>
    </w:p>
    <w:p w14:paraId="14DFB4E0" w14:textId="3D2D975B" w:rsidR="00AA1115" w:rsidRDefault="00AA1115" w:rsidP="00AA1115">
      <w:pPr>
        <w:rPr>
          <w:rFonts w:eastAsia="SimSun"/>
          <w:lang w:eastAsia="ja-JP" w:bidi="hi-IN"/>
        </w:rPr>
      </w:pPr>
      <w:r>
        <w:rPr>
          <w:rFonts w:eastAsia="SimSun"/>
          <w:lang w:eastAsia="ja-JP" w:bidi="hi-IN"/>
        </w:rPr>
        <w:t xml:space="preserve">We note that RSRP accuracy is defined over the 95% confidence interval, and the assumption in Proposal 1 implies that RSRP error can be modeled as a normal random variable with 0 dB mean and </w:t>
      </w:r>
      <w:r w:rsidR="00AD4ED8">
        <w:rPr>
          <w:rFonts w:eastAsia="SimSun"/>
          <w:lang w:eastAsia="ja-JP" w:bidi="hi-IN"/>
        </w:rPr>
        <w:t>a standard deviation in the range of [</w:t>
      </w:r>
      <w:r>
        <w:rPr>
          <w:rFonts w:eastAsia="SimSun"/>
          <w:lang w:eastAsia="ja-JP" w:bidi="hi-IN"/>
        </w:rPr>
        <w:t>1.5</w:t>
      </w:r>
      <w:r w:rsidR="00AD4ED8">
        <w:rPr>
          <w:rFonts w:eastAsia="SimSun"/>
          <w:lang w:eastAsia="ja-JP" w:bidi="hi-IN"/>
        </w:rPr>
        <w:t>, 1.0]</w:t>
      </w:r>
      <w:r>
        <w:rPr>
          <w:rFonts w:eastAsia="SimSun"/>
          <w:lang w:eastAsia="ja-JP" w:bidi="hi-IN"/>
        </w:rPr>
        <w:t xml:space="preserve"> dB.</w:t>
      </w:r>
    </w:p>
    <w:p w14:paraId="39EAA1D8" w14:textId="59F1638C" w:rsidR="00ED6D0F" w:rsidRDefault="00ED6D0F" w:rsidP="00ED6D0F">
      <w:pPr>
        <w:pStyle w:val="Heading3"/>
        <w:rPr>
          <w:rFonts w:eastAsia="SimSun"/>
        </w:rPr>
      </w:pPr>
      <w:r>
        <w:rPr>
          <w:rFonts w:eastAsia="SimSun"/>
        </w:rPr>
        <w:t>Capturing the DL SNR side conditions</w:t>
      </w:r>
    </w:p>
    <w:p w14:paraId="3210E874" w14:textId="642AEC3F" w:rsidR="00ED6D0F" w:rsidRPr="00ED6D0F" w:rsidRDefault="00E61A70" w:rsidP="00ED6D0F">
      <w:pPr>
        <w:rPr>
          <w:rFonts w:eastAsia="SimSun"/>
          <w:lang w:eastAsia="ja-JP" w:bidi="hi-IN"/>
        </w:rPr>
      </w:pPr>
      <w:r>
        <w:rPr>
          <w:rFonts w:eastAsia="SimSun"/>
          <w:lang w:eastAsia="ja-JP" w:bidi="hi-IN"/>
        </w:rPr>
        <w:t xml:space="preserve">As the above discussion has shown, </w:t>
      </w:r>
      <w:r w:rsidR="00ED6D0F" w:rsidRPr="00ED6D0F">
        <w:rPr>
          <w:rFonts w:eastAsia="SimSun"/>
          <w:lang w:eastAsia="ja-JP" w:bidi="hi-IN"/>
        </w:rPr>
        <w:t>SNR conditions, as experienced by the UE baseband, range from 6.4 dB to 19.4 dB</w:t>
      </w:r>
      <w:r>
        <w:rPr>
          <w:rFonts w:eastAsia="SimSun"/>
          <w:lang w:eastAsia="ja-JP" w:bidi="hi-IN"/>
        </w:rPr>
        <w:t xml:space="preserve">. </w:t>
      </w:r>
      <w:r w:rsidR="00ED6D0F" w:rsidRPr="00ED6D0F">
        <w:rPr>
          <w:rFonts w:eastAsia="SimSun"/>
          <w:lang w:eastAsia="ja-JP" w:bidi="hi-IN"/>
        </w:rPr>
        <w:t xml:space="preserve"> </w:t>
      </w:r>
      <w:r>
        <w:rPr>
          <w:rFonts w:eastAsia="SimSun"/>
          <w:lang w:eastAsia="ja-JP" w:bidi="hi-IN"/>
        </w:rPr>
        <w:t>T</w:t>
      </w:r>
      <w:r w:rsidR="00ED6D0F" w:rsidRPr="00ED6D0F">
        <w:rPr>
          <w:rFonts w:eastAsia="SimSun"/>
          <w:lang w:eastAsia="ja-JP" w:bidi="hi-IN"/>
        </w:rPr>
        <w:t>hese conditions need to be captured in the beam correspondence requirement to clarify the applicability of the requirement to DL SNR range</w:t>
      </w:r>
      <w:r>
        <w:rPr>
          <w:rFonts w:eastAsia="SimSun"/>
          <w:lang w:eastAsia="ja-JP" w:bidi="hi-IN"/>
        </w:rPr>
        <w:t>.</w:t>
      </w:r>
    </w:p>
    <w:p w14:paraId="4DB2791D" w14:textId="429A071A" w:rsidR="00ED6D0F" w:rsidRPr="00ED6D0F" w:rsidRDefault="00ED6D0F" w:rsidP="00ED6D0F">
      <w:pPr>
        <w:rPr>
          <w:rFonts w:eastAsia="SimSun"/>
          <w:lang w:eastAsia="ja-JP" w:bidi="hi-IN"/>
        </w:rPr>
      </w:pPr>
      <w:r w:rsidRPr="00ED6D0F">
        <w:rPr>
          <w:rFonts w:eastAsia="SimSun"/>
          <w:lang w:eastAsia="ja-JP" w:bidi="hi-IN"/>
        </w:rPr>
        <w:t xml:space="preserve">There are </w:t>
      </w:r>
      <w:r w:rsidR="00E61A70">
        <w:rPr>
          <w:rFonts w:eastAsia="SimSun"/>
          <w:lang w:eastAsia="ja-JP" w:bidi="hi-IN"/>
        </w:rPr>
        <w:t xml:space="preserve">three </w:t>
      </w:r>
      <w:r w:rsidRPr="00ED6D0F">
        <w:rPr>
          <w:rFonts w:eastAsia="SimSun"/>
          <w:lang w:eastAsia="ja-JP" w:bidi="hi-IN"/>
        </w:rPr>
        <w:t>alternative ways to capture this:</w:t>
      </w:r>
    </w:p>
    <w:p w14:paraId="2A5F51C2" w14:textId="77777777" w:rsidR="00E61A70" w:rsidRDefault="00E61A70" w:rsidP="00ED6D0F">
      <w:pPr>
        <w:rPr>
          <w:rFonts w:eastAsia="SimSun"/>
          <w:lang w:eastAsia="ja-JP" w:bidi="hi-IN"/>
        </w:rPr>
      </w:pPr>
    </w:p>
    <w:p w14:paraId="52DD389B" w14:textId="221568B9" w:rsidR="00ED6D0F" w:rsidRPr="00ED6D0F" w:rsidRDefault="00ED6D0F" w:rsidP="00ED6D0F">
      <w:pPr>
        <w:rPr>
          <w:rFonts w:eastAsia="SimSun"/>
          <w:lang w:eastAsia="ja-JP" w:bidi="hi-IN"/>
        </w:rPr>
      </w:pPr>
      <w:r w:rsidRPr="00E61A70">
        <w:rPr>
          <w:rFonts w:eastAsia="SimSun"/>
          <w:b/>
          <w:lang w:eastAsia="ja-JP" w:bidi="hi-IN"/>
        </w:rPr>
        <w:t>Alt</w:t>
      </w:r>
      <w:r w:rsidR="00E61A70" w:rsidRPr="00E61A70">
        <w:rPr>
          <w:rFonts w:eastAsia="SimSun"/>
          <w:b/>
          <w:lang w:eastAsia="ja-JP" w:bidi="hi-IN"/>
        </w:rPr>
        <w:t>ernative</w:t>
      </w:r>
      <w:r w:rsidRPr="00E61A70">
        <w:rPr>
          <w:rFonts w:eastAsia="SimSun"/>
          <w:b/>
          <w:lang w:eastAsia="ja-JP" w:bidi="hi-IN"/>
        </w:rPr>
        <w:t xml:space="preserve"> 1</w:t>
      </w:r>
      <w:r w:rsidRPr="00ED6D0F">
        <w:rPr>
          <w:rFonts w:eastAsia="SimSun"/>
          <w:lang w:eastAsia="ja-JP" w:bidi="hi-IN"/>
        </w:rPr>
        <w:t>: As a range of SNR values from the UE BB perspective (i.e. 6.4 dB to 19.4 dB)</w:t>
      </w:r>
    </w:p>
    <w:p w14:paraId="69B6BA49" w14:textId="77777777" w:rsidR="00E61A70" w:rsidRDefault="00E61A70" w:rsidP="00ED6D0F">
      <w:pPr>
        <w:rPr>
          <w:rFonts w:eastAsia="SimSun"/>
          <w:lang w:eastAsia="ja-JP" w:bidi="hi-IN"/>
        </w:rPr>
      </w:pPr>
    </w:p>
    <w:p w14:paraId="0BD181CE" w14:textId="70A4A075" w:rsidR="00ED6D0F" w:rsidRDefault="00ED6D0F" w:rsidP="00ED6D0F">
      <w:pPr>
        <w:rPr>
          <w:rFonts w:eastAsia="SimSun"/>
          <w:lang w:eastAsia="ja-JP" w:bidi="hi-IN"/>
        </w:rPr>
      </w:pPr>
      <w:r w:rsidRPr="00E61A70">
        <w:rPr>
          <w:rFonts w:eastAsia="SimSun"/>
          <w:b/>
          <w:lang w:eastAsia="ja-JP" w:bidi="hi-IN"/>
        </w:rPr>
        <w:lastRenderedPageBreak/>
        <w:t>Alt</w:t>
      </w:r>
      <w:r w:rsidR="00E61A70" w:rsidRPr="00E61A70">
        <w:rPr>
          <w:rFonts w:eastAsia="SimSun"/>
          <w:b/>
          <w:lang w:eastAsia="ja-JP" w:bidi="hi-IN"/>
        </w:rPr>
        <w:t>ernative</w:t>
      </w:r>
      <w:r w:rsidRPr="00E61A70">
        <w:rPr>
          <w:rFonts w:eastAsia="SimSun"/>
          <w:b/>
          <w:lang w:eastAsia="ja-JP" w:bidi="hi-IN"/>
        </w:rPr>
        <w:t xml:space="preserve"> 2</w:t>
      </w:r>
      <w:r w:rsidRPr="00ED6D0F">
        <w:rPr>
          <w:rFonts w:eastAsia="SimSun"/>
          <w:lang w:eastAsia="ja-JP" w:bidi="hi-IN"/>
        </w:rPr>
        <w:t>: As a minimum value from the UE BB perspective (i.e. 6.4 dB)</w:t>
      </w:r>
    </w:p>
    <w:p w14:paraId="76AC9F6A" w14:textId="77777777" w:rsidR="00E61A70" w:rsidRPr="00ED6D0F" w:rsidRDefault="00E61A70" w:rsidP="00ED6D0F">
      <w:pPr>
        <w:rPr>
          <w:rFonts w:eastAsia="SimSun"/>
          <w:lang w:eastAsia="ja-JP" w:bidi="hi-IN"/>
        </w:rPr>
      </w:pPr>
    </w:p>
    <w:p w14:paraId="7F6D7A19" w14:textId="326E948C" w:rsidR="00ED6D0F" w:rsidRPr="00ED6D0F" w:rsidRDefault="00ED6D0F" w:rsidP="00ED6D0F">
      <w:pPr>
        <w:rPr>
          <w:rFonts w:eastAsia="SimSun"/>
          <w:lang w:eastAsia="ja-JP" w:bidi="hi-IN"/>
        </w:rPr>
      </w:pPr>
      <w:r w:rsidRPr="00E61A70">
        <w:rPr>
          <w:rFonts w:eastAsia="SimSun"/>
          <w:b/>
          <w:lang w:eastAsia="ja-JP" w:bidi="hi-IN"/>
        </w:rPr>
        <w:t>Alt</w:t>
      </w:r>
      <w:r w:rsidR="00E61A70" w:rsidRPr="00E61A70">
        <w:rPr>
          <w:rFonts w:eastAsia="SimSun"/>
          <w:b/>
          <w:lang w:eastAsia="ja-JP" w:bidi="hi-IN"/>
        </w:rPr>
        <w:t>ernative</w:t>
      </w:r>
      <w:r w:rsidRPr="00E61A70">
        <w:rPr>
          <w:rFonts w:eastAsia="SimSun"/>
          <w:b/>
          <w:lang w:eastAsia="ja-JP" w:bidi="hi-IN"/>
        </w:rPr>
        <w:t xml:space="preserve"> 3</w:t>
      </w:r>
      <w:r w:rsidRPr="00ED6D0F">
        <w:rPr>
          <w:rFonts w:eastAsia="SimSun"/>
          <w:lang w:eastAsia="ja-JP" w:bidi="hi-IN"/>
        </w:rPr>
        <w:t>: As a single value from the OTA perspective (i.e. exact test condition</w:t>
      </w:r>
      <w:r w:rsidR="0091489B">
        <w:rPr>
          <w:rFonts w:eastAsia="SimSun"/>
          <w:lang w:eastAsia="ja-JP" w:bidi="hi-IN"/>
        </w:rPr>
        <w:t xml:space="preserve"> in the test zone</w:t>
      </w:r>
      <w:r w:rsidRPr="00ED6D0F">
        <w:rPr>
          <w:rFonts w:eastAsia="SimSun"/>
          <w:lang w:eastAsia="ja-JP" w:bidi="hi-IN"/>
        </w:rPr>
        <w:t>)</w:t>
      </w:r>
    </w:p>
    <w:p w14:paraId="7BF621B1" w14:textId="77777777" w:rsidR="00E61A70" w:rsidRDefault="00E61A70" w:rsidP="00AA1115">
      <w:pPr>
        <w:rPr>
          <w:rFonts w:eastAsia="SimSun"/>
          <w:lang w:eastAsia="ja-JP" w:bidi="hi-IN"/>
        </w:rPr>
      </w:pPr>
    </w:p>
    <w:p w14:paraId="191446BE" w14:textId="1B9237F8" w:rsidR="00ED6D0F" w:rsidRDefault="0091489B" w:rsidP="00AA1115">
      <w:pPr>
        <w:rPr>
          <w:rFonts w:eastAsia="SimSun"/>
          <w:lang w:eastAsia="ja-JP" w:bidi="hi-IN"/>
        </w:rPr>
      </w:pPr>
      <w:r>
        <w:rPr>
          <w:rFonts w:eastAsia="SimSun"/>
          <w:lang w:eastAsia="ja-JP" w:bidi="hi-IN"/>
        </w:rPr>
        <w:t>When deciding among these alternatives, i</w:t>
      </w:r>
      <w:r w:rsidR="00ED6D0F" w:rsidRPr="00ED6D0F">
        <w:rPr>
          <w:rFonts w:eastAsia="SimSun"/>
          <w:lang w:eastAsia="ja-JP" w:bidi="hi-IN"/>
        </w:rPr>
        <w:t>t may be beneficial to align this formulation with how FR2 RRM test cases are defined in TS38.133</w:t>
      </w:r>
      <w:r>
        <w:rPr>
          <w:rFonts w:eastAsia="SimSun"/>
          <w:lang w:eastAsia="ja-JP" w:bidi="hi-IN"/>
        </w:rPr>
        <w:t xml:space="preserve">.  </w:t>
      </w:r>
      <w:r w:rsidR="00301B10">
        <w:rPr>
          <w:rFonts w:eastAsia="SimSun"/>
          <w:lang w:eastAsia="ja-JP" w:bidi="hi-IN"/>
        </w:rPr>
        <w:t>As a starting point which does not preclude further improvement to the definition of side conditions for beam correspondence tolerance, it makes sense to select Alternative 1 and then to further check whether it can be confirmed.</w:t>
      </w:r>
    </w:p>
    <w:p w14:paraId="5379E6F4" w14:textId="069E11E2" w:rsidR="00301B10" w:rsidRDefault="00301B10" w:rsidP="00AA1115">
      <w:pPr>
        <w:rPr>
          <w:rFonts w:eastAsia="SimSun"/>
          <w:lang w:eastAsia="ja-JP" w:bidi="hi-IN"/>
        </w:rPr>
      </w:pPr>
    </w:p>
    <w:p w14:paraId="7920CC83" w14:textId="467FEAF0" w:rsidR="00301B10" w:rsidRDefault="00301B10" w:rsidP="00AA1115">
      <w:pPr>
        <w:rPr>
          <w:rFonts w:eastAsia="SimSun"/>
          <w:lang w:eastAsia="ja-JP" w:bidi="hi-IN"/>
        </w:rPr>
      </w:pPr>
      <w:r w:rsidRPr="00301B10">
        <w:rPr>
          <w:rFonts w:eastAsia="SimSun"/>
          <w:b/>
          <w:lang w:eastAsia="ja-JP" w:bidi="hi-IN"/>
        </w:rPr>
        <w:t>Proposal 2</w:t>
      </w:r>
      <w:r>
        <w:rPr>
          <w:rFonts w:eastAsia="SimSun"/>
          <w:lang w:eastAsia="ja-JP" w:bidi="hi-IN"/>
        </w:rPr>
        <w:t xml:space="preserve">: Select Alternative 1 and capture the applicability of side conditions on DL SNR as </w:t>
      </w:r>
      <w:r w:rsidRPr="00ED6D0F">
        <w:rPr>
          <w:rFonts w:eastAsia="SimSun"/>
          <w:lang w:eastAsia="ja-JP" w:bidi="hi-IN"/>
        </w:rPr>
        <w:t>a range of SNR values from the UE BB perspective (i.e. 6.4 dB to 19.4 dB)</w:t>
      </w:r>
      <w:r>
        <w:rPr>
          <w:rFonts w:eastAsia="SimSun"/>
          <w:lang w:eastAsia="ja-JP" w:bidi="hi-IN"/>
        </w:rPr>
        <w:t>.</w:t>
      </w:r>
      <w:r w:rsidR="003716E0">
        <w:rPr>
          <w:rFonts w:eastAsia="SimSun"/>
          <w:lang w:eastAsia="ja-JP" w:bidi="hi-IN"/>
        </w:rPr>
        <w:t xml:space="preserve">  </w:t>
      </w:r>
      <w:r w:rsidR="006B3DAE">
        <w:rPr>
          <w:rFonts w:eastAsia="SimSun"/>
          <w:lang w:eastAsia="ja-JP" w:bidi="hi-IN"/>
        </w:rPr>
        <w:t>Further improvements to t</w:t>
      </w:r>
      <w:r w:rsidR="00491950">
        <w:rPr>
          <w:rFonts w:eastAsia="SimSun"/>
          <w:lang w:eastAsia="ja-JP" w:bidi="hi-IN"/>
        </w:rPr>
        <w:t xml:space="preserve">he method of capturing SNR side conditions </w:t>
      </w:r>
      <w:r w:rsidR="006B3DAE">
        <w:rPr>
          <w:rFonts w:eastAsia="SimSun"/>
          <w:lang w:eastAsia="ja-JP" w:bidi="hi-IN"/>
        </w:rPr>
        <w:t>are not precluded</w:t>
      </w:r>
      <w:r w:rsidR="00491950">
        <w:rPr>
          <w:rFonts w:eastAsia="SimSun"/>
          <w:lang w:eastAsia="ja-JP" w:bidi="hi-IN"/>
        </w:rPr>
        <w:t>.</w:t>
      </w:r>
    </w:p>
    <w:p w14:paraId="010E603A" w14:textId="2C29C51B" w:rsidR="00AA1115" w:rsidRDefault="00AA1115" w:rsidP="00AA1115">
      <w:pPr>
        <w:pStyle w:val="Heading2"/>
        <w:rPr>
          <w:rFonts w:eastAsia="SimSun"/>
        </w:rPr>
      </w:pPr>
      <w:r>
        <w:rPr>
          <w:rFonts w:eastAsia="SimSun"/>
        </w:rPr>
        <w:t>Beam correspondence tolerance simulation results</w:t>
      </w:r>
    </w:p>
    <w:p w14:paraId="440FF4CF" w14:textId="42410489" w:rsidR="00ED6D0F" w:rsidRPr="00ED6D0F" w:rsidRDefault="00ED6D0F" w:rsidP="00ED6D0F">
      <w:pPr>
        <w:pStyle w:val="Heading3"/>
        <w:rPr>
          <w:rFonts w:eastAsia="SimSun"/>
        </w:rPr>
      </w:pPr>
      <w:r>
        <w:rPr>
          <w:rFonts w:eastAsia="SimSun"/>
        </w:rPr>
        <w:t>Simulation model</w:t>
      </w:r>
    </w:p>
    <w:p w14:paraId="754E9DC1" w14:textId="1EB5C8EA" w:rsidR="005A61A0" w:rsidRDefault="005A61A0" w:rsidP="00AA1115">
      <w:pPr>
        <w:rPr>
          <w:rFonts w:eastAsia="SimSun"/>
          <w:lang w:eastAsia="ja-JP" w:bidi="hi-IN"/>
        </w:rPr>
      </w:pPr>
      <w:r>
        <w:rPr>
          <w:rFonts w:eastAsia="SimSun"/>
          <w:lang w:eastAsia="ja-JP" w:bidi="hi-IN"/>
        </w:rPr>
        <w:t xml:space="preserve">Beam correspondence tolerance simulations have been performed according to the assumptions in </w:t>
      </w:r>
      <w:r>
        <w:rPr>
          <w:rFonts w:eastAsia="SimSun"/>
          <w:lang w:eastAsia="ja-JP" w:bidi="hi-IN"/>
        </w:rPr>
        <w:fldChar w:fldCharType="begin"/>
      </w:r>
      <w:r>
        <w:rPr>
          <w:rFonts w:eastAsia="SimSun"/>
          <w:lang w:eastAsia="ja-JP" w:bidi="hi-IN"/>
        </w:rPr>
        <w:instrText xml:space="preserve"> REF _Ref4665505 \r \h </w:instrText>
      </w:r>
      <w:r>
        <w:rPr>
          <w:rFonts w:eastAsia="SimSun"/>
          <w:lang w:eastAsia="ja-JP" w:bidi="hi-IN"/>
        </w:rPr>
      </w:r>
      <w:r>
        <w:rPr>
          <w:rFonts w:eastAsia="SimSun"/>
          <w:lang w:eastAsia="ja-JP" w:bidi="hi-IN"/>
        </w:rPr>
        <w:fldChar w:fldCharType="separate"/>
      </w:r>
      <w:r w:rsidR="00DB0CDD">
        <w:rPr>
          <w:rFonts w:eastAsia="SimSun"/>
          <w:lang w:eastAsia="ja-JP" w:bidi="hi-IN"/>
        </w:rPr>
        <w:t>[3]</w:t>
      </w:r>
      <w:r>
        <w:rPr>
          <w:rFonts w:eastAsia="SimSun"/>
          <w:lang w:eastAsia="ja-JP" w:bidi="hi-IN"/>
        </w:rPr>
        <w:fldChar w:fldCharType="end"/>
      </w:r>
      <w:r>
        <w:rPr>
          <w:rFonts w:eastAsia="SimSun"/>
          <w:lang w:eastAsia="ja-JP" w:bidi="hi-IN"/>
        </w:rPr>
        <w:t xml:space="preserve"> and </w:t>
      </w:r>
      <w:r>
        <w:rPr>
          <w:rFonts w:eastAsia="SimSun"/>
          <w:lang w:eastAsia="ja-JP" w:bidi="hi-IN"/>
        </w:rPr>
        <w:fldChar w:fldCharType="begin"/>
      </w:r>
      <w:r>
        <w:rPr>
          <w:rFonts w:eastAsia="SimSun"/>
          <w:lang w:eastAsia="ja-JP" w:bidi="hi-IN"/>
        </w:rPr>
        <w:instrText xml:space="preserve"> REF _Ref7679288 \r \h </w:instrText>
      </w:r>
      <w:r>
        <w:rPr>
          <w:rFonts w:eastAsia="SimSun"/>
          <w:lang w:eastAsia="ja-JP" w:bidi="hi-IN"/>
        </w:rPr>
      </w:r>
      <w:r>
        <w:rPr>
          <w:rFonts w:eastAsia="SimSun"/>
          <w:lang w:eastAsia="ja-JP" w:bidi="hi-IN"/>
        </w:rPr>
        <w:fldChar w:fldCharType="separate"/>
      </w:r>
      <w:r w:rsidR="00DB0CDD">
        <w:rPr>
          <w:rFonts w:eastAsia="SimSun"/>
          <w:lang w:eastAsia="ja-JP" w:bidi="hi-IN"/>
        </w:rPr>
        <w:t>[8]</w:t>
      </w:r>
      <w:r>
        <w:rPr>
          <w:rFonts w:eastAsia="SimSun"/>
          <w:lang w:eastAsia="ja-JP" w:bidi="hi-IN"/>
        </w:rPr>
        <w:fldChar w:fldCharType="end"/>
      </w:r>
      <w:r>
        <w:rPr>
          <w:rFonts w:eastAsia="SimSun"/>
          <w:lang w:eastAsia="ja-JP" w:bidi="hi-IN"/>
        </w:rPr>
        <w:t>.</w:t>
      </w:r>
      <w:r w:rsidR="005E7F62">
        <w:rPr>
          <w:rFonts w:eastAsia="SimSun"/>
          <w:lang w:eastAsia="ja-JP" w:bidi="hi-IN"/>
        </w:rPr>
        <w:t xml:space="preserve">  The beam correspondence impairment model is summarized in </w:t>
      </w:r>
      <w:r w:rsidR="005E7F62">
        <w:rPr>
          <w:rFonts w:eastAsia="SimSun"/>
          <w:lang w:eastAsia="ja-JP" w:bidi="hi-IN"/>
        </w:rPr>
        <w:fldChar w:fldCharType="begin"/>
      </w:r>
      <w:r w:rsidR="005E7F62">
        <w:rPr>
          <w:rFonts w:eastAsia="SimSun"/>
          <w:lang w:eastAsia="ja-JP" w:bidi="hi-IN"/>
        </w:rPr>
        <w:instrText xml:space="preserve"> REF _Ref7680849 \h </w:instrText>
      </w:r>
      <w:r w:rsidR="005E7F62">
        <w:rPr>
          <w:rFonts w:eastAsia="SimSun"/>
          <w:lang w:eastAsia="ja-JP" w:bidi="hi-IN"/>
        </w:rPr>
      </w:r>
      <w:r w:rsidR="005E7F62">
        <w:rPr>
          <w:rFonts w:eastAsia="SimSun"/>
          <w:lang w:eastAsia="ja-JP" w:bidi="hi-IN"/>
        </w:rPr>
        <w:fldChar w:fldCharType="separate"/>
      </w:r>
      <w:r w:rsidR="00DB0CDD">
        <w:t xml:space="preserve">Figure </w:t>
      </w:r>
      <w:r w:rsidR="00DB0CDD">
        <w:rPr>
          <w:noProof/>
        </w:rPr>
        <w:t>1</w:t>
      </w:r>
      <w:r w:rsidR="005E7F62">
        <w:rPr>
          <w:rFonts w:eastAsia="SimSun"/>
          <w:lang w:eastAsia="ja-JP" w:bidi="hi-IN"/>
        </w:rPr>
        <w:fldChar w:fldCharType="end"/>
      </w:r>
      <w:r w:rsidR="005E7F62">
        <w:rPr>
          <w:rFonts w:eastAsia="SimSun"/>
          <w:lang w:eastAsia="ja-JP" w:bidi="hi-IN"/>
        </w:rPr>
        <w:t xml:space="preserve"> below.</w:t>
      </w:r>
    </w:p>
    <w:p w14:paraId="3EE97EFE" w14:textId="77777777" w:rsidR="00CF6239" w:rsidRDefault="00CF6239" w:rsidP="00AA1115">
      <w:pPr>
        <w:rPr>
          <w:rFonts w:eastAsia="SimSun"/>
          <w:lang w:eastAsia="ja-JP" w:bidi="hi-IN"/>
        </w:rPr>
      </w:pPr>
    </w:p>
    <w:p w14:paraId="612D9667" w14:textId="11939B06" w:rsidR="005A61A0" w:rsidRDefault="00F23D9B" w:rsidP="005A61A0">
      <w:pPr>
        <w:keepNext/>
        <w:jc w:val="center"/>
      </w:pPr>
      <w:r w:rsidRPr="00F23D9B">
        <w:drawing>
          <wp:inline distT="0" distB="0" distL="0" distR="0" wp14:anchorId="66AEE163" wp14:editId="7ACA3D0F">
            <wp:extent cx="3657600" cy="1992503"/>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1992503"/>
                    </a:xfrm>
                    <a:prstGeom prst="rect">
                      <a:avLst/>
                    </a:prstGeom>
                  </pic:spPr>
                </pic:pic>
              </a:graphicData>
            </a:graphic>
          </wp:inline>
        </w:drawing>
      </w:r>
    </w:p>
    <w:p w14:paraId="796E3CA3" w14:textId="11727B1F" w:rsidR="005A61A0" w:rsidRDefault="005A61A0" w:rsidP="005A61A0">
      <w:pPr>
        <w:pStyle w:val="Caption"/>
        <w:jc w:val="center"/>
        <w:rPr>
          <w:rFonts w:eastAsia="SimSun"/>
          <w:lang w:eastAsia="ja-JP" w:bidi="hi-IN"/>
        </w:rPr>
      </w:pPr>
      <w:bookmarkStart w:id="1" w:name="_Ref7680849"/>
      <w:r>
        <w:t xml:space="preserve">Figure </w:t>
      </w:r>
      <w:fldSimple w:instr=" SEQ Figure \* ARABIC ">
        <w:r w:rsidR="00DB0CDD">
          <w:rPr>
            <w:noProof/>
          </w:rPr>
          <w:t>1</w:t>
        </w:r>
      </w:fldSimple>
      <w:bookmarkEnd w:id="1"/>
      <w:r>
        <w:t xml:space="preserve">: </w:t>
      </w:r>
      <w:r w:rsidR="005E7F62">
        <w:t>Beam correspondence impairment model</w:t>
      </w:r>
    </w:p>
    <w:p w14:paraId="2F632A07" w14:textId="1A4C0A1F" w:rsidR="00AA1115" w:rsidRDefault="00AA1115" w:rsidP="00AA1115">
      <w:pPr>
        <w:rPr>
          <w:rFonts w:eastAsia="SimSun"/>
          <w:lang w:eastAsia="ja-JP" w:bidi="hi-IN"/>
        </w:rPr>
      </w:pPr>
    </w:p>
    <w:p w14:paraId="11440E32" w14:textId="77777777" w:rsidR="00803959" w:rsidRDefault="00803959" w:rsidP="00803959">
      <w:pPr>
        <w:rPr>
          <w:rFonts w:eastAsia="SimSun"/>
        </w:rPr>
      </w:pPr>
      <w:r>
        <w:rPr>
          <w:rFonts w:eastAsia="SimSun"/>
        </w:rPr>
        <w:t>The codebook chosen for this investigation consists of 9 beams per panel.</w:t>
      </w:r>
    </w:p>
    <w:p w14:paraId="62B9E99D" w14:textId="77777777" w:rsidR="00803959" w:rsidRDefault="00803959" w:rsidP="00AA1115">
      <w:pPr>
        <w:rPr>
          <w:rFonts w:eastAsia="SimSun"/>
          <w:lang w:eastAsia="ja-JP" w:bidi="hi-IN"/>
        </w:rPr>
      </w:pPr>
    </w:p>
    <w:p w14:paraId="722D09A5" w14:textId="464F13DD" w:rsidR="005E7F62" w:rsidRDefault="005E7F62" w:rsidP="00AA1115">
      <w:pPr>
        <w:rPr>
          <w:rFonts w:eastAsia="SimSun"/>
          <w:lang w:eastAsia="ja-JP" w:bidi="hi-IN"/>
        </w:rPr>
      </w:pPr>
      <w:r>
        <w:rPr>
          <w:rFonts w:eastAsia="SimSun"/>
          <w:lang w:eastAsia="ja-JP" w:bidi="hi-IN"/>
        </w:rPr>
        <w:t>The three impairments analyzed in the simulations are RSRP estimation error, residual magnitude of the mismatch between the Rx and Tx RF paths, and residual phase of the mismatch between the Rx and Tx RF paths.</w:t>
      </w:r>
    </w:p>
    <w:p w14:paraId="04FBDC69" w14:textId="4D435B2C" w:rsidR="005E7F62" w:rsidRDefault="005E7F62" w:rsidP="00AA1115">
      <w:pPr>
        <w:rPr>
          <w:rFonts w:eastAsia="SimSun"/>
          <w:lang w:eastAsia="ja-JP" w:bidi="hi-IN"/>
        </w:rPr>
      </w:pPr>
    </w:p>
    <w:p w14:paraId="053AD2A7" w14:textId="7A0BCFEB" w:rsidR="005E7F62" w:rsidRDefault="005E7F62" w:rsidP="00AA1115">
      <w:pPr>
        <w:rPr>
          <w:rFonts w:eastAsia="SimSun"/>
          <w:lang w:eastAsia="ja-JP" w:bidi="hi-IN"/>
        </w:rPr>
      </w:pPr>
      <w:r>
        <w:rPr>
          <w:rFonts w:eastAsia="SimSun"/>
          <w:lang w:eastAsia="ja-JP" w:bidi="hi-IN"/>
        </w:rPr>
        <w:t xml:space="preserve">RSRP estimation error </w:t>
      </w:r>
      <w:r w:rsidR="0072374C">
        <w:rPr>
          <w:rFonts w:eastAsia="SimSun"/>
          <w:lang w:eastAsia="ja-JP" w:bidi="hi-IN"/>
        </w:rPr>
        <w:t xml:space="preserve">impacts the selection of the downlink beam and functions as quantization error in directions where the difference in beam steered response between two candidate beams is close to the RSRP estimation error.  The visualization of beam patterns of an array of antenna elements helps to </w:t>
      </w:r>
      <w:r w:rsidR="009C1472">
        <w:rPr>
          <w:rFonts w:eastAsia="SimSun"/>
          <w:lang w:eastAsia="ja-JP" w:bidi="hi-IN"/>
        </w:rPr>
        <w:t>understand</w:t>
      </w:r>
      <w:r w:rsidR="0072374C">
        <w:rPr>
          <w:rFonts w:eastAsia="SimSun"/>
          <w:lang w:eastAsia="ja-JP" w:bidi="hi-IN"/>
        </w:rPr>
        <w:t xml:space="preserve"> this effect (</w:t>
      </w:r>
      <w:r w:rsidR="0072374C">
        <w:rPr>
          <w:rFonts w:eastAsia="SimSun"/>
          <w:lang w:eastAsia="ja-JP" w:bidi="hi-IN"/>
        </w:rPr>
        <w:fldChar w:fldCharType="begin"/>
      </w:r>
      <w:r w:rsidR="0072374C">
        <w:rPr>
          <w:rFonts w:eastAsia="SimSun"/>
          <w:lang w:eastAsia="ja-JP" w:bidi="hi-IN"/>
        </w:rPr>
        <w:instrText xml:space="preserve"> REF _Ref7681413 \h </w:instrText>
      </w:r>
      <w:r w:rsidR="0072374C">
        <w:rPr>
          <w:rFonts w:eastAsia="SimSun"/>
          <w:lang w:eastAsia="ja-JP" w:bidi="hi-IN"/>
        </w:rPr>
      </w:r>
      <w:r w:rsidR="0072374C">
        <w:rPr>
          <w:rFonts w:eastAsia="SimSun"/>
          <w:lang w:eastAsia="ja-JP" w:bidi="hi-IN"/>
        </w:rPr>
        <w:fldChar w:fldCharType="separate"/>
      </w:r>
      <w:r w:rsidR="00DB0CDD">
        <w:t xml:space="preserve">Figure </w:t>
      </w:r>
      <w:r w:rsidR="00DB0CDD">
        <w:rPr>
          <w:noProof/>
        </w:rPr>
        <w:t>2</w:t>
      </w:r>
      <w:r w:rsidR="0072374C">
        <w:rPr>
          <w:rFonts w:eastAsia="SimSun"/>
          <w:lang w:eastAsia="ja-JP" w:bidi="hi-IN"/>
        </w:rPr>
        <w:fldChar w:fldCharType="end"/>
      </w:r>
      <w:r w:rsidR="0072374C">
        <w:rPr>
          <w:rFonts w:eastAsia="SimSun"/>
          <w:lang w:eastAsia="ja-JP" w:bidi="hi-IN"/>
        </w:rPr>
        <w:t>).</w:t>
      </w:r>
    </w:p>
    <w:p w14:paraId="513096F5" w14:textId="77777777" w:rsidR="005E7F62" w:rsidRDefault="005E7F62" w:rsidP="005E7F62">
      <w:pPr>
        <w:keepNext/>
        <w:jc w:val="center"/>
      </w:pPr>
      <w:r w:rsidRPr="005E7F62">
        <w:rPr>
          <w:rFonts w:eastAsia="SimSun"/>
          <w:noProof/>
          <w:lang w:eastAsia="ja-JP" w:bidi="hi-IN"/>
        </w:rPr>
        <w:lastRenderedPageBreak/>
        <w:drawing>
          <wp:inline distT="0" distB="0" distL="0" distR="0" wp14:anchorId="37F8ED81" wp14:editId="5FB86FC7">
            <wp:extent cx="3657600" cy="27431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743105"/>
                    </a:xfrm>
                    <a:prstGeom prst="rect">
                      <a:avLst/>
                    </a:prstGeom>
                  </pic:spPr>
                </pic:pic>
              </a:graphicData>
            </a:graphic>
          </wp:inline>
        </w:drawing>
      </w:r>
    </w:p>
    <w:p w14:paraId="46E0F985" w14:textId="159DCB3B" w:rsidR="005E7F62" w:rsidRDefault="005E7F62" w:rsidP="005E7F62">
      <w:pPr>
        <w:pStyle w:val="Caption"/>
        <w:jc w:val="center"/>
        <w:rPr>
          <w:rFonts w:eastAsia="SimSun"/>
          <w:lang w:eastAsia="ja-JP" w:bidi="hi-IN"/>
        </w:rPr>
      </w:pPr>
      <w:bookmarkStart w:id="2" w:name="_Ref7681413"/>
      <w:r>
        <w:t xml:space="preserve">Figure </w:t>
      </w:r>
      <w:fldSimple w:instr=" SEQ Figure \* ARABIC ">
        <w:r w:rsidR="00DB0CDD">
          <w:rPr>
            <w:noProof/>
          </w:rPr>
          <w:t>2</w:t>
        </w:r>
      </w:fldSimple>
      <w:bookmarkEnd w:id="2"/>
      <w:r>
        <w:t>: Beam patterns of a 4x1 panel of elements defined according to TR38.803</w:t>
      </w:r>
    </w:p>
    <w:p w14:paraId="5B738321" w14:textId="77777777" w:rsidR="008D44EC" w:rsidRDefault="008D44EC" w:rsidP="0072374C">
      <w:pPr>
        <w:rPr>
          <w:rFonts w:eastAsia="SimSun"/>
        </w:rPr>
      </w:pPr>
    </w:p>
    <w:p w14:paraId="04288D7A" w14:textId="1ACAA732" w:rsidR="0072374C" w:rsidRDefault="0072374C" w:rsidP="0072374C">
      <w:pPr>
        <w:rPr>
          <w:rFonts w:eastAsia="SimSun"/>
        </w:rPr>
      </w:pPr>
      <w:r>
        <w:rPr>
          <w:rFonts w:eastAsia="SimSun"/>
        </w:rPr>
        <w:t>RSRP estimation error is modeled as a normal random variable with zero mean and a standard deviation in the range of [1.5, 1.0] dB.</w:t>
      </w:r>
    </w:p>
    <w:p w14:paraId="6B7CF656" w14:textId="340344E4" w:rsidR="0072374C" w:rsidRDefault="0072374C" w:rsidP="0072374C">
      <w:pPr>
        <w:rPr>
          <w:rFonts w:eastAsia="SimSun"/>
        </w:rPr>
      </w:pPr>
    </w:p>
    <w:p w14:paraId="0393F2A4" w14:textId="4BCFBB0D" w:rsidR="009E3188" w:rsidRDefault="0072374C" w:rsidP="0072374C">
      <w:pPr>
        <w:rPr>
          <w:rFonts w:eastAsia="SimSun"/>
        </w:rPr>
      </w:pPr>
      <w:r>
        <w:rPr>
          <w:rFonts w:eastAsia="SimSun"/>
        </w:rPr>
        <w:t>Residual magnitude of the mismatch between Tx and Rx RF paths is modeled per antenna element</w:t>
      </w:r>
      <w:r w:rsidR="009E3188">
        <w:rPr>
          <w:rFonts w:eastAsia="SimSun"/>
        </w:rPr>
        <w:t xml:space="preserve"> and represents the typical </w:t>
      </w:r>
      <w:r w:rsidR="006F4148">
        <w:rPr>
          <w:rFonts w:eastAsia="SimSun"/>
        </w:rPr>
        <w:t>error in device calibration</w:t>
      </w:r>
      <w:r w:rsidR="009E3188">
        <w:rPr>
          <w:rFonts w:eastAsia="SimSun"/>
        </w:rPr>
        <w:t xml:space="preserve"> in a population of devices over tolerances in the sub system’s components, tolerances in RF paths’ matching, and variations in the sub-system’s assembly.</w:t>
      </w:r>
      <w:r w:rsidR="006F4148">
        <w:rPr>
          <w:rFonts w:eastAsia="SimSun"/>
        </w:rPr>
        <w:t xml:space="preserve">  This parameter is modeled as a uniform random variable over the range of [</w:t>
      </w:r>
      <w:r w:rsidR="007124A8">
        <w:rPr>
          <w:rFonts w:eastAsia="SimSun"/>
        </w:rPr>
        <w:t>-</w:t>
      </w:r>
      <w:r w:rsidR="006F4148">
        <w:rPr>
          <w:rFonts w:eastAsia="SimSun"/>
        </w:rPr>
        <w:t xml:space="preserve">A,0] dB.  Multiple values of A are investigated in </w:t>
      </w:r>
      <w:r w:rsidR="00A13F79">
        <w:rPr>
          <w:rFonts w:eastAsia="SimSun"/>
        </w:rPr>
        <w:t>our</w:t>
      </w:r>
      <w:r w:rsidR="006F4148">
        <w:rPr>
          <w:rFonts w:eastAsia="SimSun"/>
        </w:rPr>
        <w:t xml:space="preserve"> simulation results (2,0, 1.0, and 0.5 dB).</w:t>
      </w:r>
    </w:p>
    <w:p w14:paraId="70819F3B" w14:textId="37C688CE" w:rsidR="006F4148" w:rsidRDefault="006F4148" w:rsidP="0072374C">
      <w:pPr>
        <w:rPr>
          <w:rFonts w:eastAsia="SimSun"/>
        </w:rPr>
      </w:pPr>
    </w:p>
    <w:p w14:paraId="183AC112" w14:textId="00E2EF47" w:rsidR="00A13F79" w:rsidRDefault="006F4148" w:rsidP="006F4148">
      <w:pPr>
        <w:rPr>
          <w:rFonts w:eastAsia="SimSun"/>
        </w:rPr>
      </w:pPr>
      <w:r>
        <w:rPr>
          <w:rFonts w:eastAsia="SimSun"/>
        </w:rPr>
        <w:t xml:space="preserve">Residual phase of the mismatch between Tx and Rx RF paths is modeled per antenna element and represents the typical error in device calibration in a population of devices over tolerances in the sub system’s components, tolerances in RF paths’ matching, and variations in the sub-system’s assembly.  This parameter is modeled as a uniform random variable over the range of [-B,B] degrees.  </w:t>
      </w:r>
      <w:r w:rsidR="00A13F79">
        <w:rPr>
          <w:rFonts w:eastAsia="SimSun"/>
        </w:rPr>
        <w:t xml:space="preserve">The discussion in </w:t>
      </w:r>
      <w:r w:rsidR="00A13F79">
        <w:rPr>
          <w:rFonts w:eastAsia="SimSun"/>
        </w:rPr>
        <w:fldChar w:fldCharType="begin"/>
      </w:r>
      <w:r w:rsidR="00A13F79">
        <w:rPr>
          <w:rFonts w:eastAsia="SimSun"/>
        </w:rPr>
        <w:instrText xml:space="preserve"> REF _Ref7682173 \r \h </w:instrText>
      </w:r>
      <w:r w:rsidR="00A13F79">
        <w:rPr>
          <w:rFonts w:eastAsia="SimSun"/>
        </w:rPr>
      </w:r>
      <w:r w:rsidR="00A13F79">
        <w:rPr>
          <w:rFonts w:eastAsia="SimSun"/>
        </w:rPr>
        <w:fldChar w:fldCharType="separate"/>
      </w:r>
      <w:r w:rsidR="00DB0CDD">
        <w:rPr>
          <w:rFonts w:eastAsia="SimSun"/>
        </w:rPr>
        <w:t>[9]</w:t>
      </w:r>
      <w:r w:rsidR="00A13F79">
        <w:rPr>
          <w:rFonts w:eastAsia="SimSun"/>
        </w:rPr>
        <w:fldChar w:fldCharType="end"/>
      </w:r>
      <w:r w:rsidR="00A13F79">
        <w:rPr>
          <w:rFonts w:eastAsia="SimSun"/>
        </w:rPr>
        <w:t xml:space="preserve"> provides a good derivation of the practical range of this parameter; in our simulation</w:t>
      </w:r>
      <w:r w:rsidR="00C123CB">
        <w:rPr>
          <w:rFonts w:eastAsia="SimSun"/>
        </w:rPr>
        <w:t xml:space="preserve">s </w:t>
      </w:r>
      <w:r w:rsidR="00A13F79">
        <w:rPr>
          <w:rFonts w:eastAsia="SimSun"/>
        </w:rPr>
        <w:t>the values of 16º and 8º are used.</w:t>
      </w:r>
    </w:p>
    <w:p w14:paraId="5431AEF4" w14:textId="77777777" w:rsidR="008D44EC" w:rsidRDefault="008D44EC" w:rsidP="0072374C">
      <w:pPr>
        <w:rPr>
          <w:rFonts w:eastAsia="SimSun"/>
        </w:rPr>
      </w:pPr>
    </w:p>
    <w:p w14:paraId="7C76BE35" w14:textId="5357D289" w:rsidR="0072374C" w:rsidRDefault="008D44EC" w:rsidP="0072374C">
      <w:pPr>
        <w:rPr>
          <w:rFonts w:eastAsia="SimSun"/>
        </w:rPr>
      </w:pPr>
      <w:r>
        <w:rPr>
          <w:rFonts w:eastAsia="SimSun"/>
        </w:rPr>
        <w:t>A number of parameter sets encapsulate sweeps of the impairment factors.  For each parameter set, 101 trials of impaired beam correspondence coverage CDFs are generated.  For each impaired coverage pattern the ∆EIRP CDF is calculated according to the beam correspondence requirement.  Thus, it is possible to visualize both the beam correspondence toleran</w:t>
      </w:r>
      <w:r w:rsidR="00A94EAD">
        <w:rPr>
          <w:rFonts w:eastAsia="SimSun"/>
        </w:rPr>
        <w:t>ce</w:t>
      </w:r>
      <w:r>
        <w:rPr>
          <w:rFonts w:eastAsia="SimSun"/>
        </w:rPr>
        <w:t xml:space="preserve"> value (derived from the 85%-tile </w:t>
      </w:r>
      <w:r w:rsidR="00A94EAD">
        <w:rPr>
          <w:rFonts w:eastAsia="SimSun"/>
        </w:rPr>
        <w:t>of the ∆EIRP CDF) and the average case of spherical coverage degradation.</w:t>
      </w:r>
    </w:p>
    <w:p w14:paraId="6B34B8A5" w14:textId="767DB48E" w:rsidR="00ED6D0F" w:rsidRDefault="00ED6D0F" w:rsidP="0072374C">
      <w:pPr>
        <w:rPr>
          <w:rFonts w:eastAsia="SimSun"/>
        </w:rPr>
      </w:pPr>
    </w:p>
    <w:p w14:paraId="343E5CEB" w14:textId="43C12BE4" w:rsidR="007E4573" w:rsidRDefault="007E4573" w:rsidP="007E4573">
      <w:pPr>
        <w:pStyle w:val="Caption"/>
        <w:jc w:val="center"/>
      </w:pPr>
      <w:r>
        <w:t xml:space="preserve">Table </w:t>
      </w:r>
      <w:fldSimple w:instr=" SEQ Table \* ARABIC ">
        <w:r w:rsidR="00DB0CDD">
          <w:rPr>
            <w:noProof/>
          </w:rPr>
          <w:t>1</w:t>
        </w:r>
      </w:fldSimple>
      <w:r>
        <w:t>: Simulation sets and impairment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1"/>
        <w:gridCol w:w="2378"/>
        <w:gridCol w:w="2367"/>
        <w:gridCol w:w="2433"/>
      </w:tblGrid>
      <w:tr w:rsidR="007E4573" w:rsidRPr="007449F5" w14:paraId="3F31EABC" w14:textId="77777777" w:rsidTr="007E4573">
        <w:trPr>
          <w:trHeight w:val="20"/>
        </w:trPr>
        <w:tc>
          <w:tcPr>
            <w:tcW w:w="2451" w:type="dxa"/>
            <w:shd w:val="clear" w:color="auto" w:fill="auto"/>
            <w:tcMar>
              <w:top w:w="0" w:type="dxa"/>
              <w:left w:w="0" w:type="dxa"/>
              <w:bottom w:w="0" w:type="dxa"/>
              <w:right w:w="0" w:type="dxa"/>
            </w:tcMar>
            <w:vAlign w:val="center"/>
            <w:hideMark/>
          </w:tcPr>
          <w:p w14:paraId="70EB6502"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b/>
                <w:bCs/>
                <w:color w:val="000000"/>
                <w:sz w:val="18"/>
                <w:szCs w:val="18"/>
              </w:rPr>
              <w:t>Simulation set</w:t>
            </w:r>
          </w:p>
        </w:tc>
        <w:tc>
          <w:tcPr>
            <w:tcW w:w="2378" w:type="dxa"/>
            <w:shd w:val="clear" w:color="auto" w:fill="auto"/>
            <w:tcMar>
              <w:top w:w="0" w:type="dxa"/>
              <w:left w:w="0" w:type="dxa"/>
              <w:bottom w:w="0" w:type="dxa"/>
              <w:right w:w="0" w:type="dxa"/>
            </w:tcMar>
            <w:vAlign w:val="center"/>
            <w:hideMark/>
          </w:tcPr>
          <w:p w14:paraId="118EFDC8"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b/>
                <w:bCs/>
                <w:color w:val="000000"/>
                <w:sz w:val="18"/>
                <w:szCs w:val="18"/>
              </w:rPr>
              <w:t>Phase error</w:t>
            </w:r>
          </w:p>
        </w:tc>
        <w:tc>
          <w:tcPr>
            <w:tcW w:w="2367" w:type="dxa"/>
            <w:shd w:val="clear" w:color="auto" w:fill="auto"/>
            <w:tcMar>
              <w:top w:w="0" w:type="dxa"/>
              <w:left w:w="0" w:type="dxa"/>
              <w:bottom w:w="0" w:type="dxa"/>
              <w:right w:w="0" w:type="dxa"/>
            </w:tcMar>
            <w:vAlign w:val="center"/>
            <w:hideMark/>
          </w:tcPr>
          <w:p w14:paraId="35AAA578"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b/>
                <w:bCs/>
                <w:color w:val="000000"/>
                <w:sz w:val="18"/>
                <w:szCs w:val="18"/>
              </w:rPr>
              <w:t>Magn error</w:t>
            </w:r>
          </w:p>
        </w:tc>
        <w:tc>
          <w:tcPr>
            <w:tcW w:w="2433" w:type="dxa"/>
            <w:shd w:val="clear" w:color="auto" w:fill="auto"/>
            <w:tcMar>
              <w:top w:w="0" w:type="dxa"/>
              <w:left w:w="0" w:type="dxa"/>
              <w:bottom w:w="0" w:type="dxa"/>
              <w:right w:w="0" w:type="dxa"/>
            </w:tcMar>
            <w:vAlign w:val="center"/>
            <w:hideMark/>
          </w:tcPr>
          <w:p w14:paraId="6E9AAED4"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b/>
                <w:bCs/>
                <w:color w:val="000000"/>
                <w:sz w:val="18"/>
                <w:szCs w:val="18"/>
              </w:rPr>
              <w:t>RSRP error</w:t>
            </w:r>
          </w:p>
        </w:tc>
      </w:tr>
      <w:tr w:rsidR="007E4573" w:rsidRPr="007449F5" w14:paraId="367AD395" w14:textId="77777777" w:rsidTr="007E4573">
        <w:trPr>
          <w:trHeight w:val="20"/>
        </w:trPr>
        <w:tc>
          <w:tcPr>
            <w:tcW w:w="2451" w:type="dxa"/>
            <w:shd w:val="clear" w:color="auto" w:fill="auto"/>
            <w:tcMar>
              <w:top w:w="0" w:type="dxa"/>
              <w:left w:w="0" w:type="dxa"/>
              <w:bottom w:w="0" w:type="dxa"/>
              <w:right w:w="0" w:type="dxa"/>
            </w:tcMar>
            <w:vAlign w:val="center"/>
            <w:hideMark/>
          </w:tcPr>
          <w:p w14:paraId="7907018A"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1</w:t>
            </w:r>
          </w:p>
        </w:tc>
        <w:tc>
          <w:tcPr>
            <w:tcW w:w="2378" w:type="dxa"/>
            <w:shd w:val="clear" w:color="auto" w:fill="auto"/>
            <w:tcMar>
              <w:top w:w="0" w:type="dxa"/>
              <w:left w:w="0" w:type="dxa"/>
              <w:bottom w:w="0" w:type="dxa"/>
              <w:right w:w="0" w:type="dxa"/>
            </w:tcMar>
            <w:vAlign w:val="center"/>
            <w:hideMark/>
          </w:tcPr>
          <w:p w14:paraId="1CD303C5"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~U(-16,16)</w:t>
            </w:r>
          </w:p>
        </w:tc>
        <w:tc>
          <w:tcPr>
            <w:tcW w:w="2367" w:type="dxa"/>
            <w:shd w:val="clear" w:color="auto" w:fill="auto"/>
            <w:tcMar>
              <w:top w:w="0" w:type="dxa"/>
              <w:left w:w="0" w:type="dxa"/>
              <w:bottom w:w="0" w:type="dxa"/>
              <w:right w:w="0" w:type="dxa"/>
            </w:tcMar>
            <w:vAlign w:val="center"/>
            <w:hideMark/>
          </w:tcPr>
          <w:p w14:paraId="66446120"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~U(-2,0)</w:t>
            </w:r>
          </w:p>
        </w:tc>
        <w:tc>
          <w:tcPr>
            <w:tcW w:w="2433" w:type="dxa"/>
            <w:shd w:val="clear" w:color="auto" w:fill="auto"/>
            <w:tcMar>
              <w:top w:w="0" w:type="dxa"/>
              <w:left w:w="0" w:type="dxa"/>
              <w:bottom w:w="0" w:type="dxa"/>
              <w:right w:w="0" w:type="dxa"/>
            </w:tcMar>
            <w:vAlign w:val="center"/>
            <w:hideMark/>
          </w:tcPr>
          <w:p w14:paraId="684EEA2E"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~N(0,1.5)</w:t>
            </w:r>
          </w:p>
        </w:tc>
      </w:tr>
      <w:tr w:rsidR="007E4573" w:rsidRPr="007449F5" w14:paraId="74B425C6" w14:textId="77777777" w:rsidTr="007E4573">
        <w:trPr>
          <w:trHeight w:val="20"/>
        </w:trPr>
        <w:tc>
          <w:tcPr>
            <w:tcW w:w="2451" w:type="dxa"/>
            <w:shd w:val="clear" w:color="auto" w:fill="auto"/>
            <w:tcMar>
              <w:top w:w="0" w:type="dxa"/>
              <w:left w:w="0" w:type="dxa"/>
              <w:bottom w:w="0" w:type="dxa"/>
              <w:right w:w="0" w:type="dxa"/>
            </w:tcMar>
            <w:vAlign w:val="center"/>
            <w:hideMark/>
          </w:tcPr>
          <w:p w14:paraId="2113D20C"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2</w:t>
            </w:r>
          </w:p>
        </w:tc>
        <w:tc>
          <w:tcPr>
            <w:tcW w:w="2378" w:type="dxa"/>
            <w:shd w:val="clear" w:color="auto" w:fill="auto"/>
            <w:tcMar>
              <w:top w:w="0" w:type="dxa"/>
              <w:left w:w="0" w:type="dxa"/>
              <w:bottom w:w="0" w:type="dxa"/>
              <w:right w:w="0" w:type="dxa"/>
            </w:tcMar>
            <w:vAlign w:val="center"/>
            <w:hideMark/>
          </w:tcPr>
          <w:p w14:paraId="106DE4D0"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~U(-16,16)</w:t>
            </w:r>
          </w:p>
        </w:tc>
        <w:tc>
          <w:tcPr>
            <w:tcW w:w="2367" w:type="dxa"/>
            <w:shd w:val="clear" w:color="auto" w:fill="auto"/>
            <w:tcMar>
              <w:top w:w="0" w:type="dxa"/>
              <w:left w:w="0" w:type="dxa"/>
              <w:bottom w:w="0" w:type="dxa"/>
              <w:right w:w="0" w:type="dxa"/>
            </w:tcMar>
            <w:vAlign w:val="center"/>
            <w:hideMark/>
          </w:tcPr>
          <w:p w14:paraId="62EFB9D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~U(-1,0)</w:t>
            </w:r>
          </w:p>
        </w:tc>
        <w:tc>
          <w:tcPr>
            <w:tcW w:w="2433" w:type="dxa"/>
            <w:shd w:val="clear" w:color="auto" w:fill="auto"/>
            <w:tcMar>
              <w:top w:w="0" w:type="dxa"/>
              <w:left w:w="0" w:type="dxa"/>
              <w:bottom w:w="0" w:type="dxa"/>
              <w:right w:w="0" w:type="dxa"/>
            </w:tcMar>
            <w:vAlign w:val="center"/>
            <w:hideMark/>
          </w:tcPr>
          <w:p w14:paraId="21B9EC8A"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~N(0,1.5)</w:t>
            </w:r>
          </w:p>
        </w:tc>
      </w:tr>
      <w:tr w:rsidR="007E4573" w:rsidRPr="007449F5" w14:paraId="40B8BB82" w14:textId="77777777" w:rsidTr="007E4573">
        <w:trPr>
          <w:trHeight w:val="20"/>
        </w:trPr>
        <w:tc>
          <w:tcPr>
            <w:tcW w:w="2451" w:type="dxa"/>
            <w:shd w:val="clear" w:color="auto" w:fill="auto"/>
            <w:tcMar>
              <w:top w:w="0" w:type="dxa"/>
              <w:left w:w="0" w:type="dxa"/>
              <w:bottom w:w="0" w:type="dxa"/>
              <w:right w:w="0" w:type="dxa"/>
            </w:tcMar>
            <w:vAlign w:val="center"/>
            <w:hideMark/>
          </w:tcPr>
          <w:p w14:paraId="3E1A0D3F"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3</w:t>
            </w:r>
          </w:p>
        </w:tc>
        <w:tc>
          <w:tcPr>
            <w:tcW w:w="2378" w:type="dxa"/>
            <w:shd w:val="clear" w:color="auto" w:fill="auto"/>
            <w:tcMar>
              <w:top w:w="0" w:type="dxa"/>
              <w:left w:w="0" w:type="dxa"/>
              <w:bottom w:w="0" w:type="dxa"/>
              <w:right w:w="0" w:type="dxa"/>
            </w:tcMar>
            <w:vAlign w:val="center"/>
            <w:hideMark/>
          </w:tcPr>
          <w:p w14:paraId="087B0E85"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~U(-8,8)</w:t>
            </w:r>
          </w:p>
        </w:tc>
        <w:tc>
          <w:tcPr>
            <w:tcW w:w="2367" w:type="dxa"/>
            <w:shd w:val="clear" w:color="auto" w:fill="auto"/>
            <w:tcMar>
              <w:top w:w="0" w:type="dxa"/>
              <w:left w:w="0" w:type="dxa"/>
              <w:bottom w:w="0" w:type="dxa"/>
              <w:right w:w="0" w:type="dxa"/>
            </w:tcMar>
            <w:vAlign w:val="center"/>
            <w:hideMark/>
          </w:tcPr>
          <w:p w14:paraId="73E8B59E"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~U(-1,0)</w:t>
            </w:r>
          </w:p>
        </w:tc>
        <w:tc>
          <w:tcPr>
            <w:tcW w:w="2433" w:type="dxa"/>
            <w:shd w:val="clear" w:color="auto" w:fill="auto"/>
            <w:tcMar>
              <w:top w:w="0" w:type="dxa"/>
              <w:left w:w="0" w:type="dxa"/>
              <w:bottom w:w="0" w:type="dxa"/>
              <w:right w:w="0" w:type="dxa"/>
            </w:tcMar>
            <w:vAlign w:val="center"/>
            <w:hideMark/>
          </w:tcPr>
          <w:p w14:paraId="418C5C2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~N(0,1.5)</w:t>
            </w:r>
          </w:p>
        </w:tc>
      </w:tr>
      <w:tr w:rsidR="007E4573" w:rsidRPr="007449F5" w14:paraId="5CE451EF" w14:textId="77777777" w:rsidTr="007E4573">
        <w:trPr>
          <w:trHeight w:val="20"/>
        </w:trPr>
        <w:tc>
          <w:tcPr>
            <w:tcW w:w="2451" w:type="dxa"/>
            <w:shd w:val="clear" w:color="auto" w:fill="auto"/>
            <w:tcMar>
              <w:top w:w="0" w:type="dxa"/>
              <w:left w:w="0" w:type="dxa"/>
              <w:bottom w:w="0" w:type="dxa"/>
              <w:right w:w="0" w:type="dxa"/>
            </w:tcMar>
            <w:vAlign w:val="center"/>
            <w:hideMark/>
          </w:tcPr>
          <w:p w14:paraId="09FE348F"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4</w:t>
            </w:r>
          </w:p>
        </w:tc>
        <w:tc>
          <w:tcPr>
            <w:tcW w:w="2378" w:type="dxa"/>
            <w:shd w:val="clear" w:color="auto" w:fill="auto"/>
            <w:tcMar>
              <w:top w:w="0" w:type="dxa"/>
              <w:left w:w="0" w:type="dxa"/>
              <w:bottom w:w="0" w:type="dxa"/>
              <w:right w:w="0" w:type="dxa"/>
            </w:tcMar>
            <w:vAlign w:val="center"/>
            <w:hideMark/>
          </w:tcPr>
          <w:p w14:paraId="78330C9D"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~U(-8,8)</w:t>
            </w:r>
          </w:p>
        </w:tc>
        <w:tc>
          <w:tcPr>
            <w:tcW w:w="2367" w:type="dxa"/>
            <w:shd w:val="clear" w:color="auto" w:fill="auto"/>
            <w:tcMar>
              <w:top w:w="0" w:type="dxa"/>
              <w:left w:w="0" w:type="dxa"/>
              <w:bottom w:w="0" w:type="dxa"/>
              <w:right w:w="0" w:type="dxa"/>
            </w:tcMar>
            <w:vAlign w:val="center"/>
            <w:hideMark/>
          </w:tcPr>
          <w:p w14:paraId="5977EBDA"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~U(-0.5,0)</w:t>
            </w:r>
          </w:p>
        </w:tc>
        <w:tc>
          <w:tcPr>
            <w:tcW w:w="2433" w:type="dxa"/>
            <w:shd w:val="clear" w:color="auto" w:fill="auto"/>
            <w:tcMar>
              <w:top w:w="0" w:type="dxa"/>
              <w:left w:w="0" w:type="dxa"/>
              <w:bottom w:w="0" w:type="dxa"/>
              <w:right w:w="0" w:type="dxa"/>
            </w:tcMar>
            <w:vAlign w:val="center"/>
            <w:hideMark/>
          </w:tcPr>
          <w:p w14:paraId="689FFE1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~N(0,1.5)</w:t>
            </w:r>
          </w:p>
        </w:tc>
      </w:tr>
      <w:tr w:rsidR="007E4573" w:rsidRPr="007449F5" w14:paraId="4199D2E0" w14:textId="77777777" w:rsidTr="007E4573">
        <w:trPr>
          <w:trHeight w:val="20"/>
        </w:trPr>
        <w:tc>
          <w:tcPr>
            <w:tcW w:w="2451" w:type="dxa"/>
            <w:shd w:val="clear" w:color="auto" w:fill="auto"/>
            <w:tcMar>
              <w:top w:w="0" w:type="dxa"/>
              <w:left w:w="0" w:type="dxa"/>
              <w:bottom w:w="0" w:type="dxa"/>
              <w:right w:w="0" w:type="dxa"/>
            </w:tcMar>
            <w:vAlign w:val="center"/>
            <w:hideMark/>
          </w:tcPr>
          <w:p w14:paraId="3E282EE4"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5</w:t>
            </w:r>
          </w:p>
        </w:tc>
        <w:tc>
          <w:tcPr>
            <w:tcW w:w="2378" w:type="dxa"/>
            <w:shd w:val="clear" w:color="auto" w:fill="auto"/>
            <w:tcMar>
              <w:top w:w="0" w:type="dxa"/>
              <w:left w:w="0" w:type="dxa"/>
              <w:bottom w:w="0" w:type="dxa"/>
              <w:right w:w="0" w:type="dxa"/>
            </w:tcMar>
            <w:vAlign w:val="center"/>
            <w:hideMark/>
          </w:tcPr>
          <w:p w14:paraId="269BBE57"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~U(-16,16)</w:t>
            </w:r>
          </w:p>
        </w:tc>
        <w:tc>
          <w:tcPr>
            <w:tcW w:w="2367" w:type="dxa"/>
            <w:shd w:val="clear" w:color="auto" w:fill="auto"/>
            <w:tcMar>
              <w:top w:w="0" w:type="dxa"/>
              <w:left w:w="0" w:type="dxa"/>
              <w:bottom w:w="0" w:type="dxa"/>
              <w:right w:w="0" w:type="dxa"/>
            </w:tcMar>
            <w:vAlign w:val="center"/>
            <w:hideMark/>
          </w:tcPr>
          <w:p w14:paraId="3FE1DD75"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~U(-2,0)</w:t>
            </w:r>
          </w:p>
        </w:tc>
        <w:tc>
          <w:tcPr>
            <w:tcW w:w="2433" w:type="dxa"/>
            <w:shd w:val="clear" w:color="auto" w:fill="auto"/>
            <w:tcMar>
              <w:top w:w="0" w:type="dxa"/>
              <w:left w:w="0" w:type="dxa"/>
              <w:bottom w:w="0" w:type="dxa"/>
              <w:right w:w="0" w:type="dxa"/>
            </w:tcMar>
            <w:vAlign w:val="center"/>
            <w:hideMark/>
          </w:tcPr>
          <w:p w14:paraId="56F9A0C7"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~N(0,1.0)</w:t>
            </w:r>
          </w:p>
        </w:tc>
      </w:tr>
      <w:tr w:rsidR="007E4573" w:rsidRPr="007449F5" w14:paraId="5FB66E0F" w14:textId="77777777" w:rsidTr="007E4573">
        <w:trPr>
          <w:trHeight w:val="20"/>
        </w:trPr>
        <w:tc>
          <w:tcPr>
            <w:tcW w:w="2451" w:type="dxa"/>
            <w:shd w:val="clear" w:color="auto" w:fill="auto"/>
            <w:tcMar>
              <w:top w:w="0" w:type="dxa"/>
              <w:left w:w="0" w:type="dxa"/>
              <w:bottom w:w="0" w:type="dxa"/>
              <w:right w:w="0" w:type="dxa"/>
            </w:tcMar>
            <w:vAlign w:val="center"/>
            <w:hideMark/>
          </w:tcPr>
          <w:p w14:paraId="453BBA62"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6</w:t>
            </w:r>
          </w:p>
        </w:tc>
        <w:tc>
          <w:tcPr>
            <w:tcW w:w="2378" w:type="dxa"/>
            <w:shd w:val="clear" w:color="auto" w:fill="auto"/>
            <w:tcMar>
              <w:top w:w="0" w:type="dxa"/>
              <w:left w:w="0" w:type="dxa"/>
              <w:bottom w:w="0" w:type="dxa"/>
              <w:right w:w="0" w:type="dxa"/>
            </w:tcMar>
            <w:vAlign w:val="center"/>
            <w:hideMark/>
          </w:tcPr>
          <w:p w14:paraId="1F6A27B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~U(-16,16)</w:t>
            </w:r>
          </w:p>
        </w:tc>
        <w:tc>
          <w:tcPr>
            <w:tcW w:w="2367" w:type="dxa"/>
            <w:shd w:val="clear" w:color="auto" w:fill="auto"/>
            <w:tcMar>
              <w:top w:w="0" w:type="dxa"/>
              <w:left w:w="0" w:type="dxa"/>
              <w:bottom w:w="0" w:type="dxa"/>
              <w:right w:w="0" w:type="dxa"/>
            </w:tcMar>
            <w:vAlign w:val="center"/>
            <w:hideMark/>
          </w:tcPr>
          <w:p w14:paraId="4682FA83"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~U(-1,0)</w:t>
            </w:r>
          </w:p>
        </w:tc>
        <w:tc>
          <w:tcPr>
            <w:tcW w:w="2433" w:type="dxa"/>
            <w:shd w:val="clear" w:color="auto" w:fill="auto"/>
            <w:tcMar>
              <w:top w:w="0" w:type="dxa"/>
              <w:left w:w="0" w:type="dxa"/>
              <w:bottom w:w="0" w:type="dxa"/>
              <w:right w:w="0" w:type="dxa"/>
            </w:tcMar>
            <w:vAlign w:val="center"/>
            <w:hideMark/>
          </w:tcPr>
          <w:p w14:paraId="29D15BAB"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~N(0,1.0)</w:t>
            </w:r>
          </w:p>
        </w:tc>
      </w:tr>
      <w:tr w:rsidR="007E4573" w:rsidRPr="007449F5" w14:paraId="6846691D" w14:textId="77777777" w:rsidTr="007E4573">
        <w:trPr>
          <w:trHeight w:val="20"/>
        </w:trPr>
        <w:tc>
          <w:tcPr>
            <w:tcW w:w="2451" w:type="dxa"/>
            <w:shd w:val="clear" w:color="auto" w:fill="auto"/>
            <w:tcMar>
              <w:top w:w="0" w:type="dxa"/>
              <w:left w:w="0" w:type="dxa"/>
              <w:bottom w:w="0" w:type="dxa"/>
              <w:right w:w="0" w:type="dxa"/>
            </w:tcMar>
            <w:vAlign w:val="center"/>
            <w:hideMark/>
          </w:tcPr>
          <w:p w14:paraId="74A92577"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7</w:t>
            </w:r>
          </w:p>
        </w:tc>
        <w:tc>
          <w:tcPr>
            <w:tcW w:w="2378" w:type="dxa"/>
            <w:shd w:val="clear" w:color="auto" w:fill="auto"/>
            <w:tcMar>
              <w:top w:w="0" w:type="dxa"/>
              <w:left w:w="0" w:type="dxa"/>
              <w:bottom w:w="0" w:type="dxa"/>
              <w:right w:w="0" w:type="dxa"/>
            </w:tcMar>
            <w:vAlign w:val="center"/>
            <w:hideMark/>
          </w:tcPr>
          <w:p w14:paraId="180F3547"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~U(-8,8)</w:t>
            </w:r>
          </w:p>
        </w:tc>
        <w:tc>
          <w:tcPr>
            <w:tcW w:w="2367" w:type="dxa"/>
            <w:shd w:val="clear" w:color="auto" w:fill="auto"/>
            <w:tcMar>
              <w:top w:w="0" w:type="dxa"/>
              <w:left w:w="0" w:type="dxa"/>
              <w:bottom w:w="0" w:type="dxa"/>
              <w:right w:w="0" w:type="dxa"/>
            </w:tcMar>
            <w:vAlign w:val="center"/>
            <w:hideMark/>
          </w:tcPr>
          <w:p w14:paraId="1A7B9FC4"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~U(-1,0)</w:t>
            </w:r>
          </w:p>
        </w:tc>
        <w:tc>
          <w:tcPr>
            <w:tcW w:w="2433" w:type="dxa"/>
            <w:shd w:val="clear" w:color="auto" w:fill="auto"/>
            <w:tcMar>
              <w:top w:w="0" w:type="dxa"/>
              <w:left w:w="0" w:type="dxa"/>
              <w:bottom w:w="0" w:type="dxa"/>
              <w:right w:w="0" w:type="dxa"/>
            </w:tcMar>
            <w:vAlign w:val="center"/>
            <w:hideMark/>
          </w:tcPr>
          <w:p w14:paraId="13ACD3CF"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~N(0,1.0)</w:t>
            </w:r>
          </w:p>
        </w:tc>
      </w:tr>
      <w:tr w:rsidR="007E4573" w:rsidRPr="007449F5" w14:paraId="19F6EC6B" w14:textId="77777777" w:rsidTr="007E4573">
        <w:trPr>
          <w:trHeight w:val="20"/>
        </w:trPr>
        <w:tc>
          <w:tcPr>
            <w:tcW w:w="2451" w:type="dxa"/>
            <w:shd w:val="clear" w:color="auto" w:fill="auto"/>
            <w:tcMar>
              <w:top w:w="0" w:type="dxa"/>
              <w:left w:w="0" w:type="dxa"/>
              <w:bottom w:w="0" w:type="dxa"/>
              <w:right w:w="0" w:type="dxa"/>
            </w:tcMar>
            <w:vAlign w:val="center"/>
            <w:hideMark/>
          </w:tcPr>
          <w:p w14:paraId="703B7139"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Set 8</w:t>
            </w:r>
          </w:p>
        </w:tc>
        <w:tc>
          <w:tcPr>
            <w:tcW w:w="2378" w:type="dxa"/>
            <w:shd w:val="clear" w:color="auto" w:fill="auto"/>
            <w:tcMar>
              <w:top w:w="0" w:type="dxa"/>
              <w:left w:w="0" w:type="dxa"/>
              <w:bottom w:w="0" w:type="dxa"/>
              <w:right w:w="0" w:type="dxa"/>
            </w:tcMar>
            <w:vAlign w:val="center"/>
            <w:hideMark/>
          </w:tcPr>
          <w:p w14:paraId="337382EE"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~U(-8,8)</w:t>
            </w:r>
          </w:p>
        </w:tc>
        <w:tc>
          <w:tcPr>
            <w:tcW w:w="2367" w:type="dxa"/>
            <w:shd w:val="clear" w:color="auto" w:fill="auto"/>
            <w:tcMar>
              <w:top w:w="0" w:type="dxa"/>
              <w:left w:w="0" w:type="dxa"/>
              <w:bottom w:w="0" w:type="dxa"/>
              <w:right w:w="0" w:type="dxa"/>
            </w:tcMar>
            <w:vAlign w:val="center"/>
            <w:hideMark/>
          </w:tcPr>
          <w:p w14:paraId="7172BB9A"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~U(-0.5,0)</w:t>
            </w:r>
          </w:p>
        </w:tc>
        <w:tc>
          <w:tcPr>
            <w:tcW w:w="2433" w:type="dxa"/>
            <w:shd w:val="clear" w:color="auto" w:fill="auto"/>
            <w:tcMar>
              <w:top w:w="0" w:type="dxa"/>
              <w:left w:w="0" w:type="dxa"/>
              <w:bottom w:w="0" w:type="dxa"/>
              <w:right w:w="0" w:type="dxa"/>
            </w:tcMar>
            <w:vAlign w:val="center"/>
            <w:hideMark/>
          </w:tcPr>
          <w:p w14:paraId="5993E64D" w14:textId="77777777" w:rsidR="007449F5" w:rsidRPr="007449F5" w:rsidRDefault="007449F5" w:rsidP="007449F5">
            <w:pPr>
              <w:pStyle w:val="NormalWeb"/>
              <w:spacing w:before="0" w:beforeAutospacing="0" w:after="0" w:afterAutospacing="0"/>
              <w:rPr>
                <w:rFonts w:ascii="Arial" w:hAnsi="Arial" w:cs="Arial"/>
                <w:sz w:val="18"/>
                <w:szCs w:val="18"/>
              </w:rPr>
            </w:pPr>
            <w:r w:rsidRPr="007449F5">
              <w:rPr>
                <w:rFonts w:ascii="Arial" w:hAnsi="Arial" w:cs="Arial"/>
                <w:color w:val="000000"/>
                <w:sz w:val="18"/>
                <w:szCs w:val="18"/>
              </w:rPr>
              <w:t>~N(0,1.0)</w:t>
            </w:r>
          </w:p>
        </w:tc>
      </w:tr>
    </w:tbl>
    <w:p w14:paraId="4F848FB1" w14:textId="77777777" w:rsidR="007449F5" w:rsidRDefault="007449F5" w:rsidP="0072374C">
      <w:pPr>
        <w:rPr>
          <w:rFonts w:eastAsia="SimSun"/>
        </w:rPr>
      </w:pPr>
    </w:p>
    <w:p w14:paraId="6E216F55" w14:textId="126CB53D" w:rsidR="00ED6D0F" w:rsidRDefault="00ED6D0F" w:rsidP="00ED6D0F">
      <w:pPr>
        <w:pStyle w:val="Heading3"/>
        <w:rPr>
          <w:rFonts w:eastAsia="SimSun"/>
        </w:rPr>
      </w:pPr>
      <w:r>
        <w:rPr>
          <w:rFonts w:eastAsia="SimSun"/>
        </w:rPr>
        <w:lastRenderedPageBreak/>
        <w:t>Simulation results</w:t>
      </w:r>
    </w:p>
    <w:p w14:paraId="4BC33659" w14:textId="5E3EE1AB" w:rsidR="00A94EAD" w:rsidRDefault="00ED6D0F" w:rsidP="0072374C">
      <w:pPr>
        <w:rPr>
          <w:rFonts w:eastAsia="SimSun"/>
          <w:lang w:eastAsia="ja-JP" w:bidi="hi-IN"/>
        </w:rPr>
      </w:pPr>
      <w:r>
        <w:rPr>
          <w:rFonts w:eastAsia="SimSun"/>
          <w:lang w:eastAsia="ja-JP" w:bidi="hi-IN"/>
        </w:rPr>
        <w:fldChar w:fldCharType="begin"/>
      </w:r>
      <w:r>
        <w:rPr>
          <w:rFonts w:eastAsia="SimSun"/>
          <w:lang w:eastAsia="ja-JP" w:bidi="hi-IN"/>
        </w:rPr>
        <w:instrText xml:space="preserve"> REF _Ref7683302 \h </w:instrText>
      </w:r>
      <w:r>
        <w:rPr>
          <w:rFonts w:eastAsia="SimSun"/>
          <w:lang w:eastAsia="ja-JP" w:bidi="hi-IN"/>
        </w:rPr>
      </w:r>
      <w:r>
        <w:rPr>
          <w:rFonts w:eastAsia="SimSun"/>
          <w:lang w:eastAsia="ja-JP" w:bidi="hi-IN"/>
        </w:rPr>
        <w:fldChar w:fldCharType="separate"/>
      </w:r>
      <w:r w:rsidR="00DB0CDD">
        <w:t xml:space="preserve">Figure </w:t>
      </w:r>
      <w:r w:rsidR="00DB0CDD">
        <w:rPr>
          <w:noProof/>
        </w:rPr>
        <w:t>3</w:t>
      </w:r>
      <w:r>
        <w:rPr>
          <w:rFonts w:eastAsia="SimSun"/>
          <w:lang w:eastAsia="ja-JP" w:bidi="hi-IN"/>
        </w:rPr>
        <w:fldChar w:fldCharType="end"/>
      </w:r>
      <w:r>
        <w:rPr>
          <w:rFonts w:eastAsia="SimSun"/>
          <w:lang w:eastAsia="ja-JP" w:bidi="hi-IN"/>
        </w:rPr>
        <w:t xml:space="preserve"> below illustrates the simulation results for two parameter sets</w:t>
      </w:r>
      <w:r w:rsidR="007E4573">
        <w:rPr>
          <w:rFonts w:eastAsia="SimSun"/>
          <w:lang w:eastAsia="ja-JP" w:bidi="hi-IN"/>
        </w:rPr>
        <w:t xml:space="preserve"> (1 and 2).</w:t>
      </w:r>
    </w:p>
    <w:p w14:paraId="5A4071F7" w14:textId="5DCE01EE" w:rsidR="00A94EAD" w:rsidRDefault="00A94EAD" w:rsidP="00A94EAD">
      <w:pPr>
        <w:keepNext/>
        <w:jc w:val="center"/>
      </w:pPr>
      <w:r>
        <w:t>a)</w:t>
      </w:r>
      <w:r w:rsidRPr="00A94EAD">
        <w:rPr>
          <w:rFonts w:eastAsia="SimSun"/>
          <w:noProof/>
        </w:rPr>
        <w:drawing>
          <wp:inline distT="0" distB="0" distL="0" distR="0" wp14:anchorId="78796E21" wp14:editId="4A92C750">
            <wp:extent cx="5029200" cy="20499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9200" cy="2049977"/>
                    </a:xfrm>
                    <a:prstGeom prst="rect">
                      <a:avLst/>
                    </a:prstGeom>
                  </pic:spPr>
                </pic:pic>
              </a:graphicData>
            </a:graphic>
          </wp:inline>
        </w:drawing>
      </w:r>
    </w:p>
    <w:p w14:paraId="432D003F" w14:textId="1A75F26C" w:rsidR="00A94EAD" w:rsidRDefault="00A94EAD" w:rsidP="00A94EAD">
      <w:pPr>
        <w:keepNext/>
        <w:jc w:val="center"/>
      </w:pPr>
      <w:r>
        <w:t>b)</w:t>
      </w:r>
      <w:r w:rsidRPr="00A94EAD">
        <w:rPr>
          <w:noProof/>
        </w:rPr>
        <w:t xml:space="preserve"> </w:t>
      </w:r>
      <w:r w:rsidRPr="00A94EAD">
        <w:rPr>
          <w:noProof/>
        </w:rPr>
        <w:drawing>
          <wp:inline distT="0" distB="0" distL="0" distR="0" wp14:anchorId="6628E208" wp14:editId="36999D51">
            <wp:extent cx="5029200" cy="20499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9200" cy="2049977"/>
                    </a:xfrm>
                    <a:prstGeom prst="rect">
                      <a:avLst/>
                    </a:prstGeom>
                  </pic:spPr>
                </pic:pic>
              </a:graphicData>
            </a:graphic>
          </wp:inline>
        </w:drawing>
      </w:r>
    </w:p>
    <w:p w14:paraId="3BF13E9F" w14:textId="71993F6E" w:rsidR="00A94EAD" w:rsidRDefault="00A94EAD" w:rsidP="00A94EAD">
      <w:pPr>
        <w:pStyle w:val="Caption"/>
        <w:jc w:val="center"/>
      </w:pPr>
      <w:bookmarkStart w:id="3" w:name="_Ref7683302"/>
      <w:r>
        <w:t xml:space="preserve">Figure </w:t>
      </w:r>
      <w:fldSimple w:instr=" SEQ Figure \* ARABIC ">
        <w:r w:rsidR="00DB0CDD">
          <w:rPr>
            <w:noProof/>
          </w:rPr>
          <w:t>3</w:t>
        </w:r>
      </w:fldSimple>
      <w:bookmarkEnd w:id="3"/>
      <w:r>
        <w:t>: Beam correspondence simulation results</w:t>
      </w:r>
      <w:r w:rsidR="00FA36BF">
        <w:t xml:space="preserve"> (2 panels)</w:t>
      </w:r>
      <w:r>
        <w:t>; a) parameter set 1; b) parameter set 2</w:t>
      </w:r>
    </w:p>
    <w:p w14:paraId="4AE3A3B9" w14:textId="1A0CCF25" w:rsidR="00A94EAD" w:rsidRDefault="00A94EAD" w:rsidP="00A94EAD">
      <w:pPr>
        <w:rPr>
          <w:rFonts w:eastAsia="SimSun"/>
        </w:rPr>
      </w:pPr>
    </w:p>
    <w:p w14:paraId="7873773C" w14:textId="1233430D" w:rsidR="00A94EAD" w:rsidRDefault="00125545" w:rsidP="00A94EAD">
      <w:pPr>
        <w:rPr>
          <w:rFonts w:eastAsia="SimSun"/>
        </w:rPr>
      </w:pPr>
      <w:r>
        <w:rPr>
          <w:rFonts w:eastAsia="SimSun"/>
        </w:rPr>
        <w:t>When reviewing the definition of the ∆EIRP CDF, we observed that no sin(</w:t>
      </w:r>
      <w:r>
        <w:rPr>
          <w:rFonts w:eastAsia="SimSun"/>
          <w:lang w:val="el-GR"/>
        </w:rPr>
        <w:t>θ</w:t>
      </w:r>
      <w:r>
        <w:rPr>
          <w:rFonts w:eastAsia="SimSun"/>
        </w:rPr>
        <w:t>) weighting is applied when generating this CDF.  In our understanding, this was an oversight in the definition, since the ∆EIRP CDF can vary with different positioning in elevation of the same DUT.</w:t>
      </w:r>
      <w:r w:rsidR="00A25F2C">
        <w:rPr>
          <w:rFonts w:eastAsia="SimSun"/>
        </w:rPr>
        <w:t xml:space="preserve">  Furthermore, devices with antenna array topologies that accommodate elevation beam steering (for example, a 2x2 </w:t>
      </w:r>
      <w:r w:rsidR="003357E8">
        <w:rPr>
          <w:rFonts w:eastAsia="SimSun"/>
        </w:rPr>
        <w:t>array</w:t>
      </w:r>
      <w:r w:rsidR="00A25F2C">
        <w:rPr>
          <w:rFonts w:eastAsia="SimSun"/>
        </w:rPr>
        <w:t>) will also be impacted by the uncorrected CDF formulation.</w:t>
      </w:r>
    </w:p>
    <w:p w14:paraId="0CEF2ECA" w14:textId="4EE2BB25" w:rsidR="00A25F2C" w:rsidRDefault="00A25F2C" w:rsidP="00A94EAD">
      <w:pPr>
        <w:rPr>
          <w:rFonts w:eastAsia="SimSun"/>
        </w:rPr>
      </w:pPr>
    </w:p>
    <w:p w14:paraId="6B326A62" w14:textId="5D211D83" w:rsidR="00A25F2C" w:rsidRPr="00A94EAD" w:rsidRDefault="00A25F2C" w:rsidP="00A94EAD">
      <w:pPr>
        <w:rPr>
          <w:rFonts w:eastAsia="SimSun"/>
        </w:rPr>
      </w:pPr>
      <w:r w:rsidRPr="00A25F2C">
        <w:rPr>
          <w:rFonts w:eastAsia="SimSun"/>
          <w:b/>
        </w:rPr>
        <w:t xml:space="preserve">Proposal </w:t>
      </w:r>
      <w:r w:rsidR="00301B10">
        <w:rPr>
          <w:rFonts w:eastAsia="SimSun"/>
          <w:b/>
        </w:rPr>
        <w:t>3</w:t>
      </w:r>
      <w:r>
        <w:rPr>
          <w:rFonts w:eastAsia="SimSun"/>
        </w:rPr>
        <w:t>: The ∆EIRP CDF definition needs to be corrected to incorporate sin(</w:t>
      </w:r>
      <w:r>
        <w:rPr>
          <w:rFonts w:eastAsia="SimSun"/>
          <w:lang w:val="el-GR"/>
        </w:rPr>
        <w:t>θ</w:t>
      </w:r>
      <w:r>
        <w:rPr>
          <w:rFonts w:eastAsia="SimSun"/>
        </w:rPr>
        <w:t>) weighting in the same manner as in the definition of the spherical coverage CDF.</w:t>
      </w:r>
    </w:p>
    <w:p w14:paraId="2D024496" w14:textId="5E9FE8F8" w:rsidR="005E7F62" w:rsidRDefault="005E7F62" w:rsidP="00AA1115">
      <w:pPr>
        <w:rPr>
          <w:rFonts w:eastAsia="SimSun"/>
          <w:lang w:eastAsia="ja-JP" w:bidi="hi-IN"/>
        </w:rPr>
      </w:pPr>
    </w:p>
    <w:p w14:paraId="24078F7B" w14:textId="0507610A" w:rsidR="00425D7D" w:rsidRDefault="001E48ED" w:rsidP="00AA1115">
      <w:pPr>
        <w:rPr>
          <w:rFonts w:eastAsia="SimSun"/>
          <w:lang w:eastAsia="ja-JP" w:bidi="hi-IN"/>
        </w:rPr>
      </w:pPr>
      <w:r>
        <w:rPr>
          <w:rFonts w:eastAsia="SimSun"/>
          <w:lang w:eastAsia="ja-JP" w:bidi="hi-IN"/>
        </w:rPr>
        <w:t xml:space="preserve">Referring back to </w:t>
      </w:r>
      <w:r>
        <w:rPr>
          <w:rFonts w:eastAsia="SimSun"/>
          <w:lang w:eastAsia="ja-JP" w:bidi="hi-IN"/>
        </w:rPr>
        <w:fldChar w:fldCharType="begin"/>
      </w:r>
      <w:r>
        <w:rPr>
          <w:rFonts w:eastAsia="SimSun"/>
          <w:lang w:eastAsia="ja-JP" w:bidi="hi-IN"/>
        </w:rPr>
        <w:instrText xml:space="preserve"> REF _Ref7683302 \h </w:instrText>
      </w:r>
      <w:r>
        <w:rPr>
          <w:rFonts w:eastAsia="SimSun"/>
          <w:lang w:eastAsia="ja-JP" w:bidi="hi-IN"/>
        </w:rPr>
      </w:r>
      <w:r>
        <w:rPr>
          <w:rFonts w:eastAsia="SimSun"/>
          <w:lang w:eastAsia="ja-JP" w:bidi="hi-IN"/>
        </w:rPr>
        <w:fldChar w:fldCharType="separate"/>
      </w:r>
      <w:r w:rsidR="00DB0CDD">
        <w:t xml:space="preserve">Figure </w:t>
      </w:r>
      <w:r w:rsidR="00DB0CDD">
        <w:rPr>
          <w:noProof/>
        </w:rPr>
        <w:t>3</w:t>
      </w:r>
      <w:r>
        <w:rPr>
          <w:rFonts w:eastAsia="SimSun"/>
          <w:lang w:eastAsia="ja-JP" w:bidi="hi-IN"/>
        </w:rPr>
        <w:fldChar w:fldCharType="end"/>
      </w:r>
      <w:r>
        <w:rPr>
          <w:rFonts w:eastAsia="SimSun"/>
          <w:lang w:eastAsia="ja-JP" w:bidi="hi-IN"/>
        </w:rPr>
        <w:t>, it is straight-forward to relate the typical case of EIRP CDF impairment to the beam correspondence tolerance value in the ∆EIRP CDF.</w:t>
      </w:r>
      <w:r w:rsidR="000C3FB3">
        <w:rPr>
          <w:rFonts w:eastAsia="SimSun"/>
          <w:lang w:eastAsia="ja-JP" w:bidi="hi-IN"/>
        </w:rPr>
        <w:t xml:space="preserve">  </w:t>
      </w:r>
      <w:r w:rsidR="00425D7D">
        <w:rPr>
          <w:rFonts w:eastAsia="SimSun"/>
          <w:lang w:eastAsia="ja-JP" w:bidi="hi-IN"/>
        </w:rPr>
        <w:fldChar w:fldCharType="begin"/>
      </w:r>
      <w:r w:rsidR="00425D7D">
        <w:rPr>
          <w:rFonts w:eastAsia="SimSun"/>
          <w:lang w:eastAsia="ja-JP" w:bidi="hi-IN"/>
        </w:rPr>
        <w:instrText xml:space="preserve"> REF _Ref7684175 \h </w:instrText>
      </w:r>
      <w:r w:rsidR="00425D7D">
        <w:rPr>
          <w:rFonts w:eastAsia="SimSun"/>
          <w:lang w:eastAsia="ja-JP" w:bidi="hi-IN"/>
        </w:rPr>
      </w:r>
      <w:r w:rsidR="00425D7D">
        <w:rPr>
          <w:rFonts w:eastAsia="SimSun"/>
          <w:lang w:eastAsia="ja-JP" w:bidi="hi-IN"/>
        </w:rPr>
        <w:fldChar w:fldCharType="separate"/>
      </w:r>
      <w:r w:rsidR="00DB0CDD">
        <w:t xml:space="preserve">Table </w:t>
      </w:r>
      <w:r w:rsidR="00DB0CDD">
        <w:rPr>
          <w:noProof/>
        </w:rPr>
        <w:t>2</w:t>
      </w:r>
      <w:r w:rsidR="00425D7D">
        <w:rPr>
          <w:rFonts w:eastAsia="SimSun"/>
          <w:lang w:eastAsia="ja-JP" w:bidi="hi-IN"/>
        </w:rPr>
        <w:fldChar w:fldCharType="end"/>
      </w:r>
      <w:r w:rsidR="00425D7D">
        <w:rPr>
          <w:rFonts w:eastAsia="SimSun"/>
          <w:lang w:eastAsia="ja-JP" w:bidi="hi-IN"/>
        </w:rPr>
        <w:t xml:space="preserve"> below summarizes the beam correspondence simulation results.</w:t>
      </w:r>
    </w:p>
    <w:p w14:paraId="285EC4B0" w14:textId="56AC665C" w:rsidR="001E48ED" w:rsidRDefault="001E48ED" w:rsidP="00AA1115">
      <w:pPr>
        <w:rPr>
          <w:rFonts w:eastAsia="SimSun"/>
          <w:lang w:eastAsia="ja-JP" w:bidi="hi-IN"/>
        </w:rPr>
      </w:pPr>
    </w:p>
    <w:p w14:paraId="30F7DAFA" w14:textId="79011AAE" w:rsidR="001E48ED" w:rsidRDefault="001E48ED" w:rsidP="001E48ED">
      <w:pPr>
        <w:pStyle w:val="Caption"/>
        <w:jc w:val="center"/>
      </w:pPr>
      <w:bookmarkStart w:id="4" w:name="_Ref7684175"/>
      <w:r>
        <w:t xml:space="preserve">Table </w:t>
      </w:r>
      <w:fldSimple w:instr=" SEQ Table \* ARABIC ">
        <w:r w:rsidR="00DB0CDD">
          <w:rPr>
            <w:noProof/>
          </w:rPr>
          <w:t>2</w:t>
        </w:r>
      </w:fldSimple>
      <w:bookmarkEnd w:id="4"/>
      <w:r>
        <w:t>: Summary of beam correspondence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0"/>
        <w:gridCol w:w="1252"/>
        <w:gridCol w:w="1210"/>
        <w:gridCol w:w="1407"/>
        <w:gridCol w:w="1320"/>
        <w:gridCol w:w="1320"/>
        <w:gridCol w:w="1600"/>
      </w:tblGrid>
      <w:tr w:rsidR="001E48ED" w:rsidRPr="001E48ED" w14:paraId="4926385D" w14:textId="77777777" w:rsidTr="001E48ED">
        <w:trPr>
          <w:trHeight w:val="20"/>
        </w:trPr>
        <w:tc>
          <w:tcPr>
            <w:tcW w:w="1520" w:type="dxa"/>
            <w:shd w:val="clear" w:color="auto" w:fill="auto"/>
            <w:tcMar>
              <w:top w:w="0" w:type="dxa"/>
              <w:left w:w="0" w:type="dxa"/>
              <w:bottom w:w="0" w:type="dxa"/>
              <w:right w:w="0" w:type="dxa"/>
            </w:tcMar>
            <w:vAlign w:val="center"/>
            <w:hideMark/>
          </w:tcPr>
          <w:p w14:paraId="65467E8B"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Simulation set</w:t>
            </w:r>
          </w:p>
        </w:tc>
        <w:tc>
          <w:tcPr>
            <w:tcW w:w="1252" w:type="dxa"/>
            <w:shd w:val="clear" w:color="auto" w:fill="auto"/>
            <w:tcMar>
              <w:top w:w="0" w:type="dxa"/>
              <w:left w:w="0" w:type="dxa"/>
              <w:bottom w:w="0" w:type="dxa"/>
              <w:right w:w="0" w:type="dxa"/>
            </w:tcMar>
            <w:vAlign w:val="center"/>
            <w:hideMark/>
          </w:tcPr>
          <w:p w14:paraId="5C71803F"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Phase error</w:t>
            </w:r>
          </w:p>
        </w:tc>
        <w:tc>
          <w:tcPr>
            <w:tcW w:w="1210" w:type="dxa"/>
            <w:shd w:val="clear" w:color="auto" w:fill="auto"/>
            <w:tcMar>
              <w:top w:w="0" w:type="dxa"/>
              <w:left w:w="0" w:type="dxa"/>
              <w:bottom w:w="0" w:type="dxa"/>
              <w:right w:w="0" w:type="dxa"/>
            </w:tcMar>
            <w:vAlign w:val="center"/>
            <w:hideMark/>
          </w:tcPr>
          <w:p w14:paraId="0951E45B"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Magn error</w:t>
            </w:r>
          </w:p>
        </w:tc>
        <w:tc>
          <w:tcPr>
            <w:tcW w:w="1407" w:type="dxa"/>
            <w:shd w:val="clear" w:color="auto" w:fill="auto"/>
            <w:tcMar>
              <w:top w:w="0" w:type="dxa"/>
              <w:left w:w="0" w:type="dxa"/>
              <w:bottom w:w="0" w:type="dxa"/>
              <w:right w:w="0" w:type="dxa"/>
            </w:tcMar>
            <w:vAlign w:val="center"/>
            <w:hideMark/>
          </w:tcPr>
          <w:p w14:paraId="25B22704"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RSRP error</w:t>
            </w:r>
          </w:p>
        </w:tc>
        <w:tc>
          <w:tcPr>
            <w:tcW w:w="1320" w:type="dxa"/>
            <w:shd w:val="clear" w:color="auto" w:fill="auto"/>
            <w:tcMar>
              <w:top w:w="0" w:type="dxa"/>
              <w:left w:w="0" w:type="dxa"/>
              <w:bottom w:w="0" w:type="dxa"/>
              <w:right w:w="0" w:type="dxa"/>
            </w:tcMar>
            <w:vAlign w:val="center"/>
            <w:hideMark/>
          </w:tcPr>
          <w:p w14:paraId="3E8F8185"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∆EIRP tol</w:t>
            </w:r>
          </w:p>
          <w:p w14:paraId="2268A695"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(no weight)</w:t>
            </w:r>
          </w:p>
        </w:tc>
        <w:tc>
          <w:tcPr>
            <w:tcW w:w="1320" w:type="dxa"/>
            <w:shd w:val="clear" w:color="auto" w:fill="auto"/>
            <w:tcMar>
              <w:top w:w="0" w:type="dxa"/>
              <w:left w:w="0" w:type="dxa"/>
              <w:bottom w:w="0" w:type="dxa"/>
              <w:right w:w="0" w:type="dxa"/>
            </w:tcMar>
            <w:vAlign w:val="center"/>
            <w:hideMark/>
          </w:tcPr>
          <w:p w14:paraId="23CB5EBF"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∆EIRP tol</w:t>
            </w:r>
          </w:p>
          <w:p w14:paraId="4BFE9D34"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(sinθ weight)</w:t>
            </w:r>
          </w:p>
        </w:tc>
        <w:tc>
          <w:tcPr>
            <w:tcW w:w="1600" w:type="dxa"/>
            <w:shd w:val="clear" w:color="auto" w:fill="auto"/>
            <w:tcMar>
              <w:top w:w="0" w:type="dxa"/>
              <w:left w:w="0" w:type="dxa"/>
              <w:bottom w:w="0" w:type="dxa"/>
              <w:right w:w="0" w:type="dxa"/>
            </w:tcMar>
            <w:vAlign w:val="center"/>
            <w:hideMark/>
          </w:tcPr>
          <w:p w14:paraId="01E1A93D"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b/>
                <w:bCs/>
                <w:color w:val="000000"/>
                <w:sz w:val="18"/>
                <w:szCs w:val="18"/>
              </w:rPr>
              <w:t>50% EIRP CDF degradation</w:t>
            </w:r>
          </w:p>
        </w:tc>
      </w:tr>
      <w:tr w:rsidR="001E48ED" w:rsidRPr="001E48ED" w14:paraId="311EB3E1" w14:textId="77777777" w:rsidTr="001E48ED">
        <w:trPr>
          <w:trHeight w:val="20"/>
        </w:trPr>
        <w:tc>
          <w:tcPr>
            <w:tcW w:w="1520" w:type="dxa"/>
            <w:shd w:val="clear" w:color="auto" w:fill="auto"/>
            <w:tcMar>
              <w:top w:w="0" w:type="dxa"/>
              <w:left w:w="0" w:type="dxa"/>
              <w:bottom w:w="0" w:type="dxa"/>
              <w:right w:w="0" w:type="dxa"/>
            </w:tcMar>
            <w:vAlign w:val="center"/>
            <w:hideMark/>
          </w:tcPr>
          <w:p w14:paraId="5A4D3242"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1</w:t>
            </w:r>
          </w:p>
        </w:tc>
        <w:tc>
          <w:tcPr>
            <w:tcW w:w="1252" w:type="dxa"/>
            <w:shd w:val="clear" w:color="auto" w:fill="auto"/>
            <w:tcMar>
              <w:top w:w="0" w:type="dxa"/>
              <w:left w:w="0" w:type="dxa"/>
              <w:bottom w:w="0" w:type="dxa"/>
              <w:right w:w="0" w:type="dxa"/>
            </w:tcMar>
            <w:vAlign w:val="center"/>
            <w:hideMark/>
          </w:tcPr>
          <w:p w14:paraId="5E8E031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09195F8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~U(-2,0)</w:t>
            </w:r>
          </w:p>
        </w:tc>
        <w:tc>
          <w:tcPr>
            <w:tcW w:w="1407" w:type="dxa"/>
            <w:shd w:val="clear" w:color="auto" w:fill="auto"/>
            <w:tcMar>
              <w:top w:w="0" w:type="dxa"/>
              <w:left w:w="0" w:type="dxa"/>
              <w:bottom w:w="0" w:type="dxa"/>
              <w:right w:w="0" w:type="dxa"/>
            </w:tcMar>
            <w:vAlign w:val="center"/>
            <w:hideMark/>
          </w:tcPr>
          <w:p w14:paraId="2D726D2D"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vAlign w:val="center"/>
            <w:hideMark/>
          </w:tcPr>
          <w:p w14:paraId="19D3147E"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-5.6</w:t>
            </w:r>
          </w:p>
        </w:tc>
        <w:tc>
          <w:tcPr>
            <w:tcW w:w="1320" w:type="dxa"/>
            <w:shd w:val="clear" w:color="auto" w:fill="auto"/>
            <w:tcMar>
              <w:top w:w="0" w:type="dxa"/>
              <w:left w:w="0" w:type="dxa"/>
              <w:bottom w:w="0" w:type="dxa"/>
              <w:right w:w="0" w:type="dxa"/>
            </w:tcMar>
            <w:vAlign w:val="center"/>
            <w:hideMark/>
          </w:tcPr>
          <w:p w14:paraId="51C5E1A4"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-5.3</w:t>
            </w:r>
          </w:p>
        </w:tc>
        <w:tc>
          <w:tcPr>
            <w:tcW w:w="1600" w:type="dxa"/>
            <w:shd w:val="clear" w:color="auto" w:fill="auto"/>
            <w:tcMar>
              <w:top w:w="0" w:type="dxa"/>
              <w:left w:w="0" w:type="dxa"/>
              <w:bottom w:w="0" w:type="dxa"/>
              <w:right w:w="0" w:type="dxa"/>
            </w:tcMar>
            <w:vAlign w:val="center"/>
            <w:hideMark/>
          </w:tcPr>
          <w:p w14:paraId="2F6E2F70"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-4.0</w:t>
            </w:r>
          </w:p>
        </w:tc>
      </w:tr>
      <w:tr w:rsidR="001E48ED" w:rsidRPr="001E48ED" w14:paraId="0B5A5D22" w14:textId="77777777" w:rsidTr="001E48ED">
        <w:trPr>
          <w:trHeight w:val="20"/>
        </w:trPr>
        <w:tc>
          <w:tcPr>
            <w:tcW w:w="1520" w:type="dxa"/>
            <w:shd w:val="clear" w:color="auto" w:fill="92D050"/>
            <w:tcMar>
              <w:top w:w="0" w:type="dxa"/>
              <w:left w:w="0" w:type="dxa"/>
              <w:bottom w:w="0" w:type="dxa"/>
              <w:right w:w="0" w:type="dxa"/>
            </w:tcMar>
            <w:vAlign w:val="center"/>
            <w:hideMark/>
          </w:tcPr>
          <w:p w14:paraId="01E79090"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2</w:t>
            </w:r>
          </w:p>
        </w:tc>
        <w:tc>
          <w:tcPr>
            <w:tcW w:w="1252" w:type="dxa"/>
            <w:shd w:val="clear" w:color="auto" w:fill="92D050"/>
            <w:tcMar>
              <w:top w:w="0" w:type="dxa"/>
              <w:left w:w="0" w:type="dxa"/>
              <w:bottom w:w="0" w:type="dxa"/>
              <w:right w:w="0" w:type="dxa"/>
            </w:tcMar>
            <w:vAlign w:val="center"/>
            <w:hideMark/>
          </w:tcPr>
          <w:p w14:paraId="2BA1A54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92D050"/>
            <w:tcMar>
              <w:top w:w="0" w:type="dxa"/>
              <w:left w:w="0" w:type="dxa"/>
              <w:bottom w:w="0" w:type="dxa"/>
              <w:right w:w="0" w:type="dxa"/>
            </w:tcMar>
            <w:vAlign w:val="center"/>
            <w:hideMark/>
          </w:tcPr>
          <w:p w14:paraId="734E5AC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92D050"/>
            <w:tcMar>
              <w:top w:w="0" w:type="dxa"/>
              <w:left w:w="0" w:type="dxa"/>
              <w:bottom w:w="0" w:type="dxa"/>
              <w:right w:w="0" w:type="dxa"/>
            </w:tcMar>
            <w:vAlign w:val="center"/>
            <w:hideMark/>
          </w:tcPr>
          <w:p w14:paraId="1FFD67CD"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92D050"/>
            <w:tcMar>
              <w:top w:w="0" w:type="dxa"/>
              <w:left w:w="0" w:type="dxa"/>
              <w:bottom w:w="0" w:type="dxa"/>
              <w:right w:w="0" w:type="dxa"/>
            </w:tcMar>
            <w:vAlign w:val="center"/>
            <w:hideMark/>
          </w:tcPr>
          <w:p w14:paraId="5783DF5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-4.7</w:t>
            </w:r>
          </w:p>
        </w:tc>
        <w:tc>
          <w:tcPr>
            <w:tcW w:w="1320" w:type="dxa"/>
            <w:shd w:val="clear" w:color="auto" w:fill="92D050"/>
            <w:tcMar>
              <w:top w:w="0" w:type="dxa"/>
              <w:left w:w="0" w:type="dxa"/>
              <w:bottom w:w="0" w:type="dxa"/>
              <w:right w:w="0" w:type="dxa"/>
            </w:tcMar>
            <w:vAlign w:val="center"/>
            <w:hideMark/>
          </w:tcPr>
          <w:p w14:paraId="791BEB76"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-4.4</w:t>
            </w:r>
          </w:p>
        </w:tc>
        <w:tc>
          <w:tcPr>
            <w:tcW w:w="1600" w:type="dxa"/>
            <w:shd w:val="clear" w:color="auto" w:fill="92D050"/>
            <w:tcMar>
              <w:top w:w="0" w:type="dxa"/>
              <w:left w:w="0" w:type="dxa"/>
              <w:bottom w:w="0" w:type="dxa"/>
              <w:right w:w="0" w:type="dxa"/>
            </w:tcMar>
            <w:vAlign w:val="center"/>
            <w:hideMark/>
          </w:tcPr>
          <w:p w14:paraId="3F250C6C"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-3.0</w:t>
            </w:r>
          </w:p>
        </w:tc>
      </w:tr>
      <w:tr w:rsidR="001E48ED" w:rsidRPr="001E48ED" w14:paraId="5E079D20" w14:textId="77777777" w:rsidTr="001E48ED">
        <w:trPr>
          <w:trHeight w:val="20"/>
        </w:trPr>
        <w:tc>
          <w:tcPr>
            <w:tcW w:w="1520" w:type="dxa"/>
            <w:shd w:val="clear" w:color="auto" w:fill="auto"/>
            <w:tcMar>
              <w:top w:w="0" w:type="dxa"/>
              <w:left w:w="0" w:type="dxa"/>
              <w:bottom w:w="0" w:type="dxa"/>
              <w:right w:w="0" w:type="dxa"/>
            </w:tcMar>
            <w:vAlign w:val="center"/>
            <w:hideMark/>
          </w:tcPr>
          <w:p w14:paraId="24B3A949"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3</w:t>
            </w:r>
          </w:p>
        </w:tc>
        <w:tc>
          <w:tcPr>
            <w:tcW w:w="1252" w:type="dxa"/>
            <w:shd w:val="clear" w:color="auto" w:fill="auto"/>
            <w:tcMar>
              <w:top w:w="0" w:type="dxa"/>
              <w:left w:w="0" w:type="dxa"/>
              <w:bottom w:w="0" w:type="dxa"/>
              <w:right w:w="0" w:type="dxa"/>
            </w:tcMar>
            <w:vAlign w:val="center"/>
            <w:hideMark/>
          </w:tcPr>
          <w:p w14:paraId="1B721762"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02F7D77B"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79124B18"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vAlign w:val="center"/>
            <w:hideMark/>
          </w:tcPr>
          <w:p w14:paraId="4DD7C783"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-3.0</w:t>
            </w:r>
          </w:p>
        </w:tc>
        <w:tc>
          <w:tcPr>
            <w:tcW w:w="1320" w:type="dxa"/>
            <w:shd w:val="clear" w:color="auto" w:fill="auto"/>
            <w:tcMar>
              <w:top w:w="0" w:type="dxa"/>
              <w:left w:w="0" w:type="dxa"/>
              <w:bottom w:w="0" w:type="dxa"/>
              <w:right w:w="0" w:type="dxa"/>
            </w:tcMar>
            <w:vAlign w:val="center"/>
            <w:hideMark/>
          </w:tcPr>
          <w:p w14:paraId="6A0DDDCE"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-2.7</w:t>
            </w:r>
          </w:p>
        </w:tc>
        <w:tc>
          <w:tcPr>
            <w:tcW w:w="1600" w:type="dxa"/>
            <w:shd w:val="clear" w:color="auto" w:fill="auto"/>
            <w:tcMar>
              <w:top w:w="0" w:type="dxa"/>
              <w:left w:w="0" w:type="dxa"/>
              <w:bottom w:w="0" w:type="dxa"/>
              <w:right w:w="0" w:type="dxa"/>
            </w:tcMar>
            <w:vAlign w:val="center"/>
            <w:hideMark/>
          </w:tcPr>
          <w:p w14:paraId="31031349"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-1.9</w:t>
            </w:r>
          </w:p>
        </w:tc>
      </w:tr>
      <w:tr w:rsidR="001E48ED" w:rsidRPr="001E48ED" w14:paraId="298891DF" w14:textId="77777777" w:rsidTr="001E48ED">
        <w:trPr>
          <w:trHeight w:val="20"/>
        </w:trPr>
        <w:tc>
          <w:tcPr>
            <w:tcW w:w="1520" w:type="dxa"/>
            <w:shd w:val="clear" w:color="auto" w:fill="auto"/>
            <w:tcMar>
              <w:top w:w="0" w:type="dxa"/>
              <w:left w:w="0" w:type="dxa"/>
              <w:bottom w:w="0" w:type="dxa"/>
              <w:right w:w="0" w:type="dxa"/>
            </w:tcMar>
            <w:vAlign w:val="center"/>
            <w:hideMark/>
          </w:tcPr>
          <w:p w14:paraId="6523CB02"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4</w:t>
            </w:r>
          </w:p>
        </w:tc>
        <w:tc>
          <w:tcPr>
            <w:tcW w:w="1252" w:type="dxa"/>
            <w:shd w:val="clear" w:color="auto" w:fill="auto"/>
            <w:tcMar>
              <w:top w:w="0" w:type="dxa"/>
              <w:left w:w="0" w:type="dxa"/>
              <w:bottom w:w="0" w:type="dxa"/>
              <w:right w:w="0" w:type="dxa"/>
            </w:tcMar>
            <w:vAlign w:val="center"/>
            <w:hideMark/>
          </w:tcPr>
          <w:p w14:paraId="29300BA2"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333AFBA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~U(-0.5,0)</w:t>
            </w:r>
          </w:p>
        </w:tc>
        <w:tc>
          <w:tcPr>
            <w:tcW w:w="1407" w:type="dxa"/>
            <w:shd w:val="clear" w:color="auto" w:fill="auto"/>
            <w:tcMar>
              <w:top w:w="0" w:type="dxa"/>
              <w:left w:w="0" w:type="dxa"/>
              <w:bottom w:w="0" w:type="dxa"/>
              <w:right w:w="0" w:type="dxa"/>
            </w:tcMar>
            <w:vAlign w:val="center"/>
            <w:hideMark/>
          </w:tcPr>
          <w:p w14:paraId="78D4F92D"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~N(0,1.5)</w:t>
            </w:r>
          </w:p>
        </w:tc>
        <w:tc>
          <w:tcPr>
            <w:tcW w:w="1320" w:type="dxa"/>
            <w:shd w:val="clear" w:color="auto" w:fill="auto"/>
            <w:tcMar>
              <w:top w:w="0" w:type="dxa"/>
              <w:left w:w="0" w:type="dxa"/>
              <w:bottom w:w="0" w:type="dxa"/>
              <w:right w:w="0" w:type="dxa"/>
            </w:tcMar>
            <w:vAlign w:val="center"/>
            <w:hideMark/>
          </w:tcPr>
          <w:p w14:paraId="1D682671"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-2.5</w:t>
            </w:r>
          </w:p>
        </w:tc>
        <w:tc>
          <w:tcPr>
            <w:tcW w:w="1320" w:type="dxa"/>
            <w:shd w:val="clear" w:color="auto" w:fill="auto"/>
            <w:tcMar>
              <w:top w:w="0" w:type="dxa"/>
              <w:left w:w="0" w:type="dxa"/>
              <w:bottom w:w="0" w:type="dxa"/>
              <w:right w:w="0" w:type="dxa"/>
            </w:tcMar>
            <w:vAlign w:val="center"/>
            <w:hideMark/>
          </w:tcPr>
          <w:p w14:paraId="3F97708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-2.3</w:t>
            </w:r>
          </w:p>
        </w:tc>
        <w:tc>
          <w:tcPr>
            <w:tcW w:w="1600" w:type="dxa"/>
            <w:shd w:val="clear" w:color="auto" w:fill="auto"/>
            <w:tcMar>
              <w:top w:w="0" w:type="dxa"/>
              <w:left w:w="0" w:type="dxa"/>
              <w:bottom w:w="0" w:type="dxa"/>
              <w:right w:w="0" w:type="dxa"/>
            </w:tcMar>
            <w:vAlign w:val="center"/>
            <w:hideMark/>
          </w:tcPr>
          <w:p w14:paraId="2FC4BCB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-1.5</w:t>
            </w:r>
          </w:p>
        </w:tc>
      </w:tr>
      <w:tr w:rsidR="001E48ED" w:rsidRPr="001E48ED" w14:paraId="2E4C8544" w14:textId="77777777" w:rsidTr="001E48ED">
        <w:trPr>
          <w:trHeight w:val="20"/>
        </w:trPr>
        <w:tc>
          <w:tcPr>
            <w:tcW w:w="1520" w:type="dxa"/>
            <w:shd w:val="clear" w:color="auto" w:fill="auto"/>
            <w:tcMar>
              <w:top w:w="0" w:type="dxa"/>
              <w:left w:w="0" w:type="dxa"/>
              <w:bottom w:w="0" w:type="dxa"/>
              <w:right w:w="0" w:type="dxa"/>
            </w:tcMar>
            <w:vAlign w:val="center"/>
            <w:hideMark/>
          </w:tcPr>
          <w:p w14:paraId="7750E63C"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5</w:t>
            </w:r>
          </w:p>
        </w:tc>
        <w:tc>
          <w:tcPr>
            <w:tcW w:w="1252" w:type="dxa"/>
            <w:shd w:val="clear" w:color="auto" w:fill="auto"/>
            <w:tcMar>
              <w:top w:w="0" w:type="dxa"/>
              <w:left w:w="0" w:type="dxa"/>
              <w:bottom w:w="0" w:type="dxa"/>
              <w:right w:w="0" w:type="dxa"/>
            </w:tcMar>
            <w:vAlign w:val="center"/>
            <w:hideMark/>
          </w:tcPr>
          <w:p w14:paraId="759D7DE9"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auto"/>
            <w:tcMar>
              <w:top w:w="0" w:type="dxa"/>
              <w:left w:w="0" w:type="dxa"/>
              <w:bottom w:w="0" w:type="dxa"/>
              <w:right w:w="0" w:type="dxa"/>
            </w:tcMar>
            <w:vAlign w:val="center"/>
            <w:hideMark/>
          </w:tcPr>
          <w:p w14:paraId="35F44610"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~U(-2,0)</w:t>
            </w:r>
          </w:p>
        </w:tc>
        <w:tc>
          <w:tcPr>
            <w:tcW w:w="1407" w:type="dxa"/>
            <w:shd w:val="clear" w:color="auto" w:fill="auto"/>
            <w:tcMar>
              <w:top w:w="0" w:type="dxa"/>
              <w:left w:w="0" w:type="dxa"/>
              <w:bottom w:w="0" w:type="dxa"/>
              <w:right w:w="0" w:type="dxa"/>
            </w:tcMar>
            <w:vAlign w:val="center"/>
            <w:hideMark/>
          </w:tcPr>
          <w:p w14:paraId="7730955F"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vAlign w:val="center"/>
            <w:hideMark/>
          </w:tcPr>
          <w:p w14:paraId="1DDF5B3E"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-5.4</w:t>
            </w:r>
          </w:p>
        </w:tc>
        <w:tc>
          <w:tcPr>
            <w:tcW w:w="1320" w:type="dxa"/>
            <w:shd w:val="clear" w:color="auto" w:fill="auto"/>
            <w:tcMar>
              <w:top w:w="0" w:type="dxa"/>
              <w:left w:w="0" w:type="dxa"/>
              <w:bottom w:w="0" w:type="dxa"/>
              <w:right w:w="0" w:type="dxa"/>
            </w:tcMar>
            <w:vAlign w:val="center"/>
            <w:hideMark/>
          </w:tcPr>
          <w:p w14:paraId="1CBC2B93"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-5.2</w:t>
            </w:r>
          </w:p>
        </w:tc>
        <w:tc>
          <w:tcPr>
            <w:tcW w:w="1600" w:type="dxa"/>
            <w:shd w:val="clear" w:color="auto" w:fill="auto"/>
            <w:tcMar>
              <w:top w:w="0" w:type="dxa"/>
              <w:left w:w="0" w:type="dxa"/>
              <w:bottom w:w="0" w:type="dxa"/>
              <w:right w:w="0" w:type="dxa"/>
            </w:tcMar>
            <w:vAlign w:val="center"/>
            <w:hideMark/>
          </w:tcPr>
          <w:p w14:paraId="79E055E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-3.8</w:t>
            </w:r>
          </w:p>
        </w:tc>
      </w:tr>
      <w:tr w:rsidR="001E48ED" w:rsidRPr="001E48ED" w14:paraId="29A1FEA3" w14:textId="77777777" w:rsidTr="001E48ED">
        <w:trPr>
          <w:trHeight w:val="20"/>
        </w:trPr>
        <w:tc>
          <w:tcPr>
            <w:tcW w:w="1520" w:type="dxa"/>
            <w:shd w:val="clear" w:color="auto" w:fill="92D050"/>
            <w:tcMar>
              <w:top w:w="0" w:type="dxa"/>
              <w:left w:w="0" w:type="dxa"/>
              <w:bottom w:w="0" w:type="dxa"/>
              <w:right w:w="0" w:type="dxa"/>
            </w:tcMar>
            <w:vAlign w:val="center"/>
            <w:hideMark/>
          </w:tcPr>
          <w:p w14:paraId="48A14F6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6</w:t>
            </w:r>
          </w:p>
        </w:tc>
        <w:tc>
          <w:tcPr>
            <w:tcW w:w="1252" w:type="dxa"/>
            <w:shd w:val="clear" w:color="auto" w:fill="92D050"/>
            <w:tcMar>
              <w:top w:w="0" w:type="dxa"/>
              <w:left w:w="0" w:type="dxa"/>
              <w:bottom w:w="0" w:type="dxa"/>
              <w:right w:w="0" w:type="dxa"/>
            </w:tcMar>
            <w:vAlign w:val="center"/>
            <w:hideMark/>
          </w:tcPr>
          <w:p w14:paraId="6F700A1E"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~U(-16,16)</w:t>
            </w:r>
          </w:p>
        </w:tc>
        <w:tc>
          <w:tcPr>
            <w:tcW w:w="1210" w:type="dxa"/>
            <w:shd w:val="clear" w:color="auto" w:fill="92D050"/>
            <w:tcMar>
              <w:top w:w="0" w:type="dxa"/>
              <w:left w:w="0" w:type="dxa"/>
              <w:bottom w:w="0" w:type="dxa"/>
              <w:right w:w="0" w:type="dxa"/>
            </w:tcMar>
            <w:vAlign w:val="center"/>
            <w:hideMark/>
          </w:tcPr>
          <w:p w14:paraId="384109B9"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92D050"/>
            <w:tcMar>
              <w:top w:w="0" w:type="dxa"/>
              <w:left w:w="0" w:type="dxa"/>
              <w:bottom w:w="0" w:type="dxa"/>
              <w:right w:w="0" w:type="dxa"/>
            </w:tcMar>
            <w:vAlign w:val="center"/>
            <w:hideMark/>
          </w:tcPr>
          <w:p w14:paraId="321EDC8B"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92D050"/>
            <w:tcMar>
              <w:top w:w="0" w:type="dxa"/>
              <w:left w:w="0" w:type="dxa"/>
              <w:bottom w:w="0" w:type="dxa"/>
              <w:right w:w="0" w:type="dxa"/>
            </w:tcMar>
            <w:vAlign w:val="center"/>
            <w:hideMark/>
          </w:tcPr>
          <w:p w14:paraId="64FF8E45"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-4.3</w:t>
            </w:r>
          </w:p>
        </w:tc>
        <w:tc>
          <w:tcPr>
            <w:tcW w:w="1320" w:type="dxa"/>
            <w:shd w:val="clear" w:color="auto" w:fill="92D050"/>
            <w:tcMar>
              <w:top w:w="0" w:type="dxa"/>
              <w:left w:w="0" w:type="dxa"/>
              <w:bottom w:w="0" w:type="dxa"/>
              <w:right w:w="0" w:type="dxa"/>
            </w:tcMar>
            <w:vAlign w:val="center"/>
            <w:hideMark/>
          </w:tcPr>
          <w:p w14:paraId="3B01DBBC"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-4.2</w:t>
            </w:r>
          </w:p>
        </w:tc>
        <w:tc>
          <w:tcPr>
            <w:tcW w:w="1600" w:type="dxa"/>
            <w:shd w:val="clear" w:color="auto" w:fill="92D050"/>
            <w:tcMar>
              <w:top w:w="0" w:type="dxa"/>
              <w:left w:w="0" w:type="dxa"/>
              <w:bottom w:w="0" w:type="dxa"/>
              <w:right w:w="0" w:type="dxa"/>
            </w:tcMar>
            <w:vAlign w:val="center"/>
            <w:hideMark/>
          </w:tcPr>
          <w:p w14:paraId="5157A000"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-2.9</w:t>
            </w:r>
          </w:p>
        </w:tc>
      </w:tr>
      <w:tr w:rsidR="001E48ED" w:rsidRPr="001E48ED" w14:paraId="43AEBFB3" w14:textId="77777777" w:rsidTr="001E48ED">
        <w:trPr>
          <w:trHeight w:val="20"/>
        </w:trPr>
        <w:tc>
          <w:tcPr>
            <w:tcW w:w="1520" w:type="dxa"/>
            <w:shd w:val="clear" w:color="auto" w:fill="auto"/>
            <w:tcMar>
              <w:top w:w="0" w:type="dxa"/>
              <w:left w:w="0" w:type="dxa"/>
              <w:bottom w:w="0" w:type="dxa"/>
              <w:right w:w="0" w:type="dxa"/>
            </w:tcMar>
            <w:vAlign w:val="center"/>
            <w:hideMark/>
          </w:tcPr>
          <w:p w14:paraId="46B27680"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7</w:t>
            </w:r>
          </w:p>
        </w:tc>
        <w:tc>
          <w:tcPr>
            <w:tcW w:w="1252" w:type="dxa"/>
            <w:shd w:val="clear" w:color="auto" w:fill="auto"/>
            <w:tcMar>
              <w:top w:w="0" w:type="dxa"/>
              <w:left w:w="0" w:type="dxa"/>
              <w:bottom w:w="0" w:type="dxa"/>
              <w:right w:w="0" w:type="dxa"/>
            </w:tcMar>
            <w:vAlign w:val="center"/>
            <w:hideMark/>
          </w:tcPr>
          <w:p w14:paraId="4778EAAF"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04D021C8"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~U(-1,0)</w:t>
            </w:r>
          </w:p>
        </w:tc>
        <w:tc>
          <w:tcPr>
            <w:tcW w:w="1407" w:type="dxa"/>
            <w:shd w:val="clear" w:color="auto" w:fill="auto"/>
            <w:tcMar>
              <w:top w:w="0" w:type="dxa"/>
              <w:left w:w="0" w:type="dxa"/>
              <w:bottom w:w="0" w:type="dxa"/>
              <w:right w:w="0" w:type="dxa"/>
            </w:tcMar>
            <w:vAlign w:val="center"/>
            <w:hideMark/>
          </w:tcPr>
          <w:p w14:paraId="3FAC9FD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vAlign w:val="center"/>
            <w:hideMark/>
          </w:tcPr>
          <w:p w14:paraId="5C7CDF0F"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-2.8</w:t>
            </w:r>
          </w:p>
        </w:tc>
        <w:tc>
          <w:tcPr>
            <w:tcW w:w="1320" w:type="dxa"/>
            <w:shd w:val="clear" w:color="auto" w:fill="auto"/>
            <w:tcMar>
              <w:top w:w="0" w:type="dxa"/>
              <w:left w:w="0" w:type="dxa"/>
              <w:bottom w:w="0" w:type="dxa"/>
              <w:right w:w="0" w:type="dxa"/>
            </w:tcMar>
            <w:vAlign w:val="center"/>
            <w:hideMark/>
          </w:tcPr>
          <w:p w14:paraId="3D862821"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-2.5</w:t>
            </w:r>
          </w:p>
        </w:tc>
        <w:tc>
          <w:tcPr>
            <w:tcW w:w="1600" w:type="dxa"/>
            <w:shd w:val="clear" w:color="auto" w:fill="auto"/>
            <w:tcMar>
              <w:top w:w="0" w:type="dxa"/>
              <w:left w:w="0" w:type="dxa"/>
              <w:bottom w:w="0" w:type="dxa"/>
              <w:right w:w="0" w:type="dxa"/>
            </w:tcMar>
            <w:vAlign w:val="center"/>
            <w:hideMark/>
          </w:tcPr>
          <w:p w14:paraId="5EBE401F"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-1.8</w:t>
            </w:r>
          </w:p>
        </w:tc>
      </w:tr>
      <w:tr w:rsidR="001E48ED" w:rsidRPr="001E48ED" w14:paraId="07910E99" w14:textId="77777777" w:rsidTr="001E48ED">
        <w:trPr>
          <w:trHeight w:val="20"/>
        </w:trPr>
        <w:tc>
          <w:tcPr>
            <w:tcW w:w="1520" w:type="dxa"/>
            <w:shd w:val="clear" w:color="auto" w:fill="auto"/>
            <w:tcMar>
              <w:top w:w="0" w:type="dxa"/>
              <w:left w:w="0" w:type="dxa"/>
              <w:bottom w:w="0" w:type="dxa"/>
              <w:right w:w="0" w:type="dxa"/>
            </w:tcMar>
            <w:vAlign w:val="center"/>
            <w:hideMark/>
          </w:tcPr>
          <w:p w14:paraId="21FD1916"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Set 8</w:t>
            </w:r>
          </w:p>
        </w:tc>
        <w:tc>
          <w:tcPr>
            <w:tcW w:w="1252" w:type="dxa"/>
            <w:shd w:val="clear" w:color="auto" w:fill="auto"/>
            <w:tcMar>
              <w:top w:w="0" w:type="dxa"/>
              <w:left w:w="0" w:type="dxa"/>
              <w:bottom w:w="0" w:type="dxa"/>
              <w:right w:w="0" w:type="dxa"/>
            </w:tcMar>
            <w:vAlign w:val="center"/>
            <w:hideMark/>
          </w:tcPr>
          <w:p w14:paraId="05B8196B"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~U(-8,8)</w:t>
            </w:r>
          </w:p>
        </w:tc>
        <w:tc>
          <w:tcPr>
            <w:tcW w:w="1210" w:type="dxa"/>
            <w:shd w:val="clear" w:color="auto" w:fill="auto"/>
            <w:tcMar>
              <w:top w:w="0" w:type="dxa"/>
              <w:left w:w="0" w:type="dxa"/>
              <w:bottom w:w="0" w:type="dxa"/>
              <w:right w:w="0" w:type="dxa"/>
            </w:tcMar>
            <w:vAlign w:val="center"/>
            <w:hideMark/>
          </w:tcPr>
          <w:p w14:paraId="02B3C8BC"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~U(-0.5,0)</w:t>
            </w:r>
          </w:p>
        </w:tc>
        <w:tc>
          <w:tcPr>
            <w:tcW w:w="1407" w:type="dxa"/>
            <w:shd w:val="clear" w:color="auto" w:fill="auto"/>
            <w:tcMar>
              <w:top w:w="0" w:type="dxa"/>
              <w:left w:w="0" w:type="dxa"/>
              <w:bottom w:w="0" w:type="dxa"/>
              <w:right w:w="0" w:type="dxa"/>
            </w:tcMar>
            <w:vAlign w:val="center"/>
            <w:hideMark/>
          </w:tcPr>
          <w:p w14:paraId="462883E0"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~N(0,1.0)</w:t>
            </w:r>
          </w:p>
        </w:tc>
        <w:tc>
          <w:tcPr>
            <w:tcW w:w="1320" w:type="dxa"/>
            <w:shd w:val="clear" w:color="auto" w:fill="auto"/>
            <w:tcMar>
              <w:top w:w="0" w:type="dxa"/>
              <w:left w:w="0" w:type="dxa"/>
              <w:bottom w:w="0" w:type="dxa"/>
              <w:right w:w="0" w:type="dxa"/>
            </w:tcMar>
            <w:vAlign w:val="center"/>
            <w:hideMark/>
          </w:tcPr>
          <w:p w14:paraId="1B580F55"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-2.1</w:t>
            </w:r>
          </w:p>
        </w:tc>
        <w:tc>
          <w:tcPr>
            <w:tcW w:w="1320" w:type="dxa"/>
            <w:shd w:val="clear" w:color="auto" w:fill="auto"/>
            <w:tcMar>
              <w:top w:w="0" w:type="dxa"/>
              <w:left w:w="0" w:type="dxa"/>
              <w:bottom w:w="0" w:type="dxa"/>
              <w:right w:w="0" w:type="dxa"/>
            </w:tcMar>
            <w:vAlign w:val="center"/>
            <w:hideMark/>
          </w:tcPr>
          <w:p w14:paraId="1C50EA07"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-2.0</w:t>
            </w:r>
          </w:p>
        </w:tc>
        <w:tc>
          <w:tcPr>
            <w:tcW w:w="1600" w:type="dxa"/>
            <w:shd w:val="clear" w:color="auto" w:fill="auto"/>
            <w:tcMar>
              <w:top w:w="0" w:type="dxa"/>
              <w:left w:w="0" w:type="dxa"/>
              <w:bottom w:w="0" w:type="dxa"/>
              <w:right w:w="0" w:type="dxa"/>
            </w:tcMar>
            <w:vAlign w:val="center"/>
            <w:hideMark/>
          </w:tcPr>
          <w:p w14:paraId="672EC038" w14:textId="77777777" w:rsidR="001E48ED" w:rsidRPr="001E48ED" w:rsidRDefault="001E48ED" w:rsidP="001E48ED">
            <w:pPr>
              <w:pStyle w:val="NormalWeb"/>
              <w:spacing w:before="0" w:beforeAutospacing="0" w:after="0" w:afterAutospacing="0"/>
              <w:rPr>
                <w:rFonts w:ascii="Arial" w:hAnsi="Arial" w:cs="Arial"/>
                <w:sz w:val="18"/>
                <w:szCs w:val="18"/>
              </w:rPr>
            </w:pPr>
            <w:r w:rsidRPr="001E48ED">
              <w:rPr>
                <w:rFonts w:ascii="Arial" w:hAnsi="Arial" w:cs="Arial"/>
                <w:color w:val="000000"/>
                <w:sz w:val="18"/>
                <w:szCs w:val="18"/>
              </w:rPr>
              <w:t>-1.3</w:t>
            </w:r>
          </w:p>
        </w:tc>
      </w:tr>
    </w:tbl>
    <w:p w14:paraId="2EDFA9C5" w14:textId="03C86B54" w:rsidR="001E48ED" w:rsidRDefault="001E48ED" w:rsidP="00AA1115">
      <w:pPr>
        <w:rPr>
          <w:rFonts w:eastAsia="SimSun"/>
          <w:lang w:eastAsia="ja-JP" w:bidi="hi-IN"/>
        </w:rPr>
      </w:pPr>
    </w:p>
    <w:p w14:paraId="597C766D" w14:textId="50A0DDF2" w:rsidR="00FB3ECF" w:rsidRDefault="00FB3ECF" w:rsidP="00FB3ECF">
      <w:pPr>
        <w:rPr>
          <w:rFonts w:eastAsia="SimSun"/>
          <w:lang w:eastAsia="ja-JP" w:bidi="hi-IN"/>
        </w:rPr>
      </w:pPr>
      <w:r w:rsidRPr="001E6E5F">
        <w:rPr>
          <w:rFonts w:eastAsia="SimSun"/>
          <w:b/>
          <w:lang w:eastAsia="ja-JP" w:bidi="hi-IN"/>
        </w:rPr>
        <w:lastRenderedPageBreak/>
        <w:t>Observation 1</w:t>
      </w:r>
      <w:r>
        <w:rPr>
          <w:rFonts w:eastAsia="SimSun"/>
          <w:lang w:eastAsia="ja-JP" w:bidi="hi-IN"/>
        </w:rPr>
        <w:t>:</w:t>
      </w:r>
      <w:r w:rsidRPr="00FB3ECF">
        <w:rPr>
          <w:rFonts w:eastAsia="SimSun"/>
          <w:lang w:eastAsia="ja-JP" w:bidi="hi-IN"/>
        </w:rPr>
        <w:t xml:space="preserve"> </w:t>
      </w:r>
      <w:r w:rsidR="001E6E5F">
        <w:rPr>
          <w:rFonts w:eastAsia="SimSun"/>
          <w:lang w:eastAsia="ja-JP" w:bidi="hi-IN"/>
        </w:rPr>
        <w:t xml:space="preserve">Based on </w:t>
      </w:r>
      <w:r w:rsidR="00204965">
        <w:rPr>
          <w:rFonts w:eastAsia="SimSun"/>
          <w:lang w:eastAsia="ja-JP" w:bidi="hi-IN"/>
        </w:rPr>
        <w:t>our</w:t>
      </w:r>
      <w:r w:rsidR="001E6E5F">
        <w:rPr>
          <w:rFonts w:eastAsia="SimSun"/>
          <w:lang w:eastAsia="ja-JP" w:bidi="hi-IN"/>
        </w:rPr>
        <w:t xml:space="preserve"> simulation results, i</w:t>
      </w:r>
      <w:r w:rsidRPr="00FB3ECF">
        <w:rPr>
          <w:rFonts w:eastAsia="SimSun"/>
          <w:lang w:eastAsia="ja-JP" w:bidi="hi-IN"/>
        </w:rPr>
        <w:t xml:space="preserve">t seems reasonable to limit 50% EIRP CDF degradation to 3 dB, which implies a value </w:t>
      </w:r>
      <w:r w:rsidR="001E6E5F">
        <w:rPr>
          <w:rFonts w:eastAsia="SimSun"/>
          <w:lang w:eastAsia="ja-JP" w:bidi="hi-IN"/>
        </w:rPr>
        <w:t>near</w:t>
      </w:r>
      <w:r w:rsidRPr="00FB3ECF">
        <w:rPr>
          <w:rFonts w:eastAsia="SimSun"/>
          <w:lang w:eastAsia="ja-JP" w:bidi="hi-IN"/>
        </w:rPr>
        <w:t xml:space="preserve"> 4 dB for the beam correspondence tolerance requirement (assuming it is defined according to the sin(θ) weighting of the ∆EIRP CDF)</w:t>
      </w:r>
      <w:r w:rsidR="001E6E5F">
        <w:rPr>
          <w:rFonts w:eastAsia="SimSun"/>
          <w:lang w:eastAsia="ja-JP" w:bidi="hi-IN"/>
        </w:rPr>
        <w:t>.</w:t>
      </w:r>
    </w:p>
    <w:p w14:paraId="21B8C359" w14:textId="09A12378" w:rsidR="001E6E5F" w:rsidRDefault="001E6E5F" w:rsidP="00FB3ECF">
      <w:pPr>
        <w:rPr>
          <w:rFonts w:eastAsia="SimSun"/>
          <w:lang w:eastAsia="ja-JP" w:bidi="hi-IN"/>
        </w:rPr>
      </w:pPr>
    </w:p>
    <w:p w14:paraId="14E497B0" w14:textId="72D052B5" w:rsidR="00FB3ECF" w:rsidRPr="00FB3ECF" w:rsidRDefault="001E6E5F" w:rsidP="00FB3ECF">
      <w:pPr>
        <w:rPr>
          <w:rFonts w:eastAsia="SimSun"/>
          <w:lang w:eastAsia="ja-JP" w:bidi="hi-IN"/>
        </w:rPr>
      </w:pPr>
      <w:r w:rsidRPr="001E6E5F">
        <w:rPr>
          <w:rFonts w:eastAsia="SimSun"/>
          <w:b/>
          <w:lang w:eastAsia="ja-JP" w:bidi="hi-IN"/>
        </w:rPr>
        <w:t>Observation 2</w:t>
      </w:r>
      <w:r>
        <w:rPr>
          <w:rFonts w:eastAsia="SimSun"/>
          <w:lang w:eastAsia="ja-JP" w:bidi="hi-IN"/>
        </w:rPr>
        <w:t xml:space="preserve">: </w:t>
      </w:r>
      <w:r w:rsidR="00FB3ECF" w:rsidRPr="00FB3ECF">
        <w:rPr>
          <w:rFonts w:eastAsia="SimSun"/>
          <w:lang w:eastAsia="ja-JP" w:bidi="hi-IN"/>
        </w:rPr>
        <w:t>Sets 1 and 5 introduce too much degradation to 50% EIRP CDF and should be ruled out</w:t>
      </w:r>
      <w:r>
        <w:rPr>
          <w:rFonts w:eastAsia="SimSun"/>
          <w:lang w:eastAsia="ja-JP" w:bidi="hi-IN"/>
        </w:rPr>
        <w:t xml:space="preserve">.  </w:t>
      </w:r>
      <w:r w:rsidR="00FB3ECF" w:rsidRPr="00FB3ECF">
        <w:rPr>
          <w:rFonts w:eastAsia="SimSun"/>
          <w:lang w:eastAsia="ja-JP" w:bidi="hi-IN"/>
        </w:rPr>
        <w:t>Sets 3, 4, 7, and 8 assume distributions of residual phase and magnitude errors that require an unreasonable complexity in unit calibration</w:t>
      </w:r>
      <w:r>
        <w:rPr>
          <w:rFonts w:eastAsia="SimSun"/>
          <w:lang w:eastAsia="ja-JP" w:bidi="hi-IN"/>
        </w:rPr>
        <w:t xml:space="preserve">.  </w:t>
      </w:r>
      <w:r w:rsidR="00FB3ECF" w:rsidRPr="00FB3ECF">
        <w:rPr>
          <w:rFonts w:eastAsia="SimSun"/>
          <w:lang w:eastAsia="ja-JP" w:bidi="hi-IN"/>
        </w:rPr>
        <w:t>Sets 2 and 6 converge closely to this limit</w:t>
      </w:r>
      <w:r>
        <w:rPr>
          <w:rFonts w:eastAsia="SimSun"/>
          <w:lang w:eastAsia="ja-JP" w:bidi="hi-IN"/>
        </w:rPr>
        <w:t>.</w:t>
      </w:r>
    </w:p>
    <w:p w14:paraId="38D609C5" w14:textId="34DAF8E0" w:rsidR="001E6E5F" w:rsidRDefault="001E6E5F" w:rsidP="00FB3ECF">
      <w:pPr>
        <w:rPr>
          <w:rFonts w:eastAsia="SimSun"/>
          <w:lang w:eastAsia="ja-JP" w:bidi="hi-IN"/>
        </w:rPr>
      </w:pPr>
    </w:p>
    <w:p w14:paraId="4F8A7B7F" w14:textId="648147D7" w:rsidR="001E6E5F" w:rsidRDefault="004B29C4" w:rsidP="00FB3ECF">
      <w:pPr>
        <w:rPr>
          <w:rFonts w:eastAsia="SimSun"/>
          <w:lang w:eastAsia="ja-JP" w:bidi="hi-IN"/>
        </w:rPr>
      </w:pPr>
      <w:r>
        <w:rPr>
          <w:rFonts w:eastAsia="SimSun"/>
          <w:lang w:eastAsia="ja-JP" w:bidi="hi-IN"/>
        </w:rPr>
        <w:t>The dependency of the beam correspondence tolerance requirement on operating band is another aspect that has not yet been discussed.  Frequency dependent characterization of the Tx/Rx RF path mismatch factors has not been presented, and it is a fair assumption that the impairment parameters considered in this study are band independent estimates.  The RSRP estimation error, however, can be shown to be a function of the receiver noise figure, and in practical implementations the receiver noise figure at 39 GHz is degraded compared to 28 GHz.  In our understanding, this effect can be reflected in a 0.5 dB increase in RSRP estimation error</w:t>
      </w:r>
      <w:r w:rsidR="00E61A70">
        <w:rPr>
          <w:rFonts w:eastAsia="SimSun"/>
          <w:lang w:eastAsia="ja-JP" w:bidi="hi-IN"/>
        </w:rPr>
        <w:t xml:space="preserve"> at 39 GHz compared to 28 GHz bands</w:t>
      </w:r>
      <w:r>
        <w:rPr>
          <w:rFonts w:eastAsia="SimSun"/>
          <w:lang w:eastAsia="ja-JP" w:bidi="hi-IN"/>
        </w:rPr>
        <w:t xml:space="preserve">.  Looking back at </w:t>
      </w:r>
      <w:r>
        <w:rPr>
          <w:rFonts w:eastAsia="SimSun"/>
          <w:lang w:eastAsia="ja-JP" w:bidi="hi-IN"/>
        </w:rPr>
        <w:fldChar w:fldCharType="begin"/>
      </w:r>
      <w:r>
        <w:rPr>
          <w:rFonts w:eastAsia="SimSun"/>
          <w:lang w:eastAsia="ja-JP" w:bidi="hi-IN"/>
        </w:rPr>
        <w:instrText xml:space="preserve"> REF _Ref7684175 \h </w:instrText>
      </w:r>
      <w:r>
        <w:rPr>
          <w:rFonts w:eastAsia="SimSun"/>
          <w:lang w:eastAsia="ja-JP" w:bidi="hi-IN"/>
        </w:rPr>
      </w:r>
      <w:r>
        <w:rPr>
          <w:rFonts w:eastAsia="SimSun"/>
          <w:lang w:eastAsia="ja-JP" w:bidi="hi-IN"/>
        </w:rPr>
        <w:fldChar w:fldCharType="separate"/>
      </w:r>
      <w:r w:rsidR="00DB0CDD">
        <w:t xml:space="preserve">Table </w:t>
      </w:r>
      <w:r w:rsidR="00DB0CDD">
        <w:rPr>
          <w:noProof/>
        </w:rPr>
        <w:t>2</w:t>
      </w:r>
      <w:r>
        <w:rPr>
          <w:rFonts w:eastAsia="SimSun"/>
          <w:lang w:eastAsia="ja-JP" w:bidi="hi-IN"/>
        </w:rPr>
        <w:fldChar w:fldCharType="end"/>
      </w:r>
      <w:r>
        <w:rPr>
          <w:rFonts w:eastAsia="SimSun"/>
          <w:lang w:eastAsia="ja-JP" w:bidi="hi-IN"/>
        </w:rPr>
        <w:t>, the difference in ∆EIRP tolerance (</w:t>
      </w:r>
      <w:r w:rsidR="00E61A70">
        <w:rPr>
          <w:rFonts w:eastAsia="SimSun"/>
          <w:lang w:eastAsia="ja-JP" w:bidi="hi-IN"/>
        </w:rPr>
        <w:t xml:space="preserve">with </w:t>
      </w:r>
      <w:r w:rsidRPr="00FB3ECF">
        <w:rPr>
          <w:rFonts w:eastAsia="SimSun"/>
          <w:lang w:eastAsia="ja-JP" w:bidi="hi-IN"/>
        </w:rPr>
        <w:t>sin(θ) weighting</w:t>
      </w:r>
      <w:r>
        <w:rPr>
          <w:rFonts w:eastAsia="SimSun"/>
          <w:lang w:eastAsia="ja-JP" w:bidi="hi-IN"/>
        </w:rPr>
        <w:t>) between Sets 1-4 and Sets 5-8 is 0.2 dB</w:t>
      </w:r>
      <w:r w:rsidR="00E61A70">
        <w:rPr>
          <w:rFonts w:eastAsia="SimSun"/>
          <w:lang w:eastAsia="ja-JP" w:bidi="hi-IN"/>
        </w:rPr>
        <w:t>.</w:t>
      </w:r>
    </w:p>
    <w:p w14:paraId="27299352" w14:textId="77777777" w:rsidR="001E6E5F" w:rsidRDefault="001E6E5F" w:rsidP="00FB3ECF">
      <w:pPr>
        <w:rPr>
          <w:rFonts w:eastAsia="SimSun"/>
          <w:lang w:eastAsia="ja-JP" w:bidi="hi-IN"/>
        </w:rPr>
      </w:pPr>
    </w:p>
    <w:p w14:paraId="3ACA3701" w14:textId="7D18FBAE" w:rsidR="00425D7D" w:rsidRPr="00AA1115" w:rsidRDefault="00FB3ECF" w:rsidP="00FB3ECF">
      <w:pPr>
        <w:rPr>
          <w:rFonts w:eastAsia="SimSun"/>
          <w:lang w:eastAsia="ja-JP" w:bidi="hi-IN"/>
        </w:rPr>
      </w:pPr>
      <w:r w:rsidRPr="001E6E5F">
        <w:rPr>
          <w:rFonts w:eastAsia="SimSun"/>
          <w:b/>
          <w:lang w:eastAsia="ja-JP" w:bidi="hi-IN"/>
        </w:rPr>
        <w:t xml:space="preserve">Proposal </w:t>
      </w:r>
      <w:r w:rsidR="00301B10">
        <w:rPr>
          <w:rFonts w:eastAsia="SimSun"/>
          <w:b/>
          <w:lang w:eastAsia="ja-JP" w:bidi="hi-IN"/>
        </w:rPr>
        <w:t>4</w:t>
      </w:r>
      <w:r w:rsidRPr="00FB3ECF">
        <w:rPr>
          <w:rFonts w:eastAsia="SimSun"/>
          <w:lang w:eastAsia="ja-JP" w:bidi="hi-IN"/>
        </w:rPr>
        <w:t xml:space="preserve">: </w:t>
      </w:r>
      <w:r w:rsidR="00E61A70">
        <w:rPr>
          <w:rFonts w:eastAsia="SimSun"/>
          <w:lang w:eastAsia="ja-JP" w:bidi="hi-IN"/>
        </w:rPr>
        <w:t>T</w:t>
      </w:r>
      <w:r w:rsidR="001E6E5F">
        <w:rPr>
          <w:rFonts w:eastAsia="SimSun"/>
          <w:lang w:eastAsia="ja-JP" w:bidi="hi-IN"/>
        </w:rPr>
        <w:t>he requirement on</w:t>
      </w:r>
      <w:r w:rsidRPr="00FB3ECF">
        <w:rPr>
          <w:rFonts w:eastAsia="SimSun"/>
          <w:lang w:eastAsia="ja-JP" w:bidi="hi-IN"/>
        </w:rPr>
        <w:t xml:space="preserve"> beam correspondence tolerance</w:t>
      </w:r>
      <w:r w:rsidR="00E61A70">
        <w:rPr>
          <w:rFonts w:eastAsia="SimSun"/>
          <w:lang w:eastAsia="ja-JP" w:bidi="hi-IN"/>
        </w:rPr>
        <w:t xml:space="preserve"> is 4.0 dB for Band n257, n258, and n261; and 4.2 dB for Band n260.</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7374185B" w14:textId="77777777" w:rsidR="004F3E8B" w:rsidRDefault="004F3E8B" w:rsidP="004F3E8B">
      <w:pPr>
        <w:rPr>
          <w:rFonts w:eastAsia="SimSun"/>
          <w:lang w:eastAsia="ja-JP" w:bidi="hi-IN"/>
        </w:rPr>
      </w:pPr>
      <w:r w:rsidRPr="008C0ABF">
        <w:rPr>
          <w:rFonts w:eastAsia="SimSun"/>
          <w:b/>
          <w:lang w:eastAsia="ja-JP" w:bidi="hi-IN"/>
        </w:rPr>
        <w:t>Observation 1</w:t>
      </w:r>
      <w:r>
        <w:rPr>
          <w:rFonts w:eastAsia="SimSun"/>
          <w:lang w:eastAsia="ja-JP" w:bidi="hi-IN"/>
        </w:rPr>
        <w:t xml:space="preserve">: The maximum DL SNR that can be delivered by the test equipment for the beam correspondence tolerance verification is 19.4 dB </w:t>
      </w:r>
    </w:p>
    <w:p w14:paraId="47D74575" w14:textId="77777777" w:rsidR="004F3E8B" w:rsidRDefault="004F3E8B" w:rsidP="004F3E8B">
      <w:pPr>
        <w:rPr>
          <w:rFonts w:eastAsia="SimSun"/>
          <w:lang w:eastAsia="ja-JP" w:bidi="hi-IN"/>
        </w:rPr>
      </w:pPr>
    </w:p>
    <w:p w14:paraId="289070A6" w14:textId="483E4D4C" w:rsidR="004F3E8B" w:rsidRDefault="004F3E8B" w:rsidP="004F3E8B">
      <w:pPr>
        <w:rPr>
          <w:rFonts w:eastAsia="SimSun"/>
          <w:lang w:eastAsia="ja-JP" w:bidi="hi-IN"/>
        </w:rPr>
      </w:pPr>
      <w:r w:rsidRPr="008C0ABF">
        <w:rPr>
          <w:rFonts w:eastAsia="SimSun"/>
          <w:b/>
          <w:lang w:eastAsia="ja-JP" w:bidi="hi-IN"/>
        </w:rPr>
        <w:t xml:space="preserve">Observation </w:t>
      </w:r>
      <w:r>
        <w:rPr>
          <w:rFonts w:eastAsia="SimSun"/>
          <w:b/>
          <w:lang w:eastAsia="ja-JP" w:bidi="hi-IN"/>
        </w:rPr>
        <w:t>2</w:t>
      </w:r>
      <w:r>
        <w:rPr>
          <w:rFonts w:eastAsia="SimSun"/>
          <w:lang w:eastAsia="ja-JP" w:bidi="hi-IN"/>
        </w:rPr>
        <w:t>: The SNR conditions for the definition of the beam correspondence tolerance requirement are in the range of -6.0 dB to 19.4 dB.</w:t>
      </w:r>
    </w:p>
    <w:p w14:paraId="192830E8" w14:textId="35E8F505" w:rsidR="004F3E8B" w:rsidRDefault="004F3E8B" w:rsidP="004F3E8B">
      <w:pPr>
        <w:rPr>
          <w:rFonts w:eastAsia="SimSun"/>
          <w:lang w:eastAsia="ja-JP" w:bidi="hi-IN"/>
        </w:rPr>
      </w:pPr>
    </w:p>
    <w:p w14:paraId="3D72C648" w14:textId="77777777" w:rsidR="004F3E8B" w:rsidRDefault="004F3E8B" w:rsidP="004F3E8B">
      <w:pPr>
        <w:rPr>
          <w:rFonts w:eastAsia="SimSun"/>
          <w:lang w:eastAsia="ja-JP" w:bidi="hi-IN"/>
        </w:rPr>
      </w:pPr>
      <w:r w:rsidRPr="001A0848">
        <w:rPr>
          <w:rFonts w:eastAsia="SimSun"/>
          <w:b/>
          <w:lang w:eastAsia="ja-JP" w:bidi="hi-IN"/>
        </w:rPr>
        <w:t>Observation 3</w:t>
      </w:r>
      <w:r>
        <w:rPr>
          <w:rFonts w:eastAsia="SimSun"/>
          <w:lang w:eastAsia="ja-JP" w:bidi="hi-IN"/>
        </w:rPr>
        <w:t>: Assuming that the maximum DL SNR provided by the test equipment is available to the UE at beam peak direction, the minimum DL SNR over the subset of link angles used in the beam correspondence tolerance definition is 19.4 dB – 13.0 dB = 6.4 dB.</w:t>
      </w:r>
    </w:p>
    <w:p w14:paraId="450C9842" w14:textId="772D7A64" w:rsidR="004F3E8B" w:rsidRDefault="004F3E8B" w:rsidP="004F3E8B">
      <w:pPr>
        <w:rPr>
          <w:rFonts w:eastAsia="SimSun"/>
          <w:lang w:eastAsia="ja-JP" w:bidi="hi-IN"/>
        </w:rPr>
      </w:pPr>
    </w:p>
    <w:p w14:paraId="7E697D94" w14:textId="77777777" w:rsidR="004F3E8B" w:rsidRDefault="004F3E8B" w:rsidP="004F3E8B">
      <w:pPr>
        <w:rPr>
          <w:rFonts w:eastAsia="SimSun"/>
          <w:lang w:eastAsia="ja-JP" w:bidi="hi-IN"/>
        </w:rPr>
      </w:pPr>
      <w:r w:rsidRPr="009F32A3">
        <w:rPr>
          <w:rFonts w:eastAsia="SimSun"/>
          <w:b/>
          <w:lang w:eastAsia="ja-JP" w:bidi="hi-IN"/>
        </w:rPr>
        <w:t>Proposal 1</w:t>
      </w:r>
      <w:r>
        <w:rPr>
          <w:rFonts w:eastAsia="SimSun"/>
          <w:lang w:eastAsia="ja-JP" w:bidi="hi-IN"/>
        </w:rPr>
        <w:t>: Assume a range of values for the absolute and relative RSRP accuracy to be ± [3.0, 2.0] dB for the purpose of beam correspondence tolerance derivation to be further confirmed based on analysis.  In the absence of such analysis, RSRP accuracy of ± 3.0 dB is assumed.</w:t>
      </w:r>
    </w:p>
    <w:p w14:paraId="26BD3E0C" w14:textId="118D5ED5" w:rsidR="004F3E8B" w:rsidRDefault="004F3E8B" w:rsidP="004F3E8B">
      <w:pPr>
        <w:rPr>
          <w:rFonts w:eastAsia="SimSun"/>
          <w:lang w:eastAsia="ja-JP" w:bidi="hi-IN"/>
        </w:rPr>
      </w:pPr>
    </w:p>
    <w:p w14:paraId="777BC0BB" w14:textId="7B9C0BE8" w:rsidR="004F3E8B" w:rsidRDefault="004F3E8B" w:rsidP="004F3E8B">
      <w:pPr>
        <w:rPr>
          <w:rFonts w:eastAsia="SimSun"/>
          <w:lang w:eastAsia="ja-JP" w:bidi="hi-IN"/>
        </w:rPr>
      </w:pPr>
      <w:r w:rsidRPr="00301B10">
        <w:rPr>
          <w:rFonts w:eastAsia="SimSun"/>
          <w:b/>
          <w:lang w:eastAsia="ja-JP" w:bidi="hi-IN"/>
        </w:rPr>
        <w:t>Proposal 2</w:t>
      </w:r>
      <w:r>
        <w:rPr>
          <w:rFonts w:eastAsia="SimSun"/>
          <w:lang w:eastAsia="ja-JP" w:bidi="hi-IN"/>
        </w:rPr>
        <w:t xml:space="preserve">: Select Alternative 1 and capture the applicability of side conditions on DL SNR as </w:t>
      </w:r>
      <w:r w:rsidRPr="00ED6D0F">
        <w:rPr>
          <w:rFonts w:eastAsia="SimSun"/>
          <w:lang w:eastAsia="ja-JP" w:bidi="hi-IN"/>
        </w:rPr>
        <w:t>a range of SNR values from the UE BB perspective (i.e. 6.4 dB to 19.4 dB)</w:t>
      </w:r>
      <w:r>
        <w:rPr>
          <w:rFonts w:eastAsia="SimSun"/>
          <w:lang w:eastAsia="ja-JP" w:bidi="hi-IN"/>
        </w:rPr>
        <w:t>.  Further improvements to the method of capturing SNR side conditions are not precluded.</w:t>
      </w:r>
    </w:p>
    <w:p w14:paraId="47BA569A" w14:textId="77777777" w:rsidR="0017048A" w:rsidRPr="00871EA3" w:rsidRDefault="0017048A" w:rsidP="00342BBF">
      <w:pPr>
        <w:pStyle w:val="Heading1"/>
        <w:rPr>
          <w:lang w:val="en-US"/>
        </w:rPr>
      </w:pPr>
      <w:r w:rsidRPr="00871EA3">
        <w:rPr>
          <w:lang w:val="en-US"/>
        </w:rPr>
        <w:t>References</w:t>
      </w:r>
    </w:p>
    <w:p w14:paraId="32EC013D" w14:textId="2A6E9685" w:rsidR="005007F2" w:rsidRDefault="008B2A22" w:rsidP="00A60163">
      <w:pPr>
        <w:widowControl w:val="0"/>
        <w:numPr>
          <w:ilvl w:val="0"/>
          <w:numId w:val="5"/>
        </w:numPr>
      </w:pPr>
      <w:bookmarkStart w:id="5" w:name="_Ref525858808"/>
      <w:bookmarkStart w:id="6" w:name="_Ref4674769"/>
      <w:r>
        <w:t xml:space="preserve">3GPP </w:t>
      </w:r>
      <w:r w:rsidR="0036017F">
        <w:t>TS38.101-2</w:t>
      </w:r>
      <w:bookmarkEnd w:id="5"/>
      <w:r>
        <w:t>, “</w:t>
      </w:r>
      <w:r w:rsidR="00312D4D">
        <w:t xml:space="preserve">NR; </w:t>
      </w:r>
      <w:r w:rsidRPr="008B2A22">
        <w:t>User Equipment (UE) radio transmission and reception; Part 2: Range 2</w:t>
      </w:r>
      <w:r>
        <w:t xml:space="preserve"> </w:t>
      </w:r>
      <w:r w:rsidRPr="008B2A22">
        <w:t>Standalone</w:t>
      </w:r>
      <w:r>
        <w:t>,” V15.5.0, 3GPP RAN #83, March 2019</w:t>
      </w:r>
      <w:bookmarkEnd w:id="6"/>
    </w:p>
    <w:p w14:paraId="19D2CED2" w14:textId="28F5CAA4" w:rsidR="005A7EE0" w:rsidRDefault="005A7EE0" w:rsidP="00A60163">
      <w:pPr>
        <w:widowControl w:val="0"/>
        <w:numPr>
          <w:ilvl w:val="0"/>
          <w:numId w:val="5"/>
        </w:numPr>
      </w:pPr>
      <w:bookmarkStart w:id="7" w:name="_Ref4665285"/>
      <w:r>
        <w:t>3GPP TR38.810, “</w:t>
      </w:r>
      <w:r w:rsidR="00312D4D">
        <w:t xml:space="preserve">NR; </w:t>
      </w:r>
      <w:r w:rsidR="00CC461E">
        <w:t>Study on test methods</w:t>
      </w:r>
      <w:r>
        <w:t>,” V16</w:t>
      </w:r>
      <w:r w:rsidR="00CC461E">
        <w:t>.2.0</w:t>
      </w:r>
      <w:r>
        <w:t>, 3GPP RAN #83, March 2019</w:t>
      </w:r>
      <w:bookmarkEnd w:id="7"/>
    </w:p>
    <w:p w14:paraId="0962A3A4" w14:textId="50334F5B" w:rsidR="00CC461E" w:rsidRDefault="00CC461E" w:rsidP="00A60163">
      <w:pPr>
        <w:widowControl w:val="0"/>
        <w:numPr>
          <w:ilvl w:val="0"/>
          <w:numId w:val="5"/>
        </w:numPr>
      </w:pPr>
      <w:bookmarkStart w:id="8" w:name="_Ref4665505"/>
      <w:r w:rsidRPr="00CC461E">
        <w:t>R4-1902684</w:t>
      </w:r>
      <w:r>
        <w:t>, “</w:t>
      </w:r>
      <w:r w:rsidRPr="00CC461E">
        <w:t>WF on simulation assumption for beam correspondence tolerance requirements</w:t>
      </w:r>
      <w:r>
        <w:t>,” LG Electronics, 3GPP RAN4 #90</w:t>
      </w:r>
      <w:bookmarkEnd w:id="8"/>
    </w:p>
    <w:p w14:paraId="2E9F82FD" w14:textId="7ED2A53F" w:rsidR="009370F1" w:rsidRDefault="009370F1" w:rsidP="00CC461E">
      <w:pPr>
        <w:widowControl w:val="0"/>
        <w:numPr>
          <w:ilvl w:val="0"/>
          <w:numId w:val="5"/>
        </w:numPr>
      </w:pPr>
      <w:bookmarkStart w:id="9" w:name="_Ref4672396"/>
      <w:r>
        <w:lastRenderedPageBreak/>
        <w:t>3GPP TS38.133, “</w:t>
      </w:r>
      <w:r w:rsidR="00312D4D">
        <w:t xml:space="preserve">NR; </w:t>
      </w:r>
      <w:r w:rsidRPr="009370F1">
        <w:t>Requirements for support of radio resource management</w:t>
      </w:r>
      <w:r>
        <w:t>,” V1</w:t>
      </w:r>
      <w:r w:rsidR="00312D4D">
        <w:t>5.5.0, March 2019</w:t>
      </w:r>
      <w:bookmarkEnd w:id="9"/>
    </w:p>
    <w:p w14:paraId="721A4B9C" w14:textId="695913FA" w:rsidR="00156B5C" w:rsidRDefault="00156B5C" w:rsidP="00CC461E">
      <w:pPr>
        <w:widowControl w:val="0"/>
        <w:numPr>
          <w:ilvl w:val="0"/>
          <w:numId w:val="5"/>
        </w:numPr>
      </w:pPr>
      <w:bookmarkStart w:id="10" w:name="_Ref4675913"/>
      <w:r w:rsidRPr="00156B5C">
        <w:t>R4-1901315</w:t>
      </w:r>
      <w:r>
        <w:t>, “</w:t>
      </w:r>
      <w:r w:rsidRPr="00156B5C">
        <w:t>Beam Correspondence, remaining X and Y</w:t>
      </w:r>
      <w:r>
        <w:t>,” Sony, Ericsson, 3GPP RAN4 #90, February 2019</w:t>
      </w:r>
      <w:bookmarkEnd w:id="10"/>
    </w:p>
    <w:p w14:paraId="1D11E5D5" w14:textId="34697C8D" w:rsidR="00A56963" w:rsidRDefault="008B2A22" w:rsidP="00CC461E">
      <w:pPr>
        <w:widowControl w:val="0"/>
        <w:numPr>
          <w:ilvl w:val="0"/>
          <w:numId w:val="5"/>
        </w:numPr>
      </w:pPr>
      <w:r>
        <w:t>3GPP TR38.817-01, “</w:t>
      </w:r>
      <w:r w:rsidRPr="008B2A22">
        <w:t>General aspects for User Equipment (UE) Radio Frequency (RF) for NR</w:t>
      </w:r>
      <w:r>
        <w:t>,” V15.2.0, 3GPP RAN #82, December 2018</w:t>
      </w:r>
    </w:p>
    <w:p w14:paraId="4DDBF501" w14:textId="15BF9CC8" w:rsidR="00816858" w:rsidRDefault="00816858" w:rsidP="00CC461E">
      <w:pPr>
        <w:widowControl w:val="0"/>
        <w:numPr>
          <w:ilvl w:val="0"/>
          <w:numId w:val="5"/>
        </w:numPr>
      </w:pPr>
      <w:bookmarkStart w:id="11" w:name="_Ref7678319"/>
      <w:r>
        <w:t>3GPP RAN4 #90bis Chairman’s minutes</w:t>
      </w:r>
      <w:bookmarkEnd w:id="11"/>
    </w:p>
    <w:p w14:paraId="72EE743A" w14:textId="735C0437" w:rsidR="00295F98" w:rsidRDefault="00295F98" w:rsidP="00CC461E">
      <w:pPr>
        <w:widowControl w:val="0"/>
        <w:numPr>
          <w:ilvl w:val="0"/>
          <w:numId w:val="5"/>
        </w:numPr>
      </w:pPr>
      <w:bookmarkStart w:id="12" w:name="_Ref7679288"/>
      <w:r>
        <w:t>3GPP TR38.803</w:t>
      </w:r>
      <w:bookmarkEnd w:id="12"/>
    </w:p>
    <w:p w14:paraId="2C1AA718" w14:textId="7686B8F0" w:rsidR="00B53236" w:rsidRDefault="00B53236" w:rsidP="00CC461E">
      <w:pPr>
        <w:widowControl w:val="0"/>
        <w:numPr>
          <w:ilvl w:val="0"/>
          <w:numId w:val="5"/>
        </w:numPr>
      </w:pPr>
      <w:bookmarkStart w:id="13" w:name="_Ref7682173"/>
      <w:r w:rsidRPr="00B53236">
        <w:t>R4-1903358</w:t>
      </w:r>
      <w:r>
        <w:t>, “</w:t>
      </w:r>
      <w:r w:rsidR="00A13F79" w:rsidRPr="00A13F79">
        <w:t>Beam correspondence tolerance requirement based on simulation</w:t>
      </w:r>
      <w:r w:rsidR="00A13F79">
        <w:t>,” Samsung, 3GPP RAN4 #90bis, April 2019</w:t>
      </w:r>
      <w:bookmarkEnd w:id="13"/>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2A05C" w14:textId="77777777" w:rsidR="00F06744" w:rsidRDefault="00F06744">
      <w:r>
        <w:separator/>
      </w:r>
    </w:p>
  </w:endnote>
  <w:endnote w:type="continuationSeparator" w:id="0">
    <w:p w14:paraId="3F46D121" w14:textId="77777777" w:rsidR="00F06744" w:rsidRDefault="00F06744">
      <w:r>
        <w:continuationSeparator/>
      </w:r>
    </w:p>
  </w:endnote>
  <w:endnote w:type="continuationNotice" w:id="1">
    <w:p w14:paraId="79C67908" w14:textId="77777777" w:rsidR="00F06744" w:rsidRDefault="00F06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FB3ECF" w:rsidRDefault="00FB3EC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FB3ECF" w:rsidRDefault="00FB3EC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FB3ECF" w:rsidRPr="00DB1239" w:rsidRDefault="00FB3EC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E1DCD" w14:textId="77777777" w:rsidR="00F06744" w:rsidRDefault="00F06744">
      <w:r>
        <w:separator/>
      </w:r>
    </w:p>
  </w:footnote>
  <w:footnote w:type="continuationSeparator" w:id="0">
    <w:p w14:paraId="24417FBC" w14:textId="77777777" w:rsidR="00F06744" w:rsidRDefault="00F06744">
      <w:r>
        <w:continuationSeparator/>
      </w:r>
    </w:p>
  </w:footnote>
  <w:footnote w:type="continuationNotice" w:id="1">
    <w:p w14:paraId="1DAEF335" w14:textId="77777777" w:rsidR="00F06744" w:rsidRDefault="00F067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FB3ECF" w:rsidRDefault="00FB3EC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57863"/>
    <w:multiLevelType w:val="hybridMultilevel"/>
    <w:tmpl w:val="5C92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D2E71"/>
    <w:multiLevelType w:val="hybridMultilevel"/>
    <w:tmpl w:val="AE3C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19"/>
  </w:num>
  <w:num w:numId="9">
    <w:abstractNumId w:val="21"/>
  </w:num>
  <w:num w:numId="10">
    <w:abstractNumId w:val="32"/>
  </w:num>
  <w:num w:numId="11">
    <w:abstractNumId w:val="8"/>
  </w:num>
  <w:num w:numId="12">
    <w:abstractNumId w:val="2"/>
  </w:num>
  <w:num w:numId="13">
    <w:abstractNumId w:val="22"/>
  </w:num>
  <w:num w:numId="14">
    <w:abstractNumId w:val="28"/>
  </w:num>
  <w:num w:numId="15">
    <w:abstractNumId w:val="27"/>
  </w:num>
  <w:num w:numId="16">
    <w:abstractNumId w:val="12"/>
  </w:num>
  <w:num w:numId="17">
    <w:abstractNumId w:val="20"/>
  </w:num>
  <w:num w:numId="18">
    <w:abstractNumId w:val="23"/>
  </w:num>
  <w:num w:numId="19">
    <w:abstractNumId w:val="16"/>
  </w:num>
  <w:num w:numId="20">
    <w:abstractNumId w:val="18"/>
  </w:num>
  <w:num w:numId="21">
    <w:abstractNumId w:val="26"/>
  </w:num>
  <w:num w:numId="22">
    <w:abstractNumId w:val="0"/>
  </w:num>
  <w:num w:numId="23">
    <w:abstractNumId w:val="11"/>
  </w:num>
  <w:num w:numId="24">
    <w:abstractNumId w:val="17"/>
  </w:num>
  <w:num w:numId="25">
    <w:abstractNumId w:val="3"/>
  </w:num>
  <w:num w:numId="26">
    <w:abstractNumId w:val="29"/>
  </w:num>
  <w:num w:numId="27">
    <w:abstractNumId w:val="30"/>
  </w:num>
  <w:num w:numId="28">
    <w:abstractNumId w:val="5"/>
  </w:num>
  <w:num w:numId="29">
    <w:abstractNumId w:val="6"/>
  </w:num>
  <w:num w:numId="30">
    <w:abstractNumId w:val="9"/>
  </w:num>
  <w:num w:numId="31">
    <w:abstractNumId w:val="4"/>
  </w:num>
  <w:num w:numId="32">
    <w:abstractNumId w:val="7"/>
  </w:num>
  <w:num w:numId="33">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sv-SE"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3FB3"/>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545"/>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9D0"/>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6FE7"/>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8ED"/>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5F"/>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1E27"/>
    <w:rsid w:val="00202201"/>
    <w:rsid w:val="00202D2E"/>
    <w:rsid w:val="00203159"/>
    <w:rsid w:val="002032C0"/>
    <w:rsid w:val="00203A6E"/>
    <w:rsid w:val="00203F00"/>
    <w:rsid w:val="00203F5C"/>
    <w:rsid w:val="00204096"/>
    <w:rsid w:val="002047DE"/>
    <w:rsid w:val="00204965"/>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5F98"/>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B10"/>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7E8"/>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6E0"/>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9A"/>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BEC"/>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D7D"/>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276"/>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5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9C4"/>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E8B"/>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10D"/>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A0"/>
    <w:rsid w:val="005A61FB"/>
    <w:rsid w:val="005A6441"/>
    <w:rsid w:val="005A6A3A"/>
    <w:rsid w:val="005A6B41"/>
    <w:rsid w:val="005A6FA1"/>
    <w:rsid w:val="005A7A52"/>
    <w:rsid w:val="005A7EE0"/>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E7F62"/>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3D5"/>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DAE"/>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4E61"/>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B5"/>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48"/>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4A8"/>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74C"/>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9F5"/>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573"/>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959"/>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858"/>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4EC"/>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7E3"/>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89B"/>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3AC"/>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472"/>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188"/>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3F7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2C"/>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F96"/>
    <w:rsid w:val="00A60163"/>
    <w:rsid w:val="00A6034D"/>
    <w:rsid w:val="00A6067D"/>
    <w:rsid w:val="00A606E6"/>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4EAD"/>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11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EB6"/>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D8"/>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236"/>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1CF"/>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3C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BF2"/>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E22"/>
    <w:rsid w:val="00CF2FBF"/>
    <w:rsid w:val="00CF33BA"/>
    <w:rsid w:val="00CF3F01"/>
    <w:rsid w:val="00CF4079"/>
    <w:rsid w:val="00CF43E3"/>
    <w:rsid w:val="00CF46E1"/>
    <w:rsid w:val="00CF470F"/>
    <w:rsid w:val="00CF4743"/>
    <w:rsid w:val="00CF4FF0"/>
    <w:rsid w:val="00CF50A9"/>
    <w:rsid w:val="00CF516D"/>
    <w:rsid w:val="00CF542D"/>
    <w:rsid w:val="00CF61A3"/>
    <w:rsid w:val="00CF6239"/>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0DC"/>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200"/>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CD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77C"/>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A70"/>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6D0F"/>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551"/>
    <w:rsid w:val="00F04568"/>
    <w:rsid w:val="00F04C98"/>
    <w:rsid w:val="00F04D51"/>
    <w:rsid w:val="00F04F3E"/>
    <w:rsid w:val="00F0522E"/>
    <w:rsid w:val="00F05A49"/>
    <w:rsid w:val="00F05C50"/>
    <w:rsid w:val="00F05EED"/>
    <w:rsid w:val="00F06744"/>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D9B"/>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6BF"/>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3ECF"/>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48ED"/>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938036">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7370496">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6572711">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CF61F67-90E4-7B4E-9FBE-ECD2695F4908}">
  <ds:schemaRefs>
    <ds:schemaRef ds:uri="http://schemas.openxmlformats.org/officeDocument/2006/bibliography"/>
  </ds:schemaRefs>
</ds:datastoreItem>
</file>

<file path=customXml/itemProps4.xml><?xml version="1.0" encoding="utf-8"?>
<ds:datastoreItem xmlns:ds="http://schemas.openxmlformats.org/officeDocument/2006/customXml" ds:itemID="{676373FF-50D5-494F-9726-CAA908558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574</TotalTime>
  <Pages>8</Pages>
  <Words>2145</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14350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189</cp:revision>
  <cp:lastPrinted>2017-11-08T23:02:00Z</cp:lastPrinted>
  <dcterms:created xsi:type="dcterms:W3CDTF">2018-09-26T22:02:00Z</dcterms:created>
  <dcterms:modified xsi:type="dcterms:W3CDTF">2019-05-03T20:51:00Z</dcterms:modified>
  <cp:category/>
</cp:coreProperties>
</file>