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B1C1E" w14:textId="2913D697" w:rsidR="00E064A5" w:rsidRPr="00FD166F" w:rsidRDefault="00E064A5" w:rsidP="00E064A5">
      <w:pPr>
        <w:tabs>
          <w:tab w:val="left" w:pos="7920"/>
        </w:tabs>
        <w:rPr>
          <w:rFonts w:ascii="Arial" w:hAnsi="Arial" w:cs="Arial"/>
          <w:b/>
        </w:rPr>
      </w:pPr>
      <w:r>
        <w:rPr>
          <w:rFonts w:ascii="Arial" w:hAnsi="Arial" w:cs="Arial"/>
          <w:b/>
          <w:lang w:val="de-DE"/>
        </w:rPr>
        <w:t xml:space="preserve">3GPP </w:t>
      </w:r>
      <w:r w:rsidRPr="002C213F">
        <w:rPr>
          <w:rFonts w:ascii="Arial" w:hAnsi="Arial" w:cs="Arial"/>
          <w:b/>
          <w:lang w:val="de-DE"/>
        </w:rPr>
        <w:t>RAN</w:t>
      </w:r>
      <w:r>
        <w:rPr>
          <w:rFonts w:ascii="Arial" w:hAnsi="Arial" w:cs="Arial"/>
          <w:b/>
          <w:lang w:val="de-DE"/>
        </w:rPr>
        <w:t>4</w:t>
      </w:r>
      <w:r w:rsidRPr="002C213F">
        <w:rPr>
          <w:rFonts w:ascii="Arial" w:hAnsi="Arial" w:cs="Arial"/>
          <w:b/>
          <w:lang w:val="de-DE"/>
        </w:rPr>
        <w:t xml:space="preserve"> </w:t>
      </w:r>
      <w:r>
        <w:rPr>
          <w:rFonts w:ascii="Arial" w:hAnsi="Arial" w:cs="Arial"/>
          <w:b/>
          <w:lang w:val="de-DE"/>
        </w:rPr>
        <w:t>WG Meeting #</w:t>
      </w:r>
      <w:r w:rsidR="006D0B66">
        <w:rPr>
          <w:rFonts w:ascii="Arial" w:hAnsi="Arial" w:cs="Arial"/>
          <w:b/>
          <w:lang w:val="de-DE"/>
        </w:rPr>
        <w:t>9</w:t>
      </w:r>
      <w:r w:rsidR="009A184C">
        <w:rPr>
          <w:rFonts w:ascii="Arial" w:hAnsi="Arial" w:cs="Arial"/>
          <w:b/>
          <w:lang w:val="de-DE"/>
        </w:rPr>
        <w:t>1</w:t>
      </w:r>
      <w:r>
        <w:rPr>
          <w:rFonts w:ascii="Arial" w:hAnsi="Arial" w:cs="Arial"/>
          <w:b/>
          <w:lang w:val="de-DE"/>
        </w:rPr>
        <w:tab/>
      </w:r>
      <w:r w:rsidR="00924EF9" w:rsidRPr="00924EF9">
        <w:rPr>
          <w:rFonts w:ascii="Arial" w:hAnsi="Arial" w:cs="Arial"/>
          <w:b/>
          <w:lang w:val="de-DE"/>
        </w:rPr>
        <w:t>R4-19</w:t>
      </w:r>
      <w:r w:rsidR="000F13CB">
        <w:rPr>
          <w:rFonts w:ascii="Arial" w:hAnsi="Arial" w:cs="Arial"/>
          <w:b/>
          <w:lang w:val="de-DE"/>
        </w:rPr>
        <w:t>07139</w:t>
      </w:r>
      <w:bookmarkStart w:id="0" w:name="_GoBack"/>
      <w:bookmarkEnd w:id="0"/>
      <w:r>
        <w:rPr>
          <w:rFonts w:ascii="Arial" w:hAnsi="Arial" w:cs="Arial"/>
          <w:b/>
          <w:lang w:val="de-DE"/>
        </w:rPr>
        <w:br/>
      </w:r>
      <w:r w:rsidR="009A184C">
        <w:rPr>
          <w:rFonts w:ascii="Arial" w:hAnsi="Arial" w:cs="Arial"/>
          <w:b/>
        </w:rPr>
        <w:t>Reno, USA, 13-17 May</w:t>
      </w:r>
      <w:r w:rsidR="006D0B66">
        <w:rPr>
          <w:rFonts w:ascii="Arial" w:hAnsi="Arial" w:cs="Arial"/>
          <w:b/>
        </w:rPr>
        <w:t>, 2019</w:t>
      </w:r>
    </w:p>
    <w:p w14:paraId="741F8B6E" w14:textId="77777777" w:rsidR="00E064A5" w:rsidRDefault="00E064A5" w:rsidP="00E064A5">
      <w:pPr>
        <w:tabs>
          <w:tab w:val="left" w:pos="2160"/>
        </w:tabs>
        <w:rPr>
          <w:rFonts w:ascii="Arial" w:hAnsi="Arial" w:cs="Arial"/>
          <w:b/>
        </w:rPr>
      </w:pPr>
    </w:p>
    <w:p w14:paraId="6832741A" w14:textId="05418A28" w:rsidR="00E064A5" w:rsidRPr="0008103A" w:rsidRDefault="00E064A5" w:rsidP="00E064A5">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B4164C" w:rsidRPr="00B4164C">
        <w:rPr>
          <w:rFonts w:ascii="Arial" w:hAnsi="Arial" w:cs="Arial"/>
          <w:b/>
        </w:rPr>
        <w:t>10.4.3</w:t>
      </w:r>
    </w:p>
    <w:p w14:paraId="729CF50A" w14:textId="77777777" w:rsidR="00E064A5" w:rsidRPr="0008103A" w:rsidRDefault="00E064A5" w:rsidP="00E064A5">
      <w:pPr>
        <w:tabs>
          <w:tab w:val="left" w:pos="2160"/>
        </w:tabs>
        <w:rPr>
          <w:rFonts w:ascii="Arial" w:hAnsi="Arial" w:cs="Arial"/>
          <w:b/>
        </w:rPr>
      </w:pPr>
      <w:r>
        <w:rPr>
          <w:rFonts w:ascii="Arial" w:hAnsi="Arial" w:cs="Arial"/>
          <w:b/>
        </w:rPr>
        <w:t>Source:</w:t>
      </w:r>
      <w:r>
        <w:rPr>
          <w:rFonts w:ascii="Arial" w:hAnsi="Arial" w:cs="Arial"/>
          <w:b/>
        </w:rPr>
        <w:tab/>
        <w:t>Apple Inc.</w:t>
      </w:r>
    </w:p>
    <w:p w14:paraId="0A717A8B" w14:textId="7553B4BD" w:rsidR="00E064A5" w:rsidRDefault="00E064A5" w:rsidP="00636092">
      <w:pPr>
        <w:tabs>
          <w:tab w:val="left" w:pos="2160"/>
        </w:tabs>
        <w:ind w:left="2160" w:hanging="2160"/>
        <w:rPr>
          <w:rFonts w:ascii="Arial" w:hAnsi="Arial" w:cs="Arial"/>
          <w:b/>
        </w:rPr>
      </w:pPr>
      <w:r w:rsidRPr="0008103A">
        <w:rPr>
          <w:rFonts w:ascii="Arial" w:hAnsi="Arial" w:cs="Arial"/>
          <w:b/>
        </w:rPr>
        <w:t>Title:</w:t>
      </w:r>
      <w:r w:rsidRPr="0008103A">
        <w:rPr>
          <w:rFonts w:ascii="Arial" w:hAnsi="Arial" w:cs="Arial"/>
          <w:b/>
        </w:rPr>
        <w:tab/>
      </w:r>
      <w:r w:rsidR="009A184C" w:rsidRPr="009A184C">
        <w:rPr>
          <w:rFonts w:ascii="Arial" w:hAnsi="Arial" w:cs="Arial"/>
          <w:b/>
        </w:rPr>
        <w:t>Applicability of conducted requirement types to frequencies in the range of 7-24 GHz</w:t>
      </w:r>
    </w:p>
    <w:p w14:paraId="7934FD09" w14:textId="6F670834" w:rsidR="00E064A5" w:rsidRPr="0008103A" w:rsidRDefault="00E064A5" w:rsidP="00E064A5">
      <w:pPr>
        <w:tabs>
          <w:tab w:val="left" w:pos="2160"/>
        </w:tabs>
        <w:rPr>
          <w:rFonts w:ascii="Arial" w:hAnsi="Arial" w:cs="Arial"/>
          <w:b/>
        </w:rPr>
      </w:pPr>
      <w:r>
        <w:rPr>
          <w:rFonts w:ascii="Arial" w:hAnsi="Arial" w:cs="Arial"/>
          <w:b/>
        </w:rPr>
        <w:t>Document for:</w:t>
      </w:r>
      <w:r>
        <w:rPr>
          <w:rFonts w:ascii="Arial" w:hAnsi="Arial" w:cs="Arial"/>
          <w:b/>
        </w:rPr>
        <w:tab/>
      </w:r>
      <w:r w:rsidR="0036017F">
        <w:rPr>
          <w:rFonts w:ascii="Arial" w:hAnsi="Arial" w:cs="Arial"/>
          <w:b/>
        </w:rPr>
        <w:t>Discussion</w:t>
      </w:r>
    </w:p>
    <w:p w14:paraId="2634CF92" w14:textId="6683A85C" w:rsidR="004B515E" w:rsidRPr="00871EA3" w:rsidRDefault="006B6A1A" w:rsidP="00E064A5">
      <w:pPr>
        <w:pStyle w:val="Heading1"/>
        <w:rPr>
          <w:lang w:val="en-US"/>
        </w:rPr>
      </w:pPr>
      <w:r w:rsidRPr="00871EA3">
        <w:rPr>
          <w:lang w:val="en-US"/>
        </w:rPr>
        <w:t>Introduction</w:t>
      </w:r>
    </w:p>
    <w:p w14:paraId="2E466E6B" w14:textId="1B107B96" w:rsidR="00AD3A59" w:rsidRDefault="001D4EBF" w:rsidP="006B6A1A">
      <w:r>
        <w:t>During the RAN #8</w:t>
      </w:r>
      <w:r w:rsidR="00B4164C">
        <w:t>2</w:t>
      </w:r>
      <w:r>
        <w:t xml:space="preserve"> meeting a new </w:t>
      </w:r>
      <w:r w:rsidR="00B4164C">
        <w:t>study</w:t>
      </w:r>
      <w:r>
        <w:t xml:space="preserve"> item </w:t>
      </w:r>
      <w:r w:rsidR="00B4164C">
        <w:t xml:space="preserve">on the 7 – 24 GHz frequency range was approved with the following objectives </w:t>
      </w:r>
      <w:r w:rsidR="00B4164C">
        <w:fldChar w:fldCharType="begin"/>
      </w:r>
      <w:r w:rsidR="00B4164C">
        <w:instrText xml:space="preserve"> REF _Ref4955784 \r \h </w:instrText>
      </w:r>
      <w:r w:rsidR="00B4164C">
        <w:fldChar w:fldCharType="separate"/>
      </w:r>
      <w:r w:rsidR="000A071F">
        <w:t>[1]</w:t>
      </w:r>
      <w:r w:rsidR="00B4164C">
        <w:fldChar w:fldCharType="end"/>
      </w:r>
      <w:r w:rsidR="00B4164C">
        <w:t>:</w:t>
      </w:r>
    </w:p>
    <w:p w14:paraId="716E27FD" w14:textId="77777777" w:rsidR="001D4EBF" w:rsidRDefault="001D4EBF" w:rsidP="006B6A1A"/>
    <w:p w14:paraId="7C345A23" w14:textId="7F0605F8" w:rsidR="001D4EBF" w:rsidRDefault="001D4EBF" w:rsidP="006B6A1A">
      <w:r>
        <w:rPr>
          <w:noProof/>
        </w:rPr>
        <mc:AlternateContent>
          <mc:Choice Requires="wps">
            <w:drawing>
              <wp:inline distT="0" distB="0" distL="0" distR="0" wp14:anchorId="25200291" wp14:editId="40EAC44A">
                <wp:extent cx="1828800" cy="1828800"/>
                <wp:effectExtent l="0" t="0" r="6985" b="12065"/>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A42E3E5" w14:textId="77777777" w:rsidR="00B4164C" w:rsidRPr="00B4164C" w:rsidRDefault="00B4164C" w:rsidP="00B4164C">
                            <w:pPr>
                              <w:rPr>
                                <w:bCs/>
                                <w:sz w:val="16"/>
                                <w:szCs w:val="16"/>
                              </w:rPr>
                            </w:pPr>
                            <w:r w:rsidRPr="00B4164C">
                              <w:rPr>
                                <w:bCs/>
                                <w:sz w:val="16"/>
                                <w:szCs w:val="16"/>
                              </w:rPr>
                              <w:t>General:</w:t>
                            </w:r>
                          </w:p>
                          <w:p w14:paraId="132D7DD8" w14:textId="77777777" w:rsidR="00B4164C" w:rsidRPr="00B4164C" w:rsidRDefault="00B4164C" w:rsidP="00B4164C">
                            <w:pPr>
                              <w:numPr>
                                <w:ilvl w:val="0"/>
                                <w:numId w:val="31"/>
                              </w:numPr>
                              <w:overflowPunct w:val="0"/>
                              <w:autoSpaceDE w:val="0"/>
                              <w:autoSpaceDN w:val="0"/>
                              <w:adjustRightInd w:val="0"/>
                              <w:textAlignment w:val="baseline"/>
                              <w:rPr>
                                <w:bCs/>
                                <w:sz w:val="16"/>
                                <w:szCs w:val="16"/>
                              </w:rPr>
                            </w:pPr>
                            <w:r w:rsidRPr="00B4164C">
                              <w:rPr>
                                <w:bCs/>
                                <w:sz w:val="16"/>
                                <w:szCs w:val="16"/>
                              </w:rPr>
                              <w:t xml:space="preserve">Conduct a regulatory landscape survey for each geographical area </w:t>
                            </w:r>
                          </w:p>
                          <w:p w14:paraId="53417D0B" w14:textId="77777777" w:rsidR="00B4164C" w:rsidRPr="00B4164C" w:rsidRDefault="00B4164C" w:rsidP="00B4164C">
                            <w:pPr>
                              <w:numPr>
                                <w:ilvl w:val="0"/>
                                <w:numId w:val="31"/>
                              </w:numPr>
                              <w:overflowPunct w:val="0"/>
                              <w:autoSpaceDE w:val="0"/>
                              <w:autoSpaceDN w:val="0"/>
                              <w:adjustRightInd w:val="0"/>
                              <w:textAlignment w:val="baseline"/>
                              <w:rPr>
                                <w:bCs/>
                                <w:sz w:val="16"/>
                                <w:szCs w:val="16"/>
                              </w:rPr>
                            </w:pPr>
                            <w:r w:rsidRPr="00B4164C">
                              <w:rPr>
                                <w:bCs/>
                                <w:sz w:val="16"/>
                                <w:szCs w:val="16"/>
                              </w:rPr>
                              <w:t>Identify representative proxy frequencies for study</w:t>
                            </w:r>
                          </w:p>
                          <w:p w14:paraId="1266E3F8" w14:textId="77777777" w:rsidR="00B4164C" w:rsidRPr="00B4164C" w:rsidRDefault="00B4164C" w:rsidP="00B4164C">
                            <w:pPr>
                              <w:numPr>
                                <w:ilvl w:val="0"/>
                                <w:numId w:val="31"/>
                              </w:numPr>
                              <w:overflowPunct w:val="0"/>
                              <w:autoSpaceDE w:val="0"/>
                              <w:autoSpaceDN w:val="0"/>
                              <w:adjustRightInd w:val="0"/>
                              <w:textAlignment w:val="baseline"/>
                              <w:rPr>
                                <w:bCs/>
                                <w:sz w:val="16"/>
                                <w:szCs w:val="16"/>
                              </w:rPr>
                            </w:pPr>
                            <w:r w:rsidRPr="00B4164C">
                              <w:rPr>
                                <w:bCs/>
                                <w:sz w:val="16"/>
                                <w:szCs w:val="16"/>
                              </w:rPr>
                              <w:t>Study how to define a boundary frequency and/or boundary conditions, including extending FR1 upwards and/or FR2 downwards in frequency, or alternatively introduce new frequency range(s), so that it is clear where conducted requirement and/or OTA requirement will apply for both BS and UE</w:t>
                            </w:r>
                            <w:r w:rsidRPr="00B4164C">
                              <w:rPr>
                                <w:sz w:val="16"/>
                                <w:szCs w:val="16"/>
                              </w:rPr>
                              <w:t xml:space="preserve">, </w:t>
                            </w:r>
                            <w:r w:rsidRPr="00B4164C">
                              <w:rPr>
                                <w:bCs/>
                                <w:sz w:val="16"/>
                                <w:szCs w:val="16"/>
                              </w:rPr>
                              <w:t xml:space="preserve">which requirements apply and how the requirements are derived for BS. Note there may be some grey frequency range for which conducted and/or OTA requirement will apply. </w:t>
                            </w:r>
                          </w:p>
                          <w:p w14:paraId="104453D3" w14:textId="77777777" w:rsidR="00B4164C" w:rsidRPr="00B4164C" w:rsidRDefault="00B4164C" w:rsidP="00B4164C">
                            <w:pPr>
                              <w:numPr>
                                <w:ilvl w:val="1"/>
                                <w:numId w:val="31"/>
                              </w:numPr>
                              <w:overflowPunct w:val="0"/>
                              <w:autoSpaceDE w:val="0"/>
                              <w:autoSpaceDN w:val="0"/>
                              <w:adjustRightInd w:val="0"/>
                              <w:textAlignment w:val="baseline"/>
                              <w:rPr>
                                <w:bCs/>
                                <w:sz w:val="16"/>
                                <w:szCs w:val="16"/>
                              </w:rPr>
                            </w:pPr>
                            <w:r w:rsidRPr="00B4164C">
                              <w:rPr>
                                <w:bCs/>
                                <w:sz w:val="16"/>
                                <w:szCs w:val="16"/>
                              </w:rPr>
                              <w:t>Study shall take into account agreed design of RF specifications for UE (different specifications for FR1 and FR2) and BS (different specification for conducted and radiated test requirements)</w:t>
                            </w:r>
                          </w:p>
                          <w:p w14:paraId="74EFD06C" w14:textId="2D3E59EF" w:rsidR="00B4164C" w:rsidRPr="00B4164C" w:rsidRDefault="00B4164C" w:rsidP="00B4164C">
                            <w:pPr>
                              <w:numPr>
                                <w:ilvl w:val="0"/>
                                <w:numId w:val="31"/>
                              </w:numPr>
                              <w:overflowPunct w:val="0"/>
                              <w:autoSpaceDE w:val="0"/>
                              <w:autoSpaceDN w:val="0"/>
                              <w:adjustRightInd w:val="0"/>
                              <w:textAlignment w:val="baseline"/>
                              <w:rPr>
                                <w:bCs/>
                                <w:sz w:val="16"/>
                                <w:szCs w:val="16"/>
                              </w:rPr>
                            </w:pPr>
                            <w:r w:rsidRPr="00B4164C">
                              <w:rPr>
                                <w:bCs/>
                                <w:sz w:val="16"/>
                                <w:szCs w:val="16"/>
                              </w:rPr>
                              <w:t xml:space="preserve">Study applicable </w:t>
                            </w:r>
                            <w:r w:rsidRPr="00B4164C">
                              <w:rPr>
                                <w:rFonts w:hint="eastAsia"/>
                                <w:bCs/>
                                <w:sz w:val="16"/>
                                <w:szCs w:val="16"/>
                                <w:lang w:eastAsia="ja-JP"/>
                              </w:rPr>
                              <w:t xml:space="preserve">maximum </w:t>
                            </w:r>
                            <w:r w:rsidRPr="00B4164C">
                              <w:rPr>
                                <w:bCs/>
                                <w:sz w:val="16"/>
                                <w:szCs w:val="16"/>
                              </w:rPr>
                              <w:t>bandwidths and SCS for SSB/PBCH block and control/data</w:t>
                            </w:r>
                          </w:p>
                          <w:p w14:paraId="2F1BAE34" w14:textId="77777777" w:rsidR="00B4164C" w:rsidRPr="00B4164C" w:rsidRDefault="00B4164C" w:rsidP="00B4164C">
                            <w:pPr>
                              <w:rPr>
                                <w:bCs/>
                                <w:sz w:val="16"/>
                                <w:szCs w:val="16"/>
                              </w:rPr>
                            </w:pPr>
                            <w:r w:rsidRPr="00B4164C">
                              <w:rPr>
                                <w:bCs/>
                                <w:sz w:val="16"/>
                                <w:szCs w:val="16"/>
                              </w:rPr>
                              <w:t>UE related:</w:t>
                            </w:r>
                          </w:p>
                          <w:p w14:paraId="53F6DB2E" w14:textId="77777777" w:rsidR="00B4164C" w:rsidRPr="00B4164C" w:rsidRDefault="00B4164C" w:rsidP="00B4164C">
                            <w:pPr>
                              <w:numPr>
                                <w:ilvl w:val="0"/>
                                <w:numId w:val="32"/>
                              </w:numPr>
                              <w:overflowPunct w:val="0"/>
                              <w:autoSpaceDE w:val="0"/>
                              <w:autoSpaceDN w:val="0"/>
                              <w:adjustRightInd w:val="0"/>
                              <w:textAlignment w:val="baseline"/>
                              <w:rPr>
                                <w:bCs/>
                                <w:sz w:val="16"/>
                                <w:szCs w:val="16"/>
                              </w:rPr>
                            </w:pPr>
                            <w:r w:rsidRPr="00B4164C">
                              <w:rPr>
                                <w:bCs/>
                                <w:sz w:val="16"/>
                                <w:szCs w:val="16"/>
                              </w:rPr>
                              <w:t xml:space="preserve">Study basic RF characteristics (e.g. Max power, </w:t>
                            </w:r>
                            <w:r w:rsidRPr="00B4164C">
                              <w:rPr>
                                <w:rFonts w:hint="eastAsia"/>
                                <w:bCs/>
                                <w:sz w:val="16"/>
                                <w:szCs w:val="16"/>
                                <w:lang w:eastAsia="ja-JP"/>
                              </w:rPr>
                              <w:t>NF</w:t>
                            </w:r>
                            <w:r w:rsidRPr="00B4164C">
                              <w:rPr>
                                <w:bCs/>
                                <w:sz w:val="16"/>
                                <w:szCs w:val="16"/>
                              </w:rPr>
                              <w:t>) and associated device constraints for the proxy frequencies. As an outcome the device RF characteristics are evaluated for both conducted maximum frequency and OTA minimum frequency</w:t>
                            </w:r>
                          </w:p>
                          <w:p w14:paraId="404348D4" w14:textId="77777777" w:rsidR="00B4164C" w:rsidRPr="00B4164C" w:rsidRDefault="00B4164C" w:rsidP="00B4164C">
                            <w:pPr>
                              <w:numPr>
                                <w:ilvl w:val="1"/>
                                <w:numId w:val="32"/>
                              </w:numPr>
                              <w:overflowPunct w:val="0"/>
                              <w:autoSpaceDE w:val="0"/>
                              <w:autoSpaceDN w:val="0"/>
                              <w:adjustRightInd w:val="0"/>
                              <w:textAlignment w:val="baseline"/>
                              <w:rPr>
                                <w:bCs/>
                                <w:sz w:val="16"/>
                                <w:szCs w:val="16"/>
                              </w:rPr>
                            </w:pPr>
                            <w:r w:rsidRPr="00B4164C">
                              <w:rPr>
                                <w:bCs/>
                                <w:sz w:val="16"/>
                                <w:szCs w:val="16"/>
                              </w:rPr>
                              <w:t>At least handheld mobile and FWA UE’s are in the scope</w:t>
                            </w:r>
                          </w:p>
                          <w:p w14:paraId="643276D7" w14:textId="45854C45" w:rsidR="001D4EBF" w:rsidRPr="00B4164C" w:rsidRDefault="00B4164C" w:rsidP="00B4164C">
                            <w:pPr>
                              <w:numPr>
                                <w:ilvl w:val="0"/>
                                <w:numId w:val="32"/>
                              </w:numPr>
                              <w:overflowPunct w:val="0"/>
                              <w:autoSpaceDE w:val="0"/>
                              <w:autoSpaceDN w:val="0"/>
                              <w:adjustRightInd w:val="0"/>
                              <w:textAlignment w:val="baseline"/>
                              <w:rPr>
                                <w:bCs/>
                                <w:sz w:val="16"/>
                                <w:szCs w:val="16"/>
                              </w:rPr>
                            </w:pPr>
                            <w:r w:rsidRPr="00B4164C">
                              <w:rPr>
                                <w:bCs/>
                                <w:sz w:val="16"/>
                                <w:szCs w:val="16"/>
                              </w:rPr>
                              <w:t>Provide appropriate information on characteristics of UE Requirements in 7-24 GHz to RAN WG5</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5200291"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JUAF1I6AgAAeAQAAA4AAAAAAAAAAAAA&#13;&#10;AAAALgIAAGRycy9lMm9Eb2MueG1sUEsBAi0AFAAGAAgAAAAhAAUyY4naAAAACgEAAA8AAAAAAAAA&#13;&#10;AAAAAAAAlAQAAGRycy9kb3ducmV2LnhtbFBLBQYAAAAABAAEAPMAAACbBQAAAAA=&#13;&#10;" filled="f" strokeweight=".5pt">
                <v:textbox style="mso-fit-shape-to-text:t">
                  <w:txbxContent>
                    <w:p w14:paraId="1A42E3E5" w14:textId="77777777" w:rsidR="00B4164C" w:rsidRPr="00B4164C" w:rsidRDefault="00B4164C" w:rsidP="00B4164C">
                      <w:pPr>
                        <w:rPr>
                          <w:bCs/>
                          <w:sz w:val="16"/>
                          <w:szCs w:val="16"/>
                        </w:rPr>
                      </w:pPr>
                      <w:r w:rsidRPr="00B4164C">
                        <w:rPr>
                          <w:bCs/>
                          <w:sz w:val="16"/>
                          <w:szCs w:val="16"/>
                        </w:rPr>
                        <w:t>General:</w:t>
                      </w:r>
                    </w:p>
                    <w:p w14:paraId="132D7DD8" w14:textId="77777777" w:rsidR="00B4164C" w:rsidRPr="00B4164C" w:rsidRDefault="00B4164C" w:rsidP="00B4164C">
                      <w:pPr>
                        <w:numPr>
                          <w:ilvl w:val="0"/>
                          <w:numId w:val="31"/>
                        </w:numPr>
                        <w:overflowPunct w:val="0"/>
                        <w:autoSpaceDE w:val="0"/>
                        <w:autoSpaceDN w:val="0"/>
                        <w:adjustRightInd w:val="0"/>
                        <w:textAlignment w:val="baseline"/>
                        <w:rPr>
                          <w:bCs/>
                          <w:sz w:val="16"/>
                          <w:szCs w:val="16"/>
                        </w:rPr>
                      </w:pPr>
                      <w:r w:rsidRPr="00B4164C">
                        <w:rPr>
                          <w:bCs/>
                          <w:sz w:val="16"/>
                          <w:szCs w:val="16"/>
                        </w:rPr>
                        <w:t xml:space="preserve">Conduct a regulatory landscape survey for each geographical area </w:t>
                      </w:r>
                    </w:p>
                    <w:p w14:paraId="53417D0B" w14:textId="77777777" w:rsidR="00B4164C" w:rsidRPr="00B4164C" w:rsidRDefault="00B4164C" w:rsidP="00B4164C">
                      <w:pPr>
                        <w:numPr>
                          <w:ilvl w:val="0"/>
                          <w:numId w:val="31"/>
                        </w:numPr>
                        <w:overflowPunct w:val="0"/>
                        <w:autoSpaceDE w:val="0"/>
                        <w:autoSpaceDN w:val="0"/>
                        <w:adjustRightInd w:val="0"/>
                        <w:textAlignment w:val="baseline"/>
                        <w:rPr>
                          <w:bCs/>
                          <w:sz w:val="16"/>
                          <w:szCs w:val="16"/>
                        </w:rPr>
                      </w:pPr>
                      <w:r w:rsidRPr="00B4164C">
                        <w:rPr>
                          <w:bCs/>
                          <w:sz w:val="16"/>
                          <w:szCs w:val="16"/>
                        </w:rPr>
                        <w:t>Identify representative proxy frequencies for study</w:t>
                      </w:r>
                    </w:p>
                    <w:p w14:paraId="1266E3F8" w14:textId="77777777" w:rsidR="00B4164C" w:rsidRPr="00B4164C" w:rsidRDefault="00B4164C" w:rsidP="00B4164C">
                      <w:pPr>
                        <w:numPr>
                          <w:ilvl w:val="0"/>
                          <w:numId w:val="31"/>
                        </w:numPr>
                        <w:overflowPunct w:val="0"/>
                        <w:autoSpaceDE w:val="0"/>
                        <w:autoSpaceDN w:val="0"/>
                        <w:adjustRightInd w:val="0"/>
                        <w:textAlignment w:val="baseline"/>
                        <w:rPr>
                          <w:bCs/>
                          <w:sz w:val="16"/>
                          <w:szCs w:val="16"/>
                        </w:rPr>
                      </w:pPr>
                      <w:r w:rsidRPr="00B4164C">
                        <w:rPr>
                          <w:bCs/>
                          <w:sz w:val="16"/>
                          <w:szCs w:val="16"/>
                        </w:rPr>
                        <w:t>Study how to define a boundary frequency and/or boundary conditions, including extending FR1 upwards and/or FR2 downwards in frequency, or alternatively introduce new frequency range(s), so that it is clear where conducted requirement and/or OTA requirement will apply for both BS and UE</w:t>
                      </w:r>
                      <w:r w:rsidRPr="00B4164C">
                        <w:rPr>
                          <w:sz w:val="16"/>
                          <w:szCs w:val="16"/>
                        </w:rPr>
                        <w:t xml:space="preserve">, </w:t>
                      </w:r>
                      <w:r w:rsidRPr="00B4164C">
                        <w:rPr>
                          <w:bCs/>
                          <w:sz w:val="16"/>
                          <w:szCs w:val="16"/>
                        </w:rPr>
                        <w:t xml:space="preserve">which requirements apply and how the requirements are derived for BS. Note there may be some grey frequency range for which conducted and/or OTA requirement will apply. </w:t>
                      </w:r>
                    </w:p>
                    <w:p w14:paraId="104453D3" w14:textId="77777777" w:rsidR="00B4164C" w:rsidRPr="00B4164C" w:rsidRDefault="00B4164C" w:rsidP="00B4164C">
                      <w:pPr>
                        <w:numPr>
                          <w:ilvl w:val="1"/>
                          <w:numId w:val="31"/>
                        </w:numPr>
                        <w:overflowPunct w:val="0"/>
                        <w:autoSpaceDE w:val="0"/>
                        <w:autoSpaceDN w:val="0"/>
                        <w:adjustRightInd w:val="0"/>
                        <w:textAlignment w:val="baseline"/>
                        <w:rPr>
                          <w:bCs/>
                          <w:sz w:val="16"/>
                          <w:szCs w:val="16"/>
                        </w:rPr>
                      </w:pPr>
                      <w:r w:rsidRPr="00B4164C">
                        <w:rPr>
                          <w:bCs/>
                          <w:sz w:val="16"/>
                          <w:szCs w:val="16"/>
                        </w:rPr>
                        <w:t>Study shall take into account agreed design of RF specifications for UE (different specifications for FR1 and FR2) and BS (different specification for conducted and radiated test requirements)</w:t>
                      </w:r>
                    </w:p>
                    <w:p w14:paraId="74EFD06C" w14:textId="2D3E59EF" w:rsidR="00B4164C" w:rsidRPr="00B4164C" w:rsidRDefault="00B4164C" w:rsidP="00B4164C">
                      <w:pPr>
                        <w:numPr>
                          <w:ilvl w:val="0"/>
                          <w:numId w:val="31"/>
                        </w:numPr>
                        <w:overflowPunct w:val="0"/>
                        <w:autoSpaceDE w:val="0"/>
                        <w:autoSpaceDN w:val="0"/>
                        <w:adjustRightInd w:val="0"/>
                        <w:textAlignment w:val="baseline"/>
                        <w:rPr>
                          <w:bCs/>
                          <w:sz w:val="16"/>
                          <w:szCs w:val="16"/>
                        </w:rPr>
                      </w:pPr>
                      <w:r w:rsidRPr="00B4164C">
                        <w:rPr>
                          <w:bCs/>
                          <w:sz w:val="16"/>
                          <w:szCs w:val="16"/>
                        </w:rPr>
                        <w:t xml:space="preserve">Study applicable </w:t>
                      </w:r>
                      <w:r w:rsidRPr="00B4164C">
                        <w:rPr>
                          <w:rFonts w:hint="eastAsia"/>
                          <w:bCs/>
                          <w:sz w:val="16"/>
                          <w:szCs w:val="16"/>
                          <w:lang w:eastAsia="ja-JP"/>
                        </w:rPr>
                        <w:t xml:space="preserve">maximum </w:t>
                      </w:r>
                      <w:r w:rsidRPr="00B4164C">
                        <w:rPr>
                          <w:bCs/>
                          <w:sz w:val="16"/>
                          <w:szCs w:val="16"/>
                        </w:rPr>
                        <w:t>bandwidths and SCS for SSB/PBCH block and control/data</w:t>
                      </w:r>
                    </w:p>
                    <w:p w14:paraId="2F1BAE34" w14:textId="77777777" w:rsidR="00B4164C" w:rsidRPr="00B4164C" w:rsidRDefault="00B4164C" w:rsidP="00B4164C">
                      <w:pPr>
                        <w:rPr>
                          <w:bCs/>
                          <w:sz w:val="16"/>
                          <w:szCs w:val="16"/>
                        </w:rPr>
                      </w:pPr>
                      <w:r w:rsidRPr="00B4164C">
                        <w:rPr>
                          <w:bCs/>
                          <w:sz w:val="16"/>
                          <w:szCs w:val="16"/>
                        </w:rPr>
                        <w:t>UE related:</w:t>
                      </w:r>
                    </w:p>
                    <w:p w14:paraId="53F6DB2E" w14:textId="77777777" w:rsidR="00B4164C" w:rsidRPr="00B4164C" w:rsidRDefault="00B4164C" w:rsidP="00B4164C">
                      <w:pPr>
                        <w:numPr>
                          <w:ilvl w:val="0"/>
                          <w:numId w:val="32"/>
                        </w:numPr>
                        <w:overflowPunct w:val="0"/>
                        <w:autoSpaceDE w:val="0"/>
                        <w:autoSpaceDN w:val="0"/>
                        <w:adjustRightInd w:val="0"/>
                        <w:textAlignment w:val="baseline"/>
                        <w:rPr>
                          <w:bCs/>
                          <w:sz w:val="16"/>
                          <w:szCs w:val="16"/>
                        </w:rPr>
                      </w:pPr>
                      <w:r w:rsidRPr="00B4164C">
                        <w:rPr>
                          <w:bCs/>
                          <w:sz w:val="16"/>
                          <w:szCs w:val="16"/>
                        </w:rPr>
                        <w:t xml:space="preserve">Study basic RF characteristics (e.g. Max power, </w:t>
                      </w:r>
                      <w:r w:rsidRPr="00B4164C">
                        <w:rPr>
                          <w:rFonts w:hint="eastAsia"/>
                          <w:bCs/>
                          <w:sz w:val="16"/>
                          <w:szCs w:val="16"/>
                          <w:lang w:eastAsia="ja-JP"/>
                        </w:rPr>
                        <w:t>NF</w:t>
                      </w:r>
                      <w:r w:rsidRPr="00B4164C">
                        <w:rPr>
                          <w:bCs/>
                          <w:sz w:val="16"/>
                          <w:szCs w:val="16"/>
                        </w:rPr>
                        <w:t>) and associated device constraints for the proxy frequencies. As an outcome the device RF characteristics are evaluated for both conducted maximum frequency and OTA minimum frequency</w:t>
                      </w:r>
                    </w:p>
                    <w:p w14:paraId="404348D4" w14:textId="77777777" w:rsidR="00B4164C" w:rsidRPr="00B4164C" w:rsidRDefault="00B4164C" w:rsidP="00B4164C">
                      <w:pPr>
                        <w:numPr>
                          <w:ilvl w:val="1"/>
                          <w:numId w:val="32"/>
                        </w:numPr>
                        <w:overflowPunct w:val="0"/>
                        <w:autoSpaceDE w:val="0"/>
                        <w:autoSpaceDN w:val="0"/>
                        <w:adjustRightInd w:val="0"/>
                        <w:textAlignment w:val="baseline"/>
                        <w:rPr>
                          <w:bCs/>
                          <w:sz w:val="16"/>
                          <w:szCs w:val="16"/>
                        </w:rPr>
                      </w:pPr>
                      <w:r w:rsidRPr="00B4164C">
                        <w:rPr>
                          <w:bCs/>
                          <w:sz w:val="16"/>
                          <w:szCs w:val="16"/>
                        </w:rPr>
                        <w:t>At least handheld mobile and FWA UE’s are in the scope</w:t>
                      </w:r>
                    </w:p>
                    <w:p w14:paraId="643276D7" w14:textId="45854C45" w:rsidR="001D4EBF" w:rsidRPr="00B4164C" w:rsidRDefault="00B4164C" w:rsidP="00B4164C">
                      <w:pPr>
                        <w:numPr>
                          <w:ilvl w:val="0"/>
                          <w:numId w:val="32"/>
                        </w:numPr>
                        <w:overflowPunct w:val="0"/>
                        <w:autoSpaceDE w:val="0"/>
                        <w:autoSpaceDN w:val="0"/>
                        <w:adjustRightInd w:val="0"/>
                        <w:textAlignment w:val="baseline"/>
                        <w:rPr>
                          <w:bCs/>
                          <w:sz w:val="16"/>
                          <w:szCs w:val="16"/>
                        </w:rPr>
                      </w:pPr>
                      <w:r w:rsidRPr="00B4164C">
                        <w:rPr>
                          <w:bCs/>
                          <w:sz w:val="16"/>
                          <w:szCs w:val="16"/>
                        </w:rPr>
                        <w:t>Provide appropriate information on characteristics of UE Requirements in 7-24 GHz to RAN WG5</w:t>
                      </w:r>
                    </w:p>
                  </w:txbxContent>
                </v:textbox>
                <w10:anchorlock/>
              </v:shape>
            </w:pict>
          </mc:Fallback>
        </mc:AlternateContent>
      </w:r>
    </w:p>
    <w:p w14:paraId="24AADB71" w14:textId="5A56BBA8" w:rsidR="001D4EBF" w:rsidRDefault="001D4EBF" w:rsidP="006B6A1A"/>
    <w:p w14:paraId="5BA8F9E1" w14:textId="03EFE07F" w:rsidR="000C0AD4" w:rsidRDefault="004909BF" w:rsidP="006B6A1A">
      <w:r>
        <w:t>During the RAN4 #90bis meeting a way forward on general aspects</w:t>
      </w:r>
      <w:r w:rsidR="000A071F">
        <w:t>, as they are related to the definition of boundary frequency conditions,</w:t>
      </w:r>
      <w:r>
        <w:t xml:space="preserve"> was agreed in </w:t>
      </w:r>
      <w:r>
        <w:fldChar w:fldCharType="begin"/>
      </w:r>
      <w:r>
        <w:instrText xml:space="preserve"> REF _Ref7656727 \r \h </w:instrText>
      </w:r>
      <w:r>
        <w:fldChar w:fldCharType="separate"/>
      </w:r>
      <w:r w:rsidR="000A071F">
        <w:t>[2]</w:t>
      </w:r>
      <w:r>
        <w:fldChar w:fldCharType="end"/>
      </w:r>
      <w:r>
        <w:t>:</w:t>
      </w:r>
    </w:p>
    <w:p w14:paraId="7F3B9263" w14:textId="77777777" w:rsidR="004909BF" w:rsidRDefault="004909BF" w:rsidP="006B6A1A"/>
    <w:p w14:paraId="16AF8D61" w14:textId="55D8CB60" w:rsidR="000C0AD4" w:rsidRDefault="000C0AD4" w:rsidP="006B6A1A">
      <w:r>
        <w:rPr>
          <w:noProof/>
        </w:rPr>
        <mc:AlternateContent>
          <mc:Choice Requires="wps">
            <w:drawing>
              <wp:inline distT="0" distB="0" distL="0" distR="0" wp14:anchorId="78FEFCAF" wp14:editId="60251768">
                <wp:extent cx="1828800" cy="1828800"/>
                <wp:effectExtent l="0" t="0" r="6985" b="16510"/>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27F6D90" w14:textId="77777777" w:rsidR="004909BF" w:rsidRPr="004909BF" w:rsidRDefault="004909BF" w:rsidP="004909BF">
                            <w:pPr>
                              <w:pStyle w:val="TAL"/>
                              <w:numPr>
                                <w:ilvl w:val="0"/>
                                <w:numId w:val="34"/>
                              </w:numPr>
                              <w:rPr>
                                <w:rFonts w:ascii="Times New Roman" w:hAnsi="Times New Roman"/>
                                <w:sz w:val="16"/>
                                <w:szCs w:val="16"/>
                              </w:rPr>
                            </w:pPr>
                            <w:r w:rsidRPr="004909BF">
                              <w:rPr>
                                <w:rFonts w:ascii="Times New Roman" w:hAnsi="Times New Roman"/>
                                <w:sz w:val="16"/>
                                <w:szCs w:val="16"/>
                              </w:rPr>
                              <w:t xml:space="preserve">One of the 7-24GHz SID objectives is to: </w:t>
                            </w:r>
                          </w:p>
                          <w:p w14:paraId="0D9AE67C" w14:textId="77777777" w:rsidR="004909BF" w:rsidRPr="004909BF" w:rsidRDefault="004909BF" w:rsidP="004909BF">
                            <w:pPr>
                              <w:pStyle w:val="TAL"/>
                              <w:numPr>
                                <w:ilvl w:val="1"/>
                                <w:numId w:val="34"/>
                              </w:numPr>
                              <w:rPr>
                                <w:rFonts w:ascii="Times New Roman" w:hAnsi="Times New Roman"/>
                                <w:sz w:val="16"/>
                                <w:szCs w:val="16"/>
                              </w:rPr>
                            </w:pPr>
                            <w:r w:rsidRPr="004909BF">
                              <w:rPr>
                                <w:rFonts w:ascii="Times New Roman" w:hAnsi="Times New Roman"/>
                                <w:sz w:val="16"/>
                                <w:szCs w:val="16"/>
                              </w:rPr>
                              <w:t>“Study how to define a boundary frequency and/or boundary conditions, including extending FR1 upwards and/or FR2 downwards in frequency, or alternatively introduce new frequency range(s)… ”</w:t>
                            </w:r>
                          </w:p>
                          <w:p w14:paraId="0A88ED3B" w14:textId="77777777" w:rsidR="004909BF" w:rsidRPr="004909BF" w:rsidRDefault="004909BF" w:rsidP="004909BF">
                            <w:pPr>
                              <w:pStyle w:val="TAL"/>
                              <w:numPr>
                                <w:ilvl w:val="0"/>
                                <w:numId w:val="34"/>
                              </w:numPr>
                              <w:rPr>
                                <w:rFonts w:ascii="Times New Roman" w:hAnsi="Times New Roman"/>
                                <w:sz w:val="16"/>
                                <w:szCs w:val="16"/>
                              </w:rPr>
                            </w:pPr>
                            <w:r w:rsidRPr="004909BF">
                              <w:rPr>
                                <w:rFonts w:ascii="Times New Roman" w:hAnsi="Times New Roman"/>
                                <w:sz w:val="16"/>
                                <w:szCs w:val="16"/>
                              </w:rPr>
                              <w:t xml:space="preserve">During RAN4#90bis discussion it was identified that for the purpose of SI progress, it is essential to conclude what is meant by “FR1/FR2 frequency ranges extension” as this term was used in multiple contributions and understanding of it’s consequences was varying among companies. </w:t>
                            </w:r>
                          </w:p>
                          <w:p w14:paraId="42019D2A" w14:textId="77777777" w:rsidR="004909BF" w:rsidRPr="004909BF" w:rsidRDefault="004909BF" w:rsidP="004909BF">
                            <w:pPr>
                              <w:pStyle w:val="TAL"/>
                              <w:numPr>
                                <w:ilvl w:val="0"/>
                                <w:numId w:val="34"/>
                              </w:numPr>
                              <w:rPr>
                                <w:rFonts w:ascii="Times New Roman" w:hAnsi="Times New Roman"/>
                                <w:sz w:val="16"/>
                                <w:szCs w:val="16"/>
                              </w:rPr>
                            </w:pPr>
                            <w:r w:rsidRPr="004909BF">
                              <w:rPr>
                                <w:rFonts w:ascii="Times New Roman" w:hAnsi="Times New Roman"/>
                                <w:sz w:val="16"/>
                                <w:szCs w:val="16"/>
                              </w:rPr>
                              <w:t xml:space="preserve">For that purpose, multiple NR technology items which differ among FR1 and FR2 were identified as valid inputs to be considered during further investigation on potential “FR1/FR2 extension” consequences: </w:t>
                            </w:r>
                          </w:p>
                          <w:p w14:paraId="52F73EF4" w14:textId="77777777" w:rsidR="004909BF" w:rsidRPr="004909BF" w:rsidRDefault="004909BF" w:rsidP="000A071F">
                            <w:pPr>
                              <w:pStyle w:val="TAL"/>
                              <w:numPr>
                                <w:ilvl w:val="1"/>
                                <w:numId w:val="34"/>
                              </w:numPr>
                              <w:rPr>
                                <w:rFonts w:ascii="Times New Roman" w:hAnsi="Times New Roman"/>
                                <w:sz w:val="16"/>
                                <w:szCs w:val="16"/>
                              </w:rPr>
                            </w:pPr>
                            <w:r w:rsidRPr="004909BF">
                              <w:rPr>
                                <w:rFonts w:ascii="Times New Roman" w:hAnsi="Times New Roman"/>
                                <w:sz w:val="16"/>
                                <w:szCs w:val="16"/>
                              </w:rPr>
                              <w:t xml:space="preserve">Conducted vs. OTA interface, </w:t>
                            </w:r>
                          </w:p>
                          <w:p w14:paraId="723709A7" w14:textId="77777777" w:rsidR="004909BF" w:rsidRPr="004909BF" w:rsidRDefault="004909BF" w:rsidP="000A071F">
                            <w:pPr>
                              <w:pStyle w:val="TAL"/>
                              <w:numPr>
                                <w:ilvl w:val="1"/>
                                <w:numId w:val="34"/>
                              </w:numPr>
                              <w:rPr>
                                <w:rFonts w:ascii="Times New Roman" w:hAnsi="Times New Roman"/>
                                <w:sz w:val="16"/>
                                <w:szCs w:val="16"/>
                              </w:rPr>
                            </w:pPr>
                            <w:r w:rsidRPr="004909BF">
                              <w:rPr>
                                <w:rFonts w:ascii="Times New Roman" w:hAnsi="Times New Roman"/>
                                <w:sz w:val="16"/>
                                <w:szCs w:val="16"/>
                              </w:rPr>
                              <w:t>Set of SCS and CHBW supported,</w:t>
                            </w:r>
                          </w:p>
                          <w:p w14:paraId="447A44E7" w14:textId="77777777" w:rsidR="004909BF" w:rsidRPr="004909BF" w:rsidRDefault="004909BF" w:rsidP="000A071F">
                            <w:pPr>
                              <w:pStyle w:val="TAL"/>
                              <w:numPr>
                                <w:ilvl w:val="1"/>
                                <w:numId w:val="34"/>
                              </w:numPr>
                              <w:rPr>
                                <w:rFonts w:ascii="Times New Roman" w:hAnsi="Times New Roman"/>
                                <w:sz w:val="16"/>
                                <w:szCs w:val="16"/>
                              </w:rPr>
                            </w:pPr>
                            <w:r w:rsidRPr="004909BF">
                              <w:rPr>
                                <w:rFonts w:ascii="Times New Roman" w:hAnsi="Times New Roman"/>
                                <w:sz w:val="16"/>
                                <w:szCs w:val="16"/>
                              </w:rPr>
                              <w:t xml:space="preserve">Broadcast channels coverage (beam-sweeping vs. static), </w:t>
                            </w:r>
                          </w:p>
                          <w:p w14:paraId="21B227DD" w14:textId="77777777" w:rsidR="004909BF" w:rsidRPr="004909BF" w:rsidRDefault="004909BF" w:rsidP="000A071F">
                            <w:pPr>
                              <w:pStyle w:val="TAL"/>
                              <w:numPr>
                                <w:ilvl w:val="1"/>
                                <w:numId w:val="34"/>
                              </w:numPr>
                              <w:rPr>
                                <w:rFonts w:ascii="Times New Roman" w:hAnsi="Times New Roman"/>
                                <w:sz w:val="16"/>
                                <w:szCs w:val="16"/>
                              </w:rPr>
                            </w:pPr>
                            <w:r w:rsidRPr="004909BF">
                              <w:rPr>
                                <w:rFonts w:ascii="Times New Roman" w:hAnsi="Times New Roman"/>
                                <w:sz w:val="16"/>
                                <w:szCs w:val="16"/>
                              </w:rPr>
                              <w:t>Set of supported modulation and coding schemes,</w:t>
                            </w:r>
                          </w:p>
                          <w:p w14:paraId="4AB009DF" w14:textId="77777777" w:rsidR="004909BF" w:rsidRPr="004909BF" w:rsidRDefault="004909BF" w:rsidP="000A071F">
                            <w:pPr>
                              <w:pStyle w:val="TAL"/>
                              <w:numPr>
                                <w:ilvl w:val="1"/>
                                <w:numId w:val="34"/>
                              </w:numPr>
                              <w:rPr>
                                <w:rFonts w:ascii="Times New Roman" w:hAnsi="Times New Roman"/>
                                <w:sz w:val="16"/>
                                <w:szCs w:val="16"/>
                              </w:rPr>
                            </w:pPr>
                            <w:r w:rsidRPr="004909BF">
                              <w:rPr>
                                <w:rFonts w:ascii="Times New Roman" w:hAnsi="Times New Roman"/>
                                <w:sz w:val="16"/>
                                <w:szCs w:val="16"/>
                              </w:rPr>
                              <w:t xml:space="preserve">Duplex mode, </w:t>
                            </w:r>
                          </w:p>
                          <w:p w14:paraId="5E779FE1" w14:textId="77777777" w:rsidR="004909BF" w:rsidRPr="004909BF" w:rsidRDefault="004909BF" w:rsidP="000A071F">
                            <w:pPr>
                              <w:pStyle w:val="TAL"/>
                              <w:numPr>
                                <w:ilvl w:val="1"/>
                                <w:numId w:val="34"/>
                              </w:numPr>
                              <w:rPr>
                                <w:rFonts w:ascii="Times New Roman" w:hAnsi="Times New Roman"/>
                                <w:sz w:val="16"/>
                                <w:szCs w:val="16"/>
                              </w:rPr>
                            </w:pPr>
                            <w:r w:rsidRPr="004909BF">
                              <w:rPr>
                                <w:rFonts w:ascii="Times New Roman" w:hAnsi="Times New Roman"/>
                                <w:sz w:val="16"/>
                                <w:szCs w:val="16"/>
                              </w:rPr>
                              <w:t>Single/multi-band support,</w:t>
                            </w:r>
                          </w:p>
                          <w:p w14:paraId="2E3D5BD9" w14:textId="77777777" w:rsidR="004909BF" w:rsidRPr="004909BF" w:rsidRDefault="004909BF" w:rsidP="000A071F">
                            <w:pPr>
                              <w:pStyle w:val="TAL"/>
                              <w:numPr>
                                <w:ilvl w:val="1"/>
                                <w:numId w:val="34"/>
                              </w:numPr>
                              <w:rPr>
                                <w:rFonts w:ascii="Times New Roman" w:hAnsi="Times New Roman"/>
                                <w:sz w:val="16"/>
                                <w:szCs w:val="16"/>
                              </w:rPr>
                            </w:pPr>
                            <w:r w:rsidRPr="004909BF">
                              <w:rPr>
                                <w:rFonts w:ascii="Times New Roman" w:hAnsi="Times New Roman"/>
                                <w:sz w:val="16"/>
                                <w:szCs w:val="16"/>
                              </w:rPr>
                              <w:t>Consideration of deployment scenarios,</w:t>
                            </w:r>
                          </w:p>
                          <w:p w14:paraId="02F956E6" w14:textId="77777777" w:rsidR="004909BF" w:rsidRPr="004909BF" w:rsidRDefault="004909BF" w:rsidP="000A071F">
                            <w:pPr>
                              <w:pStyle w:val="TAL"/>
                              <w:numPr>
                                <w:ilvl w:val="1"/>
                                <w:numId w:val="34"/>
                              </w:numPr>
                              <w:rPr>
                                <w:rFonts w:ascii="Times New Roman" w:hAnsi="Times New Roman"/>
                                <w:sz w:val="16"/>
                                <w:szCs w:val="16"/>
                              </w:rPr>
                            </w:pPr>
                            <w:r w:rsidRPr="004909BF">
                              <w:rPr>
                                <w:rFonts w:ascii="Times New Roman" w:hAnsi="Times New Roman"/>
                                <w:sz w:val="16"/>
                                <w:szCs w:val="16"/>
                              </w:rPr>
                              <w:t>Consideration of UE types and usage conditions,</w:t>
                            </w:r>
                          </w:p>
                          <w:p w14:paraId="32875879" w14:textId="77777777" w:rsidR="004909BF" w:rsidRPr="004909BF" w:rsidRDefault="004909BF" w:rsidP="000A071F">
                            <w:pPr>
                              <w:pStyle w:val="TAL"/>
                              <w:numPr>
                                <w:ilvl w:val="1"/>
                                <w:numId w:val="34"/>
                              </w:numPr>
                              <w:rPr>
                                <w:rFonts w:ascii="Times New Roman" w:hAnsi="Times New Roman"/>
                                <w:sz w:val="16"/>
                                <w:szCs w:val="16"/>
                              </w:rPr>
                            </w:pPr>
                            <w:r w:rsidRPr="004909BF">
                              <w:rPr>
                                <w:rFonts w:ascii="Times New Roman" w:hAnsi="Times New Roman"/>
                                <w:sz w:val="16"/>
                                <w:szCs w:val="16"/>
                              </w:rPr>
                              <w:t xml:space="preserve">For BS only: </w:t>
                            </w:r>
                          </w:p>
                          <w:p w14:paraId="0D59E62A" w14:textId="77777777" w:rsidR="004909BF" w:rsidRPr="004909BF" w:rsidRDefault="004909BF" w:rsidP="000A071F">
                            <w:pPr>
                              <w:pStyle w:val="TAL"/>
                              <w:numPr>
                                <w:ilvl w:val="1"/>
                                <w:numId w:val="34"/>
                              </w:numPr>
                              <w:rPr>
                                <w:rFonts w:ascii="Times New Roman" w:hAnsi="Times New Roman"/>
                                <w:sz w:val="16"/>
                                <w:szCs w:val="16"/>
                              </w:rPr>
                            </w:pPr>
                            <w:r w:rsidRPr="004909BF">
                              <w:rPr>
                                <w:rFonts w:ascii="Times New Roman" w:hAnsi="Times New Roman"/>
                                <w:sz w:val="16"/>
                                <w:szCs w:val="16"/>
                              </w:rPr>
                              <w:t xml:space="preserve">BS types, </w:t>
                            </w:r>
                          </w:p>
                          <w:p w14:paraId="4CDF9952" w14:textId="77777777" w:rsidR="004909BF" w:rsidRPr="004909BF" w:rsidRDefault="004909BF" w:rsidP="000A071F">
                            <w:pPr>
                              <w:pStyle w:val="TAL"/>
                              <w:numPr>
                                <w:ilvl w:val="2"/>
                                <w:numId w:val="34"/>
                              </w:numPr>
                              <w:rPr>
                                <w:rFonts w:ascii="Times New Roman" w:hAnsi="Times New Roman"/>
                                <w:sz w:val="16"/>
                                <w:szCs w:val="16"/>
                              </w:rPr>
                            </w:pPr>
                            <w:r w:rsidRPr="004909BF">
                              <w:rPr>
                                <w:rFonts w:ascii="Times New Roman" w:hAnsi="Times New Roman"/>
                                <w:sz w:val="16"/>
                                <w:szCs w:val="16"/>
                              </w:rPr>
                              <w:t xml:space="preserve">Presence or lack of certain BS requirements, </w:t>
                            </w:r>
                          </w:p>
                          <w:p w14:paraId="3909C43E" w14:textId="77777777" w:rsidR="004909BF" w:rsidRPr="004909BF" w:rsidRDefault="004909BF" w:rsidP="000A071F">
                            <w:pPr>
                              <w:pStyle w:val="TAL"/>
                              <w:numPr>
                                <w:ilvl w:val="2"/>
                                <w:numId w:val="34"/>
                              </w:numPr>
                              <w:rPr>
                                <w:rFonts w:ascii="Times New Roman" w:hAnsi="Times New Roman"/>
                                <w:sz w:val="16"/>
                                <w:szCs w:val="16"/>
                              </w:rPr>
                            </w:pPr>
                            <w:r w:rsidRPr="004909BF">
                              <w:rPr>
                                <w:rFonts w:ascii="Times New Roman" w:hAnsi="Times New Roman"/>
                                <w:sz w:val="16"/>
                                <w:szCs w:val="16"/>
                              </w:rPr>
                              <w:t xml:space="preserve">Concept for BS receiver requirements, </w:t>
                            </w:r>
                          </w:p>
                          <w:p w14:paraId="46BA561D" w14:textId="77777777" w:rsidR="004909BF" w:rsidRPr="004909BF" w:rsidRDefault="004909BF" w:rsidP="000A071F">
                            <w:pPr>
                              <w:pStyle w:val="TAL"/>
                              <w:numPr>
                                <w:ilvl w:val="2"/>
                                <w:numId w:val="34"/>
                              </w:numPr>
                              <w:rPr>
                                <w:rFonts w:ascii="Times New Roman" w:hAnsi="Times New Roman"/>
                                <w:sz w:val="16"/>
                                <w:szCs w:val="16"/>
                              </w:rPr>
                            </w:pPr>
                            <w:r w:rsidRPr="004909BF">
                              <w:rPr>
                                <w:rFonts w:ascii="Times New Roman" w:hAnsi="Times New Roman"/>
                                <w:sz w:val="16"/>
                                <w:szCs w:val="16"/>
                              </w:rPr>
                              <w:t>Requirement values common in some cases across an FR.</w:t>
                            </w:r>
                          </w:p>
                          <w:p w14:paraId="75867D55" w14:textId="77777777" w:rsidR="004909BF" w:rsidRPr="004909BF" w:rsidRDefault="004909BF" w:rsidP="000A071F">
                            <w:pPr>
                              <w:pStyle w:val="TAL"/>
                              <w:numPr>
                                <w:ilvl w:val="1"/>
                                <w:numId w:val="34"/>
                              </w:numPr>
                              <w:rPr>
                                <w:rFonts w:ascii="Times New Roman" w:hAnsi="Times New Roman"/>
                                <w:sz w:val="16"/>
                                <w:szCs w:val="16"/>
                              </w:rPr>
                            </w:pPr>
                            <w:r w:rsidRPr="004909BF">
                              <w:rPr>
                                <w:rFonts w:ascii="Times New Roman" w:hAnsi="Times New Roman"/>
                                <w:sz w:val="16"/>
                                <w:szCs w:val="16"/>
                              </w:rPr>
                              <w:t>This list may not be exhaustive; companies are encouraged to indicate next meeting whether there are more aspects to add</w:t>
                            </w:r>
                          </w:p>
                          <w:p w14:paraId="43832E2C" w14:textId="77777777" w:rsidR="004909BF" w:rsidRPr="004909BF" w:rsidRDefault="004909BF" w:rsidP="004909BF">
                            <w:pPr>
                              <w:pStyle w:val="TAL"/>
                              <w:rPr>
                                <w:rFonts w:ascii="Times New Roman" w:hAnsi="Times New Roman"/>
                                <w:sz w:val="16"/>
                                <w:szCs w:val="16"/>
                              </w:rPr>
                            </w:pPr>
                          </w:p>
                          <w:p w14:paraId="4B173F00" w14:textId="1A8F3769" w:rsidR="000C0AD4" w:rsidRPr="00BA1E0E" w:rsidRDefault="004909BF" w:rsidP="004909BF">
                            <w:pPr>
                              <w:pStyle w:val="TAL"/>
                              <w:rPr>
                                <w:rFonts w:ascii="Times New Roman" w:hAnsi="Times New Roman"/>
                                <w:sz w:val="16"/>
                                <w:szCs w:val="16"/>
                              </w:rPr>
                            </w:pPr>
                            <w:r w:rsidRPr="004909BF">
                              <w:rPr>
                                <w:rFonts w:ascii="Times New Roman" w:hAnsi="Times New Roman"/>
                                <w:sz w:val="16"/>
                                <w:szCs w:val="16"/>
                              </w:rPr>
                              <w:t>Action: Based on the above list, companies are encouraged to provide further analyses of “FR1/FR2 extension” understanding and its potential impact analysis on RAN4 specifications for UE and/or BS.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8FEFCAF" id="Text Box 4"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" filled="f" strokeweight=".5pt">
                <v:textbox style="mso-fit-shape-to-text:t">
                  <w:txbxContent>
                    <w:p w14:paraId="227F6D90" w14:textId="77777777" w:rsidR="004909BF" w:rsidRPr="004909BF" w:rsidRDefault="004909BF" w:rsidP="004909BF">
                      <w:pPr>
                        <w:pStyle w:val="TAL"/>
                        <w:numPr>
                          <w:ilvl w:val="0"/>
                          <w:numId w:val="34"/>
                        </w:numPr>
                        <w:rPr>
                          <w:rFonts w:ascii="Times New Roman" w:hAnsi="Times New Roman"/>
                          <w:sz w:val="16"/>
                          <w:szCs w:val="16"/>
                        </w:rPr>
                      </w:pPr>
                      <w:r w:rsidRPr="004909BF">
                        <w:rPr>
                          <w:rFonts w:ascii="Times New Roman" w:hAnsi="Times New Roman"/>
                          <w:sz w:val="16"/>
                          <w:szCs w:val="16"/>
                        </w:rPr>
                        <w:t xml:space="preserve">One of the 7-24GHz SID objectives is to: </w:t>
                      </w:r>
                    </w:p>
                    <w:p w14:paraId="0D9AE67C" w14:textId="77777777" w:rsidR="004909BF" w:rsidRPr="004909BF" w:rsidRDefault="004909BF" w:rsidP="004909BF">
                      <w:pPr>
                        <w:pStyle w:val="TAL"/>
                        <w:numPr>
                          <w:ilvl w:val="1"/>
                          <w:numId w:val="34"/>
                        </w:numPr>
                        <w:rPr>
                          <w:rFonts w:ascii="Times New Roman" w:hAnsi="Times New Roman"/>
                          <w:sz w:val="16"/>
                          <w:szCs w:val="16"/>
                        </w:rPr>
                      </w:pPr>
                      <w:r w:rsidRPr="004909BF">
                        <w:rPr>
                          <w:rFonts w:ascii="Times New Roman" w:hAnsi="Times New Roman"/>
                          <w:sz w:val="16"/>
                          <w:szCs w:val="16"/>
                        </w:rPr>
                        <w:t>“Study how to define a boundary frequency and/or boundary conditions, including extending FR1 upwards and/or FR2 downwards in frequency, or alternatively introduce new frequency range(s)… ”</w:t>
                      </w:r>
                    </w:p>
                    <w:p w14:paraId="0A88ED3B" w14:textId="77777777" w:rsidR="004909BF" w:rsidRPr="004909BF" w:rsidRDefault="004909BF" w:rsidP="004909BF">
                      <w:pPr>
                        <w:pStyle w:val="TAL"/>
                        <w:numPr>
                          <w:ilvl w:val="0"/>
                          <w:numId w:val="34"/>
                        </w:numPr>
                        <w:rPr>
                          <w:rFonts w:ascii="Times New Roman" w:hAnsi="Times New Roman"/>
                          <w:sz w:val="16"/>
                          <w:szCs w:val="16"/>
                        </w:rPr>
                      </w:pPr>
                      <w:r w:rsidRPr="004909BF">
                        <w:rPr>
                          <w:rFonts w:ascii="Times New Roman" w:hAnsi="Times New Roman"/>
                          <w:sz w:val="16"/>
                          <w:szCs w:val="16"/>
                        </w:rPr>
                        <w:t xml:space="preserve">During RAN4#90bis discussion it was identified that for the purpose of SI progress, it is essential to conclude what is meant by “FR1/FR2 frequency ranges extension” as this term was used in multiple contributions and understanding of it’s consequences was varying among companies. </w:t>
                      </w:r>
                    </w:p>
                    <w:p w14:paraId="42019D2A" w14:textId="77777777" w:rsidR="004909BF" w:rsidRPr="004909BF" w:rsidRDefault="004909BF" w:rsidP="004909BF">
                      <w:pPr>
                        <w:pStyle w:val="TAL"/>
                        <w:numPr>
                          <w:ilvl w:val="0"/>
                          <w:numId w:val="34"/>
                        </w:numPr>
                        <w:rPr>
                          <w:rFonts w:ascii="Times New Roman" w:hAnsi="Times New Roman"/>
                          <w:sz w:val="16"/>
                          <w:szCs w:val="16"/>
                        </w:rPr>
                      </w:pPr>
                      <w:r w:rsidRPr="004909BF">
                        <w:rPr>
                          <w:rFonts w:ascii="Times New Roman" w:hAnsi="Times New Roman"/>
                          <w:sz w:val="16"/>
                          <w:szCs w:val="16"/>
                        </w:rPr>
                        <w:t xml:space="preserve">For that purpose, multiple NR technology items which differ among FR1 and FR2 were identified as valid inputs to be considered during further investigation on potential “FR1/FR2 extension” consequences: </w:t>
                      </w:r>
                    </w:p>
                    <w:p w14:paraId="52F73EF4" w14:textId="77777777" w:rsidR="004909BF" w:rsidRPr="004909BF" w:rsidRDefault="004909BF" w:rsidP="000A071F">
                      <w:pPr>
                        <w:pStyle w:val="TAL"/>
                        <w:numPr>
                          <w:ilvl w:val="1"/>
                          <w:numId w:val="34"/>
                        </w:numPr>
                        <w:rPr>
                          <w:rFonts w:ascii="Times New Roman" w:hAnsi="Times New Roman"/>
                          <w:sz w:val="16"/>
                          <w:szCs w:val="16"/>
                        </w:rPr>
                      </w:pPr>
                      <w:r w:rsidRPr="004909BF">
                        <w:rPr>
                          <w:rFonts w:ascii="Times New Roman" w:hAnsi="Times New Roman"/>
                          <w:sz w:val="16"/>
                          <w:szCs w:val="16"/>
                        </w:rPr>
                        <w:t xml:space="preserve">Conducted vs. OTA interface, </w:t>
                      </w:r>
                    </w:p>
                    <w:p w14:paraId="723709A7" w14:textId="77777777" w:rsidR="004909BF" w:rsidRPr="004909BF" w:rsidRDefault="004909BF" w:rsidP="000A071F">
                      <w:pPr>
                        <w:pStyle w:val="TAL"/>
                        <w:numPr>
                          <w:ilvl w:val="1"/>
                          <w:numId w:val="34"/>
                        </w:numPr>
                        <w:rPr>
                          <w:rFonts w:ascii="Times New Roman" w:hAnsi="Times New Roman"/>
                          <w:sz w:val="16"/>
                          <w:szCs w:val="16"/>
                        </w:rPr>
                      </w:pPr>
                      <w:r w:rsidRPr="004909BF">
                        <w:rPr>
                          <w:rFonts w:ascii="Times New Roman" w:hAnsi="Times New Roman"/>
                          <w:sz w:val="16"/>
                          <w:szCs w:val="16"/>
                        </w:rPr>
                        <w:t>Set of SCS and CHBW supported,</w:t>
                      </w:r>
                    </w:p>
                    <w:p w14:paraId="447A44E7" w14:textId="77777777" w:rsidR="004909BF" w:rsidRPr="004909BF" w:rsidRDefault="004909BF" w:rsidP="000A071F">
                      <w:pPr>
                        <w:pStyle w:val="TAL"/>
                        <w:numPr>
                          <w:ilvl w:val="1"/>
                          <w:numId w:val="34"/>
                        </w:numPr>
                        <w:rPr>
                          <w:rFonts w:ascii="Times New Roman" w:hAnsi="Times New Roman"/>
                          <w:sz w:val="16"/>
                          <w:szCs w:val="16"/>
                        </w:rPr>
                      </w:pPr>
                      <w:r w:rsidRPr="004909BF">
                        <w:rPr>
                          <w:rFonts w:ascii="Times New Roman" w:hAnsi="Times New Roman"/>
                          <w:sz w:val="16"/>
                          <w:szCs w:val="16"/>
                        </w:rPr>
                        <w:t xml:space="preserve">Broadcast channels coverage (beam-sweeping vs. static), </w:t>
                      </w:r>
                    </w:p>
                    <w:p w14:paraId="21B227DD" w14:textId="77777777" w:rsidR="004909BF" w:rsidRPr="004909BF" w:rsidRDefault="004909BF" w:rsidP="000A071F">
                      <w:pPr>
                        <w:pStyle w:val="TAL"/>
                        <w:numPr>
                          <w:ilvl w:val="1"/>
                          <w:numId w:val="34"/>
                        </w:numPr>
                        <w:rPr>
                          <w:rFonts w:ascii="Times New Roman" w:hAnsi="Times New Roman"/>
                          <w:sz w:val="16"/>
                          <w:szCs w:val="16"/>
                        </w:rPr>
                      </w:pPr>
                      <w:r w:rsidRPr="004909BF">
                        <w:rPr>
                          <w:rFonts w:ascii="Times New Roman" w:hAnsi="Times New Roman"/>
                          <w:sz w:val="16"/>
                          <w:szCs w:val="16"/>
                        </w:rPr>
                        <w:t>Set of supported modulation and coding schemes,</w:t>
                      </w:r>
                    </w:p>
                    <w:p w14:paraId="4AB009DF" w14:textId="77777777" w:rsidR="004909BF" w:rsidRPr="004909BF" w:rsidRDefault="004909BF" w:rsidP="000A071F">
                      <w:pPr>
                        <w:pStyle w:val="TAL"/>
                        <w:numPr>
                          <w:ilvl w:val="1"/>
                          <w:numId w:val="34"/>
                        </w:numPr>
                        <w:rPr>
                          <w:rFonts w:ascii="Times New Roman" w:hAnsi="Times New Roman"/>
                          <w:sz w:val="16"/>
                          <w:szCs w:val="16"/>
                        </w:rPr>
                      </w:pPr>
                      <w:r w:rsidRPr="004909BF">
                        <w:rPr>
                          <w:rFonts w:ascii="Times New Roman" w:hAnsi="Times New Roman"/>
                          <w:sz w:val="16"/>
                          <w:szCs w:val="16"/>
                        </w:rPr>
                        <w:t xml:space="preserve">Duplex mode, </w:t>
                      </w:r>
                    </w:p>
                    <w:p w14:paraId="5E779FE1" w14:textId="77777777" w:rsidR="004909BF" w:rsidRPr="004909BF" w:rsidRDefault="004909BF" w:rsidP="000A071F">
                      <w:pPr>
                        <w:pStyle w:val="TAL"/>
                        <w:numPr>
                          <w:ilvl w:val="1"/>
                          <w:numId w:val="34"/>
                        </w:numPr>
                        <w:rPr>
                          <w:rFonts w:ascii="Times New Roman" w:hAnsi="Times New Roman"/>
                          <w:sz w:val="16"/>
                          <w:szCs w:val="16"/>
                        </w:rPr>
                      </w:pPr>
                      <w:r w:rsidRPr="004909BF">
                        <w:rPr>
                          <w:rFonts w:ascii="Times New Roman" w:hAnsi="Times New Roman"/>
                          <w:sz w:val="16"/>
                          <w:szCs w:val="16"/>
                        </w:rPr>
                        <w:t>Single/multi-band support,</w:t>
                      </w:r>
                    </w:p>
                    <w:p w14:paraId="2E3D5BD9" w14:textId="77777777" w:rsidR="004909BF" w:rsidRPr="004909BF" w:rsidRDefault="004909BF" w:rsidP="000A071F">
                      <w:pPr>
                        <w:pStyle w:val="TAL"/>
                        <w:numPr>
                          <w:ilvl w:val="1"/>
                          <w:numId w:val="34"/>
                        </w:numPr>
                        <w:rPr>
                          <w:rFonts w:ascii="Times New Roman" w:hAnsi="Times New Roman"/>
                          <w:sz w:val="16"/>
                          <w:szCs w:val="16"/>
                        </w:rPr>
                      </w:pPr>
                      <w:r w:rsidRPr="004909BF">
                        <w:rPr>
                          <w:rFonts w:ascii="Times New Roman" w:hAnsi="Times New Roman"/>
                          <w:sz w:val="16"/>
                          <w:szCs w:val="16"/>
                        </w:rPr>
                        <w:t>Consideration of deployment scenarios,</w:t>
                      </w:r>
                    </w:p>
                    <w:p w14:paraId="02F956E6" w14:textId="77777777" w:rsidR="004909BF" w:rsidRPr="004909BF" w:rsidRDefault="004909BF" w:rsidP="000A071F">
                      <w:pPr>
                        <w:pStyle w:val="TAL"/>
                        <w:numPr>
                          <w:ilvl w:val="1"/>
                          <w:numId w:val="34"/>
                        </w:numPr>
                        <w:rPr>
                          <w:rFonts w:ascii="Times New Roman" w:hAnsi="Times New Roman"/>
                          <w:sz w:val="16"/>
                          <w:szCs w:val="16"/>
                        </w:rPr>
                      </w:pPr>
                      <w:r w:rsidRPr="004909BF">
                        <w:rPr>
                          <w:rFonts w:ascii="Times New Roman" w:hAnsi="Times New Roman"/>
                          <w:sz w:val="16"/>
                          <w:szCs w:val="16"/>
                        </w:rPr>
                        <w:t>Consideration of UE types and usage conditions,</w:t>
                      </w:r>
                    </w:p>
                    <w:p w14:paraId="32875879" w14:textId="77777777" w:rsidR="004909BF" w:rsidRPr="004909BF" w:rsidRDefault="004909BF" w:rsidP="000A071F">
                      <w:pPr>
                        <w:pStyle w:val="TAL"/>
                        <w:numPr>
                          <w:ilvl w:val="1"/>
                          <w:numId w:val="34"/>
                        </w:numPr>
                        <w:rPr>
                          <w:rFonts w:ascii="Times New Roman" w:hAnsi="Times New Roman"/>
                          <w:sz w:val="16"/>
                          <w:szCs w:val="16"/>
                        </w:rPr>
                      </w:pPr>
                      <w:r w:rsidRPr="004909BF">
                        <w:rPr>
                          <w:rFonts w:ascii="Times New Roman" w:hAnsi="Times New Roman"/>
                          <w:sz w:val="16"/>
                          <w:szCs w:val="16"/>
                        </w:rPr>
                        <w:t xml:space="preserve">For BS only: </w:t>
                      </w:r>
                    </w:p>
                    <w:p w14:paraId="0D59E62A" w14:textId="77777777" w:rsidR="004909BF" w:rsidRPr="004909BF" w:rsidRDefault="004909BF" w:rsidP="000A071F">
                      <w:pPr>
                        <w:pStyle w:val="TAL"/>
                        <w:numPr>
                          <w:ilvl w:val="1"/>
                          <w:numId w:val="34"/>
                        </w:numPr>
                        <w:rPr>
                          <w:rFonts w:ascii="Times New Roman" w:hAnsi="Times New Roman"/>
                          <w:sz w:val="16"/>
                          <w:szCs w:val="16"/>
                        </w:rPr>
                      </w:pPr>
                      <w:r w:rsidRPr="004909BF">
                        <w:rPr>
                          <w:rFonts w:ascii="Times New Roman" w:hAnsi="Times New Roman"/>
                          <w:sz w:val="16"/>
                          <w:szCs w:val="16"/>
                        </w:rPr>
                        <w:t xml:space="preserve">BS types, </w:t>
                      </w:r>
                    </w:p>
                    <w:p w14:paraId="4CDF9952" w14:textId="77777777" w:rsidR="004909BF" w:rsidRPr="004909BF" w:rsidRDefault="004909BF" w:rsidP="000A071F">
                      <w:pPr>
                        <w:pStyle w:val="TAL"/>
                        <w:numPr>
                          <w:ilvl w:val="2"/>
                          <w:numId w:val="34"/>
                        </w:numPr>
                        <w:rPr>
                          <w:rFonts w:ascii="Times New Roman" w:hAnsi="Times New Roman"/>
                          <w:sz w:val="16"/>
                          <w:szCs w:val="16"/>
                        </w:rPr>
                      </w:pPr>
                      <w:r w:rsidRPr="004909BF">
                        <w:rPr>
                          <w:rFonts w:ascii="Times New Roman" w:hAnsi="Times New Roman"/>
                          <w:sz w:val="16"/>
                          <w:szCs w:val="16"/>
                        </w:rPr>
                        <w:t xml:space="preserve">Presence or lack of certain BS requirements, </w:t>
                      </w:r>
                    </w:p>
                    <w:p w14:paraId="3909C43E" w14:textId="77777777" w:rsidR="004909BF" w:rsidRPr="004909BF" w:rsidRDefault="004909BF" w:rsidP="000A071F">
                      <w:pPr>
                        <w:pStyle w:val="TAL"/>
                        <w:numPr>
                          <w:ilvl w:val="2"/>
                          <w:numId w:val="34"/>
                        </w:numPr>
                        <w:rPr>
                          <w:rFonts w:ascii="Times New Roman" w:hAnsi="Times New Roman"/>
                          <w:sz w:val="16"/>
                          <w:szCs w:val="16"/>
                        </w:rPr>
                      </w:pPr>
                      <w:r w:rsidRPr="004909BF">
                        <w:rPr>
                          <w:rFonts w:ascii="Times New Roman" w:hAnsi="Times New Roman"/>
                          <w:sz w:val="16"/>
                          <w:szCs w:val="16"/>
                        </w:rPr>
                        <w:t xml:space="preserve">Concept for BS receiver requirements, </w:t>
                      </w:r>
                    </w:p>
                    <w:p w14:paraId="46BA561D" w14:textId="77777777" w:rsidR="004909BF" w:rsidRPr="004909BF" w:rsidRDefault="004909BF" w:rsidP="000A071F">
                      <w:pPr>
                        <w:pStyle w:val="TAL"/>
                        <w:numPr>
                          <w:ilvl w:val="2"/>
                          <w:numId w:val="34"/>
                        </w:numPr>
                        <w:rPr>
                          <w:rFonts w:ascii="Times New Roman" w:hAnsi="Times New Roman"/>
                          <w:sz w:val="16"/>
                          <w:szCs w:val="16"/>
                        </w:rPr>
                      </w:pPr>
                      <w:r w:rsidRPr="004909BF">
                        <w:rPr>
                          <w:rFonts w:ascii="Times New Roman" w:hAnsi="Times New Roman"/>
                          <w:sz w:val="16"/>
                          <w:szCs w:val="16"/>
                        </w:rPr>
                        <w:t>Requirement values common in some cases across an FR.</w:t>
                      </w:r>
                    </w:p>
                    <w:p w14:paraId="75867D55" w14:textId="77777777" w:rsidR="004909BF" w:rsidRPr="004909BF" w:rsidRDefault="004909BF" w:rsidP="000A071F">
                      <w:pPr>
                        <w:pStyle w:val="TAL"/>
                        <w:numPr>
                          <w:ilvl w:val="1"/>
                          <w:numId w:val="34"/>
                        </w:numPr>
                        <w:rPr>
                          <w:rFonts w:ascii="Times New Roman" w:hAnsi="Times New Roman"/>
                          <w:sz w:val="16"/>
                          <w:szCs w:val="16"/>
                        </w:rPr>
                      </w:pPr>
                      <w:r w:rsidRPr="004909BF">
                        <w:rPr>
                          <w:rFonts w:ascii="Times New Roman" w:hAnsi="Times New Roman"/>
                          <w:sz w:val="16"/>
                          <w:szCs w:val="16"/>
                        </w:rPr>
                        <w:t>This list may not be exhaustive; companies are encouraged to indicate next meeting whether there are more aspects to add</w:t>
                      </w:r>
                    </w:p>
                    <w:p w14:paraId="43832E2C" w14:textId="77777777" w:rsidR="004909BF" w:rsidRPr="004909BF" w:rsidRDefault="004909BF" w:rsidP="004909BF">
                      <w:pPr>
                        <w:pStyle w:val="TAL"/>
                        <w:rPr>
                          <w:rFonts w:ascii="Times New Roman" w:hAnsi="Times New Roman"/>
                          <w:sz w:val="16"/>
                          <w:szCs w:val="16"/>
                        </w:rPr>
                      </w:pPr>
                    </w:p>
                    <w:p w14:paraId="4B173F00" w14:textId="1A8F3769" w:rsidR="000C0AD4" w:rsidRPr="00BA1E0E" w:rsidRDefault="004909BF" w:rsidP="004909BF">
                      <w:pPr>
                        <w:pStyle w:val="TAL"/>
                        <w:rPr>
                          <w:rFonts w:ascii="Times New Roman" w:hAnsi="Times New Roman"/>
                          <w:sz w:val="16"/>
                          <w:szCs w:val="16"/>
                        </w:rPr>
                      </w:pPr>
                      <w:r w:rsidRPr="004909BF">
                        <w:rPr>
                          <w:rFonts w:ascii="Times New Roman" w:hAnsi="Times New Roman"/>
                          <w:sz w:val="16"/>
                          <w:szCs w:val="16"/>
                        </w:rPr>
                        <w:t>Action: Based on the above list, companies are encouraged to provide further analyses of “FR1/FR2 extension” understanding and its potential impact analysis on RAN4 specifications for UE and/or BS.</w:t>
                      </w:r>
                    </w:p>
                  </w:txbxContent>
                </v:textbox>
                <w10:anchorlock/>
              </v:shape>
            </w:pict>
          </mc:Fallback>
        </mc:AlternateContent>
      </w:r>
    </w:p>
    <w:p w14:paraId="0400002E" w14:textId="77777777" w:rsidR="00D05807" w:rsidRDefault="00D05807" w:rsidP="006B6A1A"/>
    <w:p w14:paraId="6E6556FB" w14:textId="6A190A6E" w:rsidR="001D4EBF" w:rsidRDefault="000A071F" w:rsidP="006B6A1A">
      <w:r>
        <w:t xml:space="preserve">Apple provided initial views on this topic in </w:t>
      </w:r>
      <w:r>
        <w:fldChar w:fldCharType="begin"/>
      </w:r>
      <w:r>
        <w:instrText xml:space="preserve"> REF _Ref7657027 \r \h </w:instrText>
      </w:r>
      <w:r>
        <w:fldChar w:fldCharType="separate"/>
      </w:r>
      <w:r>
        <w:t>[4]</w:t>
      </w:r>
      <w:r>
        <w:fldChar w:fldCharType="end"/>
      </w:r>
      <w:r>
        <w:t xml:space="preserve">.  </w:t>
      </w:r>
      <w:r w:rsidR="001D4EBF">
        <w:t xml:space="preserve">This paper provides </w:t>
      </w:r>
      <w:r>
        <w:t>our views on the a</w:t>
      </w:r>
      <w:r w:rsidRPr="000A071F">
        <w:t>pplicability of conducted requirement types to frequencies in the range of 7-24 GHz</w:t>
      </w:r>
      <w:r w:rsidR="00B4164C">
        <w:t>.</w:t>
      </w:r>
    </w:p>
    <w:p w14:paraId="442DEB4F" w14:textId="666F3A3B" w:rsidR="006B6A1A" w:rsidRDefault="006B6A1A" w:rsidP="006B6A1A">
      <w:pPr>
        <w:pStyle w:val="Heading1"/>
        <w:rPr>
          <w:lang w:val="en-US"/>
        </w:rPr>
      </w:pPr>
      <w:r w:rsidRPr="00871EA3">
        <w:rPr>
          <w:lang w:val="en-US"/>
        </w:rPr>
        <w:lastRenderedPageBreak/>
        <w:t>Discussion</w:t>
      </w:r>
    </w:p>
    <w:p w14:paraId="05320DED" w14:textId="28180614" w:rsidR="00743CD4" w:rsidRDefault="006D1668" w:rsidP="00A56963">
      <w:pPr>
        <w:rPr>
          <w:rFonts w:eastAsia="SimSun"/>
          <w:lang w:eastAsia="ja-JP" w:bidi="hi-IN"/>
        </w:rPr>
      </w:pPr>
      <w:r>
        <w:rPr>
          <w:rFonts w:eastAsia="SimSun"/>
          <w:lang w:eastAsia="ja-JP" w:bidi="hi-IN"/>
        </w:rPr>
        <w:t xml:space="preserve">As observed in </w:t>
      </w:r>
      <w:r>
        <w:rPr>
          <w:rFonts w:eastAsia="SimSun"/>
          <w:lang w:eastAsia="ja-JP" w:bidi="hi-IN"/>
        </w:rPr>
        <w:fldChar w:fldCharType="begin"/>
      </w:r>
      <w:r>
        <w:rPr>
          <w:rFonts w:eastAsia="SimSun"/>
          <w:lang w:eastAsia="ja-JP" w:bidi="hi-IN"/>
        </w:rPr>
        <w:instrText xml:space="preserve"> REF _Ref7657027 \r \h </w:instrText>
      </w:r>
      <w:r>
        <w:rPr>
          <w:rFonts w:eastAsia="SimSun"/>
          <w:lang w:eastAsia="ja-JP" w:bidi="hi-IN"/>
        </w:rPr>
      </w:r>
      <w:r>
        <w:rPr>
          <w:rFonts w:eastAsia="SimSun"/>
          <w:lang w:eastAsia="ja-JP" w:bidi="hi-IN"/>
        </w:rPr>
        <w:fldChar w:fldCharType="separate"/>
      </w:r>
      <w:r>
        <w:rPr>
          <w:rFonts w:eastAsia="SimSun"/>
          <w:lang w:eastAsia="ja-JP" w:bidi="hi-IN"/>
        </w:rPr>
        <w:t>[4]</w:t>
      </w:r>
      <w:r>
        <w:rPr>
          <w:rFonts w:eastAsia="SimSun"/>
          <w:lang w:eastAsia="ja-JP" w:bidi="hi-IN"/>
        </w:rPr>
        <w:fldChar w:fldCharType="end"/>
      </w:r>
      <w:r>
        <w:rPr>
          <w:rFonts w:eastAsia="SimSun"/>
          <w:lang w:eastAsia="ja-JP" w:bidi="hi-IN"/>
        </w:rPr>
        <w:t>, FR2 requirements carry with them an additional layer of complexity associated with beam management procedures and antenna array RF architecture both for the network and the UE, and this complexity provides a motivation to determine a frequency sub-range within 7.125 to 24.25 GHz within which conducted requirements can be defined for the UE.</w:t>
      </w:r>
    </w:p>
    <w:p w14:paraId="3CADF918" w14:textId="7939E0A9" w:rsidR="007612B7" w:rsidRDefault="007612B7" w:rsidP="00A56963">
      <w:pPr>
        <w:rPr>
          <w:rFonts w:eastAsia="SimSun"/>
          <w:lang w:eastAsia="ja-JP" w:bidi="hi-IN"/>
        </w:rPr>
      </w:pPr>
    </w:p>
    <w:p w14:paraId="6BDFDA48" w14:textId="0126689E" w:rsidR="007612B7" w:rsidRDefault="007612B7" w:rsidP="007612B7">
      <w:pPr>
        <w:rPr>
          <w:rFonts w:eastAsia="SimSun"/>
          <w:lang w:eastAsia="ja-JP" w:bidi="hi-IN"/>
        </w:rPr>
      </w:pPr>
      <w:r w:rsidRPr="00FC3A15">
        <w:rPr>
          <w:rFonts w:eastAsia="SimSun"/>
          <w:b/>
          <w:lang w:eastAsia="ja-JP" w:bidi="hi-IN"/>
        </w:rPr>
        <w:t>Proposal 1</w:t>
      </w:r>
      <w:r>
        <w:rPr>
          <w:rFonts w:eastAsia="SimSun"/>
          <w:lang w:eastAsia="ja-JP" w:bidi="hi-IN"/>
        </w:rPr>
        <w:t>: RAN4 first identifies a frequency X within the range of 7.125 – 24.25 GHz to define a sub-range 7.125 – X GHz over which conducted requirements can be defined for the UE.</w:t>
      </w:r>
    </w:p>
    <w:p w14:paraId="4486EEF3" w14:textId="77777777" w:rsidR="007612B7" w:rsidRDefault="007612B7" w:rsidP="00A56963">
      <w:pPr>
        <w:rPr>
          <w:rFonts w:eastAsia="SimSun"/>
          <w:lang w:eastAsia="ja-JP" w:bidi="hi-IN"/>
        </w:rPr>
      </w:pPr>
    </w:p>
    <w:p w14:paraId="3C6CB685" w14:textId="25A233F6" w:rsidR="007612B7" w:rsidRDefault="007612B7" w:rsidP="00A56963">
      <w:pPr>
        <w:rPr>
          <w:rFonts w:eastAsia="SimSun"/>
          <w:lang w:eastAsia="ja-JP" w:bidi="hi-IN"/>
        </w:rPr>
      </w:pPr>
      <w:r>
        <w:rPr>
          <w:rFonts w:eastAsia="SimSun"/>
          <w:lang w:eastAsia="ja-JP" w:bidi="hi-IN"/>
        </w:rPr>
        <w:t xml:space="preserve">A reasonable starting point for this analysis was proposed in </w:t>
      </w:r>
      <w:r>
        <w:rPr>
          <w:rFonts w:eastAsia="SimSun"/>
          <w:lang w:eastAsia="ja-JP" w:bidi="hi-IN"/>
        </w:rPr>
        <w:fldChar w:fldCharType="begin"/>
      </w:r>
      <w:r>
        <w:rPr>
          <w:rFonts w:eastAsia="SimSun"/>
          <w:lang w:eastAsia="ja-JP" w:bidi="hi-IN"/>
        </w:rPr>
        <w:instrText xml:space="preserve"> REF _Ref7657443 \r \h </w:instrText>
      </w:r>
      <w:r>
        <w:rPr>
          <w:rFonts w:eastAsia="SimSun"/>
          <w:lang w:eastAsia="ja-JP" w:bidi="hi-IN"/>
        </w:rPr>
      </w:r>
      <w:r>
        <w:rPr>
          <w:rFonts w:eastAsia="SimSun"/>
          <w:lang w:eastAsia="ja-JP" w:bidi="hi-IN"/>
        </w:rPr>
        <w:fldChar w:fldCharType="separate"/>
      </w:r>
      <w:r>
        <w:rPr>
          <w:rFonts w:eastAsia="SimSun"/>
          <w:lang w:eastAsia="ja-JP" w:bidi="hi-IN"/>
        </w:rPr>
        <w:t>[5]</w:t>
      </w:r>
      <w:r>
        <w:rPr>
          <w:rFonts w:eastAsia="SimSun"/>
          <w:lang w:eastAsia="ja-JP" w:bidi="hi-IN"/>
        </w:rPr>
        <w:fldChar w:fldCharType="end"/>
      </w:r>
      <w:r>
        <w:rPr>
          <w:rFonts w:eastAsia="SimSun"/>
          <w:lang w:eastAsia="ja-JP" w:bidi="hi-IN"/>
        </w:rPr>
        <w:t xml:space="preserve"> in the form of a connector capability study</w:t>
      </w:r>
      <w:r w:rsidR="003410FB">
        <w:rPr>
          <w:rFonts w:eastAsia="SimSun"/>
          <w:lang w:eastAsia="ja-JP" w:bidi="hi-IN"/>
        </w:rPr>
        <w:t xml:space="preserve">; the data is reproduced in </w:t>
      </w:r>
      <w:r w:rsidR="003410FB">
        <w:rPr>
          <w:rFonts w:eastAsia="SimSun"/>
          <w:lang w:eastAsia="ja-JP" w:bidi="hi-IN"/>
        </w:rPr>
        <w:fldChar w:fldCharType="begin"/>
      </w:r>
      <w:r w:rsidR="003410FB">
        <w:rPr>
          <w:rFonts w:eastAsia="SimSun"/>
          <w:lang w:eastAsia="ja-JP" w:bidi="hi-IN"/>
        </w:rPr>
        <w:instrText xml:space="preserve"> REF _Ref7658092 \h </w:instrText>
      </w:r>
      <w:r w:rsidR="003410FB">
        <w:rPr>
          <w:rFonts w:eastAsia="SimSun"/>
          <w:lang w:eastAsia="ja-JP" w:bidi="hi-IN"/>
        </w:rPr>
      </w:r>
      <w:r w:rsidR="003410FB">
        <w:rPr>
          <w:rFonts w:eastAsia="SimSun"/>
          <w:lang w:eastAsia="ja-JP" w:bidi="hi-IN"/>
        </w:rPr>
        <w:fldChar w:fldCharType="separate"/>
      </w:r>
      <w:r w:rsidR="003410FB">
        <w:t xml:space="preserve">Table </w:t>
      </w:r>
      <w:r w:rsidR="003410FB">
        <w:rPr>
          <w:noProof/>
        </w:rPr>
        <w:t>1</w:t>
      </w:r>
      <w:r w:rsidR="003410FB">
        <w:rPr>
          <w:rFonts w:eastAsia="SimSun"/>
          <w:lang w:eastAsia="ja-JP" w:bidi="hi-IN"/>
        </w:rPr>
        <w:fldChar w:fldCharType="end"/>
      </w:r>
      <w:r w:rsidR="003410FB">
        <w:rPr>
          <w:rFonts w:eastAsia="SimSun"/>
          <w:lang w:eastAsia="ja-JP" w:bidi="hi-IN"/>
        </w:rPr>
        <w:t xml:space="preserve"> below.</w:t>
      </w:r>
    </w:p>
    <w:p w14:paraId="19B221D6" w14:textId="61C8C104" w:rsidR="007612B7" w:rsidRDefault="007612B7" w:rsidP="00A56963">
      <w:pPr>
        <w:rPr>
          <w:rFonts w:eastAsia="SimSun"/>
          <w:lang w:eastAsia="ja-JP" w:bidi="hi-IN"/>
        </w:rPr>
      </w:pPr>
    </w:p>
    <w:p w14:paraId="448E11AD" w14:textId="154A401F" w:rsidR="00303E8F" w:rsidRDefault="00303E8F" w:rsidP="00303E8F">
      <w:pPr>
        <w:pStyle w:val="Caption"/>
        <w:jc w:val="center"/>
      </w:pPr>
      <w:bookmarkStart w:id="1" w:name="_Ref7658092"/>
      <w:r>
        <w:t xml:space="preserve">Table </w:t>
      </w:r>
      <w:r w:rsidR="00C033BD">
        <w:fldChar w:fldCharType="begin"/>
      </w:r>
      <w:r w:rsidR="00C033BD">
        <w:instrText xml:space="preserve"> SEQ Table \* ARABIC </w:instrText>
      </w:r>
      <w:r w:rsidR="00C033BD">
        <w:fldChar w:fldCharType="separate"/>
      </w:r>
      <w:r w:rsidR="003410FB">
        <w:rPr>
          <w:noProof/>
        </w:rPr>
        <w:t>1</w:t>
      </w:r>
      <w:r w:rsidR="00C033BD">
        <w:rPr>
          <w:noProof/>
        </w:rPr>
        <w:fldChar w:fldCharType="end"/>
      </w:r>
      <w:bookmarkEnd w:id="1"/>
      <w:r>
        <w:t xml:space="preserve">: Connector capability </w:t>
      </w:r>
      <w:r w:rsidR="003410FB">
        <w:t>data</w:t>
      </w:r>
      <w:r>
        <w:t xml:space="preserve"> from </w:t>
      </w:r>
      <w:r>
        <w:fldChar w:fldCharType="begin"/>
      </w:r>
      <w:r>
        <w:instrText xml:space="preserve"> REF _Ref7657443 \r \h </w:instrText>
      </w:r>
      <w:r>
        <w:fldChar w:fldCharType="separate"/>
      </w:r>
      <w:r>
        <w:t>[5]</w:t>
      </w:r>
      <w:r>
        <w:fldChar w:fldCharType="end"/>
      </w:r>
    </w:p>
    <w:tbl>
      <w:tblPr>
        <w:tblStyle w:val="TableGridLight"/>
        <w:tblW w:w="0" w:type="auto"/>
        <w:tblLook w:val="04A0" w:firstRow="1" w:lastRow="0" w:firstColumn="1" w:lastColumn="0" w:noHBand="0" w:noVBand="1"/>
      </w:tblPr>
      <w:tblGrid>
        <w:gridCol w:w="1976"/>
        <w:gridCol w:w="2056"/>
        <w:gridCol w:w="2025"/>
        <w:gridCol w:w="1786"/>
        <w:gridCol w:w="1786"/>
      </w:tblGrid>
      <w:tr w:rsidR="00303E8F" w:rsidRPr="00303E8F" w14:paraId="77D66354" w14:textId="77777777" w:rsidTr="00303E8F">
        <w:tc>
          <w:tcPr>
            <w:tcW w:w="1976" w:type="dxa"/>
          </w:tcPr>
          <w:p w14:paraId="4FD6B9CA" w14:textId="77777777" w:rsidR="00303E8F" w:rsidRPr="00303E8F" w:rsidRDefault="00303E8F" w:rsidP="00F06712">
            <w:pPr>
              <w:pStyle w:val="BodyText"/>
              <w:spacing w:before="40" w:after="40"/>
              <w:rPr>
                <w:rFonts w:ascii="Arial" w:hAnsi="Arial" w:cs="Arial"/>
                <w:b/>
                <w:sz w:val="18"/>
                <w:szCs w:val="18"/>
              </w:rPr>
            </w:pPr>
            <w:r w:rsidRPr="00303E8F">
              <w:rPr>
                <w:rFonts w:ascii="Arial" w:hAnsi="Arial" w:cs="Arial"/>
                <w:b/>
                <w:sz w:val="18"/>
                <w:szCs w:val="18"/>
              </w:rPr>
              <w:t>Supplier</w:t>
            </w:r>
          </w:p>
        </w:tc>
        <w:tc>
          <w:tcPr>
            <w:tcW w:w="2056" w:type="dxa"/>
          </w:tcPr>
          <w:p w14:paraId="7BA26933" w14:textId="77777777" w:rsidR="00303E8F" w:rsidRPr="00303E8F" w:rsidRDefault="00303E8F" w:rsidP="00F06712">
            <w:pPr>
              <w:pStyle w:val="BodyText"/>
              <w:spacing w:before="40" w:after="40"/>
              <w:rPr>
                <w:rFonts w:ascii="Arial" w:hAnsi="Arial" w:cs="Arial"/>
                <w:b/>
                <w:sz w:val="18"/>
                <w:szCs w:val="18"/>
              </w:rPr>
            </w:pPr>
            <w:r w:rsidRPr="00303E8F">
              <w:rPr>
                <w:rFonts w:ascii="Arial" w:hAnsi="Arial" w:cs="Arial"/>
                <w:b/>
                <w:sz w:val="18"/>
                <w:szCs w:val="18"/>
              </w:rPr>
              <w:t>Connector dimensions</w:t>
            </w:r>
          </w:p>
        </w:tc>
        <w:tc>
          <w:tcPr>
            <w:tcW w:w="2025" w:type="dxa"/>
          </w:tcPr>
          <w:p w14:paraId="20AABC2B" w14:textId="77777777" w:rsidR="00303E8F" w:rsidRPr="00303E8F" w:rsidRDefault="00303E8F" w:rsidP="00F06712">
            <w:pPr>
              <w:pStyle w:val="BodyText"/>
              <w:spacing w:before="40" w:after="40"/>
              <w:rPr>
                <w:rFonts w:ascii="Arial" w:hAnsi="Arial" w:cs="Arial"/>
                <w:b/>
                <w:sz w:val="18"/>
                <w:szCs w:val="18"/>
              </w:rPr>
            </w:pPr>
            <w:r w:rsidRPr="00303E8F">
              <w:rPr>
                <w:rFonts w:ascii="Arial" w:hAnsi="Arial" w:cs="Arial"/>
                <w:b/>
                <w:sz w:val="18"/>
                <w:szCs w:val="18"/>
              </w:rPr>
              <w:t>Frequency range</w:t>
            </w:r>
          </w:p>
        </w:tc>
        <w:tc>
          <w:tcPr>
            <w:tcW w:w="1786" w:type="dxa"/>
          </w:tcPr>
          <w:p w14:paraId="5101942A" w14:textId="77777777" w:rsidR="00303E8F" w:rsidRPr="00303E8F" w:rsidRDefault="00303E8F" w:rsidP="00F06712">
            <w:pPr>
              <w:pStyle w:val="BodyText"/>
              <w:spacing w:before="40" w:after="40"/>
              <w:rPr>
                <w:rFonts w:ascii="Arial" w:hAnsi="Arial" w:cs="Arial"/>
                <w:b/>
                <w:sz w:val="18"/>
                <w:szCs w:val="18"/>
              </w:rPr>
            </w:pPr>
            <w:r w:rsidRPr="00303E8F">
              <w:rPr>
                <w:rFonts w:ascii="Arial" w:hAnsi="Arial" w:cs="Arial"/>
                <w:b/>
                <w:sz w:val="18"/>
                <w:szCs w:val="18"/>
              </w:rPr>
              <w:t>IL</w:t>
            </w:r>
          </w:p>
        </w:tc>
        <w:tc>
          <w:tcPr>
            <w:tcW w:w="1786" w:type="dxa"/>
          </w:tcPr>
          <w:p w14:paraId="449DE13B" w14:textId="77777777" w:rsidR="00303E8F" w:rsidRPr="00303E8F" w:rsidRDefault="00303E8F" w:rsidP="00F06712">
            <w:pPr>
              <w:pStyle w:val="BodyText"/>
              <w:spacing w:before="40" w:after="40"/>
              <w:rPr>
                <w:rFonts w:ascii="Arial" w:hAnsi="Arial" w:cs="Arial"/>
                <w:b/>
                <w:sz w:val="18"/>
                <w:szCs w:val="18"/>
              </w:rPr>
            </w:pPr>
            <w:r w:rsidRPr="00303E8F">
              <w:rPr>
                <w:rFonts w:ascii="Arial" w:hAnsi="Arial" w:cs="Arial"/>
                <w:b/>
                <w:sz w:val="18"/>
                <w:szCs w:val="18"/>
              </w:rPr>
              <w:t>VSWR</w:t>
            </w:r>
          </w:p>
        </w:tc>
      </w:tr>
      <w:tr w:rsidR="00303E8F" w:rsidRPr="00303E8F" w14:paraId="6B7AB091" w14:textId="77777777" w:rsidTr="00303E8F">
        <w:tc>
          <w:tcPr>
            <w:tcW w:w="1976" w:type="dxa"/>
          </w:tcPr>
          <w:p w14:paraId="76AD97FB" w14:textId="77777777" w:rsidR="00303E8F" w:rsidRPr="00303E8F" w:rsidRDefault="00303E8F" w:rsidP="00F06712">
            <w:pPr>
              <w:pStyle w:val="BodyText"/>
              <w:spacing w:before="40" w:after="40"/>
              <w:rPr>
                <w:rFonts w:ascii="Arial" w:hAnsi="Arial" w:cs="Arial"/>
                <w:b/>
                <w:sz w:val="18"/>
                <w:szCs w:val="18"/>
              </w:rPr>
            </w:pPr>
            <w:r w:rsidRPr="00303E8F">
              <w:rPr>
                <w:rFonts w:ascii="Arial" w:hAnsi="Arial" w:cs="Arial"/>
                <w:sz w:val="18"/>
                <w:szCs w:val="18"/>
              </w:rPr>
              <w:t>Supplier A</w:t>
            </w:r>
          </w:p>
        </w:tc>
        <w:tc>
          <w:tcPr>
            <w:tcW w:w="2056" w:type="dxa"/>
          </w:tcPr>
          <w:p w14:paraId="7CAC6BCB" w14:textId="77777777" w:rsidR="00303E8F" w:rsidRPr="00303E8F" w:rsidRDefault="00303E8F" w:rsidP="00F06712">
            <w:pPr>
              <w:pStyle w:val="BodyText"/>
              <w:spacing w:before="40" w:after="40"/>
              <w:rPr>
                <w:rFonts w:ascii="Arial" w:hAnsi="Arial" w:cs="Arial"/>
                <w:sz w:val="18"/>
                <w:szCs w:val="18"/>
              </w:rPr>
            </w:pPr>
            <w:r w:rsidRPr="00303E8F">
              <w:rPr>
                <w:rFonts w:ascii="Arial" w:hAnsi="Arial" w:cs="Arial"/>
                <w:sz w:val="18"/>
                <w:szCs w:val="18"/>
              </w:rPr>
              <w:t>&lt; 2x2 mm</w:t>
            </w:r>
          </w:p>
        </w:tc>
        <w:tc>
          <w:tcPr>
            <w:tcW w:w="2025" w:type="dxa"/>
          </w:tcPr>
          <w:p w14:paraId="7DB0556F" w14:textId="0CD10BEB" w:rsidR="00303E8F" w:rsidRPr="00303E8F" w:rsidRDefault="00303E8F" w:rsidP="00F06712">
            <w:pPr>
              <w:pStyle w:val="BodyText"/>
              <w:spacing w:before="40" w:after="40"/>
              <w:rPr>
                <w:rFonts w:ascii="Arial" w:hAnsi="Arial" w:cs="Arial"/>
                <w:sz w:val="18"/>
                <w:szCs w:val="18"/>
              </w:rPr>
            </w:pPr>
            <w:r w:rsidRPr="00303E8F">
              <w:rPr>
                <w:rFonts w:ascii="Arial" w:hAnsi="Arial" w:cs="Arial"/>
                <w:sz w:val="18"/>
                <w:szCs w:val="18"/>
              </w:rPr>
              <w:t>0</w:t>
            </w:r>
            <w:r w:rsidR="003410FB">
              <w:rPr>
                <w:rFonts w:ascii="Arial" w:hAnsi="Arial" w:cs="Arial"/>
                <w:sz w:val="18"/>
                <w:szCs w:val="18"/>
              </w:rPr>
              <w:t xml:space="preserve"> </w:t>
            </w:r>
            <w:r w:rsidRPr="00303E8F">
              <w:rPr>
                <w:rFonts w:ascii="Arial" w:hAnsi="Arial" w:cs="Arial"/>
                <w:sz w:val="18"/>
                <w:szCs w:val="18"/>
              </w:rPr>
              <w:t>-</w:t>
            </w:r>
            <w:r w:rsidR="003410FB">
              <w:rPr>
                <w:rFonts w:ascii="Arial" w:hAnsi="Arial" w:cs="Arial"/>
                <w:sz w:val="18"/>
                <w:szCs w:val="18"/>
              </w:rPr>
              <w:t xml:space="preserve"> </w:t>
            </w:r>
            <w:r w:rsidRPr="00303E8F">
              <w:rPr>
                <w:rFonts w:ascii="Arial" w:hAnsi="Arial" w:cs="Arial"/>
                <w:sz w:val="18"/>
                <w:szCs w:val="18"/>
              </w:rPr>
              <w:t>12</w:t>
            </w:r>
            <w:r w:rsidR="003410FB">
              <w:rPr>
                <w:rFonts w:ascii="Arial" w:hAnsi="Arial" w:cs="Arial"/>
                <w:sz w:val="18"/>
                <w:szCs w:val="18"/>
              </w:rPr>
              <w:t xml:space="preserve"> </w:t>
            </w:r>
            <w:r w:rsidRPr="00303E8F">
              <w:rPr>
                <w:rFonts w:ascii="Arial" w:hAnsi="Arial" w:cs="Arial"/>
                <w:sz w:val="18"/>
                <w:szCs w:val="18"/>
              </w:rPr>
              <w:t>GHz</w:t>
            </w:r>
          </w:p>
        </w:tc>
        <w:tc>
          <w:tcPr>
            <w:tcW w:w="1786" w:type="dxa"/>
          </w:tcPr>
          <w:p w14:paraId="70CA8BEA" w14:textId="12826BDE" w:rsidR="00303E8F" w:rsidRPr="00303E8F" w:rsidRDefault="00303E8F" w:rsidP="00F06712">
            <w:pPr>
              <w:pStyle w:val="BodyText"/>
              <w:spacing w:before="40" w:after="40"/>
              <w:rPr>
                <w:rFonts w:ascii="Arial" w:hAnsi="Arial" w:cs="Arial"/>
                <w:sz w:val="18"/>
                <w:szCs w:val="18"/>
              </w:rPr>
            </w:pPr>
            <w:r w:rsidRPr="00303E8F">
              <w:rPr>
                <w:rFonts w:ascii="Arial" w:hAnsi="Arial" w:cs="Arial"/>
                <w:sz w:val="18"/>
                <w:szCs w:val="18"/>
              </w:rPr>
              <w:t>&lt; 2</w:t>
            </w:r>
            <w:r w:rsidR="003410FB">
              <w:rPr>
                <w:rFonts w:ascii="Arial" w:hAnsi="Arial" w:cs="Arial"/>
                <w:sz w:val="18"/>
                <w:szCs w:val="18"/>
              </w:rPr>
              <w:t xml:space="preserve"> </w:t>
            </w:r>
            <w:r w:rsidRPr="00303E8F">
              <w:rPr>
                <w:rFonts w:ascii="Arial" w:hAnsi="Arial" w:cs="Arial"/>
                <w:sz w:val="18"/>
                <w:szCs w:val="18"/>
              </w:rPr>
              <w:t>dB</w:t>
            </w:r>
          </w:p>
        </w:tc>
        <w:tc>
          <w:tcPr>
            <w:tcW w:w="1786" w:type="dxa"/>
          </w:tcPr>
          <w:p w14:paraId="2566954F" w14:textId="77777777" w:rsidR="00303E8F" w:rsidRPr="00303E8F" w:rsidRDefault="00303E8F" w:rsidP="00F06712">
            <w:pPr>
              <w:pStyle w:val="BodyText"/>
              <w:spacing w:before="40" w:after="40"/>
              <w:rPr>
                <w:rFonts w:ascii="Arial" w:hAnsi="Arial" w:cs="Arial"/>
                <w:sz w:val="18"/>
                <w:szCs w:val="18"/>
              </w:rPr>
            </w:pPr>
            <w:r w:rsidRPr="00303E8F">
              <w:rPr>
                <w:rFonts w:ascii="Arial" w:hAnsi="Arial" w:cs="Arial"/>
                <w:sz w:val="18"/>
                <w:szCs w:val="18"/>
              </w:rPr>
              <w:t>&lt; 1.6</w:t>
            </w:r>
          </w:p>
        </w:tc>
      </w:tr>
      <w:tr w:rsidR="00303E8F" w:rsidRPr="00303E8F" w14:paraId="4B5B0980" w14:textId="77777777" w:rsidTr="00303E8F">
        <w:tc>
          <w:tcPr>
            <w:tcW w:w="1976" w:type="dxa"/>
          </w:tcPr>
          <w:p w14:paraId="5CD4A5B5" w14:textId="77777777" w:rsidR="00303E8F" w:rsidRPr="00303E8F" w:rsidRDefault="00303E8F" w:rsidP="00F06712">
            <w:pPr>
              <w:pStyle w:val="BodyText"/>
              <w:spacing w:before="40" w:after="40"/>
              <w:rPr>
                <w:rFonts w:ascii="Arial" w:hAnsi="Arial" w:cs="Arial"/>
                <w:b/>
                <w:sz w:val="18"/>
                <w:szCs w:val="18"/>
              </w:rPr>
            </w:pPr>
            <w:r w:rsidRPr="00303E8F">
              <w:rPr>
                <w:rFonts w:ascii="Arial" w:hAnsi="Arial" w:cs="Arial"/>
                <w:sz w:val="18"/>
                <w:szCs w:val="18"/>
              </w:rPr>
              <w:t>Supplier B</w:t>
            </w:r>
          </w:p>
        </w:tc>
        <w:tc>
          <w:tcPr>
            <w:tcW w:w="2056" w:type="dxa"/>
          </w:tcPr>
          <w:p w14:paraId="64E5F47B" w14:textId="77777777" w:rsidR="00303E8F" w:rsidRPr="00303E8F" w:rsidRDefault="00303E8F" w:rsidP="00F06712">
            <w:pPr>
              <w:pStyle w:val="BodyText"/>
              <w:spacing w:before="40" w:after="40"/>
              <w:rPr>
                <w:rFonts w:ascii="Arial" w:hAnsi="Arial" w:cs="Arial"/>
                <w:sz w:val="18"/>
                <w:szCs w:val="18"/>
              </w:rPr>
            </w:pPr>
            <w:r w:rsidRPr="00303E8F">
              <w:rPr>
                <w:rFonts w:ascii="Arial" w:hAnsi="Arial" w:cs="Arial"/>
                <w:sz w:val="18"/>
                <w:szCs w:val="18"/>
              </w:rPr>
              <w:t>&lt; 3x3 mm</w:t>
            </w:r>
          </w:p>
        </w:tc>
        <w:tc>
          <w:tcPr>
            <w:tcW w:w="2025" w:type="dxa"/>
          </w:tcPr>
          <w:p w14:paraId="64E109D1" w14:textId="29A2B153" w:rsidR="00303E8F" w:rsidRPr="00303E8F" w:rsidRDefault="00303E8F" w:rsidP="00F06712">
            <w:pPr>
              <w:pStyle w:val="BodyText"/>
              <w:spacing w:before="40" w:after="40"/>
              <w:rPr>
                <w:rFonts w:ascii="Arial" w:hAnsi="Arial" w:cs="Arial"/>
                <w:sz w:val="18"/>
                <w:szCs w:val="18"/>
              </w:rPr>
            </w:pPr>
            <w:r w:rsidRPr="00303E8F">
              <w:rPr>
                <w:rFonts w:ascii="Arial" w:hAnsi="Arial" w:cs="Arial"/>
                <w:sz w:val="18"/>
                <w:szCs w:val="18"/>
              </w:rPr>
              <w:t>0</w:t>
            </w:r>
            <w:r w:rsidR="003410FB">
              <w:rPr>
                <w:rFonts w:ascii="Arial" w:hAnsi="Arial" w:cs="Arial"/>
                <w:sz w:val="18"/>
                <w:szCs w:val="18"/>
              </w:rPr>
              <w:t xml:space="preserve"> </w:t>
            </w:r>
            <w:r w:rsidRPr="00303E8F">
              <w:rPr>
                <w:rFonts w:ascii="Arial" w:hAnsi="Arial" w:cs="Arial"/>
                <w:sz w:val="18"/>
                <w:szCs w:val="18"/>
              </w:rPr>
              <w:t>-</w:t>
            </w:r>
            <w:r w:rsidR="003410FB">
              <w:rPr>
                <w:rFonts w:ascii="Arial" w:hAnsi="Arial" w:cs="Arial"/>
                <w:sz w:val="18"/>
                <w:szCs w:val="18"/>
              </w:rPr>
              <w:t xml:space="preserve"> </w:t>
            </w:r>
            <w:r w:rsidRPr="00303E8F">
              <w:rPr>
                <w:rFonts w:ascii="Arial" w:hAnsi="Arial" w:cs="Arial"/>
                <w:sz w:val="18"/>
                <w:szCs w:val="18"/>
              </w:rPr>
              <w:t>11</w:t>
            </w:r>
            <w:r w:rsidR="003410FB">
              <w:rPr>
                <w:rFonts w:ascii="Arial" w:hAnsi="Arial" w:cs="Arial"/>
                <w:sz w:val="18"/>
                <w:szCs w:val="18"/>
              </w:rPr>
              <w:t xml:space="preserve"> </w:t>
            </w:r>
            <w:r w:rsidRPr="00303E8F">
              <w:rPr>
                <w:rFonts w:ascii="Arial" w:hAnsi="Arial" w:cs="Arial"/>
                <w:sz w:val="18"/>
                <w:szCs w:val="18"/>
              </w:rPr>
              <w:t>GHz</w:t>
            </w:r>
          </w:p>
        </w:tc>
        <w:tc>
          <w:tcPr>
            <w:tcW w:w="1786" w:type="dxa"/>
          </w:tcPr>
          <w:p w14:paraId="28428FC9" w14:textId="3070EDC1" w:rsidR="00303E8F" w:rsidRPr="00303E8F" w:rsidRDefault="00303E8F" w:rsidP="00F06712">
            <w:pPr>
              <w:pStyle w:val="BodyText"/>
              <w:spacing w:before="40" w:after="40"/>
              <w:rPr>
                <w:rFonts w:ascii="Arial" w:hAnsi="Arial" w:cs="Arial"/>
                <w:sz w:val="18"/>
                <w:szCs w:val="18"/>
              </w:rPr>
            </w:pPr>
            <w:r w:rsidRPr="00303E8F">
              <w:rPr>
                <w:rFonts w:ascii="Arial" w:hAnsi="Arial" w:cs="Arial"/>
                <w:sz w:val="18"/>
                <w:szCs w:val="18"/>
              </w:rPr>
              <w:t>&lt; 2</w:t>
            </w:r>
            <w:r w:rsidR="003410FB">
              <w:rPr>
                <w:rFonts w:ascii="Arial" w:hAnsi="Arial" w:cs="Arial"/>
                <w:sz w:val="18"/>
                <w:szCs w:val="18"/>
              </w:rPr>
              <w:t xml:space="preserve"> </w:t>
            </w:r>
            <w:r w:rsidRPr="00303E8F">
              <w:rPr>
                <w:rFonts w:ascii="Arial" w:hAnsi="Arial" w:cs="Arial"/>
                <w:sz w:val="18"/>
                <w:szCs w:val="18"/>
              </w:rPr>
              <w:t>dB</w:t>
            </w:r>
          </w:p>
        </w:tc>
        <w:tc>
          <w:tcPr>
            <w:tcW w:w="1786" w:type="dxa"/>
          </w:tcPr>
          <w:p w14:paraId="1C92EB56" w14:textId="77777777" w:rsidR="00303E8F" w:rsidRPr="00303E8F" w:rsidRDefault="00303E8F" w:rsidP="00F06712">
            <w:pPr>
              <w:pStyle w:val="BodyText"/>
              <w:spacing w:before="40" w:after="40"/>
              <w:rPr>
                <w:rFonts w:ascii="Arial" w:hAnsi="Arial" w:cs="Arial"/>
                <w:sz w:val="18"/>
                <w:szCs w:val="18"/>
              </w:rPr>
            </w:pPr>
            <w:r w:rsidRPr="00303E8F">
              <w:rPr>
                <w:rFonts w:ascii="Arial" w:hAnsi="Arial" w:cs="Arial"/>
                <w:sz w:val="18"/>
                <w:szCs w:val="18"/>
              </w:rPr>
              <w:t>&lt; 1.5</w:t>
            </w:r>
          </w:p>
        </w:tc>
      </w:tr>
      <w:tr w:rsidR="00303E8F" w:rsidRPr="00303E8F" w14:paraId="28A50032" w14:textId="77777777" w:rsidTr="00303E8F">
        <w:tc>
          <w:tcPr>
            <w:tcW w:w="1976" w:type="dxa"/>
          </w:tcPr>
          <w:p w14:paraId="7E88435F" w14:textId="77777777" w:rsidR="00303E8F" w:rsidRPr="00303E8F" w:rsidRDefault="00303E8F" w:rsidP="00F06712">
            <w:pPr>
              <w:pStyle w:val="BodyText"/>
              <w:spacing w:before="40" w:after="40"/>
              <w:rPr>
                <w:rFonts w:ascii="Arial" w:hAnsi="Arial" w:cs="Arial"/>
                <w:b/>
                <w:sz w:val="18"/>
                <w:szCs w:val="18"/>
              </w:rPr>
            </w:pPr>
            <w:r w:rsidRPr="00303E8F">
              <w:rPr>
                <w:rFonts w:ascii="Arial" w:hAnsi="Arial" w:cs="Arial"/>
                <w:sz w:val="18"/>
                <w:szCs w:val="18"/>
              </w:rPr>
              <w:t>Supplier C</w:t>
            </w:r>
          </w:p>
        </w:tc>
        <w:tc>
          <w:tcPr>
            <w:tcW w:w="2056" w:type="dxa"/>
          </w:tcPr>
          <w:p w14:paraId="4C8D857A" w14:textId="77777777" w:rsidR="00303E8F" w:rsidRPr="00303E8F" w:rsidRDefault="00303E8F" w:rsidP="00F06712">
            <w:pPr>
              <w:pStyle w:val="BodyText"/>
              <w:spacing w:before="40" w:after="40"/>
              <w:rPr>
                <w:rFonts w:ascii="Arial" w:hAnsi="Arial" w:cs="Arial"/>
                <w:sz w:val="18"/>
                <w:szCs w:val="18"/>
              </w:rPr>
            </w:pPr>
            <w:r w:rsidRPr="00303E8F">
              <w:rPr>
                <w:rFonts w:ascii="Arial" w:hAnsi="Arial" w:cs="Arial"/>
                <w:sz w:val="18"/>
                <w:szCs w:val="18"/>
              </w:rPr>
              <w:t>&lt; 3x3 mm</w:t>
            </w:r>
          </w:p>
        </w:tc>
        <w:tc>
          <w:tcPr>
            <w:tcW w:w="2025" w:type="dxa"/>
          </w:tcPr>
          <w:p w14:paraId="6C467DCC" w14:textId="1EC603EA" w:rsidR="00303E8F" w:rsidRPr="00303E8F" w:rsidRDefault="00303E8F" w:rsidP="00F06712">
            <w:pPr>
              <w:pStyle w:val="BodyText"/>
              <w:spacing w:before="40" w:after="40"/>
              <w:rPr>
                <w:rFonts w:ascii="Arial" w:hAnsi="Arial" w:cs="Arial"/>
                <w:sz w:val="18"/>
                <w:szCs w:val="18"/>
              </w:rPr>
            </w:pPr>
            <w:r w:rsidRPr="00303E8F">
              <w:rPr>
                <w:rFonts w:ascii="Arial" w:hAnsi="Arial" w:cs="Arial"/>
                <w:sz w:val="18"/>
                <w:szCs w:val="18"/>
              </w:rPr>
              <w:t>0</w:t>
            </w:r>
            <w:r w:rsidR="003410FB">
              <w:rPr>
                <w:rFonts w:ascii="Arial" w:hAnsi="Arial" w:cs="Arial"/>
                <w:sz w:val="18"/>
                <w:szCs w:val="18"/>
              </w:rPr>
              <w:t xml:space="preserve"> </w:t>
            </w:r>
            <w:r w:rsidRPr="00303E8F">
              <w:rPr>
                <w:rFonts w:ascii="Arial" w:hAnsi="Arial" w:cs="Arial"/>
                <w:sz w:val="18"/>
                <w:szCs w:val="18"/>
              </w:rPr>
              <w:t>-</w:t>
            </w:r>
            <w:r w:rsidR="003410FB">
              <w:rPr>
                <w:rFonts w:ascii="Arial" w:hAnsi="Arial" w:cs="Arial"/>
                <w:sz w:val="18"/>
                <w:szCs w:val="18"/>
              </w:rPr>
              <w:t xml:space="preserve"> </w:t>
            </w:r>
            <w:r w:rsidRPr="00303E8F">
              <w:rPr>
                <w:rFonts w:ascii="Arial" w:hAnsi="Arial" w:cs="Arial"/>
                <w:sz w:val="18"/>
                <w:szCs w:val="18"/>
              </w:rPr>
              <w:t>11</w:t>
            </w:r>
            <w:r w:rsidR="003410FB">
              <w:rPr>
                <w:rFonts w:ascii="Arial" w:hAnsi="Arial" w:cs="Arial"/>
                <w:sz w:val="18"/>
                <w:szCs w:val="18"/>
              </w:rPr>
              <w:t xml:space="preserve"> </w:t>
            </w:r>
            <w:r w:rsidRPr="00303E8F">
              <w:rPr>
                <w:rFonts w:ascii="Arial" w:hAnsi="Arial" w:cs="Arial"/>
                <w:sz w:val="18"/>
                <w:szCs w:val="18"/>
              </w:rPr>
              <w:t>GHz</w:t>
            </w:r>
          </w:p>
        </w:tc>
        <w:tc>
          <w:tcPr>
            <w:tcW w:w="1786" w:type="dxa"/>
          </w:tcPr>
          <w:p w14:paraId="6754EB33" w14:textId="775DD13D" w:rsidR="00303E8F" w:rsidRPr="00303E8F" w:rsidRDefault="00303E8F" w:rsidP="00F06712">
            <w:pPr>
              <w:pStyle w:val="BodyText"/>
              <w:spacing w:before="40" w:after="40"/>
              <w:rPr>
                <w:rFonts w:ascii="Arial" w:hAnsi="Arial" w:cs="Arial"/>
                <w:sz w:val="18"/>
                <w:szCs w:val="18"/>
              </w:rPr>
            </w:pPr>
            <w:r w:rsidRPr="00303E8F">
              <w:rPr>
                <w:rFonts w:ascii="Arial" w:hAnsi="Arial" w:cs="Arial"/>
                <w:sz w:val="18"/>
                <w:szCs w:val="18"/>
              </w:rPr>
              <w:t>&lt; 2</w:t>
            </w:r>
            <w:r w:rsidR="003410FB">
              <w:rPr>
                <w:rFonts w:ascii="Arial" w:hAnsi="Arial" w:cs="Arial"/>
                <w:sz w:val="18"/>
                <w:szCs w:val="18"/>
              </w:rPr>
              <w:t xml:space="preserve"> </w:t>
            </w:r>
            <w:r w:rsidRPr="00303E8F">
              <w:rPr>
                <w:rFonts w:ascii="Arial" w:hAnsi="Arial" w:cs="Arial"/>
                <w:sz w:val="18"/>
                <w:szCs w:val="18"/>
              </w:rPr>
              <w:t>dB</w:t>
            </w:r>
          </w:p>
        </w:tc>
        <w:tc>
          <w:tcPr>
            <w:tcW w:w="1786" w:type="dxa"/>
          </w:tcPr>
          <w:p w14:paraId="3FCFF98A" w14:textId="77777777" w:rsidR="00303E8F" w:rsidRPr="00303E8F" w:rsidRDefault="00303E8F" w:rsidP="00F06712">
            <w:pPr>
              <w:pStyle w:val="BodyText"/>
              <w:spacing w:before="40" w:after="40"/>
              <w:rPr>
                <w:rFonts w:ascii="Arial" w:hAnsi="Arial" w:cs="Arial"/>
                <w:sz w:val="18"/>
                <w:szCs w:val="18"/>
              </w:rPr>
            </w:pPr>
            <w:r w:rsidRPr="00303E8F">
              <w:rPr>
                <w:rFonts w:ascii="Arial" w:hAnsi="Arial" w:cs="Arial"/>
                <w:sz w:val="18"/>
                <w:szCs w:val="18"/>
              </w:rPr>
              <w:t>&lt; 1.5</w:t>
            </w:r>
          </w:p>
        </w:tc>
      </w:tr>
    </w:tbl>
    <w:p w14:paraId="6DA1B215" w14:textId="6F39C497" w:rsidR="007612B7" w:rsidRDefault="007612B7" w:rsidP="00A56963">
      <w:pPr>
        <w:rPr>
          <w:rFonts w:eastAsia="SimSun"/>
          <w:lang w:eastAsia="ja-JP" w:bidi="hi-IN"/>
        </w:rPr>
      </w:pPr>
    </w:p>
    <w:p w14:paraId="1637C387" w14:textId="6D897DC7" w:rsidR="007612B7" w:rsidRDefault="003410FB" w:rsidP="00A56963">
      <w:pPr>
        <w:rPr>
          <w:rFonts w:eastAsia="SimSun"/>
          <w:lang w:eastAsia="ja-JP" w:bidi="hi-IN"/>
        </w:rPr>
      </w:pPr>
      <w:r>
        <w:rPr>
          <w:rFonts w:eastAsia="SimSun"/>
          <w:lang w:eastAsia="ja-JP" w:bidi="hi-IN"/>
        </w:rPr>
        <w:t xml:space="preserve">Four additional connector designs have been evaluated with results captured in </w:t>
      </w:r>
      <w:r>
        <w:rPr>
          <w:rFonts w:eastAsia="SimSun"/>
          <w:lang w:eastAsia="ja-JP" w:bidi="hi-IN"/>
        </w:rPr>
        <w:fldChar w:fldCharType="begin"/>
      </w:r>
      <w:r>
        <w:rPr>
          <w:rFonts w:eastAsia="SimSun"/>
          <w:lang w:eastAsia="ja-JP" w:bidi="hi-IN"/>
        </w:rPr>
        <w:instrText xml:space="preserve"> REF _Ref7658163 \h </w:instrText>
      </w:r>
      <w:r>
        <w:rPr>
          <w:rFonts w:eastAsia="SimSun"/>
          <w:lang w:eastAsia="ja-JP" w:bidi="hi-IN"/>
        </w:rPr>
      </w:r>
      <w:r>
        <w:rPr>
          <w:rFonts w:eastAsia="SimSun"/>
          <w:lang w:eastAsia="ja-JP" w:bidi="hi-IN"/>
        </w:rPr>
        <w:fldChar w:fldCharType="separate"/>
      </w:r>
      <w:r>
        <w:t xml:space="preserve">Table </w:t>
      </w:r>
      <w:r>
        <w:rPr>
          <w:noProof/>
        </w:rPr>
        <w:t>2</w:t>
      </w:r>
      <w:r>
        <w:rPr>
          <w:rFonts w:eastAsia="SimSun"/>
          <w:lang w:eastAsia="ja-JP" w:bidi="hi-IN"/>
        </w:rPr>
        <w:fldChar w:fldCharType="end"/>
      </w:r>
      <w:r>
        <w:rPr>
          <w:rFonts w:eastAsia="SimSun"/>
          <w:lang w:eastAsia="ja-JP" w:bidi="hi-IN"/>
        </w:rPr>
        <w:t xml:space="preserve"> below.</w:t>
      </w:r>
    </w:p>
    <w:p w14:paraId="775AEC86" w14:textId="7630D872" w:rsidR="003670B0" w:rsidRDefault="003670B0" w:rsidP="00A56963">
      <w:pPr>
        <w:rPr>
          <w:rFonts w:eastAsia="SimSun"/>
          <w:lang w:eastAsia="ja-JP" w:bidi="hi-IN"/>
        </w:rPr>
      </w:pPr>
    </w:p>
    <w:p w14:paraId="5A1A5C7B" w14:textId="45E8F2C9" w:rsidR="003410FB" w:rsidRDefault="003410FB" w:rsidP="003410FB">
      <w:pPr>
        <w:pStyle w:val="Caption"/>
        <w:jc w:val="center"/>
      </w:pPr>
      <w:bookmarkStart w:id="2" w:name="_Ref7658163"/>
      <w:r>
        <w:t xml:space="preserve">Table </w:t>
      </w:r>
      <w:r w:rsidR="00C033BD">
        <w:fldChar w:fldCharType="begin"/>
      </w:r>
      <w:r w:rsidR="00C033BD">
        <w:instrText xml:space="preserve"> SEQ Table \* ARABIC </w:instrText>
      </w:r>
      <w:r w:rsidR="00C033BD">
        <w:fldChar w:fldCharType="separate"/>
      </w:r>
      <w:r>
        <w:rPr>
          <w:noProof/>
        </w:rPr>
        <w:t>2</w:t>
      </w:r>
      <w:r w:rsidR="00C033BD">
        <w:rPr>
          <w:noProof/>
        </w:rPr>
        <w:fldChar w:fldCharType="end"/>
      </w:r>
      <w:bookmarkEnd w:id="2"/>
      <w:r>
        <w:t>: Additional connector capability data</w:t>
      </w:r>
    </w:p>
    <w:tbl>
      <w:tblPr>
        <w:tblStyle w:val="TableGridLight"/>
        <w:tblW w:w="0" w:type="auto"/>
        <w:tblLook w:val="04A0" w:firstRow="1" w:lastRow="0" w:firstColumn="1" w:lastColumn="0" w:noHBand="0" w:noVBand="1"/>
      </w:tblPr>
      <w:tblGrid>
        <w:gridCol w:w="1976"/>
        <w:gridCol w:w="2056"/>
        <w:gridCol w:w="2025"/>
        <w:gridCol w:w="1786"/>
        <w:gridCol w:w="1786"/>
      </w:tblGrid>
      <w:tr w:rsidR="003670B0" w:rsidRPr="00303E8F" w14:paraId="2B952A7E" w14:textId="77777777" w:rsidTr="00F06712">
        <w:tc>
          <w:tcPr>
            <w:tcW w:w="1976" w:type="dxa"/>
          </w:tcPr>
          <w:p w14:paraId="70C52F59" w14:textId="77777777" w:rsidR="003670B0" w:rsidRPr="00303E8F" w:rsidRDefault="003670B0" w:rsidP="00F06712">
            <w:pPr>
              <w:pStyle w:val="BodyText"/>
              <w:spacing w:before="40" w:after="40"/>
              <w:rPr>
                <w:rFonts w:ascii="Arial" w:hAnsi="Arial" w:cs="Arial"/>
                <w:b/>
                <w:sz w:val="18"/>
                <w:szCs w:val="18"/>
              </w:rPr>
            </w:pPr>
            <w:r w:rsidRPr="00303E8F">
              <w:rPr>
                <w:rFonts w:ascii="Arial" w:hAnsi="Arial" w:cs="Arial"/>
                <w:b/>
                <w:sz w:val="18"/>
                <w:szCs w:val="18"/>
              </w:rPr>
              <w:t>Supplier</w:t>
            </w:r>
          </w:p>
        </w:tc>
        <w:tc>
          <w:tcPr>
            <w:tcW w:w="2056" w:type="dxa"/>
          </w:tcPr>
          <w:p w14:paraId="57B6645D" w14:textId="77777777" w:rsidR="003670B0" w:rsidRPr="00303E8F" w:rsidRDefault="003670B0" w:rsidP="00F06712">
            <w:pPr>
              <w:pStyle w:val="BodyText"/>
              <w:spacing w:before="40" w:after="40"/>
              <w:rPr>
                <w:rFonts w:ascii="Arial" w:hAnsi="Arial" w:cs="Arial"/>
                <w:b/>
                <w:sz w:val="18"/>
                <w:szCs w:val="18"/>
              </w:rPr>
            </w:pPr>
            <w:r w:rsidRPr="00303E8F">
              <w:rPr>
                <w:rFonts w:ascii="Arial" w:hAnsi="Arial" w:cs="Arial"/>
                <w:b/>
                <w:sz w:val="18"/>
                <w:szCs w:val="18"/>
              </w:rPr>
              <w:t>Connector dimensions</w:t>
            </w:r>
          </w:p>
        </w:tc>
        <w:tc>
          <w:tcPr>
            <w:tcW w:w="2025" w:type="dxa"/>
          </w:tcPr>
          <w:p w14:paraId="0B352785" w14:textId="77777777" w:rsidR="003670B0" w:rsidRPr="00303E8F" w:rsidRDefault="003670B0" w:rsidP="00F06712">
            <w:pPr>
              <w:pStyle w:val="BodyText"/>
              <w:spacing w:before="40" w:after="40"/>
              <w:rPr>
                <w:rFonts w:ascii="Arial" w:hAnsi="Arial" w:cs="Arial"/>
                <w:b/>
                <w:sz w:val="18"/>
                <w:szCs w:val="18"/>
              </w:rPr>
            </w:pPr>
            <w:r w:rsidRPr="00303E8F">
              <w:rPr>
                <w:rFonts w:ascii="Arial" w:hAnsi="Arial" w:cs="Arial"/>
                <w:b/>
                <w:sz w:val="18"/>
                <w:szCs w:val="18"/>
              </w:rPr>
              <w:t>Frequency range</w:t>
            </w:r>
          </w:p>
        </w:tc>
        <w:tc>
          <w:tcPr>
            <w:tcW w:w="1786" w:type="dxa"/>
          </w:tcPr>
          <w:p w14:paraId="1139C3BB" w14:textId="77777777" w:rsidR="003670B0" w:rsidRPr="00303E8F" w:rsidRDefault="003670B0" w:rsidP="00F06712">
            <w:pPr>
              <w:pStyle w:val="BodyText"/>
              <w:spacing w:before="40" w:after="40"/>
              <w:rPr>
                <w:rFonts w:ascii="Arial" w:hAnsi="Arial" w:cs="Arial"/>
                <w:b/>
                <w:sz w:val="18"/>
                <w:szCs w:val="18"/>
              </w:rPr>
            </w:pPr>
            <w:r w:rsidRPr="00303E8F">
              <w:rPr>
                <w:rFonts w:ascii="Arial" w:hAnsi="Arial" w:cs="Arial"/>
                <w:b/>
                <w:sz w:val="18"/>
                <w:szCs w:val="18"/>
              </w:rPr>
              <w:t>IL</w:t>
            </w:r>
          </w:p>
        </w:tc>
        <w:tc>
          <w:tcPr>
            <w:tcW w:w="1786" w:type="dxa"/>
          </w:tcPr>
          <w:p w14:paraId="70168910" w14:textId="77777777" w:rsidR="003670B0" w:rsidRPr="00303E8F" w:rsidRDefault="003670B0" w:rsidP="00F06712">
            <w:pPr>
              <w:pStyle w:val="BodyText"/>
              <w:spacing w:before="40" w:after="40"/>
              <w:rPr>
                <w:rFonts w:ascii="Arial" w:hAnsi="Arial" w:cs="Arial"/>
                <w:b/>
                <w:sz w:val="18"/>
                <w:szCs w:val="18"/>
              </w:rPr>
            </w:pPr>
            <w:r w:rsidRPr="00303E8F">
              <w:rPr>
                <w:rFonts w:ascii="Arial" w:hAnsi="Arial" w:cs="Arial"/>
                <w:b/>
                <w:sz w:val="18"/>
                <w:szCs w:val="18"/>
              </w:rPr>
              <w:t>VSWR</w:t>
            </w:r>
          </w:p>
        </w:tc>
      </w:tr>
      <w:tr w:rsidR="003670B0" w:rsidRPr="00303E8F" w14:paraId="4BDA3A8E" w14:textId="77777777" w:rsidTr="00F06712">
        <w:tc>
          <w:tcPr>
            <w:tcW w:w="1976" w:type="dxa"/>
          </w:tcPr>
          <w:p w14:paraId="148BEB09" w14:textId="5DCEEFF6" w:rsidR="003670B0" w:rsidRPr="00303E8F" w:rsidRDefault="003670B0" w:rsidP="00F06712">
            <w:pPr>
              <w:pStyle w:val="BodyText"/>
              <w:spacing w:before="40" w:after="40"/>
              <w:rPr>
                <w:rFonts w:ascii="Arial" w:hAnsi="Arial" w:cs="Arial"/>
                <w:b/>
                <w:sz w:val="18"/>
                <w:szCs w:val="18"/>
              </w:rPr>
            </w:pPr>
            <w:r w:rsidRPr="00303E8F">
              <w:rPr>
                <w:rFonts w:ascii="Arial" w:hAnsi="Arial" w:cs="Arial"/>
                <w:sz w:val="18"/>
                <w:szCs w:val="18"/>
              </w:rPr>
              <w:t xml:space="preserve">Supplier </w:t>
            </w:r>
            <w:r>
              <w:rPr>
                <w:rFonts w:ascii="Arial" w:hAnsi="Arial" w:cs="Arial"/>
                <w:sz w:val="18"/>
                <w:szCs w:val="18"/>
              </w:rPr>
              <w:t>D</w:t>
            </w:r>
          </w:p>
        </w:tc>
        <w:tc>
          <w:tcPr>
            <w:tcW w:w="2056" w:type="dxa"/>
          </w:tcPr>
          <w:p w14:paraId="56C461C7" w14:textId="7297E3DA" w:rsidR="003670B0" w:rsidRPr="00303E8F" w:rsidRDefault="003410FB" w:rsidP="00F06712">
            <w:pPr>
              <w:pStyle w:val="BodyText"/>
              <w:spacing w:before="40" w:after="40"/>
              <w:rPr>
                <w:rFonts w:ascii="Arial" w:hAnsi="Arial" w:cs="Arial"/>
                <w:sz w:val="18"/>
                <w:szCs w:val="18"/>
              </w:rPr>
            </w:pPr>
            <w:r>
              <w:rPr>
                <w:rFonts w:ascii="Arial" w:hAnsi="Arial" w:cs="Arial"/>
                <w:sz w:val="18"/>
                <w:szCs w:val="18"/>
              </w:rPr>
              <w:t>&lt; 2x2 mm</w:t>
            </w:r>
          </w:p>
        </w:tc>
        <w:tc>
          <w:tcPr>
            <w:tcW w:w="2025" w:type="dxa"/>
          </w:tcPr>
          <w:p w14:paraId="46E80142" w14:textId="6F9ADD92" w:rsidR="003670B0" w:rsidRPr="00303E8F" w:rsidRDefault="003410FB" w:rsidP="00F06712">
            <w:pPr>
              <w:pStyle w:val="BodyText"/>
              <w:spacing w:before="40" w:after="40"/>
              <w:rPr>
                <w:rFonts w:ascii="Arial" w:hAnsi="Arial" w:cs="Arial"/>
                <w:sz w:val="18"/>
                <w:szCs w:val="18"/>
              </w:rPr>
            </w:pPr>
            <w:r>
              <w:rPr>
                <w:rFonts w:ascii="Arial" w:hAnsi="Arial" w:cs="Arial"/>
                <w:sz w:val="18"/>
                <w:szCs w:val="18"/>
              </w:rPr>
              <w:t>0 - 1</w:t>
            </w:r>
            <w:r w:rsidR="00627D24">
              <w:rPr>
                <w:rFonts w:ascii="Arial" w:hAnsi="Arial" w:cs="Arial"/>
                <w:sz w:val="18"/>
                <w:szCs w:val="18"/>
              </w:rPr>
              <w:t>5</w:t>
            </w:r>
            <w:r>
              <w:rPr>
                <w:rFonts w:ascii="Arial" w:hAnsi="Arial" w:cs="Arial"/>
                <w:sz w:val="18"/>
                <w:szCs w:val="18"/>
              </w:rPr>
              <w:t xml:space="preserve"> GHz (NOTE 1)</w:t>
            </w:r>
          </w:p>
        </w:tc>
        <w:tc>
          <w:tcPr>
            <w:tcW w:w="1786" w:type="dxa"/>
          </w:tcPr>
          <w:p w14:paraId="4D852561" w14:textId="30A9DCA8" w:rsidR="003670B0" w:rsidRPr="00303E8F" w:rsidRDefault="003410FB" w:rsidP="00F06712">
            <w:pPr>
              <w:pStyle w:val="BodyText"/>
              <w:spacing w:before="40" w:after="40"/>
              <w:rPr>
                <w:rFonts w:ascii="Arial" w:hAnsi="Arial" w:cs="Arial"/>
                <w:sz w:val="18"/>
                <w:szCs w:val="18"/>
              </w:rPr>
            </w:pPr>
            <w:r>
              <w:rPr>
                <w:rFonts w:ascii="Arial" w:hAnsi="Arial" w:cs="Arial"/>
                <w:sz w:val="18"/>
                <w:szCs w:val="18"/>
              </w:rPr>
              <w:t>&lt; 2dB</w:t>
            </w:r>
          </w:p>
        </w:tc>
        <w:tc>
          <w:tcPr>
            <w:tcW w:w="1786" w:type="dxa"/>
          </w:tcPr>
          <w:p w14:paraId="07F7E35E" w14:textId="0E108008" w:rsidR="003670B0" w:rsidRPr="00303E8F" w:rsidRDefault="003410FB" w:rsidP="00F06712">
            <w:pPr>
              <w:pStyle w:val="BodyText"/>
              <w:spacing w:before="40" w:after="40"/>
              <w:rPr>
                <w:rFonts w:ascii="Arial" w:hAnsi="Arial" w:cs="Arial"/>
                <w:sz w:val="18"/>
                <w:szCs w:val="18"/>
              </w:rPr>
            </w:pPr>
            <w:r>
              <w:rPr>
                <w:rFonts w:ascii="Arial" w:hAnsi="Arial" w:cs="Arial"/>
                <w:sz w:val="18"/>
                <w:szCs w:val="18"/>
              </w:rPr>
              <w:t>&lt; 1.6</w:t>
            </w:r>
          </w:p>
        </w:tc>
      </w:tr>
      <w:tr w:rsidR="003670B0" w:rsidRPr="00303E8F" w14:paraId="787AF53F" w14:textId="77777777" w:rsidTr="00F06712">
        <w:tc>
          <w:tcPr>
            <w:tcW w:w="1976" w:type="dxa"/>
          </w:tcPr>
          <w:p w14:paraId="0E053647" w14:textId="2011F8B3" w:rsidR="003670B0" w:rsidRPr="00303E8F" w:rsidRDefault="003670B0" w:rsidP="00F06712">
            <w:pPr>
              <w:pStyle w:val="BodyText"/>
              <w:spacing w:before="40" w:after="40"/>
              <w:rPr>
                <w:rFonts w:ascii="Arial" w:hAnsi="Arial" w:cs="Arial"/>
                <w:b/>
                <w:sz w:val="18"/>
                <w:szCs w:val="18"/>
              </w:rPr>
            </w:pPr>
            <w:r w:rsidRPr="00303E8F">
              <w:rPr>
                <w:rFonts w:ascii="Arial" w:hAnsi="Arial" w:cs="Arial"/>
                <w:sz w:val="18"/>
                <w:szCs w:val="18"/>
              </w:rPr>
              <w:t xml:space="preserve">Supplier </w:t>
            </w:r>
            <w:r>
              <w:rPr>
                <w:rFonts w:ascii="Arial" w:hAnsi="Arial" w:cs="Arial"/>
                <w:sz w:val="18"/>
                <w:szCs w:val="18"/>
              </w:rPr>
              <w:t>E</w:t>
            </w:r>
          </w:p>
        </w:tc>
        <w:tc>
          <w:tcPr>
            <w:tcW w:w="2056" w:type="dxa"/>
          </w:tcPr>
          <w:p w14:paraId="78FFE95A" w14:textId="53B25707" w:rsidR="003670B0" w:rsidRPr="00303E8F" w:rsidRDefault="003410FB" w:rsidP="00F06712">
            <w:pPr>
              <w:pStyle w:val="BodyText"/>
              <w:spacing w:before="40" w:after="40"/>
              <w:rPr>
                <w:rFonts w:ascii="Arial" w:hAnsi="Arial" w:cs="Arial"/>
                <w:sz w:val="18"/>
                <w:szCs w:val="18"/>
              </w:rPr>
            </w:pPr>
            <w:r>
              <w:rPr>
                <w:rFonts w:ascii="Arial" w:hAnsi="Arial" w:cs="Arial"/>
                <w:sz w:val="18"/>
                <w:szCs w:val="18"/>
              </w:rPr>
              <w:t>&lt; 4x4 mm</w:t>
            </w:r>
          </w:p>
        </w:tc>
        <w:tc>
          <w:tcPr>
            <w:tcW w:w="2025" w:type="dxa"/>
          </w:tcPr>
          <w:p w14:paraId="0CA81E4E" w14:textId="55AAB090" w:rsidR="003670B0" w:rsidRPr="00303E8F" w:rsidRDefault="003410FB" w:rsidP="00F06712">
            <w:pPr>
              <w:pStyle w:val="BodyText"/>
              <w:spacing w:before="40" w:after="40"/>
              <w:rPr>
                <w:rFonts w:ascii="Arial" w:hAnsi="Arial" w:cs="Arial"/>
                <w:sz w:val="18"/>
                <w:szCs w:val="18"/>
              </w:rPr>
            </w:pPr>
            <w:r>
              <w:rPr>
                <w:rFonts w:ascii="Arial" w:hAnsi="Arial" w:cs="Arial"/>
                <w:sz w:val="18"/>
                <w:szCs w:val="18"/>
              </w:rPr>
              <w:t>0 - 26.5 GHz</w:t>
            </w:r>
          </w:p>
        </w:tc>
        <w:tc>
          <w:tcPr>
            <w:tcW w:w="1786" w:type="dxa"/>
          </w:tcPr>
          <w:p w14:paraId="289F4C83" w14:textId="078D0EEE" w:rsidR="003670B0" w:rsidRPr="00303E8F" w:rsidRDefault="003410FB" w:rsidP="00F06712">
            <w:pPr>
              <w:pStyle w:val="BodyText"/>
              <w:spacing w:before="40" w:after="40"/>
              <w:rPr>
                <w:rFonts w:ascii="Arial" w:hAnsi="Arial" w:cs="Arial"/>
                <w:sz w:val="18"/>
                <w:szCs w:val="18"/>
              </w:rPr>
            </w:pPr>
            <w:r>
              <w:rPr>
                <w:rFonts w:ascii="Arial" w:hAnsi="Arial" w:cs="Arial"/>
                <w:sz w:val="18"/>
                <w:szCs w:val="18"/>
              </w:rPr>
              <w:t>&lt; 0.5 dB</w:t>
            </w:r>
          </w:p>
        </w:tc>
        <w:tc>
          <w:tcPr>
            <w:tcW w:w="1786" w:type="dxa"/>
          </w:tcPr>
          <w:p w14:paraId="0246FD95" w14:textId="022DE734" w:rsidR="003670B0" w:rsidRPr="00303E8F" w:rsidRDefault="003410FB" w:rsidP="00F06712">
            <w:pPr>
              <w:pStyle w:val="BodyText"/>
              <w:spacing w:before="40" w:after="40"/>
              <w:rPr>
                <w:rFonts w:ascii="Arial" w:hAnsi="Arial" w:cs="Arial"/>
                <w:sz w:val="18"/>
                <w:szCs w:val="18"/>
              </w:rPr>
            </w:pPr>
            <w:r>
              <w:rPr>
                <w:rFonts w:ascii="Arial" w:hAnsi="Arial" w:cs="Arial"/>
                <w:sz w:val="18"/>
                <w:szCs w:val="18"/>
              </w:rPr>
              <w:t>&lt; 1.25</w:t>
            </w:r>
          </w:p>
        </w:tc>
      </w:tr>
      <w:tr w:rsidR="003670B0" w:rsidRPr="00303E8F" w14:paraId="7CEFF263" w14:textId="77777777" w:rsidTr="00F06712">
        <w:tc>
          <w:tcPr>
            <w:tcW w:w="1976" w:type="dxa"/>
          </w:tcPr>
          <w:p w14:paraId="201F73F8" w14:textId="6AB82F50" w:rsidR="003670B0" w:rsidRPr="00303E8F" w:rsidRDefault="003670B0" w:rsidP="00F06712">
            <w:pPr>
              <w:pStyle w:val="BodyText"/>
              <w:spacing w:before="40" w:after="40"/>
              <w:rPr>
                <w:rFonts w:ascii="Arial" w:hAnsi="Arial" w:cs="Arial"/>
                <w:b/>
                <w:sz w:val="18"/>
                <w:szCs w:val="18"/>
              </w:rPr>
            </w:pPr>
            <w:r w:rsidRPr="00303E8F">
              <w:rPr>
                <w:rFonts w:ascii="Arial" w:hAnsi="Arial" w:cs="Arial"/>
                <w:sz w:val="18"/>
                <w:szCs w:val="18"/>
              </w:rPr>
              <w:t xml:space="preserve">Supplier </w:t>
            </w:r>
            <w:r>
              <w:rPr>
                <w:rFonts w:ascii="Arial" w:hAnsi="Arial" w:cs="Arial"/>
                <w:sz w:val="18"/>
                <w:szCs w:val="18"/>
              </w:rPr>
              <w:t>F</w:t>
            </w:r>
          </w:p>
        </w:tc>
        <w:tc>
          <w:tcPr>
            <w:tcW w:w="2056" w:type="dxa"/>
          </w:tcPr>
          <w:p w14:paraId="71B0A1DF" w14:textId="4D51EF21" w:rsidR="003670B0" w:rsidRPr="00303E8F" w:rsidRDefault="003410FB" w:rsidP="00F06712">
            <w:pPr>
              <w:pStyle w:val="BodyText"/>
              <w:spacing w:before="40" w:after="40"/>
              <w:rPr>
                <w:rFonts w:ascii="Arial" w:hAnsi="Arial" w:cs="Arial"/>
                <w:sz w:val="18"/>
                <w:szCs w:val="18"/>
              </w:rPr>
            </w:pPr>
            <w:r>
              <w:rPr>
                <w:rFonts w:ascii="Arial" w:hAnsi="Arial" w:cs="Arial"/>
                <w:sz w:val="18"/>
                <w:szCs w:val="18"/>
              </w:rPr>
              <w:t>&lt; 2x2 mm</w:t>
            </w:r>
          </w:p>
        </w:tc>
        <w:tc>
          <w:tcPr>
            <w:tcW w:w="2025" w:type="dxa"/>
          </w:tcPr>
          <w:p w14:paraId="203ECB5E" w14:textId="396F0D39" w:rsidR="003670B0" w:rsidRPr="00303E8F" w:rsidRDefault="003410FB" w:rsidP="00F06712">
            <w:pPr>
              <w:pStyle w:val="BodyText"/>
              <w:spacing w:before="40" w:after="40"/>
              <w:rPr>
                <w:rFonts w:ascii="Arial" w:hAnsi="Arial" w:cs="Arial"/>
                <w:sz w:val="18"/>
                <w:szCs w:val="18"/>
              </w:rPr>
            </w:pPr>
            <w:r>
              <w:rPr>
                <w:rFonts w:ascii="Arial" w:hAnsi="Arial" w:cs="Arial"/>
                <w:sz w:val="18"/>
                <w:szCs w:val="18"/>
              </w:rPr>
              <w:t>0 - 11 GHz</w:t>
            </w:r>
          </w:p>
        </w:tc>
        <w:tc>
          <w:tcPr>
            <w:tcW w:w="1786" w:type="dxa"/>
          </w:tcPr>
          <w:p w14:paraId="240CA998" w14:textId="43572CD0" w:rsidR="003670B0" w:rsidRPr="00303E8F" w:rsidRDefault="003410FB" w:rsidP="00F06712">
            <w:pPr>
              <w:pStyle w:val="BodyText"/>
              <w:spacing w:before="40" w:after="40"/>
              <w:rPr>
                <w:rFonts w:ascii="Arial" w:hAnsi="Arial" w:cs="Arial"/>
                <w:sz w:val="18"/>
                <w:szCs w:val="18"/>
              </w:rPr>
            </w:pPr>
            <w:r>
              <w:rPr>
                <w:rFonts w:ascii="Arial" w:hAnsi="Arial" w:cs="Arial"/>
                <w:sz w:val="18"/>
                <w:szCs w:val="18"/>
              </w:rPr>
              <w:t>&lt; 0.3 dB</w:t>
            </w:r>
          </w:p>
        </w:tc>
        <w:tc>
          <w:tcPr>
            <w:tcW w:w="1786" w:type="dxa"/>
          </w:tcPr>
          <w:p w14:paraId="14D2FAE5" w14:textId="0F2BC1CD" w:rsidR="003670B0" w:rsidRPr="00303E8F" w:rsidRDefault="003410FB" w:rsidP="00F06712">
            <w:pPr>
              <w:pStyle w:val="BodyText"/>
              <w:spacing w:before="40" w:after="40"/>
              <w:rPr>
                <w:rFonts w:ascii="Arial" w:hAnsi="Arial" w:cs="Arial"/>
                <w:sz w:val="18"/>
                <w:szCs w:val="18"/>
              </w:rPr>
            </w:pPr>
            <w:r>
              <w:rPr>
                <w:rFonts w:ascii="Arial" w:hAnsi="Arial" w:cs="Arial"/>
                <w:sz w:val="18"/>
                <w:szCs w:val="18"/>
              </w:rPr>
              <w:t>&lt; 1.4</w:t>
            </w:r>
          </w:p>
        </w:tc>
      </w:tr>
      <w:tr w:rsidR="003670B0" w:rsidRPr="00303E8F" w14:paraId="2926C465" w14:textId="77777777" w:rsidTr="00F06712">
        <w:tc>
          <w:tcPr>
            <w:tcW w:w="1976" w:type="dxa"/>
          </w:tcPr>
          <w:p w14:paraId="5DDEBD72" w14:textId="4B5A64E7" w:rsidR="003670B0" w:rsidRPr="00303E8F" w:rsidRDefault="003670B0" w:rsidP="00F06712">
            <w:pPr>
              <w:pStyle w:val="BodyText"/>
              <w:spacing w:before="40" w:after="40"/>
              <w:rPr>
                <w:rFonts w:ascii="Arial" w:hAnsi="Arial" w:cs="Arial"/>
                <w:sz w:val="18"/>
                <w:szCs w:val="18"/>
              </w:rPr>
            </w:pPr>
            <w:r>
              <w:rPr>
                <w:rFonts w:ascii="Arial" w:hAnsi="Arial" w:cs="Arial"/>
                <w:sz w:val="18"/>
                <w:szCs w:val="18"/>
              </w:rPr>
              <w:t>Supplier G</w:t>
            </w:r>
          </w:p>
        </w:tc>
        <w:tc>
          <w:tcPr>
            <w:tcW w:w="2056" w:type="dxa"/>
          </w:tcPr>
          <w:p w14:paraId="4516B493" w14:textId="50540831" w:rsidR="003670B0" w:rsidRPr="00303E8F" w:rsidRDefault="003410FB" w:rsidP="00F06712">
            <w:pPr>
              <w:pStyle w:val="BodyText"/>
              <w:spacing w:before="40" w:after="40"/>
              <w:rPr>
                <w:rFonts w:ascii="Arial" w:hAnsi="Arial" w:cs="Arial"/>
                <w:sz w:val="18"/>
                <w:szCs w:val="18"/>
              </w:rPr>
            </w:pPr>
            <w:r>
              <w:rPr>
                <w:rFonts w:ascii="Arial" w:hAnsi="Arial" w:cs="Arial"/>
                <w:sz w:val="18"/>
                <w:szCs w:val="18"/>
              </w:rPr>
              <w:t>&lt; 5x2 mm</w:t>
            </w:r>
          </w:p>
        </w:tc>
        <w:tc>
          <w:tcPr>
            <w:tcW w:w="2025" w:type="dxa"/>
          </w:tcPr>
          <w:p w14:paraId="131A5667" w14:textId="0DABDF45" w:rsidR="003670B0" w:rsidRPr="00303E8F" w:rsidRDefault="003410FB" w:rsidP="00F06712">
            <w:pPr>
              <w:pStyle w:val="BodyText"/>
              <w:spacing w:before="40" w:after="40"/>
              <w:rPr>
                <w:rFonts w:ascii="Arial" w:hAnsi="Arial" w:cs="Arial"/>
                <w:sz w:val="18"/>
                <w:szCs w:val="18"/>
              </w:rPr>
            </w:pPr>
            <w:r>
              <w:rPr>
                <w:rFonts w:ascii="Arial" w:hAnsi="Arial" w:cs="Arial"/>
                <w:sz w:val="18"/>
                <w:szCs w:val="18"/>
              </w:rPr>
              <w:t>0 - 26.5 GHz</w:t>
            </w:r>
          </w:p>
        </w:tc>
        <w:tc>
          <w:tcPr>
            <w:tcW w:w="1786" w:type="dxa"/>
          </w:tcPr>
          <w:p w14:paraId="74716F94" w14:textId="3AAF7145" w:rsidR="003670B0" w:rsidRPr="00303E8F" w:rsidRDefault="003410FB" w:rsidP="00F06712">
            <w:pPr>
              <w:pStyle w:val="BodyText"/>
              <w:spacing w:before="40" w:after="40"/>
              <w:rPr>
                <w:rFonts w:ascii="Arial" w:hAnsi="Arial" w:cs="Arial"/>
                <w:sz w:val="18"/>
                <w:szCs w:val="18"/>
              </w:rPr>
            </w:pPr>
            <w:r>
              <w:rPr>
                <w:rFonts w:ascii="Arial" w:hAnsi="Arial" w:cs="Arial"/>
                <w:sz w:val="18"/>
                <w:szCs w:val="18"/>
              </w:rPr>
              <w:t>&lt; 0.4 dB</w:t>
            </w:r>
          </w:p>
        </w:tc>
        <w:tc>
          <w:tcPr>
            <w:tcW w:w="1786" w:type="dxa"/>
          </w:tcPr>
          <w:p w14:paraId="3ED26984" w14:textId="49838DFF" w:rsidR="003670B0" w:rsidRPr="00303E8F" w:rsidRDefault="003410FB" w:rsidP="00F06712">
            <w:pPr>
              <w:pStyle w:val="BodyText"/>
              <w:spacing w:before="40" w:after="40"/>
              <w:rPr>
                <w:rFonts w:ascii="Arial" w:hAnsi="Arial" w:cs="Arial"/>
                <w:sz w:val="18"/>
                <w:szCs w:val="18"/>
              </w:rPr>
            </w:pPr>
            <w:r>
              <w:rPr>
                <w:rFonts w:ascii="Arial" w:hAnsi="Arial" w:cs="Arial"/>
                <w:sz w:val="18"/>
                <w:szCs w:val="18"/>
              </w:rPr>
              <w:t>&lt; 1.4</w:t>
            </w:r>
          </w:p>
        </w:tc>
      </w:tr>
      <w:tr w:rsidR="003410FB" w:rsidRPr="00303E8F" w14:paraId="10526294" w14:textId="77777777" w:rsidTr="00CB227C">
        <w:tc>
          <w:tcPr>
            <w:tcW w:w="9629" w:type="dxa"/>
            <w:gridSpan w:val="5"/>
          </w:tcPr>
          <w:p w14:paraId="432F801B" w14:textId="0E17683C" w:rsidR="003410FB" w:rsidRPr="00303E8F" w:rsidRDefault="003410FB" w:rsidP="00F06712">
            <w:pPr>
              <w:pStyle w:val="BodyText"/>
              <w:spacing w:before="40" w:after="40"/>
              <w:rPr>
                <w:rFonts w:ascii="Arial" w:hAnsi="Arial" w:cs="Arial"/>
                <w:sz w:val="18"/>
                <w:szCs w:val="18"/>
              </w:rPr>
            </w:pPr>
            <w:r>
              <w:rPr>
                <w:rFonts w:ascii="Arial" w:hAnsi="Arial" w:cs="Arial"/>
                <w:sz w:val="18"/>
                <w:szCs w:val="18"/>
              </w:rPr>
              <w:t xml:space="preserve">NOTE 1: Operation up to </w:t>
            </w:r>
            <w:r w:rsidR="00627D24">
              <w:rPr>
                <w:rFonts w:ascii="Arial" w:hAnsi="Arial" w:cs="Arial"/>
                <w:sz w:val="18"/>
                <w:szCs w:val="18"/>
              </w:rPr>
              <w:t xml:space="preserve">12 GHz per spec sheet; operation up to </w:t>
            </w:r>
            <w:r>
              <w:rPr>
                <w:rFonts w:ascii="Arial" w:hAnsi="Arial" w:cs="Arial"/>
                <w:sz w:val="18"/>
                <w:szCs w:val="18"/>
              </w:rPr>
              <w:t>15 GHz feasible based on experimental data</w:t>
            </w:r>
          </w:p>
        </w:tc>
      </w:tr>
    </w:tbl>
    <w:p w14:paraId="4AEC92B6" w14:textId="77777777" w:rsidR="003670B0" w:rsidRDefault="003670B0" w:rsidP="00A56963">
      <w:pPr>
        <w:rPr>
          <w:rFonts w:eastAsia="SimSun"/>
          <w:lang w:eastAsia="ja-JP" w:bidi="hi-IN"/>
        </w:rPr>
      </w:pPr>
    </w:p>
    <w:p w14:paraId="0610BFF0" w14:textId="77777777" w:rsidR="00B709CE" w:rsidRDefault="00B709CE" w:rsidP="00A56963">
      <w:pPr>
        <w:rPr>
          <w:rFonts w:eastAsia="SimSun"/>
          <w:lang w:eastAsia="ja-JP" w:bidi="hi-IN"/>
        </w:rPr>
      </w:pPr>
      <w:r>
        <w:rPr>
          <w:rFonts w:eastAsia="SimSun"/>
          <w:lang w:eastAsia="ja-JP" w:bidi="hi-IN"/>
        </w:rPr>
        <w:t xml:space="preserve">When evaluating </w:t>
      </w:r>
      <w:r w:rsidR="002A1A6C">
        <w:rPr>
          <w:rFonts w:eastAsia="SimSun"/>
          <w:lang w:eastAsia="ja-JP" w:bidi="hi-IN"/>
        </w:rPr>
        <w:t>the connector from Supplier D</w:t>
      </w:r>
      <w:r>
        <w:rPr>
          <w:rFonts w:eastAsia="SimSun"/>
          <w:lang w:eastAsia="ja-JP" w:bidi="hi-IN"/>
        </w:rPr>
        <w:t>, it was possible to verify experimentally that the connector’s use up to 15 GHz (3 GHz above the spec sheet) is feasible.  Evaluations of connectors from Supplier E and Supplier G have revealed that the full range of the frequencies in this study item’s scope is supported; however, the connector dimensions pose a mechanical challenge to their integration into a handset form factor.  In this aspect, an outlook on future capabilities in terms of connector dimensions is needed rather than a survey of currently available dimensions.</w:t>
      </w:r>
    </w:p>
    <w:p w14:paraId="5513D19F" w14:textId="77777777" w:rsidR="00B709CE" w:rsidRDefault="00B709CE" w:rsidP="00A56963">
      <w:pPr>
        <w:rPr>
          <w:rFonts w:eastAsia="SimSun"/>
          <w:lang w:eastAsia="ja-JP" w:bidi="hi-IN"/>
        </w:rPr>
      </w:pPr>
    </w:p>
    <w:p w14:paraId="329CEDB2" w14:textId="12828773" w:rsidR="00303E8F" w:rsidRDefault="00B709CE" w:rsidP="00A56963">
      <w:pPr>
        <w:rPr>
          <w:rFonts w:eastAsia="SimSun"/>
          <w:lang w:eastAsia="ja-JP" w:bidi="hi-IN"/>
        </w:rPr>
      </w:pPr>
      <w:r w:rsidRPr="00B709CE">
        <w:rPr>
          <w:rFonts w:eastAsia="SimSun"/>
          <w:b/>
          <w:lang w:eastAsia="ja-JP" w:bidi="hi-IN"/>
        </w:rPr>
        <w:t>Observation 1</w:t>
      </w:r>
      <w:r>
        <w:rPr>
          <w:rFonts w:eastAsia="SimSun"/>
          <w:lang w:eastAsia="ja-JP" w:bidi="hi-IN"/>
        </w:rPr>
        <w:t xml:space="preserve">: </w:t>
      </w:r>
      <w:r w:rsidR="006B5D24">
        <w:rPr>
          <w:rFonts w:eastAsia="SimSun"/>
          <w:lang w:eastAsia="ja-JP" w:bidi="hi-IN"/>
        </w:rPr>
        <w:t xml:space="preserve"> </w:t>
      </w:r>
      <w:r>
        <w:rPr>
          <w:rFonts w:eastAsia="SimSun"/>
          <w:lang w:eastAsia="ja-JP" w:bidi="hi-IN"/>
        </w:rPr>
        <w:t>In the world of RF components, market need tends to identify innovation trends, and it is our understanding that a convergence of a</w:t>
      </w:r>
      <w:r w:rsidR="008A521E">
        <w:rPr>
          <w:rFonts w:eastAsia="SimSun"/>
          <w:lang w:eastAsia="ja-JP" w:bidi="hi-IN"/>
        </w:rPr>
        <w:t>n actual</w:t>
      </w:r>
      <w:r>
        <w:rPr>
          <w:rFonts w:eastAsia="SimSun"/>
          <w:lang w:eastAsia="ja-JP" w:bidi="hi-IN"/>
        </w:rPr>
        <w:t xml:space="preserve"> band plan, deployment scenario, and </w:t>
      </w:r>
      <w:r w:rsidR="008A521E">
        <w:rPr>
          <w:rFonts w:eastAsia="SimSun"/>
          <w:lang w:eastAsia="ja-JP" w:bidi="hi-IN"/>
        </w:rPr>
        <w:t xml:space="preserve">real </w:t>
      </w:r>
      <w:r>
        <w:rPr>
          <w:rFonts w:eastAsia="SimSun"/>
          <w:lang w:eastAsia="ja-JP" w:bidi="hi-IN"/>
        </w:rPr>
        <w:t>market need can promote the industry to further innovate the connector technology to enable integration into a handset form factor.</w:t>
      </w:r>
    </w:p>
    <w:p w14:paraId="208A8EBF" w14:textId="7E9302EF" w:rsidR="00B709CE" w:rsidRDefault="00B709CE" w:rsidP="00A56963">
      <w:pPr>
        <w:rPr>
          <w:rFonts w:eastAsia="SimSun"/>
          <w:lang w:eastAsia="ja-JP" w:bidi="hi-IN"/>
        </w:rPr>
      </w:pPr>
    </w:p>
    <w:p w14:paraId="68E48AF3" w14:textId="452F3968" w:rsidR="00B709CE" w:rsidRDefault="006B5D24" w:rsidP="00A56963">
      <w:pPr>
        <w:rPr>
          <w:rFonts w:eastAsia="SimSun"/>
          <w:lang w:eastAsia="ja-JP" w:bidi="hi-IN"/>
        </w:rPr>
      </w:pPr>
      <w:r w:rsidRPr="00211FCA">
        <w:rPr>
          <w:rFonts w:eastAsia="SimSun"/>
          <w:b/>
          <w:lang w:eastAsia="ja-JP" w:bidi="hi-IN"/>
        </w:rPr>
        <w:t>Proposal 2</w:t>
      </w:r>
      <w:r>
        <w:rPr>
          <w:rFonts w:eastAsia="SimSun"/>
          <w:lang w:eastAsia="ja-JP" w:bidi="hi-IN"/>
        </w:rPr>
        <w:t xml:space="preserve">:  Based on a study of connector capabilities and future outlook, it is </w:t>
      </w:r>
      <w:r w:rsidR="00211FCA">
        <w:rPr>
          <w:rFonts w:eastAsia="SimSun"/>
          <w:lang w:eastAsia="ja-JP" w:bidi="hi-IN"/>
        </w:rPr>
        <w:t>feasible to define conducted UE RF requirements over the entire range of 7.125 – 24.25 GHz.</w:t>
      </w:r>
    </w:p>
    <w:p w14:paraId="1AEEACB7" w14:textId="5164A865" w:rsidR="00B709CE" w:rsidRDefault="00B709CE" w:rsidP="00A56963">
      <w:pPr>
        <w:rPr>
          <w:rFonts w:eastAsia="SimSun"/>
          <w:lang w:eastAsia="ja-JP" w:bidi="hi-IN"/>
        </w:rPr>
      </w:pPr>
    </w:p>
    <w:p w14:paraId="739286C0" w14:textId="120D8D84" w:rsidR="001A3DDC" w:rsidRDefault="001A3DDC" w:rsidP="00A56963">
      <w:pPr>
        <w:rPr>
          <w:rFonts w:eastAsia="SimSun"/>
          <w:lang w:eastAsia="ja-JP" w:bidi="hi-IN"/>
        </w:rPr>
      </w:pPr>
      <w:r>
        <w:rPr>
          <w:rFonts w:eastAsia="SimSun"/>
          <w:lang w:eastAsia="ja-JP" w:bidi="hi-IN"/>
        </w:rPr>
        <w:t xml:space="preserve">It can be appreciated that connector capaiblity alone should not drive the RAN4 decision on requirement type applicability.  Given two alternative requirement types (conducted and radiated), we identify radiated requirement types with the additional layer of complexity associated with beam management procedures and antenna array RF architecture both for the network and the UE.  Thus, </w:t>
      </w:r>
      <w:r>
        <w:rPr>
          <w:rFonts w:eastAsia="SimSun"/>
          <w:lang w:eastAsia="ja-JP" w:bidi="hi-IN"/>
        </w:rPr>
        <w:lastRenderedPageBreak/>
        <w:t>in order to select the radiated requirement type for a sub-range in 7.125 – 24.25 GHz, a compelling case to motivate the need for this additional complexity is needed.</w:t>
      </w:r>
    </w:p>
    <w:p w14:paraId="2CFACD3B" w14:textId="77777777" w:rsidR="001A3DDC" w:rsidRDefault="001A3DDC" w:rsidP="00A56963">
      <w:pPr>
        <w:rPr>
          <w:rFonts w:eastAsia="SimSun"/>
          <w:lang w:eastAsia="ja-JP" w:bidi="hi-IN"/>
        </w:rPr>
      </w:pPr>
    </w:p>
    <w:p w14:paraId="2F0775C8" w14:textId="20BD9E53" w:rsidR="001A3DDC" w:rsidRDefault="001A3DDC" w:rsidP="00A56963">
      <w:pPr>
        <w:rPr>
          <w:rFonts w:eastAsia="SimSun"/>
          <w:lang w:eastAsia="ja-JP" w:bidi="hi-IN"/>
        </w:rPr>
      </w:pPr>
      <w:r w:rsidRPr="001A3DDC">
        <w:rPr>
          <w:rFonts w:eastAsia="SimSun"/>
          <w:b/>
          <w:lang w:eastAsia="ja-JP" w:bidi="hi-IN"/>
        </w:rPr>
        <w:t xml:space="preserve">Proposal </w:t>
      </w:r>
      <w:r>
        <w:rPr>
          <w:rFonts w:eastAsia="SimSun"/>
          <w:b/>
          <w:lang w:eastAsia="ja-JP" w:bidi="hi-IN"/>
        </w:rPr>
        <w:t>3</w:t>
      </w:r>
      <w:r>
        <w:rPr>
          <w:rFonts w:eastAsia="SimSun"/>
          <w:lang w:eastAsia="ja-JP" w:bidi="hi-IN"/>
        </w:rPr>
        <w:t xml:space="preserve">:  Since a radiated </w:t>
      </w:r>
      <w:r w:rsidR="00DD0ECF">
        <w:rPr>
          <w:rFonts w:eastAsia="SimSun"/>
          <w:lang w:eastAsia="ja-JP" w:bidi="hi-IN"/>
        </w:rPr>
        <w:t xml:space="preserve">UE RF </w:t>
      </w:r>
      <w:r>
        <w:rPr>
          <w:rFonts w:eastAsia="SimSun"/>
          <w:lang w:eastAsia="ja-JP" w:bidi="hi-IN"/>
        </w:rPr>
        <w:t>requirement type can be coupled with antenna array architecture for the UE and</w:t>
      </w:r>
      <w:r w:rsidR="00DD0ECF">
        <w:rPr>
          <w:rFonts w:eastAsia="SimSun"/>
          <w:lang w:eastAsia="ja-JP" w:bidi="hi-IN"/>
        </w:rPr>
        <w:t>, by extension, the</w:t>
      </w:r>
      <w:r>
        <w:rPr>
          <w:rFonts w:eastAsia="SimSun"/>
          <w:lang w:eastAsia="ja-JP" w:bidi="hi-IN"/>
        </w:rPr>
        <w:t xml:space="preserve"> BS </w:t>
      </w:r>
      <w:r w:rsidR="00DD0ECF">
        <w:rPr>
          <w:rFonts w:eastAsia="SimSun"/>
          <w:lang w:eastAsia="ja-JP" w:bidi="hi-IN"/>
        </w:rPr>
        <w:t>as well as</w:t>
      </w:r>
      <w:r>
        <w:rPr>
          <w:rFonts w:eastAsia="SimSun"/>
          <w:lang w:eastAsia="ja-JP" w:bidi="hi-IN"/>
        </w:rPr>
        <w:t xml:space="preserve"> beam management procedures in the RAN specification, the motivation for this additional complexity needs to be compelling.  Thus, conducted UE RF requirements </w:t>
      </w:r>
      <w:r w:rsidR="00DD0ECF">
        <w:rPr>
          <w:rFonts w:eastAsia="SimSun"/>
          <w:lang w:eastAsia="ja-JP" w:bidi="hi-IN"/>
        </w:rPr>
        <w:t>shall be</w:t>
      </w:r>
      <w:r>
        <w:rPr>
          <w:rFonts w:eastAsia="SimSun"/>
          <w:lang w:eastAsia="ja-JP" w:bidi="hi-IN"/>
        </w:rPr>
        <w:t xml:space="preserve"> the baseline for the entire range of 7.125 – 24.25 GHz.</w:t>
      </w:r>
    </w:p>
    <w:p w14:paraId="05245344" w14:textId="4A54F63D" w:rsidR="001A3DDC" w:rsidRDefault="001A3DDC" w:rsidP="00A56963">
      <w:pPr>
        <w:rPr>
          <w:rFonts w:eastAsia="SimSun"/>
          <w:lang w:eastAsia="ja-JP" w:bidi="hi-IN"/>
        </w:rPr>
      </w:pPr>
    </w:p>
    <w:p w14:paraId="38774CCA" w14:textId="68AA7FDB" w:rsidR="001A3DDC" w:rsidRPr="00A56963" w:rsidRDefault="001A3DDC" w:rsidP="00A56963">
      <w:pPr>
        <w:rPr>
          <w:rFonts w:eastAsia="SimSun"/>
          <w:lang w:eastAsia="ja-JP" w:bidi="hi-IN"/>
        </w:rPr>
      </w:pPr>
      <w:r>
        <w:rPr>
          <w:rFonts w:eastAsia="SimSun"/>
          <w:lang w:eastAsia="ja-JP" w:bidi="hi-IN"/>
        </w:rPr>
        <w:t>Further discussion to potentially motivate an upper sub-range to map to radiated requirement types is encouraged.</w:t>
      </w:r>
    </w:p>
    <w:p w14:paraId="022DEB65" w14:textId="6CA0B7C7" w:rsidR="00D14C26" w:rsidRPr="00871EA3" w:rsidRDefault="0036017F" w:rsidP="00F93EB0">
      <w:pPr>
        <w:pStyle w:val="Heading1"/>
        <w:rPr>
          <w:lang w:val="en-US"/>
        </w:rPr>
      </w:pPr>
      <w:r>
        <w:rPr>
          <w:lang w:val="en-US"/>
        </w:rPr>
        <w:t>Conclusions</w:t>
      </w:r>
    </w:p>
    <w:p w14:paraId="38AD26A9" w14:textId="4A24413F" w:rsidR="003E4E35" w:rsidRPr="00871EA3" w:rsidRDefault="00581089" w:rsidP="00B9532A">
      <w:r w:rsidRPr="00871EA3">
        <w:t xml:space="preserve">Based on the </w:t>
      </w:r>
      <w:r w:rsidR="00A61863" w:rsidRPr="00871EA3">
        <w:t xml:space="preserve">analysis provided in this paper, the following </w:t>
      </w:r>
      <w:r w:rsidR="0036017F">
        <w:t xml:space="preserve">observations </w:t>
      </w:r>
      <w:r w:rsidR="00853973">
        <w:t xml:space="preserve">and proposals </w:t>
      </w:r>
      <w:r w:rsidR="00A61863" w:rsidRPr="00871EA3">
        <w:t>can be made:</w:t>
      </w:r>
    </w:p>
    <w:p w14:paraId="3E31C800" w14:textId="01117CC1" w:rsidR="00A61863" w:rsidRDefault="00A61863" w:rsidP="00B9532A"/>
    <w:p w14:paraId="67BE4D13" w14:textId="77777777" w:rsidR="001A3DDC" w:rsidRDefault="001A3DDC" w:rsidP="001A3DDC">
      <w:pPr>
        <w:rPr>
          <w:rFonts w:eastAsia="SimSun"/>
          <w:lang w:eastAsia="ja-JP" w:bidi="hi-IN"/>
        </w:rPr>
      </w:pPr>
      <w:r w:rsidRPr="00FC3A15">
        <w:rPr>
          <w:rFonts w:eastAsia="SimSun"/>
          <w:b/>
          <w:lang w:eastAsia="ja-JP" w:bidi="hi-IN"/>
        </w:rPr>
        <w:t>Proposal 1</w:t>
      </w:r>
      <w:r>
        <w:rPr>
          <w:rFonts w:eastAsia="SimSun"/>
          <w:lang w:eastAsia="ja-JP" w:bidi="hi-IN"/>
        </w:rPr>
        <w:t>: RAN4 first identifies a frequency X within the range of 7.125 – 24.25 GHz to define a sub-range 7.125 – X GHz over which conducted requirements can be defined for the UE.</w:t>
      </w:r>
    </w:p>
    <w:p w14:paraId="16EB9BA2" w14:textId="2B850E79" w:rsidR="001A3DDC" w:rsidRDefault="001A3DDC" w:rsidP="00B9532A"/>
    <w:p w14:paraId="07DEE709" w14:textId="77777777" w:rsidR="008A521E" w:rsidRDefault="008A521E" w:rsidP="008A521E">
      <w:pPr>
        <w:rPr>
          <w:rFonts w:eastAsia="SimSun"/>
          <w:lang w:eastAsia="ja-JP" w:bidi="hi-IN"/>
        </w:rPr>
      </w:pPr>
      <w:r w:rsidRPr="00B709CE">
        <w:rPr>
          <w:rFonts w:eastAsia="SimSun"/>
          <w:b/>
          <w:lang w:eastAsia="ja-JP" w:bidi="hi-IN"/>
        </w:rPr>
        <w:t>Observation 1</w:t>
      </w:r>
      <w:r>
        <w:rPr>
          <w:rFonts w:eastAsia="SimSun"/>
          <w:lang w:eastAsia="ja-JP" w:bidi="hi-IN"/>
        </w:rPr>
        <w:t>:  In the world of RF components, market need tends to identify innovation trends, and it is our understanding that a convergence of an actual band plan, deployment scenario, and real market need can promote the industry to further innovate the connector technology to enable integration into a handset form factor.</w:t>
      </w:r>
    </w:p>
    <w:p w14:paraId="2B4A73C4" w14:textId="77777777" w:rsidR="001A3DDC" w:rsidRDefault="001A3DDC" w:rsidP="001A3DDC">
      <w:pPr>
        <w:rPr>
          <w:rFonts w:eastAsia="SimSun"/>
          <w:lang w:eastAsia="ja-JP" w:bidi="hi-IN"/>
        </w:rPr>
      </w:pPr>
    </w:p>
    <w:p w14:paraId="6247E5F7" w14:textId="77777777" w:rsidR="001A3DDC" w:rsidRDefault="001A3DDC" w:rsidP="001A3DDC">
      <w:pPr>
        <w:rPr>
          <w:rFonts w:eastAsia="SimSun"/>
          <w:lang w:eastAsia="ja-JP" w:bidi="hi-IN"/>
        </w:rPr>
      </w:pPr>
      <w:r w:rsidRPr="00211FCA">
        <w:rPr>
          <w:rFonts w:eastAsia="SimSun"/>
          <w:b/>
          <w:lang w:eastAsia="ja-JP" w:bidi="hi-IN"/>
        </w:rPr>
        <w:t>Proposal 2</w:t>
      </w:r>
      <w:r>
        <w:rPr>
          <w:rFonts w:eastAsia="SimSun"/>
          <w:lang w:eastAsia="ja-JP" w:bidi="hi-IN"/>
        </w:rPr>
        <w:t>:  Based on a study of connector capabilities and future outlook, it is feasible to define conducted UE RF requirements over the entire range of 7.125 – 24.25 GHz.</w:t>
      </w:r>
    </w:p>
    <w:p w14:paraId="2A8902AA" w14:textId="12F1CD55" w:rsidR="001A3DDC" w:rsidRDefault="001A3DDC" w:rsidP="00B9532A"/>
    <w:p w14:paraId="46808ECF" w14:textId="77777777" w:rsidR="00DD0ECF" w:rsidRDefault="00DD0ECF" w:rsidP="00DD0ECF">
      <w:pPr>
        <w:rPr>
          <w:rFonts w:eastAsia="SimSun"/>
          <w:lang w:eastAsia="ja-JP" w:bidi="hi-IN"/>
        </w:rPr>
      </w:pPr>
      <w:r w:rsidRPr="001A3DDC">
        <w:rPr>
          <w:rFonts w:eastAsia="SimSun"/>
          <w:b/>
          <w:lang w:eastAsia="ja-JP" w:bidi="hi-IN"/>
        </w:rPr>
        <w:t xml:space="preserve">Proposal </w:t>
      </w:r>
      <w:r>
        <w:rPr>
          <w:rFonts w:eastAsia="SimSun"/>
          <w:b/>
          <w:lang w:eastAsia="ja-JP" w:bidi="hi-IN"/>
        </w:rPr>
        <w:t>3</w:t>
      </w:r>
      <w:r>
        <w:rPr>
          <w:rFonts w:eastAsia="SimSun"/>
          <w:lang w:eastAsia="ja-JP" w:bidi="hi-IN"/>
        </w:rPr>
        <w:t>:  Since a radiated UE RF requirement type can be coupled with antenna array architecture for the UE and, by extension, the BS as well as beam management procedures in the RAN specification, the motivation for this additional complexity needs to be compelling.  Thus, conducted UE RF requirements shall be the baseline for the entire range of 7.125 – 24.25 GHz.</w:t>
      </w:r>
    </w:p>
    <w:p w14:paraId="47BA569A" w14:textId="77777777" w:rsidR="0017048A" w:rsidRPr="00871EA3" w:rsidRDefault="0017048A" w:rsidP="00342BBF">
      <w:pPr>
        <w:pStyle w:val="Heading1"/>
        <w:rPr>
          <w:lang w:val="en-US"/>
        </w:rPr>
      </w:pPr>
      <w:r w:rsidRPr="00871EA3">
        <w:rPr>
          <w:lang w:val="en-US"/>
        </w:rPr>
        <w:t>References</w:t>
      </w:r>
    </w:p>
    <w:p w14:paraId="774865BF" w14:textId="76AFDD5C" w:rsidR="00546E72" w:rsidRDefault="00B4164C" w:rsidP="00636092">
      <w:pPr>
        <w:widowControl w:val="0"/>
        <w:numPr>
          <w:ilvl w:val="0"/>
          <w:numId w:val="5"/>
        </w:numPr>
      </w:pPr>
      <w:bookmarkStart w:id="3" w:name="_Ref4955784"/>
      <w:r w:rsidRPr="00B4164C">
        <w:t>RP-182884</w:t>
      </w:r>
      <w:r>
        <w:t>, “</w:t>
      </w:r>
      <w:r w:rsidRPr="00B4164C">
        <w:t>New SID on 7 - 24 GHz frequency range</w:t>
      </w:r>
      <w:r>
        <w:t>,” Dish Network, 3GPP RAN #82, December 2018</w:t>
      </w:r>
      <w:bookmarkEnd w:id="3"/>
    </w:p>
    <w:p w14:paraId="2600BCE7" w14:textId="071383A9" w:rsidR="009A184C" w:rsidRDefault="00F71F7C" w:rsidP="00636092">
      <w:pPr>
        <w:widowControl w:val="0"/>
        <w:numPr>
          <w:ilvl w:val="0"/>
          <w:numId w:val="5"/>
        </w:numPr>
      </w:pPr>
      <w:bookmarkStart w:id="4" w:name="_Ref7656727"/>
      <w:r w:rsidRPr="00F71F7C">
        <w:t>R4-1905198</w:t>
      </w:r>
      <w:r>
        <w:t>, “</w:t>
      </w:r>
      <w:r w:rsidRPr="00F71F7C">
        <w:t>WF on General aspects for 7 -24GHz SI</w:t>
      </w:r>
      <w:r>
        <w:t>,” Huawei, 3GPP RAN4 #90bis, April 2019</w:t>
      </w:r>
      <w:bookmarkEnd w:id="4"/>
    </w:p>
    <w:p w14:paraId="12AEAF2F" w14:textId="58E5AADC" w:rsidR="00F71F7C" w:rsidRDefault="00F71F7C" w:rsidP="00636092">
      <w:pPr>
        <w:widowControl w:val="0"/>
        <w:numPr>
          <w:ilvl w:val="0"/>
          <w:numId w:val="5"/>
        </w:numPr>
      </w:pPr>
      <w:r w:rsidRPr="00F71F7C">
        <w:t>R4-1905197</w:t>
      </w:r>
      <w:r>
        <w:t>, “</w:t>
      </w:r>
      <w:r w:rsidRPr="00F71F7C">
        <w:t>WF for UE requirements type study within the 7-24GHz</w:t>
      </w:r>
      <w:r>
        <w:t>,” Huawei, 3GPP RAN4 #90bis, April 2019</w:t>
      </w:r>
    </w:p>
    <w:p w14:paraId="7DD891A9" w14:textId="5DB209DB" w:rsidR="000A071F" w:rsidRDefault="000A071F" w:rsidP="00636092">
      <w:pPr>
        <w:widowControl w:val="0"/>
        <w:numPr>
          <w:ilvl w:val="0"/>
          <w:numId w:val="5"/>
        </w:numPr>
      </w:pPr>
      <w:bookmarkStart w:id="5" w:name="_Ref7657027"/>
      <w:r w:rsidRPr="000A071F">
        <w:t>R4-1903058</w:t>
      </w:r>
      <w:r>
        <w:t>, “</w:t>
      </w:r>
      <w:r w:rsidRPr="000A071F">
        <w:t>Views on FR1 boundary frequency in the 7-24 GHz frequency range</w:t>
      </w:r>
      <w:r>
        <w:t>,” Apple Inc., 3GPP RAN4 #90bis, April 2019</w:t>
      </w:r>
      <w:bookmarkEnd w:id="5"/>
    </w:p>
    <w:p w14:paraId="123105FB" w14:textId="67BF792C" w:rsidR="000A071F" w:rsidRPr="00B4164C" w:rsidRDefault="000A071F" w:rsidP="00636092">
      <w:pPr>
        <w:widowControl w:val="0"/>
        <w:numPr>
          <w:ilvl w:val="0"/>
          <w:numId w:val="5"/>
        </w:numPr>
      </w:pPr>
      <w:bookmarkStart w:id="6" w:name="_Ref7657443"/>
      <w:r w:rsidRPr="000A071F">
        <w:t>R4-1903994</w:t>
      </w:r>
      <w:r>
        <w:t>, “</w:t>
      </w:r>
      <w:r w:rsidRPr="000A071F">
        <w:t>On performance of existing RF connector and probe technology</w:t>
      </w:r>
      <w:r>
        <w:t>,” LG Electronics, 3GPP RAN4 #90bis, April 2019</w:t>
      </w:r>
      <w:bookmarkEnd w:id="6"/>
    </w:p>
    <w:sectPr w:rsidR="000A071F" w:rsidRPr="00B4164C"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6EBFE" w14:textId="77777777" w:rsidR="00C033BD" w:rsidRDefault="00C033BD">
      <w:r>
        <w:separator/>
      </w:r>
    </w:p>
  </w:endnote>
  <w:endnote w:type="continuationSeparator" w:id="0">
    <w:p w14:paraId="329C2341" w14:textId="77777777" w:rsidR="00C033BD" w:rsidRDefault="00C033BD">
      <w:r>
        <w:continuationSeparator/>
      </w:r>
    </w:p>
  </w:endnote>
  <w:endnote w:type="continuationNotice" w:id="1">
    <w:p w14:paraId="6A17C1BC" w14:textId="77777777" w:rsidR="00C033BD" w:rsidRDefault="00C033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16E99" w14:textId="77777777" w:rsidR="00C033BD" w:rsidRDefault="00C033BD">
      <w:r>
        <w:separator/>
      </w:r>
    </w:p>
  </w:footnote>
  <w:footnote w:type="continuationSeparator" w:id="0">
    <w:p w14:paraId="5F05081C" w14:textId="77777777" w:rsidR="00C033BD" w:rsidRDefault="00C033BD">
      <w:r>
        <w:continuationSeparator/>
      </w:r>
    </w:p>
  </w:footnote>
  <w:footnote w:type="continuationNotice" w:id="1">
    <w:p w14:paraId="45AA9D2E" w14:textId="77777777" w:rsidR="00C033BD" w:rsidRDefault="00C033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D2C56"/>
    <w:multiLevelType w:val="hybridMultilevel"/>
    <w:tmpl w:val="301CEE94"/>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830E5"/>
    <w:multiLevelType w:val="hybridMultilevel"/>
    <w:tmpl w:val="E36EAD12"/>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E30268"/>
    <w:multiLevelType w:val="hybridMultilevel"/>
    <w:tmpl w:val="23361134"/>
    <w:lvl w:ilvl="0" w:tplc="E586ED20">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10"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155ABB"/>
    <w:multiLevelType w:val="hybridMultilevel"/>
    <w:tmpl w:val="FB545A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303986"/>
    <w:multiLevelType w:val="hybridMultilevel"/>
    <w:tmpl w:val="1458B95C"/>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3"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5"/>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25"/>
  </w:num>
  <w:num w:numId="8">
    <w:abstractNumId w:val="19"/>
  </w:num>
  <w:num w:numId="9">
    <w:abstractNumId w:val="22"/>
  </w:num>
  <w:num w:numId="10">
    <w:abstractNumId w:val="33"/>
  </w:num>
  <w:num w:numId="11">
    <w:abstractNumId w:val="6"/>
  </w:num>
  <w:num w:numId="12">
    <w:abstractNumId w:val="2"/>
  </w:num>
  <w:num w:numId="13">
    <w:abstractNumId w:val="23"/>
  </w:num>
  <w:num w:numId="14">
    <w:abstractNumId w:val="29"/>
  </w:num>
  <w:num w:numId="15">
    <w:abstractNumId w:val="27"/>
  </w:num>
  <w:num w:numId="16">
    <w:abstractNumId w:val="12"/>
  </w:num>
  <w:num w:numId="17">
    <w:abstractNumId w:val="21"/>
  </w:num>
  <w:num w:numId="18">
    <w:abstractNumId w:val="24"/>
  </w:num>
  <w:num w:numId="19">
    <w:abstractNumId w:val="16"/>
  </w:num>
  <w:num w:numId="20">
    <w:abstractNumId w:val="18"/>
  </w:num>
  <w:num w:numId="21">
    <w:abstractNumId w:val="26"/>
  </w:num>
  <w:num w:numId="22">
    <w:abstractNumId w:val="0"/>
  </w:num>
  <w:num w:numId="23">
    <w:abstractNumId w:val="10"/>
  </w:num>
  <w:num w:numId="24">
    <w:abstractNumId w:val="17"/>
  </w:num>
  <w:num w:numId="25">
    <w:abstractNumId w:val="3"/>
  </w:num>
  <w:num w:numId="26">
    <w:abstractNumId w:val="30"/>
  </w:num>
  <w:num w:numId="27">
    <w:abstractNumId w:val="31"/>
  </w:num>
  <w:num w:numId="28">
    <w:abstractNumId w:val="4"/>
  </w:num>
  <w:num w:numId="29">
    <w:abstractNumId w:val="5"/>
  </w:num>
  <w:num w:numId="30">
    <w:abstractNumId w:val="7"/>
  </w:num>
  <w:num w:numId="31">
    <w:abstractNumId w:val="28"/>
  </w:num>
  <w:num w:numId="32">
    <w:abstractNumId w:val="20"/>
  </w:num>
  <w:num w:numId="33">
    <w:abstractNumId w:val="8"/>
  </w:num>
  <w:num w:numId="3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98"/>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9EF"/>
    <w:rsid w:val="00042BFC"/>
    <w:rsid w:val="000430CF"/>
    <w:rsid w:val="00043607"/>
    <w:rsid w:val="00043703"/>
    <w:rsid w:val="0004403C"/>
    <w:rsid w:val="000441EC"/>
    <w:rsid w:val="00044225"/>
    <w:rsid w:val="00044359"/>
    <w:rsid w:val="000444AD"/>
    <w:rsid w:val="00044576"/>
    <w:rsid w:val="000449EE"/>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2E0"/>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C96"/>
    <w:rsid w:val="00061E34"/>
    <w:rsid w:val="000621A9"/>
    <w:rsid w:val="000623CE"/>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C0F"/>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767"/>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97DB3"/>
    <w:rsid w:val="000A0296"/>
    <w:rsid w:val="000A02DC"/>
    <w:rsid w:val="000A071F"/>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525"/>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AD4"/>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0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AE8"/>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CB"/>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3CE2"/>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1FAB"/>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32E"/>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B6"/>
    <w:rsid w:val="00180B0D"/>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DDC"/>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EBF"/>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1FCA"/>
    <w:rsid w:val="002125B4"/>
    <w:rsid w:val="002126FB"/>
    <w:rsid w:val="00212816"/>
    <w:rsid w:val="0021293C"/>
    <w:rsid w:val="00212D30"/>
    <w:rsid w:val="00213018"/>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5"/>
    <w:rsid w:val="002241C9"/>
    <w:rsid w:val="002245DB"/>
    <w:rsid w:val="002246AA"/>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414"/>
    <w:rsid w:val="002326A1"/>
    <w:rsid w:val="00232E9D"/>
    <w:rsid w:val="0023302F"/>
    <w:rsid w:val="0023311D"/>
    <w:rsid w:val="0023399C"/>
    <w:rsid w:val="00233B04"/>
    <w:rsid w:val="002344C8"/>
    <w:rsid w:val="00234692"/>
    <w:rsid w:val="002346B0"/>
    <w:rsid w:val="002346EA"/>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17E"/>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1E80"/>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A6C"/>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0D"/>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113"/>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76F"/>
    <w:rsid w:val="002C6F88"/>
    <w:rsid w:val="002C7014"/>
    <w:rsid w:val="002C782F"/>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7A"/>
    <w:rsid w:val="002E0E94"/>
    <w:rsid w:val="002E1154"/>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E8F"/>
    <w:rsid w:val="00303FB7"/>
    <w:rsid w:val="00304549"/>
    <w:rsid w:val="003048E8"/>
    <w:rsid w:val="00304AC5"/>
    <w:rsid w:val="00304FCA"/>
    <w:rsid w:val="00305372"/>
    <w:rsid w:val="003054BD"/>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2FE"/>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E1B"/>
    <w:rsid w:val="003335DC"/>
    <w:rsid w:val="003336B7"/>
    <w:rsid w:val="00333FB4"/>
    <w:rsid w:val="00334678"/>
    <w:rsid w:val="00334799"/>
    <w:rsid w:val="00334DF1"/>
    <w:rsid w:val="00335250"/>
    <w:rsid w:val="0033534C"/>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0FB"/>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8E6"/>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0B0"/>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3C"/>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681"/>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B4D"/>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6B5"/>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04A"/>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9BF"/>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79B"/>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10"/>
    <w:rsid w:val="004B712F"/>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5C08"/>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23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7B"/>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6B"/>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892"/>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50"/>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2CAD"/>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B96"/>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2E71"/>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8B8"/>
    <w:rsid w:val="00625B24"/>
    <w:rsid w:val="0062657C"/>
    <w:rsid w:val="00626850"/>
    <w:rsid w:val="006269CB"/>
    <w:rsid w:val="00626C25"/>
    <w:rsid w:val="00626E64"/>
    <w:rsid w:val="00626EB1"/>
    <w:rsid w:val="00627BA3"/>
    <w:rsid w:val="00627BF8"/>
    <w:rsid w:val="00627C39"/>
    <w:rsid w:val="00627D24"/>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2"/>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488"/>
    <w:rsid w:val="00646657"/>
    <w:rsid w:val="00646965"/>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780"/>
    <w:rsid w:val="00674C05"/>
    <w:rsid w:val="0067517B"/>
    <w:rsid w:val="00675652"/>
    <w:rsid w:val="006757DC"/>
    <w:rsid w:val="006767B8"/>
    <w:rsid w:val="00676D77"/>
    <w:rsid w:val="0067706B"/>
    <w:rsid w:val="00677294"/>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0F4B"/>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5D24"/>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668"/>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C4"/>
    <w:rsid w:val="0070743B"/>
    <w:rsid w:val="0070796A"/>
    <w:rsid w:val="00707A89"/>
    <w:rsid w:val="00710046"/>
    <w:rsid w:val="007101EE"/>
    <w:rsid w:val="00710905"/>
    <w:rsid w:val="00710994"/>
    <w:rsid w:val="007109CD"/>
    <w:rsid w:val="00710A3E"/>
    <w:rsid w:val="00710D33"/>
    <w:rsid w:val="007110FE"/>
    <w:rsid w:val="00711139"/>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CD4"/>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47FE4"/>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2B7"/>
    <w:rsid w:val="007613AF"/>
    <w:rsid w:val="00761471"/>
    <w:rsid w:val="00761941"/>
    <w:rsid w:val="007619FB"/>
    <w:rsid w:val="0076200C"/>
    <w:rsid w:val="007624B9"/>
    <w:rsid w:val="00762924"/>
    <w:rsid w:val="0076295C"/>
    <w:rsid w:val="00762A13"/>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A4"/>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D5B"/>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8C7"/>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3726"/>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C94"/>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A63"/>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D6D"/>
    <w:rsid w:val="00836133"/>
    <w:rsid w:val="0083657B"/>
    <w:rsid w:val="00836B5B"/>
    <w:rsid w:val="00836C66"/>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A52"/>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E4C"/>
    <w:rsid w:val="00852F3B"/>
    <w:rsid w:val="00853132"/>
    <w:rsid w:val="0085379A"/>
    <w:rsid w:val="00853973"/>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21E"/>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249"/>
    <w:rsid w:val="008B130E"/>
    <w:rsid w:val="008B1651"/>
    <w:rsid w:val="008B175A"/>
    <w:rsid w:val="008B1C8C"/>
    <w:rsid w:val="008B1E55"/>
    <w:rsid w:val="008B1EFF"/>
    <w:rsid w:val="008B1F30"/>
    <w:rsid w:val="008B20B6"/>
    <w:rsid w:val="008B20E5"/>
    <w:rsid w:val="008B21F5"/>
    <w:rsid w:val="008B269F"/>
    <w:rsid w:val="008B2A22"/>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B7E5D"/>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D7F40"/>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940"/>
    <w:rsid w:val="008E7DB3"/>
    <w:rsid w:val="008E7E01"/>
    <w:rsid w:val="008E7E0A"/>
    <w:rsid w:val="008F004E"/>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45F"/>
    <w:rsid w:val="00901845"/>
    <w:rsid w:val="00901F96"/>
    <w:rsid w:val="00901F9A"/>
    <w:rsid w:val="009022BC"/>
    <w:rsid w:val="0090255A"/>
    <w:rsid w:val="0090272F"/>
    <w:rsid w:val="00902734"/>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2846"/>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EF9"/>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4751B"/>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BAA"/>
    <w:rsid w:val="00980F14"/>
    <w:rsid w:val="0098172B"/>
    <w:rsid w:val="009817F9"/>
    <w:rsid w:val="0098183B"/>
    <w:rsid w:val="00981BD2"/>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84C"/>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7A"/>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311"/>
    <w:rsid w:val="009D6BC4"/>
    <w:rsid w:val="009D74BA"/>
    <w:rsid w:val="009D75A4"/>
    <w:rsid w:val="009D766D"/>
    <w:rsid w:val="009D7DD5"/>
    <w:rsid w:val="009E00D4"/>
    <w:rsid w:val="009E06AD"/>
    <w:rsid w:val="009E10A3"/>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838"/>
    <w:rsid w:val="009E5A66"/>
    <w:rsid w:val="009E5AB4"/>
    <w:rsid w:val="009E605E"/>
    <w:rsid w:val="009E641D"/>
    <w:rsid w:val="009E64BF"/>
    <w:rsid w:val="009E653E"/>
    <w:rsid w:val="009E69FB"/>
    <w:rsid w:val="009E6F6E"/>
    <w:rsid w:val="009E7246"/>
    <w:rsid w:val="009E7677"/>
    <w:rsid w:val="009E798E"/>
    <w:rsid w:val="009F045F"/>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43D"/>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1DE1"/>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83D"/>
    <w:rsid w:val="00A56963"/>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804"/>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110"/>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98"/>
    <w:rsid w:val="00B269BF"/>
    <w:rsid w:val="00B269CE"/>
    <w:rsid w:val="00B26D3A"/>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64C"/>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012"/>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9CE"/>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191E"/>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0E"/>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3BD"/>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AAF"/>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063"/>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3A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0E3"/>
    <w:rsid w:val="00CB5170"/>
    <w:rsid w:val="00CB51AE"/>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6DA2"/>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807"/>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144"/>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7D5"/>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0EC"/>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0ECF"/>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B7F"/>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8F9"/>
    <w:rsid w:val="00DE7AF8"/>
    <w:rsid w:val="00DE7D03"/>
    <w:rsid w:val="00DF02EC"/>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3B8"/>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62D"/>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5FB4"/>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C5A"/>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1AF"/>
    <w:rsid w:val="00EE08BC"/>
    <w:rsid w:val="00EE09EA"/>
    <w:rsid w:val="00EE0A49"/>
    <w:rsid w:val="00EE0E09"/>
    <w:rsid w:val="00EE0EF9"/>
    <w:rsid w:val="00EE12DA"/>
    <w:rsid w:val="00EE14B3"/>
    <w:rsid w:val="00EE15CA"/>
    <w:rsid w:val="00EE17D7"/>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745"/>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833"/>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4D"/>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43"/>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1F7C"/>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B1"/>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A15"/>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 w:type="table" w:styleId="GridTable4">
    <w:name w:val="Grid Table 4"/>
    <w:basedOn w:val="TableNormal"/>
    <w:uiPriority w:val="49"/>
    <w:rsid w:val="00303E8F"/>
    <w:rPr>
      <w:rFonts w:ascii="Times New Roman" w:eastAsiaTheme="minorEastAsia" w:hAnsi="Times New Roman"/>
      <w:lang w:val="sv-SE" w:eastAsia="sv-S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Light">
    <w:name w:val="Grid Table Light"/>
    <w:basedOn w:val="TableNormal"/>
    <w:uiPriority w:val="40"/>
    <w:rsid w:val="00303E8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0226546">
      <w:bodyDiv w:val="1"/>
      <w:marLeft w:val="0"/>
      <w:marRight w:val="0"/>
      <w:marTop w:val="0"/>
      <w:marBottom w:val="0"/>
      <w:divBdr>
        <w:top w:val="none" w:sz="0" w:space="0" w:color="auto"/>
        <w:left w:val="none" w:sz="0" w:space="0" w:color="auto"/>
        <w:bottom w:val="none" w:sz="0" w:space="0" w:color="auto"/>
        <w:right w:val="none" w:sz="0" w:space="0" w:color="auto"/>
      </w:divBdr>
      <w:divsChild>
        <w:div w:id="42949916">
          <w:marLeft w:val="0"/>
          <w:marRight w:val="0"/>
          <w:marTop w:val="0"/>
          <w:marBottom w:val="0"/>
          <w:divBdr>
            <w:top w:val="none" w:sz="0" w:space="0" w:color="auto"/>
            <w:left w:val="none" w:sz="0" w:space="0" w:color="auto"/>
            <w:bottom w:val="none" w:sz="0" w:space="0" w:color="auto"/>
            <w:right w:val="none" w:sz="0" w:space="0" w:color="auto"/>
          </w:divBdr>
          <w:divsChild>
            <w:div w:id="390271751">
              <w:marLeft w:val="0"/>
              <w:marRight w:val="0"/>
              <w:marTop w:val="0"/>
              <w:marBottom w:val="0"/>
              <w:divBdr>
                <w:top w:val="none" w:sz="0" w:space="0" w:color="auto"/>
                <w:left w:val="none" w:sz="0" w:space="0" w:color="auto"/>
                <w:bottom w:val="none" w:sz="0" w:space="0" w:color="auto"/>
                <w:right w:val="none" w:sz="0" w:space="0" w:color="auto"/>
              </w:divBdr>
              <w:divsChild>
                <w:div w:id="106379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06864901">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928939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699707">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630589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A522CA82-83EC-D34A-A60F-48FCDF355B62}">
  <ds:schemaRefs>
    <ds:schemaRef ds:uri="http://schemas.openxmlformats.org/officeDocument/2006/bibliography"/>
  </ds:schemaRefs>
</ds:datastoreItem>
</file>

<file path=customXml/itemProps4.xml><?xml version="1.0" encoding="utf-8"?>
<ds:datastoreItem xmlns:ds="http://schemas.openxmlformats.org/officeDocument/2006/customXml" ds:itemID="{90280D59-CDD1-6C45-AB23-3827C12A6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126</TotalTime>
  <Pages>3</Pages>
  <Words>932</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6239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33</cp:revision>
  <cp:lastPrinted>2017-11-08T23:02:00Z</cp:lastPrinted>
  <dcterms:created xsi:type="dcterms:W3CDTF">2019-03-29T16:16:00Z</dcterms:created>
  <dcterms:modified xsi:type="dcterms:W3CDTF">2019-05-03T20:46:00Z</dcterms:modified>
  <cp:category/>
</cp:coreProperties>
</file>