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5454E" w14:textId="114C4C42" w:rsidR="008F1DE1" w:rsidRDefault="008F1DE1" w:rsidP="008F1DE1">
      <w:pPr>
        <w:pStyle w:val="Header"/>
        <w:tabs>
          <w:tab w:val="right" w:pos="9356"/>
          <w:tab w:val="right" w:pos="10206"/>
        </w:tabs>
        <w:rPr>
          <w:rFonts w:cs="Arial"/>
          <w:i/>
          <w:sz w:val="24"/>
        </w:rPr>
      </w:pPr>
      <w:bookmarkStart w:id="0" w:name="_Toc491868096"/>
      <w:r>
        <w:rPr>
          <w:rFonts w:cs="Arial"/>
          <w:sz w:val="24"/>
        </w:rPr>
        <w:t>3GPP TSG-RAN Working Group 4 (Radio) meeting #91</w:t>
      </w:r>
      <w:r>
        <w:rPr>
          <w:rFonts w:cs="Arial"/>
          <w:i/>
          <w:sz w:val="24"/>
        </w:rPr>
        <w:tab/>
      </w:r>
      <w:r>
        <w:rPr>
          <w:rFonts w:cs="Arial"/>
          <w:iCs/>
          <w:sz w:val="24"/>
        </w:rPr>
        <w:t>R4-190</w:t>
      </w:r>
      <w:r w:rsidR="00EE0E7A">
        <w:rPr>
          <w:rFonts w:cs="Arial"/>
          <w:iCs/>
          <w:sz w:val="24"/>
        </w:rPr>
        <w:t>6845</w:t>
      </w:r>
      <w:bookmarkStart w:id="1" w:name="_GoBack"/>
      <w:bookmarkEnd w:id="1"/>
    </w:p>
    <w:p w14:paraId="3D507928" w14:textId="77777777" w:rsidR="008F1DE1" w:rsidRPr="006C69D0" w:rsidRDefault="008F1DE1" w:rsidP="008F1DE1">
      <w:pPr>
        <w:pStyle w:val="Header"/>
        <w:tabs>
          <w:tab w:val="right" w:pos="9781"/>
          <w:tab w:val="right" w:pos="13323"/>
        </w:tabs>
        <w:outlineLvl w:val="0"/>
        <w:rPr>
          <w:rFonts w:eastAsia="SimSun"/>
          <w:sz w:val="24"/>
          <w:szCs w:val="24"/>
          <w:lang w:eastAsia="zh-CN"/>
        </w:rPr>
      </w:pPr>
      <w:r w:rsidRPr="006C69D0">
        <w:rPr>
          <w:rFonts w:eastAsia="SimSun" w:hint="eastAsia"/>
          <w:sz w:val="24"/>
          <w:szCs w:val="24"/>
          <w:lang w:eastAsia="zh-CN"/>
        </w:rPr>
        <w:t>Reno, US</w:t>
      </w:r>
      <w:r w:rsidRPr="006C69D0">
        <w:rPr>
          <w:rFonts w:eastAsia="SimSun"/>
          <w:sz w:val="24"/>
          <w:szCs w:val="24"/>
          <w:lang w:eastAsia="zh-CN"/>
        </w:rPr>
        <w:t xml:space="preserve">, </w:t>
      </w:r>
      <w:r w:rsidRPr="006C69D0">
        <w:rPr>
          <w:rFonts w:eastAsia="SimSun" w:hint="eastAsia"/>
          <w:sz w:val="24"/>
          <w:szCs w:val="24"/>
          <w:lang w:eastAsia="zh-CN"/>
        </w:rPr>
        <w:t>13</w:t>
      </w:r>
      <w:r w:rsidRPr="006C69D0">
        <w:rPr>
          <w:rFonts w:eastAsia="SimSun"/>
          <w:sz w:val="24"/>
          <w:szCs w:val="24"/>
          <w:vertAlign w:val="superscript"/>
          <w:lang w:eastAsia="zh-CN"/>
        </w:rPr>
        <w:t>th</w:t>
      </w:r>
      <w:r w:rsidRPr="006C69D0">
        <w:rPr>
          <w:rFonts w:eastAsia="SimSun"/>
          <w:sz w:val="24"/>
          <w:szCs w:val="24"/>
          <w:lang w:eastAsia="zh-CN"/>
        </w:rPr>
        <w:t>–</w:t>
      </w:r>
      <w:r w:rsidRPr="006C69D0">
        <w:rPr>
          <w:rFonts w:eastAsia="SimSun" w:hint="eastAsia"/>
          <w:sz w:val="24"/>
          <w:szCs w:val="24"/>
          <w:lang w:eastAsia="zh-CN"/>
        </w:rPr>
        <w:t xml:space="preserve"> </w:t>
      </w:r>
      <w:r w:rsidRPr="006C69D0">
        <w:rPr>
          <w:rFonts w:eastAsia="SimSun"/>
          <w:sz w:val="24"/>
          <w:szCs w:val="24"/>
          <w:lang w:eastAsia="zh-CN"/>
        </w:rPr>
        <w:t>1</w:t>
      </w:r>
      <w:r w:rsidRPr="006C69D0">
        <w:rPr>
          <w:rFonts w:eastAsia="SimSun" w:hint="eastAsia"/>
          <w:sz w:val="24"/>
          <w:szCs w:val="24"/>
          <w:lang w:eastAsia="zh-CN"/>
        </w:rPr>
        <w:t>7</w:t>
      </w:r>
      <w:r w:rsidRPr="006C69D0">
        <w:rPr>
          <w:rFonts w:eastAsia="SimSun"/>
          <w:sz w:val="24"/>
          <w:szCs w:val="24"/>
          <w:vertAlign w:val="superscript"/>
          <w:lang w:eastAsia="zh-CN"/>
        </w:rPr>
        <w:t>th</w:t>
      </w:r>
      <w:r w:rsidRPr="006C69D0">
        <w:rPr>
          <w:rFonts w:eastAsia="SimSun"/>
          <w:sz w:val="24"/>
          <w:szCs w:val="24"/>
          <w:lang w:eastAsia="zh-CN"/>
        </w:rPr>
        <w:t xml:space="preserve"> </w:t>
      </w:r>
      <w:r w:rsidRPr="006C69D0">
        <w:rPr>
          <w:rFonts w:eastAsia="SimSun" w:hint="eastAsia"/>
          <w:sz w:val="24"/>
          <w:szCs w:val="24"/>
          <w:lang w:eastAsia="zh-CN"/>
        </w:rPr>
        <w:t>May</w:t>
      </w:r>
      <w:r w:rsidRPr="006C69D0">
        <w:rPr>
          <w:rFonts w:eastAsia="SimSun"/>
          <w:sz w:val="24"/>
          <w:szCs w:val="24"/>
          <w:lang w:eastAsia="zh-CN"/>
        </w:rPr>
        <w:t>, 2019</w:t>
      </w:r>
    </w:p>
    <w:p w14:paraId="5344D9BC" w14:textId="77777777" w:rsidR="008F1DE1" w:rsidRDefault="008F1DE1" w:rsidP="008F1DE1">
      <w:pPr>
        <w:spacing w:after="120"/>
        <w:ind w:left="1985" w:hanging="1985"/>
        <w:rPr>
          <w:rFonts w:ascii="Arial" w:hAnsi="Arial" w:cs="Arial"/>
          <w:b/>
        </w:rPr>
      </w:pPr>
    </w:p>
    <w:p w14:paraId="2FF594BC" w14:textId="1426F153" w:rsidR="003B61A8" w:rsidRPr="00441B5F" w:rsidRDefault="003B61A8" w:rsidP="003B61A8">
      <w:pPr>
        <w:spacing w:after="120"/>
        <w:ind w:left="1985" w:hanging="1985"/>
        <w:rPr>
          <w:rFonts w:ascii="Arial" w:hAnsi="Arial" w:cs="Arial"/>
          <w:bCs/>
        </w:rPr>
      </w:pPr>
      <w:r w:rsidRPr="00441B5F">
        <w:rPr>
          <w:rFonts w:ascii="Arial" w:hAnsi="Arial" w:cs="Arial"/>
          <w:b/>
        </w:rPr>
        <w:t>Source:</w:t>
      </w:r>
      <w:r w:rsidRPr="00441B5F">
        <w:rPr>
          <w:rFonts w:ascii="Arial" w:hAnsi="Arial" w:cs="Arial"/>
          <w:b/>
        </w:rPr>
        <w:tab/>
      </w:r>
      <w:r w:rsidR="00BE4133" w:rsidRPr="00441B5F">
        <w:rPr>
          <w:rFonts w:ascii="Arial" w:hAnsi="Arial" w:cs="Arial"/>
          <w:bCs/>
        </w:rPr>
        <w:t>LG Electronics</w:t>
      </w:r>
    </w:p>
    <w:p w14:paraId="7B57CDA7" w14:textId="10DADC1F" w:rsidR="003B61A8" w:rsidRPr="00441B5F" w:rsidRDefault="003B61A8" w:rsidP="003B61A8">
      <w:pPr>
        <w:spacing w:after="120"/>
        <w:ind w:left="1985" w:hanging="1985"/>
        <w:rPr>
          <w:rFonts w:ascii="Arial" w:hAnsi="Arial" w:cs="Arial"/>
          <w:bCs/>
        </w:rPr>
      </w:pPr>
      <w:r w:rsidRPr="00441B5F">
        <w:rPr>
          <w:rFonts w:ascii="Arial" w:hAnsi="Arial" w:cs="Arial"/>
          <w:b/>
        </w:rPr>
        <w:t>Title:</w:t>
      </w:r>
      <w:r w:rsidRPr="00441B5F">
        <w:rPr>
          <w:rFonts w:ascii="Arial" w:hAnsi="Arial" w:cs="Arial"/>
          <w:b/>
        </w:rPr>
        <w:tab/>
      </w:r>
      <w:r w:rsidR="00BE4133" w:rsidRPr="00441B5F">
        <w:rPr>
          <w:rFonts w:ascii="Arial" w:hAnsi="Arial" w:cs="Arial"/>
        </w:rPr>
        <w:t xml:space="preserve">On </w:t>
      </w:r>
      <w:r w:rsidR="009771D7" w:rsidRPr="00441B5F">
        <w:rPr>
          <w:rFonts w:ascii="Arial" w:hAnsi="Arial" w:cs="Arial"/>
        </w:rPr>
        <w:t>AGC settling time for NR V2X</w:t>
      </w:r>
    </w:p>
    <w:p w14:paraId="72798C4E" w14:textId="4B297784" w:rsidR="003B61A8" w:rsidRPr="00441B5F" w:rsidRDefault="003B61A8" w:rsidP="003B61A8">
      <w:pPr>
        <w:spacing w:after="120"/>
        <w:ind w:left="1985" w:hanging="1985"/>
        <w:rPr>
          <w:rFonts w:ascii="Arial" w:hAnsi="Arial" w:cs="Arial"/>
          <w:bCs/>
          <w:lang w:val="sv-SE"/>
        </w:rPr>
      </w:pPr>
      <w:r w:rsidRPr="00441B5F">
        <w:rPr>
          <w:rFonts w:ascii="Arial" w:hAnsi="Arial" w:cs="Arial"/>
          <w:b/>
          <w:lang w:val="sv-SE"/>
        </w:rPr>
        <w:t>Agenda item:</w:t>
      </w:r>
      <w:r w:rsidRPr="00441B5F">
        <w:rPr>
          <w:rFonts w:ascii="Arial" w:hAnsi="Arial" w:cs="Arial"/>
          <w:b/>
          <w:lang w:val="sv-SE"/>
        </w:rPr>
        <w:tab/>
      </w:r>
      <w:r w:rsidR="009771D7" w:rsidRPr="00441B5F">
        <w:rPr>
          <w:rFonts w:ascii="Arial" w:hAnsi="Arial" w:cs="Arial"/>
          <w:bCs/>
          <w:lang w:val="sv-SE"/>
        </w:rPr>
        <w:t>8</w:t>
      </w:r>
      <w:r w:rsidR="0062745C" w:rsidRPr="00441B5F">
        <w:rPr>
          <w:rFonts w:ascii="Arial" w:hAnsi="Arial" w:cs="Arial"/>
          <w:bCs/>
          <w:lang w:val="sv-SE"/>
        </w:rPr>
        <w:t>.</w:t>
      </w:r>
      <w:r w:rsidR="009771D7" w:rsidRPr="00441B5F">
        <w:rPr>
          <w:rFonts w:ascii="Arial" w:hAnsi="Arial" w:cs="Arial"/>
          <w:bCs/>
          <w:lang w:val="sv-SE"/>
        </w:rPr>
        <w:t>4</w:t>
      </w:r>
      <w:r w:rsidR="0062745C" w:rsidRPr="00441B5F">
        <w:rPr>
          <w:rFonts w:ascii="Arial" w:hAnsi="Arial" w:cs="Arial"/>
          <w:bCs/>
          <w:lang w:val="sv-SE"/>
        </w:rPr>
        <w:t>.</w:t>
      </w:r>
      <w:r w:rsidR="00BA6D5D" w:rsidRPr="00441B5F">
        <w:rPr>
          <w:rFonts w:ascii="Arial" w:hAnsi="Arial" w:cs="Arial"/>
          <w:bCs/>
          <w:lang w:val="sv-SE"/>
        </w:rPr>
        <w:t>3.1</w:t>
      </w:r>
      <w:r w:rsidR="00BA6D5D" w:rsidRPr="00441B5F">
        <w:rPr>
          <w:rFonts w:ascii="Arial" w:eastAsia="SimSun" w:hAnsi="Arial" w:cs="Arial" w:hint="eastAsia"/>
          <w:sz w:val="21"/>
          <w:szCs w:val="21"/>
          <w:lang w:eastAsia="zh-CN"/>
        </w:rPr>
        <w:t xml:space="preserve"> AGC settling time</w:t>
      </w:r>
    </w:p>
    <w:p w14:paraId="3C088A4A" w14:textId="3D0C6027" w:rsidR="003B61A8" w:rsidRPr="00441B5F" w:rsidRDefault="003B61A8" w:rsidP="003B61A8">
      <w:pPr>
        <w:spacing w:after="120"/>
        <w:ind w:left="1985" w:hanging="1985"/>
        <w:rPr>
          <w:rFonts w:ascii="Arial" w:hAnsi="Arial" w:cs="Arial"/>
          <w:bCs/>
        </w:rPr>
      </w:pPr>
      <w:r w:rsidRPr="00441B5F">
        <w:rPr>
          <w:rFonts w:ascii="Arial" w:hAnsi="Arial" w:cs="Arial"/>
          <w:b/>
        </w:rPr>
        <w:t>Document for:</w:t>
      </w:r>
      <w:r w:rsidRPr="00441B5F">
        <w:rPr>
          <w:rFonts w:ascii="Arial" w:hAnsi="Arial" w:cs="Arial"/>
          <w:b/>
        </w:rPr>
        <w:tab/>
      </w:r>
      <w:r w:rsidR="0062745C" w:rsidRPr="00441B5F">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2829FFE" w14:textId="5AAEC369" w:rsidR="003B61A8" w:rsidRDefault="00AB6879" w:rsidP="00574B44">
      <w:r w:rsidRPr="00AB6879">
        <w:t>The RAN1 WG started work on the new Rel-16 NR V2X SI with the goal to introduce support of V2X communication technology for NR. RAN1 is discussing the basic physical layer design assumptions and send LS to RAN4 to clarify the RF/RRM design assumptions that could be applied to the NR V2X studies [1]. In RAN4 #89, RAN</w:t>
      </w:r>
      <w:r>
        <w:t>4 replied to RAN1 as follows [2].</w:t>
      </w:r>
    </w:p>
    <w:p w14:paraId="58DA1F2D" w14:textId="10A1E765" w:rsidR="00AB6879" w:rsidRDefault="00AB6879" w:rsidP="00574B44">
      <w:r>
        <w:t>RAN4 promised to further study if</w:t>
      </w:r>
    </w:p>
    <w:p w14:paraId="6FD5E995" w14:textId="0485564C" w:rsidR="00AB6879" w:rsidRDefault="00AB6879" w:rsidP="00574B44">
      <w:pPr>
        <w:pStyle w:val="ListParagraph"/>
        <w:numPr>
          <w:ilvl w:val="0"/>
          <w:numId w:val="9"/>
        </w:numPr>
      </w:pPr>
      <w:r>
        <w:t>If shorter AGC time is achievable including the case with 15 kHz SCS</w:t>
      </w:r>
    </w:p>
    <w:p w14:paraId="2C3E1D22" w14:textId="2E773282" w:rsidR="00AB6879" w:rsidRDefault="00AB6879" w:rsidP="00574B44">
      <w:pPr>
        <w:pStyle w:val="ListParagraph"/>
        <w:numPr>
          <w:ilvl w:val="0"/>
          <w:numId w:val="9"/>
        </w:numPr>
      </w:pPr>
      <w:r>
        <w:t>Validity of the NR UL IBE model for V2X SL</w:t>
      </w:r>
    </w:p>
    <w:p w14:paraId="174359F2" w14:textId="77777777" w:rsidR="00972827" w:rsidRDefault="00574B44" w:rsidP="00574B44">
      <w:proofErr w:type="gramStart"/>
      <w:r>
        <w:t>and</w:t>
      </w:r>
      <w:proofErr w:type="gramEnd"/>
      <w:r>
        <w:t xml:space="preserve"> in</w:t>
      </w:r>
      <w:r w:rsidR="00972827">
        <w:t>form RAN1 on final conclusions.</w:t>
      </w:r>
    </w:p>
    <w:p w14:paraId="0A4C5C22" w14:textId="0B275FA5" w:rsidR="00AB6879" w:rsidRDefault="00BA6D5D" w:rsidP="00574B44">
      <w:r>
        <w:t xml:space="preserve">This topic was further analysed in </w:t>
      </w:r>
      <w:r w:rsidR="00441B5F">
        <w:t xml:space="preserve">RAN4#90 and </w:t>
      </w:r>
      <w:r>
        <w:t>RAN4#90bis meeting</w:t>
      </w:r>
      <w:r w:rsidR="00441B5F">
        <w:t xml:space="preserve"> [3,4,5]</w:t>
      </w:r>
      <w:r>
        <w:t xml:space="preserve"> and response LS was sent to RAN1 to inform RAN1 on status of the RAN4 analysis</w:t>
      </w:r>
      <w:r w:rsidR="00441B5F">
        <w:t xml:space="preserve"> [6]</w:t>
      </w:r>
      <w:r>
        <w:t>.</w:t>
      </w:r>
    </w:p>
    <w:p w14:paraId="24B61CA0" w14:textId="302FB25A" w:rsidR="00BA6D5D" w:rsidRDefault="00BA6D5D" w:rsidP="00574B44">
      <w:r>
        <w:t xml:space="preserve">When it comes to AGC settling time no consensus was reached as there are still </w:t>
      </w:r>
      <w:r w:rsidR="00441B5F">
        <w:t xml:space="preserve">different views on </w:t>
      </w:r>
      <w:r>
        <w:t xml:space="preserve">implementation of the UE </w:t>
      </w:r>
      <w:r w:rsidR="00441B5F">
        <w:t>receiver, which</w:t>
      </w:r>
      <w:r>
        <w:t xml:space="preserve"> may also impact the AGC capabilities of the solution.</w:t>
      </w:r>
      <w:r w:rsidR="00441B5F">
        <w:t xml:space="preserve"> Despite these uncertainties two different views was formed.</w:t>
      </w:r>
    </w:p>
    <w:p w14:paraId="2AC6DE9B" w14:textId="09FEDD97" w:rsidR="00441B5F" w:rsidRPr="00441B5F" w:rsidRDefault="00441B5F" w:rsidP="00441B5F">
      <w:pPr>
        <w:pStyle w:val="ListParagraph"/>
        <w:numPr>
          <w:ilvl w:val="0"/>
          <w:numId w:val="13"/>
        </w:numPr>
      </w:pPr>
      <w:r>
        <w:t xml:space="preserve">AGC </w:t>
      </w:r>
      <w:r w:rsidR="00C34AA6">
        <w:t>setting</w:t>
      </w:r>
      <w:r>
        <w:t xml:space="preserve"> time: </w:t>
      </w:r>
      <w:r w:rsidRPr="004541A8">
        <w:rPr>
          <w:rFonts w:ascii="Arial" w:hAnsi="Arial" w:cs="Arial" w:hint="eastAsia"/>
          <w:color w:val="000000"/>
          <w:sz w:val="22"/>
          <w:lang w:eastAsia="zh-CN"/>
        </w:rPr>
        <w:sym w:font="Symbol" w:char="F0A3"/>
      </w:r>
      <w:r>
        <w:rPr>
          <w:rFonts w:ascii="Arial" w:hAnsi="Arial" w:cs="Arial"/>
          <w:color w:val="000000"/>
          <w:sz w:val="22"/>
          <w:lang w:eastAsia="zh-CN"/>
        </w:rPr>
        <w:t xml:space="preserve"> </w:t>
      </w:r>
      <w:r w:rsidRPr="00441B5F">
        <w:t xml:space="preserve">35us for all SCS </w:t>
      </w:r>
    </w:p>
    <w:p w14:paraId="43B59EE7" w14:textId="0C37F990" w:rsidR="00441B5F" w:rsidRPr="00441B5F" w:rsidRDefault="00441B5F" w:rsidP="00441B5F">
      <w:pPr>
        <w:pStyle w:val="ListParagraph"/>
        <w:numPr>
          <w:ilvl w:val="0"/>
          <w:numId w:val="13"/>
        </w:numPr>
      </w:pPr>
      <w:r w:rsidRPr="00441B5F">
        <w:t xml:space="preserve">AGC </w:t>
      </w:r>
      <w:r w:rsidR="00C34AA6">
        <w:t xml:space="preserve">setting </w:t>
      </w:r>
      <w:r w:rsidRPr="00441B5F">
        <w:t xml:space="preserve">time: </w:t>
      </w:r>
    </w:p>
    <w:p w14:paraId="5E0DCD88" w14:textId="77777777" w:rsidR="00441B5F" w:rsidRPr="00441B5F" w:rsidRDefault="00441B5F" w:rsidP="00441B5F">
      <w:pPr>
        <w:pStyle w:val="ListParagraph"/>
        <w:numPr>
          <w:ilvl w:val="1"/>
          <w:numId w:val="13"/>
        </w:numPr>
        <w:rPr>
          <w:color w:val="000000"/>
          <w:lang w:eastAsia="zh-CN"/>
        </w:rPr>
      </w:pPr>
      <w:r w:rsidRPr="00441B5F">
        <w:rPr>
          <w:lang w:eastAsia="zh-CN"/>
        </w:rPr>
        <w:sym w:font="Symbol" w:char="F0A3"/>
      </w:r>
      <w:r w:rsidRPr="00441B5F">
        <w:rPr>
          <w:color w:val="000000"/>
          <w:lang w:eastAsia="zh-CN"/>
        </w:rPr>
        <w:t xml:space="preserve"> 35us for 15kHz  SCS</w:t>
      </w:r>
    </w:p>
    <w:p w14:paraId="5AA9DD62" w14:textId="77777777" w:rsidR="00441B5F" w:rsidRPr="00441B5F" w:rsidRDefault="00441B5F" w:rsidP="00441B5F">
      <w:pPr>
        <w:pStyle w:val="ListParagraph"/>
        <w:numPr>
          <w:ilvl w:val="1"/>
          <w:numId w:val="13"/>
        </w:numPr>
        <w:rPr>
          <w:color w:val="000000"/>
          <w:lang w:eastAsia="zh-CN"/>
        </w:rPr>
      </w:pPr>
      <w:r w:rsidRPr="00441B5F">
        <w:rPr>
          <w:lang w:eastAsia="zh-CN"/>
        </w:rPr>
        <w:sym w:font="Symbol" w:char="F0A3"/>
      </w:r>
      <w:r w:rsidRPr="00441B5F">
        <w:rPr>
          <w:color w:val="000000"/>
          <w:lang w:eastAsia="zh-CN"/>
        </w:rPr>
        <w:t xml:space="preserve"> 18us for 30kHz SCS</w:t>
      </w:r>
    </w:p>
    <w:p w14:paraId="21A34B43" w14:textId="419EEA58" w:rsidR="00441B5F" w:rsidRPr="00441B5F" w:rsidRDefault="00441B5F" w:rsidP="00441B5F">
      <w:pPr>
        <w:pStyle w:val="ListParagraph"/>
        <w:numPr>
          <w:ilvl w:val="1"/>
          <w:numId w:val="13"/>
        </w:numPr>
        <w:rPr>
          <w:color w:val="000000"/>
          <w:lang w:eastAsia="zh-CN"/>
        </w:rPr>
      </w:pPr>
      <w:r w:rsidRPr="00441B5F">
        <w:rPr>
          <w:lang w:eastAsia="zh-CN"/>
        </w:rPr>
        <w:sym w:font="Symbol" w:char="F0A3"/>
      </w:r>
      <w:r w:rsidRPr="00441B5F">
        <w:rPr>
          <w:color w:val="000000"/>
          <w:lang w:eastAsia="zh-CN"/>
        </w:rPr>
        <w:t xml:space="preserve"> 9us for 60kHz SCS</w:t>
      </w:r>
    </w:p>
    <w:p w14:paraId="12F1AB35" w14:textId="23595CAE" w:rsidR="00441B5F" w:rsidRDefault="00441B5F" w:rsidP="00441B5F">
      <w:r>
        <w:t xml:space="preserve">In this document we try to provide more details on possible UE implementations and how different choices that are made may impact the AGC </w:t>
      </w:r>
      <w:r w:rsidR="00246817">
        <w:t>setting</w:t>
      </w:r>
      <w:r>
        <w:t xml:space="preserve"> time.</w:t>
      </w:r>
    </w:p>
    <w:p w14:paraId="21A31915" w14:textId="77777777" w:rsidR="00AB6879" w:rsidRDefault="00AB6879"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AABCAC4" w14:textId="01004EA5" w:rsidR="00116613" w:rsidRPr="00E90D8D" w:rsidRDefault="00E90D8D" w:rsidP="00E90D8D">
      <w:pPr>
        <w:pStyle w:val="Heading2"/>
      </w:pPr>
      <w:r w:rsidRPr="00E90D8D">
        <w:t>AGC settling time</w:t>
      </w:r>
    </w:p>
    <w:p w14:paraId="715B86D0" w14:textId="77777777" w:rsidR="00116613" w:rsidRDefault="00116613" w:rsidP="0050227C"/>
    <w:p w14:paraId="39FE75D2" w14:textId="77777777" w:rsidR="00C44AEA" w:rsidRDefault="00E90D8D" w:rsidP="00E90D8D">
      <w:r>
        <w:t>AGC settling time can be expressed with the following components</w:t>
      </w:r>
      <w:r w:rsidR="00441B5F">
        <w:t xml:space="preserve"> </w:t>
      </w:r>
      <w:r w:rsidR="00C44AEA">
        <w:t xml:space="preserve">as described in </w:t>
      </w:r>
      <w:r w:rsidR="00441B5F">
        <w:t>[5]</w:t>
      </w:r>
    </w:p>
    <w:p w14:paraId="2845799D" w14:textId="71FADA05" w:rsidR="00E90D8D" w:rsidRDefault="00E90D8D" w:rsidP="00E90D8D">
      <w:r>
        <w:t>AGC setting time =</w:t>
      </w:r>
      <w:proofErr w:type="spellStart"/>
      <w:r>
        <w:t>a+b+c+d</w:t>
      </w:r>
      <w:proofErr w:type="spellEnd"/>
      <w:r>
        <w:t xml:space="preserve">, where </w:t>
      </w:r>
    </w:p>
    <w:p w14:paraId="08127671" w14:textId="6C89666F" w:rsidR="00E90D8D" w:rsidRDefault="00E90D8D" w:rsidP="00E90D8D">
      <w:pPr>
        <w:pStyle w:val="ListParagraph"/>
        <w:numPr>
          <w:ilvl w:val="0"/>
          <w:numId w:val="11"/>
        </w:numPr>
      </w:pPr>
      <w:r>
        <w:t>a = time offset from the start of the OFDM symbol to account for maximum signal propa</w:t>
      </w:r>
      <w:r w:rsidR="00C34AA6">
        <w:t>gation delay from different UEs</w:t>
      </w:r>
    </w:p>
    <w:p w14:paraId="56754949" w14:textId="1B962E96" w:rsidR="00C34AA6" w:rsidRDefault="00C34AA6" w:rsidP="00C34AA6">
      <w:pPr>
        <w:pStyle w:val="ListParagraph"/>
        <w:numPr>
          <w:ilvl w:val="1"/>
          <w:numId w:val="11"/>
        </w:numPr>
      </w:pPr>
      <w:r>
        <w:t>Not included into this analysis</w:t>
      </w:r>
    </w:p>
    <w:p w14:paraId="19F04737" w14:textId="0BCCD02F" w:rsidR="00E90D8D" w:rsidRDefault="00E90D8D" w:rsidP="00E90D8D">
      <w:pPr>
        <w:pStyle w:val="ListParagraph"/>
        <w:numPr>
          <w:ilvl w:val="0"/>
          <w:numId w:val="11"/>
        </w:numPr>
      </w:pPr>
      <w:r>
        <w:t>b = time to receive the window of samples used for estimating the gain/power</w:t>
      </w:r>
    </w:p>
    <w:p w14:paraId="6E439989" w14:textId="4D90BCE0" w:rsidR="00C34AA6" w:rsidRDefault="00C34AA6" w:rsidP="00C34AA6">
      <w:pPr>
        <w:pStyle w:val="ListParagraph"/>
        <w:numPr>
          <w:ilvl w:val="1"/>
          <w:numId w:val="11"/>
        </w:numPr>
      </w:pPr>
      <w:r>
        <w:t>1</w:t>
      </w:r>
      <w:r w:rsidR="003828EB">
        <w:t>0</w:t>
      </w:r>
      <w:r>
        <w:t xml:space="preserve">, </w:t>
      </w:r>
      <w:r w:rsidR="003828EB">
        <w:t>5</w:t>
      </w:r>
      <w:r>
        <w:t xml:space="preserve"> and </w:t>
      </w:r>
      <w:r w:rsidR="003828EB">
        <w:t>2.5</w:t>
      </w:r>
      <w:r>
        <w:t xml:space="preserve">us for 15, 30 and 60kHz SCS respectively for </w:t>
      </w:r>
      <w:r w:rsidR="00C44AEA">
        <w:t>~</w:t>
      </w:r>
      <w:r>
        <w:t xml:space="preserve">3dB accuracy with 99.9% confidence </w:t>
      </w:r>
      <w:r w:rsidR="00856642">
        <w:t>using</w:t>
      </w:r>
      <w:r>
        <w:t xml:space="preserve"> </w:t>
      </w:r>
      <w:r w:rsidR="00856642">
        <w:t>signal with</w:t>
      </w:r>
      <w:r>
        <w:t>10RBs</w:t>
      </w:r>
      <w:r w:rsidR="00856642">
        <w:t xml:space="preserve"> in minimum</w:t>
      </w:r>
      <w:r w:rsidR="00C44AEA">
        <w:t xml:space="preserve"> [5]</w:t>
      </w:r>
    </w:p>
    <w:p w14:paraId="2BBDEBF2" w14:textId="77777777" w:rsidR="00441B5F" w:rsidRDefault="00E90D8D" w:rsidP="00E90D8D">
      <w:pPr>
        <w:pStyle w:val="ListParagraph"/>
        <w:numPr>
          <w:ilvl w:val="0"/>
          <w:numId w:val="11"/>
        </w:numPr>
      </w:pPr>
      <w:r>
        <w:t>c = time for estimating and programming the desired gain sett</w:t>
      </w:r>
      <w:r w:rsidR="00441B5F">
        <w:t>ing</w:t>
      </w:r>
    </w:p>
    <w:p w14:paraId="6BD4083E" w14:textId="2A1ED636" w:rsidR="00E90D8D" w:rsidRPr="00C34AA6" w:rsidRDefault="00C34AA6" w:rsidP="00441B5F">
      <w:pPr>
        <w:pStyle w:val="ListParagraph"/>
        <w:numPr>
          <w:ilvl w:val="1"/>
          <w:numId w:val="11"/>
        </w:numPr>
        <w:rPr>
          <w:b/>
        </w:rPr>
      </w:pPr>
      <w:r w:rsidRPr="00C34AA6">
        <w:rPr>
          <w:b/>
        </w:rPr>
        <w:lastRenderedPageBreak/>
        <w:t>Was estimated to be zero in [5], but further analysis done here</w:t>
      </w:r>
      <w:r>
        <w:rPr>
          <w:b/>
        </w:rPr>
        <w:t xml:space="preserve"> to analyse the impacts of UE implementation related aspects</w:t>
      </w:r>
    </w:p>
    <w:p w14:paraId="52A27688" w14:textId="0B3B5E23" w:rsidR="003A5872" w:rsidRDefault="00E90D8D" w:rsidP="00E90D8D">
      <w:pPr>
        <w:pStyle w:val="ListParagraph"/>
        <w:numPr>
          <w:ilvl w:val="0"/>
          <w:numId w:val="11"/>
        </w:numPr>
      </w:pPr>
      <w:r>
        <w:t xml:space="preserve">d= time for the </w:t>
      </w:r>
      <w:r w:rsidR="00C34AA6">
        <w:t>gain setting taking into effect</w:t>
      </w:r>
    </w:p>
    <w:p w14:paraId="7F970ADA" w14:textId="4828BA48" w:rsidR="00C34AA6" w:rsidRDefault="00C34AA6" w:rsidP="00C34AA6">
      <w:pPr>
        <w:pStyle w:val="ListParagraph"/>
        <w:numPr>
          <w:ilvl w:val="1"/>
          <w:numId w:val="11"/>
        </w:numPr>
      </w:pPr>
      <w:proofErr w:type="gramStart"/>
      <w:r>
        <w:t>d</w:t>
      </w:r>
      <w:proofErr w:type="gramEnd"/>
      <w:r>
        <w:t xml:space="preserve"> is estimated to be 2us and most of this time is taken by the </w:t>
      </w:r>
      <w:r w:rsidRPr="00C34AA6">
        <w:t>settling time for filter impulse responses of the filters (</w:t>
      </w:r>
      <w:proofErr w:type="spellStart"/>
      <w:r w:rsidRPr="00C34AA6">
        <w:t>analog</w:t>
      </w:r>
      <w:proofErr w:type="spellEnd"/>
      <w:r w:rsidRPr="00C34AA6">
        <w:t xml:space="preserve"> and digital) in the receive chain</w:t>
      </w:r>
      <w:r>
        <w:t>.</w:t>
      </w:r>
    </w:p>
    <w:p w14:paraId="2301B782" w14:textId="0C130218" w:rsidR="00513FA7" w:rsidRDefault="00C34AA6" w:rsidP="00C34AA6">
      <w:r>
        <w:t>Depending on the receiver implementation the AGC algorithm may need to make few iterations in order to find the right gain value if receiver dynamic range is limited. This means that steps b, c and d may need to be executed more than once but usually no more than 2-3 times.</w:t>
      </w:r>
    </w:p>
    <w:p w14:paraId="5043FB1B" w14:textId="0DCD5C61" w:rsidR="00513FA7" w:rsidRDefault="00513FA7" w:rsidP="00C34AA6">
      <w:r>
        <w:t xml:space="preserve">Assuming that </w:t>
      </w:r>
      <w:r w:rsidR="00030D6B">
        <w:t xml:space="preserve">wide dynamic range </w:t>
      </w:r>
      <w:r>
        <w:t>ADC is</w:t>
      </w:r>
      <w:r w:rsidR="00030D6B">
        <w:t xml:space="preserve"> used in the receiver the AGC algorithm should be able to find the right gain setting with 2 iterations only in most cases, while 3 iterations may </w:t>
      </w:r>
      <w:r w:rsidR="0055536B">
        <w:t xml:space="preserve">still </w:t>
      </w:r>
      <w:r w:rsidR="00030D6B">
        <w:t>be needed in</w:t>
      </w:r>
      <w:r w:rsidR="0055536B">
        <w:t xml:space="preserve"> some</w:t>
      </w:r>
      <w:r w:rsidR="00030D6B">
        <w:t xml:space="preserve"> worst case scenarios. Therefore typical AGC setting time</w:t>
      </w:r>
      <w:r w:rsidR="0055536B">
        <w:t>s</w:t>
      </w:r>
      <w:r w:rsidR="00030D6B">
        <w:t xml:space="preserve"> are calculated</w:t>
      </w:r>
      <w:r w:rsidR="00D36FE1">
        <w:t xml:space="preserve"> here</w:t>
      </w:r>
      <w:r w:rsidR="00030D6B">
        <w:t xml:space="preserve"> </w:t>
      </w:r>
      <w:r w:rsidR="0071050F">
        <w:t>by using N=2.</w:t>
      </w:r>
    </w:p>
    <w:p w14:paraId="742A8A99" w14:textId="1DE5AA9F" w:rsidR="00C34AA6" w:rsidRDefault="00C34AA6" w:rsidP="00C34AA6">
      <w:r>
        <w:t xml:space="preserve">With the above mentioned assumptions the AGC setting time </w:t>
      </w:r>
      <w:r w:rsidR="00740ABF">
        <w:t>can be expressed as follows:</w:t>
      </w:r>
    </w:p>
    <w:p w14:paraId="65342E6B" w14:textId="24253871" w:rsidR="00740ABF" w:rsidRDefault="00740ABF" w:rsidP="00C34AA6">
      <w:r>
        <w:t>AGC setting time = a + N x (</w:t>
      </w:r>
      <w:proofErr w:type="spellStart"/>
      <w:r>
        <w:t>b+c+d</w:t>
      </w:r>
      <w:proofErr w:type="spellEnd"/>
      <w:r>
        <w:t>)</w:t>
      </w:r>
      <w:r w:rsidR="002B5678">
        <w:t xml:space="preserve"> = a + </w:t>
      </w:r>
      <w:r w:rsidR="0071050F">
        <w:t>2</w:t>
      </w:r>
      <w:r w:rsidR="002B5678">
        <w:t xml:space="preserve"> x ([</w:t>
      </w:r>
      <w:proofErr w:type="gramStart"/>
      <w:r w:rsidR="002B5678">
        <w:t>1</w:t>
      </w:r>
      <w:r w:rsidR="003828EB">
        <w:t>0</w:t>
      </w:r>
      <w:r w:rsidR="002B5678">
        <w:t xml:space="preserve"> ,</w:t>
      </w:r>
      <w:proofErr w:type="gramEnd"/>
      <w:r w:rsidR="002B5678">
        <w:t xml:space="preserve"> </w:t>
      </w:r>
      <w:r w:rsidR="003828EB">
        <w:t>5</w:t>
      </w:r>
      <w:r w:rsidR="002B5678">
        <w:t xml:space="preserve"> , </w:t>
      </w:r>
      <w:r w:rsidR="003828EB">
        <w:t>2.5</w:t>
      </w:r>
      <w:r w:rsidR="002B5678">
        <w:t>]+c+2) us</w:t>
      </w:r>
    </w:p>
    <w:p w14:paraId="457E5CBD" w14:textId="5B7D6FB4" w:rsidR="007421C6" w:rsidRDefault="004E63E5" w:rsidP="00C34AA6">
      <w:r>
        <w:t xml:space="preserve">During the ad-hoc discussions companies were raising concerns linked with close to 0us time assumed for programming of the desired gains as this may take longer time in real implementation in the case of the receiver being partitioned in a way that some part(s) of the receive chain need to be controlled over serial interface and/or in the case that more than one RX-chain is operated (like in </w:t>
      </w:r>
      <w:proofErr w:type="spellStart"/>
      <w:r>
        <w:t>MiMo</w:t>
      </w:r>
      <w:proofErr w:type="spellEnd"/>
      <w:r>
        <w:t xml:space="preserve"> case). Potential block diagram of such implementation is shown in Figure 1. </w:t>
      </w:r>
      <w:proofErr w:type="gramStart"/>
      <w:r>
        <w:t>below</w:t>
      </w:r>
      <w:proofErr w:type="gramEnd"/>
      <w:r>
        <w:t>.</w:t>
      </w:r>
    </w:p>
    <w:p w14:paraId="5CB65F93" w14:textId="77777777" w:rsidR="004E63E5" w:rsidRDefault="004E63E5" w:rsidP="00C34AA6"/>
    <w:p w14:paraId="5B7C08F4" w14:textId="77777777" w:rsidR="004E63E5" w:rsidRDefault="004E63E5" w:rsidP="004E63E5">
      <w:pPr>
        <w:keepNext/>
      </w:pPr>
      <w:r>
        <w:rPr>
          <w:noProof/>
          <w:lang w:val="en-US" w:eastAsia="ko-KR"/>
        </w:rPr>
        <w:drawing>
          <wp:inline distT="0" distB="0" distL="0" distR="0" wp14:anchorId="0483C0D1" wp14:editId="05087C0C">
            <wp:extent cx="1537855" cy="217438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393" cy="2182216"/>
                    </a:xfrm>
                    <a:prstGeom prst="rect">
                      <a:avLst/>
                    </a:prstGeom>
                    <a:noFill/>
                  </pic:spPr>
                </pic:pic>
              </a:graphicData>
            </a:graphic>
          </wp:inline>
        </w:drawing>
      </w:r>
    </w:p>
    <w:p w14:paraId="10CD61F8" w14:textId="3E821363" w:rsidR="004E63E5" w:rsidRDefault="004E63E5" w:rsidP="004E63E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F84088">
        <w:t>Receiver implementation with multiple RFFE parts being controlled through serial interface.</w:t>
      </w:r>
    </w:p>
    <w:p w14:paraId="1F2E9F33" w14:textId="12DC6715" w:rsidR="00F84088" w:rsidRDefault="003828EB" w:rsidP="00F84088">
      <w:r>
        <w:t xml:space="preserve">One of the commonly used interface for above mentioned </w:t>
      </w:r>
      <w:r w:rsidR="0055536B">
        <w:t>configuration</w:t>
      </w:r>
      <w:r>
        <w:t xml:space="preserve"> is </w:t>
      </w:r>
      <w:proofErr w:type="spellStart"/>
      <w:r>
        <w:t>Mipi</w:t>
      </w:r>
      <w:proofErr w:type="spellEnd"/>
      <w:r>
        <w:t xml:space="preserve"> RFFE bus. While other kind of solutions are also possible the following analysis is done using assumptions that are based on RFFE </w:t>
      </w:r>
      <w:r w:rsidR="0055536B">
        <w:t>performance</w:t>
      </w:r>
      <w:r>
        <w:t>.</w:t>
      </w:r>
    </w:p>
    <w:p w14:paraId="65A86367" w14:textId="62D26B6C" w:rsidR="003828EB" w:rsidRDefault="003828EB" w:rsidP="00F84088">
      <w:r>
        <w:t>The clock speed of the bus is typically 26MHz, but also higher frequencies area possible. With 26MHz clock</w:t>
      </w:r>
      <w:r w:rsidR="00F9078D">
        <w:t xml:space="preserve"> speed</w:t>
      </w:r>
      <w:r>
        <w:t xml:space="preserve"> it takes about 1us to send a message over the bus. With 52MHz clock</w:t>
      </w:r>
      <w:r w:rsidR="00513FA7">
        <w:t xml:space="preserve"> speed,</w:t>
      </w:r>
      <w:r>
        <w:t xml:space="preserve"> </w:t>
      </w:r>
      <w:r w:rsidR="00513FA7">
        <w:t>which</w:t>
      </w:r>
      <w:r>
        <w:t xml:space="preserve"> can also</w:t>
      </w:r>
      <w:r w:rsidR="00F9078D">
        <w:t xml:space="preserve"> be</w:t>
      </w:r>
      <w:r>
        <w:t xml:space="preserve"> used</w:t>
      </w:r>
      <w:r w:rsidR="00513FA7">
        <w:t>,</w:t>
      </w:r>
      <w:r>
        <w:t xml:space="preserve"> this time goes down to 0.5us.</w:t>
      </w:r>
      <w:r w:rsidR="008F0FE4">
        <w:t xml:space="preserve"> 52MHz assumption is used as AGC is often timing critical function and therefore fastest possible speed should be used.</w:t>
      </w:r>
    </w:p>
    <w:p w14:paraId="14BCC67C" w14:textId="5F46DAA3" w:rsidR="003828EB" w:rsidRDefault="003828EB" w:rsidP="00F84088">
      <w:r>
        <w:t xml:space="preserve">Assuming that four different devices need to be controlled over the same bus the total time to send the needed control messages is 2us. It’s </w:t>
      </w:r>
      <w:r w:rsidR="00EA74D9">
        <w:t xml:space="preserve">also </w:t>
      </w:r>
      <w:r>
        <w:t>possible that more than one message needs to be sent to</w:t>
      </w:r>
      <w:r w:rsidR="00EA74D9">
        <w:t xml:space="preserve"> each device to</w:t>
      </w:r>
      <w:r>
        <w:t xml:space="preserve"> make the needed gain adjustment, but such implementation is not </w:t>
      </w:r>
      <w:r w:rsidR="00EA74D9">
        <w:t>suitable for solution where fast AGC is needed and hence this scenario is excluded here.</w:t>
      </w:r>
    </w:p>
    <w:p w14:paraId="2B8D1AB8" w14:textId="335B97BE" w:rsidR="00EA74D9" w:rsidRDefault="00513FA7" w:rsidP="00F84088">
      <w:r>
        <w:t xml:space="preserve">With 2us assumption for time c the maximum required AGC setting times for 15, 30 and </w:t>
      </w:r>
      <w:proofErr w:type="gramStart"/>
      <w:r>
        <w:t>60kHz</w:t>
      </w:r>
      <w:proofErr w:type="gramEnd"/>
      <w:r>
        <w:t xml:space="preserve"> SCS with 10RB signal </w:t>
      </w:r>
      <w:r w:rsidR="00647DF1">
        <w:t>get</w:t>
      </w:r>
      <w:r>
        <w:t>:</w:t>
      </w:r>
    </w:p>
    <w:p w14:paraId="62675BFA" w14:textId="33E41E6D" w:rsidR="00513FA7" w:rsidRPr="00441B5F" w:rsidRDefault="005605C0" w:rsidP="00513FA7">
      <w:pPr>
        <w:pStyle w:val="ListParagraph"/>
        <w:numPr>
          <w:ilvl w:val="0"/>
          <w:numId w:val="15"/>
        </w:numPr>
        <w:rPr>
          <w:color w:val="000000"/>
          <w:lang w:eastAsia="zh-CN"/>
        </w:rPr>
      </w:pPr>
      <w:r>
        <w:t xml:space="preserve">TYP = </w:t>
      </w:r>
      <w:r w:rsidR="00877745">
        <w:t>2</w:t>
      </w:r>
      <w:r w:rsidR="00513FA7">
        <w:t xml:space="preserve"> x (10+2+2) us</w:t>
      </w:r>
      <w:r w:rsidR="00513FA7">
        <w:rPr>
          <w:lang w:eastAsia="zh-CN"/>
        </w:rPr>
        <w:t xml:space="preserve"> = </w:t>
      </w:r>
      <w:r w:rsidR="00877745">
        <w:rPr>
          <w:lang w:eastAsia="zh-CN"/>
        </w:rPr>
        <w:t>2</w:t>
      </w:r>
      <w:r w:rsidR="00513FA7">
        <w:rPr>
          <w:lang w:eastAsia="zh-CN"/>
        </w:rPr>
        <w:t xml:space="preserve"> </w:t>
      </w:r>
      <w:r w:rsidR="00030D6B">
        <w:rPr>
          <w:lang w:eastAsia="zh-CN"/>
        </w:rPr>
        <w:t xml:space="preserve">x </w:t>
      </w:r>
      <w:r w:rsidR="00513FA7">
        <w:rPr>
          <w:lang w:eastAsia="zh-CN"/>
        </w:rPr>
        <w:t>14</w:t>
      </w:r>
      <w:r w:rsidR="00877745">
        <w:rPr>
          <w:lang w:eastAsia="zh-CN"/>
        </w:rPr>
        <w:t xml:space="preserve">us </w:t>
      </w:r>
      <w:r>
        <w:rPr>
          <w:lang w:eastAsia="zh-CN"/>
        </w:rPr>
        <w:t xml:space="preserve"> </w:t>
      </w:r>
      <w:r w:rsidR="00877745">
        <w:rPr>
          <w:lang w:eastAsia="zh-CN"/>
        </w:rPr>
        <w:t>= 28us</w:t>
      </w:r>
      <w:r w:rsidR="00647DF1">
        <w:rPr>
          <w:color w:val="000000"/>
          <w:lang w:eastAsia="zh-CN"/>
        </w:rPr>
        <w:t xml:space="preserve"> for 15kHz </w:t>
      </w:r>
      <w:r w:rsidR="00513FA7" w:rsidRPr="00441B5F">
        <w:rPr>
          <w:color w:val="000000"/>
          <w:lang w:eastAsia="zh-CN"/>
        </w:rPr>
        <w:t>SCS</w:t>
      </w:r>
      <w:r w:rsidR="00877745">
        <w:rPr>
          <w:color w:val="000000"/>
          <w:lang w:eastAsia="zh-CN"/>
        </w:rPr>
        <w:t xml:space="preserve"> (WC= 3 x 14= 42us)</w:t>
      </w:r>
    </w:p>
    <w:p w14:paraId="32407910" w14:textId="42CC3DFA" w:rsidR="00513FA7" w:rsidRPr="00441B5F" w:rsidRDefault="005605C0" w:rsidP="00513FA7">
      <w:pPr>
        <w:pStyle w:val="ListParagraph"/>
        <w:numPr>
          <w:ilvl w:val="0"/>
          <w:numId w:val="15"/>
        </w:numPr>
        <w:rPr>
          <w:color w:val="000000"/>
          <w:lang w:eastAsia="zh-CN"/>
        </w:rPr>
      </w:pPr>
      <w:r>
        <w:t>TYP =</w:t>
      </w:r>
      <w:r w:rsidR="00877745">
        <w:t>2 x (</w:t>
      </w:r>
      <w:r>
        <w:t xml:space="preserve">   </w:t>
      </w:r>
      <w:r w:rsidR="00877745">
        <w:t>5+2+2) us</w:t>
      </w:r>
      <w:r w:rsidR="00877745">
        <w:rPr>
          <w:lang w:eastAsia="zh-CN"/>
        </w:rPr>
        <w:t xml:space="preserve"> = 2 x 9us </w:t>
      </w:r>
      <w:r>
        <w:rPr>
          <w:lang w:eastAsia="zh-CN"/>
        </w:rPr>
        <w:t xml:space="preserve">   </w:t>
      </w:r>
      <w:r w:rsidR="00877745">
        <w:rPr>
          <w:lang w:eastAsia="zh-CN"/>
        </w:rPr>
        <w:t>= 18us</w:t>
      </w:r>
      <w:r w:rsidR="00513FA7" w:rsidRPr="00441B5F">
        <w:rPr>
          <w:color w:val="000000"/>
          <w:lang w:eastAsia="zh-CN"/>
        </w:rPr>
        <w:t xml:space="preserve"> for 30kHz SCS</w:t>
      </w:r>
      <w:r w:rsidR="00877745">
        <w:rPr>
          <w:color w:val="000000"/>
          <w:lang w:eastAsia="zh-CN"/>
        </w:rPr>
        <w:t xml:space="preserve"> (WC= 3 x </w:t>
      </w:r>
      <w:r>
        <w:rPr>
          <w:color w:val="000000"/>
          <w:lang w:eastAsia="zh-CN"/>
        </w:rPr>
        <w:t xml:space="preserve">   </w:t>
      </w:r>
      <w:r w:rsidR="00877745">
        <w:rPr>
          <w:color w:val="000000"/>
          <w:lang w:eastAsia="zh-CN"/>
        </w:rPr>
        <w:t>9= 27us)</w:t>
      </w:r>
    </w:p>
    <w:p w14:paraId="6E711C39" w14:textId="30726C40" w:rsidR="00513FA7" w:rsidRDefault="005605C0" w:rsidP="00513FA7">
      <w:pPr>
        <w:pStyle w:val="ListParagraph"/>
        <w:numPr>
          <w:ilvl w:val="0"/>
          <w:numId w:val="15"/>
        </w:numPr>
        <w:rPr>
          <w:color w:val="000000"/>
          <w:lang w:eastAsia="zh-CN"/>
        </w:rPr>
      </w:pPr>
      <w:r>
        <w:t>TYP =</w:t>
      </w:r>
      <w:r w:rsidR="00877745">
        <w:t>2 x (2.5+2+2) us</w:t>
      </w:r>
      <w:r w:rsidR="00877745">
        <w:rPr>
          <w:lang w:eastAsia="zh-CN"/>
        </w:rPr>
        <w:t xml:space="preserve"> = 2 x 6.5us = </w:t>
      </w:r>
      <w:r w:rsidR="00877745">
        <w:rPr>
          <w:color w:val="000000"/>
          <w:lang w:eastAsia="zh-CN"/>
        </w:rPr>
        <w:t>13</w:t>
      </w:r>
      <w:r w:rsidR="00513FA7" w:rsidRPr="00441B5F">
        <w:rPr>
          <w:color w:val="000000"/>
          <w:lang w:eastAsia="zh-CN"/>
        </w:rPr>
        <w:t>us for 60kHz SCS</w:t>
      </w:r>
      <w:r w:rsidR="00877745">
        <w:rPr>
          <w:color w:val="000000"/>
          <w:lang w:eastAsia="zh-CN"/>
        </w:rPr>
        <w:t xml:space="preserve"> (WC= 3 x 6.5</w:t>
      </w:r>
      <w:r>
        <w:rPr>
          <w:color w:val="000000"/>
          <w:lang w:eastAsia="zh-CN"/>
        </w:rPr>
        <w:t>=</w:t>
      </w:r>
      <w:r w:rsidR="00877745">
        <w:rPr>
          <w:color w:val="000000"/>
          <w:lang w:eastAsia="zh-CN"/>
        </w:rPr>
        <w:t xml:space="preserve"> 19.5us)</w:t>
      </w:r>
    </w:p>
    <w:p w14:paraId="7DDA2B38" w14:textId="77777777" w:rsidR="00584C4B" w:rsidRDefault="00584C4B" w:rsidP="00584C4B"/>
    <w:p w14:paraId="3313D165" w14:textId="0FA87642" w:rsidR="003E7BA8" w:rsidRDefault="00584C4B" w:rsidP="00584C4B">
      <w:r>
        <w:lastRenderedPageBreak/>
        <w:t xml:space="preserve">Although AGC control time of 2us is used in this analysis it’s worth noting that </w:t>
      </w:r>
      <w:r w:rsidRPr="00584C4B">
        <w:t>a solution th</w:t>
      </w:r>
      <w:r>
        <w:t>at is optimized for “per-packet</w:t>
      </w:r>
      <w:r w:rsidRPr="00584C4B">
        <w:t xml:space="preserve"> AGC</w:t>
      </w:r>
      <w:r>
        <w:t>, which is needed for V2X side-link”</w:t>
      </w:r>
      <w:r w:rsidRPr="00584C4B">
        <w:t xml:space="preserve"> </w:t>
      </w:r>
      <w:r>
        <w:t>should</w:t>
      </w:r>
      <w:r w:rsidRPr="00584C4B">
        <w:t xml:space="preserve"> always have hard wired signal for RFFE control and </w:t>
      </w:r>
      <w:r>
        <w:t>in such configuration</w:t>
      </w:r>
      <w:r w:rsidRPr="00584C4B">
        <w:t xml:space="preserve"> the delay linked with controlling </w:t>
      </w:r>
      <w:r>
        <w:t>becomes</w:t>
      </w:r>
      <w:r w:rsidRPr="00584C4B">
        <w:t xml:space="preserve"> </w:t>
      </w:r>
      <w:r>
        <w:t>again 0us and the AGC setting times become:</w:t>
      </w:r>
    </w:p>
    <w:p w14:paraId="126EF83C" w14:textId="7A9E9292" w:rsidR="00584C4B" w:rsidRPr="00441B5F" w:rsidRDefault="00584C4B" w:rsidP="00584C4B">
      <w:pPr>
        <w:pStyle w:val="ListParagraph"/>
        <w:numPr>
          <w:ilvl w:val="0"/>
          <w:numId w:val="16"/>
        </w:numPr>
        <w:rPr>
          <w:color w:val="000000"/>
          <w:lang w:eastAsia="zh-CN"/>
        </w:rPr>
      </w:pPr>
      <w:r>
        <w:t>TYP = 2 x (10+0+2) us</w:t>
      </w:r>
      <w:r>
        <w:rPr>
          <w:lang w:eastAsia="zh-CN"/>
        </w:rPr>
        <w:t xml:space="preserve"> = 2 x 10us  = 24us</w:t>
      </w:r>
      <w:r>
        <w:rPr>
          <w:color w:val="000000"/>
          <w:lang w:eastAsia="zh-CN"/>
        </w:rPr>
        <w:t xml:space="preserve"> for 15kHz </w:t>
      </w:r>
      <w:r w:rsidRPr="00441B5F">
        <w:rPr>
          <w:color w:val="000000"/>
          <w:lang w:eastAsia="zh-CN"/>
        </w:rPr>
        <w:t>SCS</w:t>
      </w:r>
      <w:r>
        <w:rPr>
          <w:color w:val="000000"/>
          <w:lang w:eastAsia="zh-CN"/>
        </w:rPr>
        <w:t xml:space="preserve"> (WC= 3 x 12= 36us)</w:t>
      </w:r>
    </w:p>
    <w:p w14:paraId="4635DBA1" w14:textId="75A082F6" w:rsidR="00584C4B" w:rsidRPr="00441B5F" w:rsidRDefault="00584C4B" w:rsidP="00584C4B">
      <w:pPr>
        <w:pStyle w:val="ListParagraph"/>
        <w:numPr>
          <w:ilvl w:val="0"/>
          <w:numId w:val="16"/>
        </w:numPr>
        <w:rPr>
          <w:color w:val="000000"/>
          <w:lang w:eastAsia="zh-CN"/>
        </w:rPr>
      </w:pPr>
      <w:r>
        <w:t>TYP =2 x (   5+0+2) us</w:t>
      </w:r>
      <w:r>
        <w:rPr>
          <w:lang w:eastAsia="zh-CN"/>
        </w:rPr>
        <w:t xml:space="preserve"> = 2 x 7us    = 14us</w:t>
      </w:r>
      <w:r w:rsidRPr="00441B5F">
        <w:rPr>
          <w:color w:val="000000"/>
          <w:lang w:eastAsia="zh-CN"/>
        </w:rPr>
        <w:t xml:space="preserve"> for 30kHz SCS</w:t>
      </w:r>
      <w:r>
        <w:rPr>
          <w:color w:val="000000"/>
          <w:lang w:eastAsia="zh-CN"/>
        </w:rPr>
        <w:t xml:space="preserve"> (WC= 3 x   7= 21us)</w:t>
      </w:r>
    </w:p>
    <w:p w14:paraId="1B37946B" w14:textId="7B7158F9" w:rsidR="00584C4B" w:rsidRDefault="00584C4B" w:rsidP="00584C4B">
      <w:pPr>
        <w:pStyle w:val="ListParagraph"/>
        <w:numPr>
          <w:ilvl w:val="0"/>
          <w:numId w:val="16"/>
        </w:numPr>
        <w:rPr>
          <w:color w:val="000000"/>
          <w:lang w:eastAsia="zh-CN"/>
        </w:rPr>
      </w:pPr>
      <w:r>
        <w:t>TYP =2 x (2.5+0+2) us</w:t>
      </w:r>
      <w:r>
        <w:rPr>
          <w:lang w:eastAsia="zh-CN"/>
        </w:rPr>
        <w:t xml:space="preserve"> = 2 x 4.5us = </w:t>
      </w:r>
      <w:r>
        <w:rPr>
          <w:color w:val="000000"/>
          <w:lang w:eastAsia="zh-CN"/>
        </w:rPr>
        <w:t>9</w:t>
      </w:r>
      <w:r w:rsidRPr="00441B5F">
        <w:rPr>
          <w:color w:val="000000"/>
          <w:lang w:eastAsia="zh-CN"/>
        </w:rPr>
        <w:t xml:space="preserve">us </w:t>
      </w:r>
      <w:r>
        <w:rPr>
          <w:color w:val="000000"/>
          <w:lang w:eastAsia="zh-CN"/>
        </w:rPr>
        <w:t xml:space="preserve">  </w:t>
      </w:r>
      <w:r w:rsidRPr="00441B5F">
        <w:rPr>
          <w:color w:val="000000"/>
          <w:lang w:eastAsia="zh-CN"/>
        </w:rPr>
        <w:t>for 60kHz SCS</w:t>
      </w:r>
      <w:r>
        <w:rPr>
          <w:color w:val="000000"/>
          <w:lang w:eastAsia="zh-CN"/>
        </w:rPr>
        <w:t xml:space="preserve"> (WC= 3 x 4.5= 13.5us)</w:t>
      </w:r>
    </w:p>
    <w:p w14:paraId="5367A9F9" w14:textId="77777777" w:rsidR="00584C4B" w:rsidRDefault="00584C4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00F700D" w14:textId="36222E77" w:rsidR="004727AA" w:rsidRDefault="00584C4B" w:rsidP="00584C4B">
      <w:r>
        <w:t xml:space="preserve">AGC setting time was estimated for a receiver solution that includes several part that are connected together with serial bus and that includes multiple receive chains (line in </w:t>
      </w:r>
      <w:proofErr w:type="spellStart"/>
      <w:r>
        <w:t>MiMo</w:t>
      </w:r>
      <w:proofErr w:type="spellEnd"/>
      <w:r>
        <w:t>). In such configuration the AGC control time was estimated to be 2us.</w:t>
      </w:r>
    </w:p>
    <w:p w14:paraId="572EE7AD" w14:textId="77777777" w:rsidR="00584C4B" w:rsidRDefault="00584C4B" w:rsidP="00584C4B">
      <w:r>
        <w:t xml:space="preserve">With 2us assumption for time c the maximum required AGC setting times for 15, 30 and </w:t>
      </w:r>
      <w:proofErr w:type="gramStart"/>
      <w:r>
        <w:t>60kHz</w:t>
      </w:r>
      <w:proofErr w:type="gramEnd"/>
      <w:r>
        <w:t xml:space="preserve"> SCS with 10RB signal get:</w:t>
      </w:r>
    </w:p>
    <w:p w14:paraId="3D7AB642" w14:textId="77777777" w:rsidR="00584C4B" w:rsidRPr="00441B5F" w:rsidRDefault="00584C4B" w:rsidP="00584C4B">
      <w:pPr>
        <w:pStyle w:val="ListParagraph"/>
        <w:numPr>
          <w:ilvl w:val="0"/>
          <w:numId w:val="17"/>
        </w:numPr>
        <w:rPr>
          <w:color w:val="000000"/>
          <w:lang w:eastAsia="zh-CN"/>
        </w:rPr>
      </w:pPr>
      <w:r>
        <w:t>TYP = 2 x (10+2+2) us</w:t>
      </w:r>
      <w:r>
        <w:rPr>
          <w:lang w:eastAsia="zh-CN"/>
        </w:rPr>
        <w:t xml:space="preserve"> = 2 x 14us  = 28us</w:t>
      </w:r>
      <w:r>
        <w:rPr>
          <w:color w:val="000000"/>
          <w:lang w:eastAsia="zh-CN"/>
        </w:rPr>
        <w:t xml:space="preserve"> for 15kHz </w:t>
      </w:r>
      <w:r w:rsidRPr="00441B5F">
        <w:rPr>
          <w:color w:val="000000"/>
          <w:lang w:eastAsia="zh-CN"/>
        </w:rPr>
        <w:t>SCS</w:t>
      </w:r>
      <w:r>
        <w:rPr>
          <w:color w:val="000000"/>
          <w:lang w:eastAsia="zh-CN"/>
        </w:rPr>
        <w:t xml:space="preserve"> (WC= 3 x 14= 42us)</w:t>
      </w:r>
    </w:p>
    <w:p w14:paraId="27AED6B9" w14:textId="77777777" w:rsidR="00584C4B" w:rsidRPr="00441B5F" w:rsidRDefault="00584C4B" w:rsidP="00584C4B">
      <w:pPr>
        <w:pStyle w:val="ListParagraph"/>
        <w:numPr>
          <w:ilvl w:val="0"/>
          <w:numId w:val="17"/>
        </w:numPr>
        <w:rPr>
          <w:color w:val="000000"/>
          <w:lang w:eastAsia="zh-CN"/>
        </w:rPr>
      </w:pPr>
      <w:r>
        <w:t>TYP =2 x (   5+2+2) us</w:t>
      </w:r>
      <w:r>
        <w:rPr>
          <w:lang w:eastAsia="zh-CN"/>
        </w:rPr>
        <w:t xml:space="preserve"> = 2 x 9us    = 18us</w:t>
      </w:r>
      <w:r w:rsidRPr="00441B5F">
        <w:rPr>
          <w:color w:val="000000"/>
          <w:lang w:eastAsia="zh-CN"/>
        </w:rPr>
        <w:t xml:space="preserve"> for 30kHz SCS</w:t>
      </w:r>
      <w:r>
        <w:rPr>
          <w:color w:val="000000"/>
          <w:lang w:eastAsia="zh-CN"/>
        </w:rPr>
        <w:t xml:space="preserve"> (WC= 3 x    9= 27us)</w:t>
      </w:r>
    </w:p>
    <w:p w14:paraId="79703B63" w14:textId="77777777" w:rsidR="00584C4B" w:rsidRDefault="00584C4B" w:rsidP="00584C4B">
      <w:pPr>
        <w:pStyle w:val="ListParagraph"/>
        <w:numPr>
          <w:ilvl w:val="0"/>
          <w:numId w:val="17"/>
        </w:numPr>
        <w:rPr>
          <w:color w:val="000000"/>
          <w:lang w:eastAsia="zh-CN"/>
        </w:rPr>
      </w:pPr>
      <w:r>
        <w:t>TYP =2 x (2.5+2+2) us</w:t>
      </w:r>
      <w:r>
        <w:rPr>
          <w:lang w:eastAsia="zh-CN"/>
        </w:rPr>
        <w:t xml:space="preserve"> = 2 x 6.5us = </w:t>
      </w:r>
      <w:r>
        <w:rPr>
          <w:color w:val="000000"/>
          <w:lang w:eastAsia="zh-CN"/>
        </w:rPr>
        <w:t>13</w:t>
      </w:r>
      <w:r w:rsidRPr="00441B5F">
        <w:rPr>
          <w:color w:val="000000"/>
          <w:lang w:eastAsia="zh-CN"/>
        </w:rPr>
        <w:t>us for 60kHz SCS</w:t>
      </w:r>
      <w:r>
        <w:rPr>
          <w:color w:val="000000"/>
          <w:lang w:eastAsia="zh-CN"/>
        </w:rPr>
        <w:t xml:space="preserve"> (WC= 3 x 6.5= 19.5us)</w:t>
      </w:r>
    </w:p>
    <w:p w14:paraId="515080F8" w14:textId="77777777" w:rsidR="00584C4B" w:rsidRDefault="00584C4B" w:rsidP="00584C4B">
      <w:r>
        <w:t xml:space="preserve">Although AGC control time of 2us is used in this analysis it’s worth noting that </w:t>
      </w:r>
      <w:r w:rsidRPr="00584C4B">
        <w:t>a solution th</w:t>
      </w:r>
      <w:r>
        <w:t>at is optimized for “per-packet</w:t>
      </w:r>
      <w:r w:rsidRPr="00584C4B">
        <w:t xml:space="preserve"> AGC</w:t>
      </w:r>
      <w:r>
        <w:t>, which is needed for V2X side-link”</w:t>
      </w:r>
      <w:r w:rsidRPr="00584C4B">
        <w:t xml:space="preserve"> </w:t>
      </w:r>
      <w:r>
        <w:t>should</w:t>
      </w:r>
      <w:r w:rsidRPr="00584C4B">
        <w:t xml:space="preserve"> always have hard wired signal for RFFE control and </w:t>
      </w:r>
      <w:r>
        <w:t>in such configuration</w:t>
      </w:r>
      <w:r w:rsidRPr="00584C4B">
        <w:t xml:space="preserve"> the delay linked with controlling </w:t>
      </w:r>
      <w:r>
        <w:t>becomes</w:t>
      </w:r>
      <w:r w:rsidRPr="00584C4B">
        <w:t xml:space="preserve"> </w:t>
      </w:r>
      <w:r>
        <w:t>again 0us and the AGC setting times become:</w:t>
      </w:r>
    </w:p>
    <w:p w14:paraId="1870861C" w14:textId="77777777" w:rsidR="00584C4B" w:rsidRPr="00441B5F" w:rsidRDefault="00584C4B" w:rsidP="00584C4B">
      <w:pPr>
        <w:pStyle w:val="ListParagraph"/>
        <w:numPr>
          <w:ilvl w:val="0"/>
          <w:numId w:val="18"/>
        </w:numPr>
        <w:rPr>
          <w:color w:val="000000"/>
          <w:lang w:eastAsia="zh-CN"/>
        </w:rPr>
      </w:pPr>
      <w:r>
        <w:t>TYP = 2 x (10+0+2) us</w:t>
      </w:r>
      <w:r>
        <w:rPr>
          <w:lang w:eastAsia="zh-CN"/>
        </w:rPr>
        <w:t xml:space="preserve"> = 2 x 10us  = 24us</w:t>
      </w:r>
      <w:r>
        <w:rPr>
          <w:color w:val="000000"/>
          <w:lang w:eastAsia="zh-CN"/>
        </w:rPr>
        <w:t xml:space="preserve"> for 15kHz </w:t>
      </w:r>
      <w:r w:rsidRPr="00441B5F">
        <w:rPr>
          <w:color w:val="000000"/>
          <w:lang w:eastAsia="zh-CN"/>
        </w:rPr>
        <w:t>SCS</w:t>
      </w:r>
      <w:r>
        <w:rPr>
          <w:color w:val="000000"/>
          <w:lang w:eastAsia="zh-CN"/>
        </w:rPr>
        <w:t xml:space="preserve"> (WC= 3 x 12= 36us)</w:t>
      </w:r>
    </w:p>
    <w:p w14:paraId="2FD595BF" w14:textId="77777777" w:rsidR="00584C4B" w:rsidRPr="00441B5F" w:rsidRDefault="00584C4B" w:rsidP="00584C4B">
      <w:pPr>
        <w:pStyle w:val="ListParagraph"/>
        <w:numPr>
          <w:ilvl w:val="0"/>
          <w:numId w:val="18"/>
        </w:numPr>
        <w:rPr>
          <w:color w:val="000000"/>
          <w:lang w:eastAsia="zh-CN"/>
        </w:rPr>
      </w:pPr>
      <w:r>
        <w:t>TYP =2 x (   5+0+2) us</w:t>
      </w:r>
      <w:r>
        <w:rPr>
          <w:lang w:eastAsia="zh-CN"/>
        </w:rPr>
        <w:t xml:space="preserve"> = 2 x 7us    = 14us</w:t>
      </w:r>
      <w:r w:rsidRPr="00441B5F">
        <w:rPr>
          <w:color w:val="000000"/>
          <w:lang w:eastAsia="zh-CN"/>
        </w:rPr>
        <w:t xml:space="preserve"> for 30kHz SCS</w:t>
      </w:r>
      <w:r>
        <w:rPr>
          <w:color w:val="000000"/>
          <w:lang w:eastAsia="zh-CN"/>
        </w:rPr>
        <w:t xml:space="preserve"> (WC= 3 x   7= 21us)</w:t>
      </w:r>
    </w:p>
    <w:p w14:paraId="2FDE955B" w14:textId="77777777" w:rsidR="00584C4B" w:rsidRDefault="00584C4B" w:rsidP="00584C4B">
      <w:pPr>
        <w:pStyle w:val="ListParagraph"/>
        <w:numPr>
          <w:ilvl w:val="0"/>
          <w:numId w:val="18"/>
        </w:numPr>
        <w:rPr>
          <w:color w:val="000000"/>
          <w:lang w:eastAsia="zh-CN"/>
        </w:rPr>
      </w:pPr>
      <w:r>
        <w:t>TYP =2 x (2.5+0+2) us</w:t>
      </w:r>
      <w:r>
        <w:rPr>
          <w:lang w:eastAsia="zh-CN"/>
        </w:rPr>
        <w:t xml:space="preserve"> = 2 x 4.5us = </w:t>
      </w:r>
      <w:r>
        <w:rPr>
          <w:color w:val="000000"/>
          <w:lang w:eastAsia="zh-CN"/>
        </w:rPr>
        <w:t>9</w:t>
      </w:r>
      <w:r w:rsidRPr="00441B5F">
        <w:rPr>
          <w:color w:val="000000"/>
          <w:lang w:eastAsia="zh-CN"/>
        </w:rPr>
        <w:t xml:space="preserve">us </w:t>
      </w:r>
      <w:r>
        <w:rPr>
          <w:color w:val="000000"/>
          <w:lang w:eastAsia="zh-CN"/>
        </w:rPr>
        <w:t xml:space="preserve">  </w:t>
      </w:r>
      <w:r w:rsidRPr="00441B5F">
        <w:rPr>
          <w:color w:val="000000"/>
          <w:lang w:eastAsia="zh-CN"/>
        </w:rPr>
        <w:t>for 60kHz SCS</w:t>
      </w:r>
      <w:r>
        <w:rPr>
          <w:color w:val="000000"/>
          <w:lang w:eastAsia="zh-CN"/>
        </w:rPr>
        <w:t xml:space="preserve"> (WC= 3 x 4.5= 13.5us)</w:t>
      </w:r>
    </w:p>
    <w:p w14:paraId="021D88AE" w14:textId="77777777" w:rsidR="00364F1C" w:rsidRDefault="00364F1C"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56500E7" w14:textId="77777777" w:rsidR="00AB6879" w:rsidRDefault="00AB6879" w:rsidP="00AB6879">
      <w:pPr>
        <w:ind w:left="709" w:hanging="709"/>
      </w:pPr>
      <w:r>
        <w:t>[1]</w:t>
      </w:r>
      <w:r>
        <w:tab/>
        <w:t>R1-1810006 “LS on IBE model for V2X”, RAN WG1, Ericsson, RAN1 #94, August 2018</w:t>
      </w:r>
    </w:p>
    <w:p w14:paraId="08AAA65C" w14:textId="4A1952CA" w:rsidR="00AA15A6" w:rsidRDefault="00AB6879" w:rsidP="00AB6879">
      <w:pPr>
        <w:ind w:left="709" w:hanging="709"/>
      </w:pPr>
      <w:r>
        <w:t>[2]</w:t>
      </w:r>
      <w:r>
        <w:tab/>
        <w:t>R4-1816666 “Reply LS on NR V2x”, LG Electronics, RAN4#89, November 2018</w:t>
      </w:r>
    </w:p>
    <w:p w14:paraId="3ECDC421" w14:textId="2D2BEC6D" w:rsidR="00574B44" w:rsidRDefault="00574B44" w:rsidP="00574B44">
      <w:pPr>
        <w:ind w:left="709" w:hanging="709"/>
      </w:pPr>
      <w:r>
        <w:t>[3]</w:t>
      </w:r>
      <w:r>
        <w:tab/>
      </w:r>
      <w:r w:rsidRPr="00574B44">
        <w:t xml:space="preserve">R4-1900691 </w:t>
      </w:r>
      <w:r>
        <w:t>“</w:t>
      </w:r>
      <w:r w:rsidRPr="00574B44">
        <w:t>On AGC settling time</w:t>
      </w:r>
      <w:r>
        <w:t xml:space="preserve">”, </w:t>
      </w:r>
      <w:r w:rsidRPr="00574B44">
        <w:t>MediaTek Inc.</w:t>
      </w:r>
      <w:r>
        <w:t>, RAN4#90, February 2019</w:t>
      </w:r>
    </w:p>
    <w:p w14:paraId="78AA0DFA" w14:textId="44CAB1EE" w:rsidR="00574B44" w:rsidRPr="00AB6879" w:rsidRDefault="00574B44" w:rsidP="00574B44">
      <w:pPr>
        <w:ind w:left="709" w:hanging="709"/>
      </w:pPr>
      <w:r>
        <w:t>[4]</w:t>
      </w:r>
      <w:r>
        <w:tab/>
      </w:r>
      <w:r w:rsidRPr="00574B44">
        <w:t>R4-1900165</w:t>
      </w:r>
      <w:r>
        <w:t xml:space="preserve"> “</w:t>
      </w:r>
      <w:r w:rsidRPr="00574B44">
        <w:t>On NR V2X in-band emission model</w:t>
      </w:r>
      <w:r>
        <w:t xml:space="preserve">”, </w:t>
      </w:r>
      <w:r w:rsidRPr="00574B44">
        <w:t>Intel Corporation</w:t>
      </w:r>
      <w:r>
        <w:t>, RAN4#90, February 2019</w:t>
      </w:r>
    </w:p>
    <w:p w14:paraId="00FCADF4" w14:textId="17D2AEB3" w:rsidR="00574B44" w:rsidRDefault="00950345" w:rsidP="00574B44">
      <w:pPr>
        <w:ind w:left="709" w:hanging="709"/>
      </w:pPr>
      <w:r>
        <w:t>[5]</w:t>
      </w:r>
      <w:r>
        <w:tab/>
      </w:r>
      <w:r w:rsidRPr="00950345">
        <w:t>R4-1903998</w:t>
      </w:r>
      <w:r>
        <w:t>, “</w:t>
      </w:r>
      <w:r w:rsidRPr="00950345">
        <w:t>On AGC settling time and IBE for NR V2X</w:t>
      </w:r>
      <w:r>
        <w:t>”, LG Electronics, April 2019</w:t>
      </w:r>
    </w:p>
    <w:p w14:paraId="6B6A8694" w14:textId="417B53F8" w:rsidR="00950345" w:rsidRPr="00AB6879" w:rsidRDefault="00950345" w:rsidP="00574B44">
      <w:pPr>
        <w:ind w:left="709" w:hanging="709"/>
      </w:pPr>
      <w:r>
        <w:t>[6]</w:t>
      </w:r>
      <w:r>
        <w:tab/>
      </w:r>
      <w:r w:rsidRPr="00950345">
        <w:t>R4-1905241</w:t>
      </w:r>
      <w:r>
        <w:t xml:space="preserve">, </w:t>
      </w:r>
      <w:r w:rsidR="00BA6D5D">
        <w:t>“</w:t>
      </w:r>
      <w:r w:rsidR="00BA6D5D" w:rsidRPr="00BA6D5D">
        <w:t>LS on NR V2X UE RF parameters for NR V2X service</w:t>
      </w:r>
      <w:proofErr w:type="gramStart"/>
      <w:r w:rsidR="00BA6D5D">
        <w:t>”</w:t>
      </w:r>
      <w:r w:rsidR="00BA6D5D" w:rsidRPr="00BA6D5D">
        <w:t xml:space="preserve"> </w:t>
      </w:r>
      <w:r w:rsidR="00BA6D5D">
        <w:t>,</w:t>
      </w:r>
      <w:proofErr w:type="gramEnd"/>
      <w:r w:rsidR="00BA6D5D">
        <w:t xml:space="preserve"> LG Electronics, April 2019</w:t>
      </w:r>
    </w:p>
    <w:bookmarkEnd w:id="0"/>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DD7D7" w14:textId="77777777" w:rsidR="0087745E" w:rsidRDefault="0087745E">
      <w:r>
        <w:separator/>
      </w:r>
    </w:p>
  </w:endnote>
  <w:endnote w:type="continuationSeparator" w:id="0">
    <w:p w14:paraId="3120C8F0" w14:textId="77777777" w:rsidR="0087745E" w:rsidRDefault="0087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890DC" w14:textId="77777777" w:rsidR="0087745E" w:rsidRDefault="0087745E">
      <w:r>
        <w:separator/>
      </w:r>
    </w:p>
  </w:footnote>
  <w:footnote w:type="continuationSeparator" w:id="0">
    <w:p w14:paraId="5D5C47A8" w14:textId="77777777" w:rsidR="0087745E" w:rsidRDefault="00877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E7A">
      <w:rPr>
        <w:rFonts w:ascii="Arial" w:hAnsi="Arial" w:cs="Arial"/>
        <w:b/>
        <w:noProof/>
        <w:sz w:val="18"/>
        <w:szCs w:val="18"/>
      </w:rPr>
      <w:t>1</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8B209C6"/>
    <w:multiLevelType w:val="multilevel"/>
    <w:tmpl w:val="463612E6"/>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2">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13"/>
  </w:num>
  <w:num w:numId="7">
    <w:abstractNumId w:val="5"/>
  </w:num>
  <w:num w:numId="8">
    <w:abstractNumId w:val="3"/>
  </w:num>
  <w:num w:numId="9">
    <w:abstractNumId w:val="16"/>
  </w:num>
  <w:num w:numId="10">
    <w:abstractNumId w:val="12"/>
  </w:num>
  <w:num w:numId="11">
    <w:abstractNumId w:val="15"/>
  </w:num>
  <w:num w:numId="12">
    <w:abstractNumId w:val="7"/>
  </w:num>
  <w:num w:numId="13">
    <w:abstractNumId w:val="14"/>
  </w:num>
  <w:num w:numId="14">
    <w:abstractNumId w:val="6"/>
  </w:num>
  <w:num w:numId="15">
    <w:abstractNumId w:val="2"/>
  </w:num>
  <w:num w:numId="16">
    <w:abstractNumId w:val="10"/>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3D"/>
    <w:rsid w:val="00030D6B"/>
    <w:rsid w:val="00033397"/>
    <w:rsid w:val="000354E3"/>
    <w:rsid w:val="00040095"/>
    <w:rsid w:val="00051834"/>
    <w:rsid w:val="00054A22"/>
    <w:rsid w:val="000560CC"/>
    <w:rsid w:val="000655A6"/>
    <w:rsid w:val="00080512"/>
    <w:rsid w:val="00092E8C"/>
    <w:rsid w:val="00094D53"/>
    <w:rsid w:val="00096009"/>
    <w:rsid w:val="000D04CE"/>
    <w:rsid w:val="000D4F7D"/>
    <w:rsid w:val="000D58AB"/>
    <w:rsid w:val="000D696C"/>
    <w:rsid w:val="000E1DEA"/>
    <w:rsid w:val="000E632F"/>
    <w:rsid w:val="000F0805"/>
    <w:rsid w:val="000F5CEF"/>
    <w:rsid w:val="00106F91"/>
    <w:rsid w:val="00107011"/>
    <w:rsid w:val="001104E1"/>
    <w:rsid w:val="00116613"/>
    <w:rsid w:val="00130409"/>
    <w:rsid w:val="00155B44"/>
    <w:rsid w:val="001606DD"/>
    <w:rsid w:val="001679CC"/>
    <w:rsid w:val="00176C71"/>
    <w:rsid w:val="001862BC"/>
    <w:rsid w:val="001A061A"/>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46817"/>
    <w:rsid w:val="002559C7"/>
    <w:rsid w:val="002668B3"/>
    <w:rsid w:val="00280CDB"/>
    <w:rsid w:val="00284DE7"/>
    <w:rsid w:val="002A0978"/>
    <w:rsid w:val="002B067D"/>
    <w:rsid w:val="002B0AA9"/>
    <w:rsid w:val="002B0B48"/>
    <w:rsid w:val="002B5678"/>
    <w:rsid w:val="002D5211"/>
    <w:rsid w:val="002E2D39"/>
    <w:rsid w:val="002F1E03"/>
    <w:rsid w:val="00310212"/>
    <w:rsid w:val="00316D6A"/>
    <w:rsid w:val="003172DC"/>
    <w:rsid w:val="00322071"/>
    <w:rsid w:val="003222F5"/>
    <w:rsid w:val="003348D7"/>
    <w:rsid w:val="00335122"/>
    <w:rsid w:val="00346675"/>
    <w:rsid w:val="0035462D"/>
    <w:rsid w:val="00361E87"/>
    <w:rsid w:val="00364F1C"/>
    <w:rsid w:val="003828EB"/>
    <w:rsid w:val="003A5872"/>
    <w:rsid w:val="003B1D4A"/>
    <w:rsid w:val="003B61A8"/>
    <w:rsid w:val="003C3971"/>
    <w:rsid w:val="003D2E39"/>
    <w:rsid w:val="003E5232"/>
    <w:rsid w:val="003E7BA8"/>
    <w:rsid w:val="003F4B49"/>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2F3B"/>
    <w:rsid w:val="00513FA7"/>
    <w:rsid w:val="005330CF"/>
    <w:rsid w:val="00535187"/>
    <w:rsid w:val="00543E6C"/>
    <w:rsid w:val="0055536B"/>
    <w:rsid w:val="005605C0"/>
    <w:rsid w:val="00565087"/>
    <w:rsid w:val="00574B44"/>
    <w:rsid w:val="00584C4B"/>
    <w:rsid w:val="00592A9D"/>
    <w:rsid w:val="00594E26"/>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47DF1"/>
    <w:rsid w:val="00661FAB"/>
    <w:rsid w:val="006639DB"/>
    <w:rsid w:val="00674E7D"/>
    <w:rsid w:val="00695CF6"/>
    <w:rsid w:val="006A16FA"/>
    <w:rsid w:val="006B75DB"/>
    <w:rsid w:val="006B7B3C"/>
    <w:rsid w:val="006D1100"/>
    <w:rsid w:val="006E5C86"/>
    <w:rsid w:val="0071050F"/>
    <w:rsid w:val="0071442A"/>
    <w:rsid w:val="007148E4"/>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F52D4"/>
    <w:rsid w:val="00800C0B"/>
    <w:rsid w:val="0080242C"/>
    <w:rsid w:val="008028A4"/>
    <w:rsid w:val="00804265"/>
    <w:rsid w:val="00805820"/>
    <w:rsid w:val="008238A3"/>
    <w:rsid w:val="00823A75"/>
    <w:rsid w:val="00831F6E"/>
    <w:rsid w:val="00843454"/>
    <w:rsid w:val="00856642"/>
    <w:rsid w:val="00860C68"/>
    <w:rsid w:val="008666F8"/>
    <w:rsid w:val="00872E34"/>
    <w:rsid w:val="008768CA"/>
    <w:rsid w:val="00876ECD"/>
    <w:rsid w:val="0087745E"/>
    <w:rsid w:val="00877745"/>
    <w:rsid w:val="008877E6"/>
    <w:rsid w:val="008A6919"/>
    <w:rsid w:val="008B735F"/>
    <w:rsid w:val="008C0085"/>
    <w:rsid w:val="008C2529"/>
    <w:rsid w:val="008C3C16"/>
    <w:rsid w:val="008F0FE4"/>
    <w:rsid w:val="008F1DE1"/>
    <w:rsid w:val="008F6912"/>
    <w:rsid w:val="008F7ADF"/>
    <w:rsid w:val="0090271F"/>
    <w:rsid w:val="00902E23"/>
    <w:rsid w:val="0090598A"/>
    <w:rsid w:val="00907978"/>
    <w:rsid w:val="00911179"/>
    <w:rsid w:val="0091348E"/>
    <w:rsid w:val="00917CCB"/>
    <w:rsid w:val="009228DF"/>
    <w:rsid w:val="0092774C"/>
    <w:rsid w:val="00942EC2"/>
    <w:rsid w:val="00944C13"/>
    <w:rsid w:val="00950345"/>
    <w:rsid w:val="00953E60"/>
    <w:rsid w:val="00955798"/>
    <w:rsid w:val="00972827"/>
    <w:rsid w:val="00974355"/>
    <w:rsid w:val="009771D7"/>
    <w:rsid w:val="009A2D2D"/>
    <w:rsid w:val="009A6CF4"/>
    <w:rsid w:val="009B13F6"/>
    <w:rsid w:val="009B36E3"/>
    <w:rsid w:val="009B5100"/>
    <w:rsid w:val="009C76CC"/>
    <w:rsid w:val="009F37B7"/>
    <w:rsid w:val="00A10F02"/>
    <w:rsid w:val="00A164B4"/>
    <w:rsid w:val="00A434FE"/>
    <w:rsid w:val="00A47BFF"/>
    <w:rsid w:val="00A52E5D"/>
    <w:rsid w:val="00A53724"/>
    <w:rsid w:val="00A77AD7"/>
    <w:rsid w:val="00A82346"/>
    <w:rsid w:val="00A83956"/>
    <w:rsid w:val="00AA1173"/>
    <w:rsid w:val="00AA15A6"/>
    <w:rsid w:val="00AB6879"/>
    <w:rsid w:val="00AC17A1"/>
    <w:rsid w:val="00B0098B"/>
    <w:rsid w:val="00B04F40"/>
    <w:rsid w:val="00B14246"/>
    <w:rsid w:val="00B15449"/>
    <w:rsid w:val="00B226E1"/>
    <w:rsid w:val="00B45C8E"/>
    <w:rsid w:val="00B476B7"/>
    <w:rsid w:val="00B57386"/>
    <w:rsid w:val="00B91EB0"/>
    <w:rsid w:val="00B96C0C"/>
    <w:rsid w:val="00BA6D5D"/>
    <w:rsid w:val="00BC0F7D"/>
    <w:rsid w:val="00BC2CD0"/>
    <w:rsid w:val="00BD19A5"/>
    <w:rsid w:val="00BD24B4"/>
    <w:rsid w:val="00BD68FC"/>
    <w:rsid w:val="00BE318B"/>
    <w:rsid w:val="00BE4133"/>
    <w:rsid w:val="00BF1095"/>
    <w:rsid w:val="00BF1C81"/>
    <w:rsid w:val="00BF4BE6"/>
    <w:rsid w:val="00C17A60"/>
    <w:rsid w:val="00C252FE"/>
    <w:rsid w:val="00C30B27"/>
    <w:rsid w:val="00C30D5B"/>
    <w:rsid w:val="00C33079"/>
    <w:rsid w:val="00C34AA6"/>
    <w:rsid w:val="00C371B3"/>
    <w:rsid w:val="00C44AEA"/>
    <w:rsid w:val="00C45231"/>
    <w:rsid w:val="00C6035E"/>
    <w:rsid w:val="00C72833"/>
    <w:rsid w:val="00C75FB5"/>
    <w:rsid w:val="00C92C8B"/>
    <w:rsid w:val="00C93F40"/>
    <w:rsid w:val="00CA3B1D"/>
    <w:rsid w:val="00CA3D0C"/>
    <w:rsid w:val="00CA3D41"/>
    <w:rsid w:val="00CA47BF"/>
    <w:rsid w:val="00CB380A"/>
    <w:rsid w:val="00CB67A2"/>
    <w:rsid w:val="00CC3F7F"/>
    <w:rsid w:val="00CC6D2A"/>
    <w:rsid w:val="00CD110C"/>
    <w:rsid w:val="00D00FB2"/>
    <w:rsid w:val="00D016AB"/>
    <w:rsid w:val="00D11B3A"/>
    <w:rsid w:val="00D16E0F"/>
    <w:rsid w:val="00D2534D"/>
    <w:rsid w:val="00D2544C"/>
    <w:rsid w:val="00D36FE1"/>
    <w:rsid w:val="00D40C15"/>
    <w:rsid w:val="00D455C6"/>
    <w:rsid w:val="00D4682F"/>
    <w:rsid w:val="00D56778"/>
    <w:rsid w:val="00D57AF2"/>
    <w:rsid w:val="00D7322C"/>
    <w:rsid w:val="00D738D6"/>
    <w:rsid w:val="00D755EB"/>
    <w:rsid w:val="00D87E00"/>
    <w:rsid w:val="00D9134D"/>
    <w:rsid w:val="00D96451"/>
    <w:rsid w:val="00DA7A03"/>
    <w:rsid w:val="00DB1818"/>
    <w:rsid w:val="00DB2DD7"/>
    <w:rsid w:val="00DB6E30"/>
    <w:rsid w:val="00DB7E48"/>
    <w:rsid w:val="00DC309B"/>
    <w:rsid w:val="00DC4DA2"/>
    <w:rsid w:val="00DC509E"/>
    <w:rsid w:val="00DD0FCD"/>
    <w:rsid w:val="00DF2B1F"/>
    <w:rsid w:val="00DF62CD"/>
    <w:rsid w:val="00E13370"/>
    <w:rsid w:val="00E1363F"/>
    <w:rsid w:val="00E27B47"/>
    <w:rsid w:val="00E3152F"/>
    <w:rsid w:val="00E40312"/>
    <w:rsid w:val="00E41C4A"/>
    <w:rsid w:val="00E50516"/>
    <w:rsid w:val="00E55C68"/>
    <w:rsid w:val="00E715CC"/>
    <w:rsid w:val="00E755C2"/>
    <w:rsid w:val="00E77645"/>
    <w:rsid w:val="00E90D8D"/>
    <w:rsid w:val="00EA74D9"/>
    <w:rsid w:val="00EA7C61"/>
    <w:rsid w:val="00EB2147"/>
    <w:rsid w:val="00EC4A25"/>
    <w:rsid w:val="00EC6B00"/>
    <w:rsid w:val="00EC7B2D"/>
    <w:rsid w:val="00EE0E7A"/>
    <w:rsid w:val="00EE1C9C"/>
    <w:rsid w:val="00EF1994"/>
    <w:rsid w:val="00EF1FC5"/>
    <w:rsid w:val="00EF20E1"/>
    <w:rsid w:val="00EF2175"/>
    <w:rsid w:val="00F025A2"/>
    <w:rsid w:val="00F04712"/>
    <w:rsid w:val="00F14500"/>
    <w:rsid w:val="00F21189"/>
    <w:rsid w:val="00F22EC7"/>
    <w:rsid w:val="00F26CEE"/>
    <w:rsid w:val="00F42787"/>
    <w:rsid w:val="00F527BF"/>
    <w:rsid w:val="00F63084"/>
    <w:rsid w:val="00F63D5C"/>
    <w:rsid w:val="00F653B8"/>
    <w:rsid w:val="00F7111E"/>
    <w:rsid w:val="00F75AD0"/>
    <w:rsid w:val="00F84088"/>
    <w:rsid w:val="00F9078D"/>
    <w:rsid w:val="00FA1266"/>
    <w:rsid w:val="00FB4D67"/>
    <w:rsid w:val="00FC1192"/>
    <w:rsid w:val="00FC67D5"/>
    <w:rsid w:val="00FD01E8"/>
    <w:rsid w:val="00FE11B9"/>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ind w:left="851" w:hanging="851"/>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48A17-3D18-4938-BAD0-EE1082F3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Pettersson/President/LGEFL Finland Lab(markus.pettersson@lge.com)</cp:lastModifiedBy>
  <cp:revision>2</cp:revision>
  <dcterms:created xsi:type="dcterms:W3CDTF">2019-05-03T16:06:00Z</dcterms:created>
  <dcterms:modified xsi:type="dcterms:W3CDTF">2019-05-03T16:06:00Z</dcterms:modified>
</cp:coreProperties>
</file>