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B1F" w:rsidRPr="00997DE2" w:rsidRDefault="00B46B1F" w:rsidP="00B46B1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105418">
        <w:rPr>
          <w:rFonts w:cs="Arial"/>
          <w:b/>
          <w:sz w:val="24"/>
          <w:lang w:val="en-US" w:eastAsia="zh-CN"/>
        </w:rPr>
        <w:t>1</w:t>
      </w:r>
      <w:r>
        <w:rPr>
          <w:b/>
          <w:i/>
          <w:noProof/>
          <w:sz w:val="28"/>
        </w:rPr>
        <w:tab/>
      </w:r>
      <w:r w:rsidR="007A5095" w:rsidRPr="007A5095">
        <w:rPr>
          <w:rFonts w:eastAsia="宋体" w:cs="Arial"/>
          <w:b/>
          <w:sz w:val="24"/>
          <w:lang w:val="en-US" w:eastAsia="zh-CN"/>
        </w:rPr>
        <w:t>R4-1906520</w:t>
      </w:r>
      <w:bookmarkStart w:id="2" w:name="_GoBack"/>
      <w:bookmarkEnd w:id="2"/>
    </w:p>
    <w:p w:rsidR="00B46B1F" w:rsidRPr="00D02B0E" w:rsidRDefault="00105418" w:rsidP="00B46B1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B46B1F" w:rsidRPr="007548DE">
        <w:rPr>
          <w:sz w:val="24"/>
        </w:rPr>
        <w:t xml:space="preserve">, </w:t>
      </w:r>
      <w:r>
        <w:rPr>
          <w:sz w:val="24"/>
        </w:rPr>
        <w:t>USA</w:t>
      </w:r>
      <w:r w:rsidR="00B46B1F" w:rsidRPr="00024C5D">
        <w:rPr>
          <w:sz w:val="24"/>
        </w:rPr>
        <w:t>,</w:t>
      </w:r>
      <w:r>
        <w:rPr>
          <w:sz w:val="24"/>
        </w:rPr>
        <w:t xml:space="preserve"> May</w:t>
      </w:r>
      <w:r w:rsidR="00B46B1F" w:rsidRPr="00024C5D">
        <w:rPr>
          <w:sz w:val="24"/>
        </w:rPr>
        <w:t xml:space="preserve"> </w:t>
      </w:r>
      <w:r>
        <w:rPr>
          <w:sz w:val="24"/>
        </w:rPr>
        <w:t>13</w:t>
      </w:r>
      <w:r w:rsidR="00B46B1F" w:rsidRPr="00CD0F18">
        <w:rPr>
          <w:sz w:val="24"/>
          <w:vertAlign w:val="superscript"/>
        </w:rPr>
        <w:t>th</w:t>
      </w:r>
      <w:r w:rsidR="00B46B1F" w:rsidRPr="00024C5D">
        <w:rPr>
          <w:sz w:val="24"/>
        </w:rPr>
        <w:t>–</w:t>
      </w:r>
      <w:r w:rsidR="00B46B1F">
        <w:rPr>
          <w:sz w:val="24"/>
        </w:rPr>
        <w:t xml:space="preserve"> 1</w:t>
      </w:r>
      <w:r>
        <w:rPr>
          <w:sz w:val="24"/>
        </w:rPr>
        <w:t>7</w:t>
      </w:r>
      <w:r w:rsidR="00B46B1F" w:rsidRPr="00D21BB3">
        <w:rPr>
          <w:sz w:val="24"/>
          <w:vertAlign w:val="superscript"/>
        </w:rPr>
        <w:t>t</w:t>
      </w:r>
      <w:r w:rsidR="00B46B1F">
        <w:rPr>
          <w:sz w:val="24"/>
          <w:vertAlign w:val="superscript"/>
        </w:rPr>
        <w:t>h</w:t>
      </w:r>
      <w:r w:rsidR="00B46B1F" w:rsidRPr="00024C5D">
        <w:rPr>
          <w:sz w:val="24"/>
        </w:rPr>
        <w:t xml:space="preserve">, </w:t>
      </w:r>
      <w:r w:rsidR="00B46B1F" w:rsidRPr="00D02B0E">
        <w:rPr>
          <w:rFonts w:cs="Arial"/>
          <w:noProof w:val="0"/>
          <w:sz w:val="24"/>
        </w:rPr>
        <w:t>201</w:t>
      </w:r>
      <w:r w:rsidR="00B46B1F">
        <w:rPr>
          <w:rFonts w:cs="Arial"/>
          <w:noProof w:val="0"/>
          <w:sz w:val="24"/>
        </w:rPr>
        <w:t>9</w:t>
      </w:r>
    </w:p>
    <w:bookmarkEnd w:id="0"/>
    <w:bookmarkEnd w:id="1"/>
    <w:p w:rsidR="00070561" w:rsidRPr="00B46B1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362B3" w:rsidRPr="00F362B3">
        <w:rPr>
          <w:rFonts w:ascii="Arial" w:eastAsia="宋体" w:hAnsi="Arial"/>
          <w:b/>
          <w:sz w:val="24"/>
          <w:lang w:val="en-US" w:eastAsia="zh-CN"/>
        </w:rPr>
        <w:t>Discussion on RRM impacts of NR mobility enhancements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080D" w:rsidRPr="001D080D">
        <w:rPr>
          <w:rFonts w:ascii="Arial" w:eastAsia="宋体" w:hAnsi="Arial"/>
          <w:b/>
          <w:sz w:val="24"/>
          <w:lang w:val="en-US" w:eastAsia="zh-CN"/>
        </w:rPr>
        <w:t>8.3.2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58759B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#90</w:t>
      </w:r>
      <w:r w:rsidR="005A0A01">
        <w:rPr>
          <w:rFonts w:eastAsia="宋体"/>
          <w:sz w:val="22"/>
          <w:lang w:eastAsia="zh-CN"/>
        </w:rPr>
        <w:t>bis</w:t>
      </w:r>
      <w:r>
        <w:rPr>
          <w:rFonts w:eastAsia="宋体"/>
          <w:sz w:val="22"/>
          <w:lang w:eastAsia="zh-CN"/>
        </w:rPr>
        <w:t xml:space="preserve"> meeting, </w:t>
      </w:r>
      <w:r w:rsidR="005A0A01">
        <w:rPr>
          <w:rFonts w:eastAsia="宋体"/>
          <w:sz w:val="22"/>
          <w:lang w:eastAsia="zh-CN"/>
        </w:rPr>
        <w:t>whe</w:t>
      </w:r>
      <w:r>
        <w:rPr>
          <w:rFonts w:eastAsia="宋体"/>
          <w:sz w:val="22"/>
          <w:lang w:eastAsia="zh-CN"/>
        </w:rPr>
        <w:t>the</w:t>
      </w:r>
      <w:r w:rsidR="005A0A01">
        <w:rPr>
          <w:rFonts w:eastAsia="宋体"/>
          <w:sz w:val="22"/>
          <w:lang w:eastAsia="zh-CN"/>
        </w:rPr>
        <w:t>r the LS replies</w:t>
      </w:r>
      <w:r w:rsidR="00DA73D4">
        <w:rPr>
          <w:rFonts w:eastAsia="宋体"/>
          <w:sz w:val="22"/>
          <w:lang w:eastAsia="zh-CN"/>
        </w:rPr>
        <w:t xml:space="preserve"> [1]</w:t>
      </w:r>
      <w:r w:rsidR="005A0A01">
        <w:rPr>
          <w:rFonts w:eastAsia="宋体"/>
          <w:sz w:val="22"/>
          <w:lang w:eastAsia="zh-CN"/>
        </w:rPr>
        <w:t xml:space="preserve"> on LTE </w:t>
      </w:r>
      <w:r w:rsidR="005A0A01" w:rsidRPr="005A0A01">
        <w:rPr>
          <w:rFonts w:eastAsia="宋体"/>
          <w:sz w:val="22"/>
          <w:lang w:eastAsia="zh-CN"/>
        </w:rPr>
        <w:t>mobility enhancement</w:t>
      </w:r>
      <w:r w:rsidR="005A0A01">
        <w:rPr>
          <w:rFonts w:eastAsia="宋体"/>
          <w:sz w:val="22"/>
          <w:lang w:eastAsia="zh-CN"/>
        </w:rPr>
        <w:t xml:space="preserve"> </w:t>
      </w:r>
      <w:r w:rsidR="005A0A01" w:rsidRPr="005A0A01">
        <w:rPr>
          <w:rFonts w:eastAsia="宋体"/>
          <w:sz w:val="22"/>
          <w:lang w:eastAsia="zh-CN"/>
        </w:rPr>
        <w:t xml:space="preserve">regarding handover/SCG change with simultaneous </w:t>
      </w:r>
      <w:r w:rsidR="005A0A01">
        <w:rPr>
          <w:rFonts w:eastAsia="宋体"/>
          <w:sz w:val="22"/>
          <w:lang w:eastAsia="zh-CN"/>
        </w:rPr>
        <w:t xml:space="preserve">connectivity </w:t>
      </w:r>
      <w:r w:rsidR="00DA73D4">
        <w:rPr>
          <w:rFonts w:eastAsia="宋体"/>
          <w:sz w:val="22"/>
          <w:lang w:eastAsia="zh-CN"/>
        </w:rPr>
        <w:t>to source and target cells</w:t>
      </w:r>
      <w:r w:rsidR="005A0A01" w:rsidRPr="005A0A01">
        <w:rPr>
          <w:rFonts w:eastAsia="宋体"/>
          <w:sz w:val="22"/>
          <w:lang w:eastAsia="zh-CN"/>
        </w:rPr>
        <w:t xml:space="preserve"> </w:t>
      </w:r>
      <w:r w:rsidR="005A0A01">
        <w:rPr>
          <w:rFonts w:eastAsia="宋体"/>
          <w:sz w:val="22"/>
          <w:lang w:eastAsia="zh-CN"/>
        </w:rPr>
        <w:t xml:space="preserve">can be </w:t>
      </w:r>
      <w:r w:rsidR="005A0A01" w:rsidRPr="005A0A01">
        <w:rPr>
          <w:rFonts w:eastAsia="宋体"/>
          <w:sz w:val="22"/>
          <w:lang w:eastAsia="zh-CN"/>
        </w:rPr>
        <w:t>appli</w:t>
      </w:r>
      <w:r w:rsidR="005A0A01">
        <w:rPr>
          <w:rFonts w:eastAsia="宋体"/>
          <w:sz w:val="22"/>
          <w:lang w:eastAsia="zh-CN"/>
        </w:rPr>
        <w:t xml:space="preserve">ed for NR </w:t>
      </w:r>
      <w:r w:rsidR="005A0A01" w:rsidRPr="005A0A01">
        <w:rPr>
          <w:rFonts w:eastAsia="宋体"/>
          <w:sz w:val="22"/>
          <w:lang w:eastAsia="zh-CN"/>
        </w:rPr>
        <w:t>mobility enhancement</w:t>
      </w:r>
      <w:r>
        <w:rPr>
          <w:rFonts w:eastAsia="宋体"/>
          <w:sz w:val="22"/>
          <w:lang w:eastAsia="zh-CN"/>
        </w:rPr>
        <w:t xml:space="preserve"> </w:t>
      </w:r>
      <w:r w:rsidR="005A0A01">
        <w:rPr>
          <w:rFonts w:eastAsia="宋体"/>
          <w:sz w:val="22"/>
          <w:lang w:eastAsia="zh-CN"/>
        </w:rPr>
        <w:t>was</w:t>
      </w:r>
      <w:r w:rsidR="0058759B" w:rsidRPr="0058759B">
        <w:rPr>
          <w:rFonts w:eastAsia="宋体"/>
          <w:sz w:val="22"/>
          <w:lang w:eastAsia="zh-CN"/>
        </w:rPr>
        <w:t xml:space="preserve"> discuss</w:t>
      </w:r>
      <w:r>
        <w:rPr>
          <w:rFonts w:eastAsia="宋体"/>
          <w:sz w:val="22"/>
          <w:lang w:eastAsia="zh-CN"/>
        </w:rPr>
        <w:t>ed</w:t>
      </w:r>
      <w:r w:rsidR="00DA73D4">
        <w:rPr>
          <w:rFonts w:eastAsia="宋体"/>
          <w:sz w:val="22"/>
          <w:lang w:eastAsia="zh-CN"/>
        </w:rPr>
        <w:t xml:space="preserve"> and has been confirmed for NR </w:t>
      </w:r>
      <w:r w:rsidR="00B249D6">
        <w:rPr>
          <w:rFonts w:eastAsia="宋体"/>
          <w:sz w:val="22"/>
          <w:lang w:eastAsia="zh-CN"/>
        </w:rPr>
        <w:t>in some cases</w:t>
      </w:r>
      <w:r w:rsidR="00DA73D4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373966">
        <w:rPr>
          <w:rFonts w:eastAsia="宋体"/>
          <w:sz w:val="22"/>
          <w:lang w:eastAsia="zh-CN"/>
        </w:rPr>
        <w:t>some other</w:t>
      </w:r>
      <w:r w:rsidR="000E2ABC">
        <w:rPr>
          <w:rFonts w:eastAsia="宋体"/>
          <w:sz w:val="22"/>
          <w:lang w:eastAsia="zh-CN"/>
        </w:rPr>
        <w:t xml:space="preserve"> </w:t>
      </w:r>
      <w:r w:rsidR="000E2ABC" w:rsidRPr="0035186F">
        <w:rPr>
          <w:rFonts w:eastAsia="宋体"/>
          <w:sz w:val="22"/>
          <w:lang w:eastAsia="zh-CN"/>
        </w:rPr>
        <w:t>feasib</w:t>
      </w:r>
      <w:r w:rsidR="00373966">
        <w:rPr>
          <w:rFonts w:eastAsia="宋体"/>
          <w:sz w:val="22"/>
          <w:lang w:eastAsia="zh-CN"/>
        </w:rPr>
        <w:t>le scenarios for</w:t>
      </w:r>
      <w:r w:rsidR="000E2ABC">
        <w:rPr>
          <w:rFonts w:eastAsia="宋体"/>
          <w:sz w:val="22"/>
          <w:lang w:eastAsia="zh-CN"/>
        </w:rPr>
        <w:t xml:space="preserve"> </w:t>
      </w:r>
      <w:r w:rsidR="005478F7">
        <w:rPr>
          <w:rFonts w:eastAsia="宋体"/>
          <w:sz w:val="22"/>
          <w:lang w:eastAsia="zh-CN"/>
        </w:rPr>
        <w:t>h</w:t>
      </w:r>
      <w:r w:rsidR="005478F7" w:rsidRPr="005478F7">
        <w:rPr>
          <w:rFonts w:eastAsia="宋体"/>
          <w:sz w:val="22"/>
          <w:lang w:eastAsia="zh-CN"/>
        </w:rPr>
        <w:t>andover</w:t>
      </w:r>
      <w:r w:rsidR="00373966">
        <w:rPr>
          <w:rFonts w:eastAsia="宋体"/>
          <w:sz w:val="22"/>
          <w:lang w:eastAsia="zh-CN"/>
        </w:rPr>
        <w:t>/SCG change</w:t>
      </w:r>
      <w:r w:rsidR="005478F7" w:rsidRPr="005478F7">
        <w:rPr>
          <w:rFonts w:eastAsia="宋体"/>
          <w:sz w:val="22"/>
          <w:lang w:eastAsia="zh-CN"/>
        </w:rPr>
        <w:t xml:space="preserve"> with simultaneous connectivity</w:t>
      </w:r>
      <w:r w:rsidR="005478F7">
        <w:rPr>
          <w:rFonts w:eastAsia="宋体"/>
          <w:sz w:val="22"/>
          <w:lang w:eastAsia="zh-CN"/>
        </w:rPr>
        <w:t xml:space="preserve"> </w:t>
      </w:r>
      <w:r w:rsidR="00373966">
        <w:rPr>
          <w:rFonts w:eastAsia="宋体"/>
          <w:sz w:val="22"/>
          <w:lang w:eastAsia="zh-CN"/>
        </w:rPr>
        <w:t>in</w:t>
      </w:r>
      <w:r w:rsidR="005478F7">
        <w:rPr>
          <w:rFonts w:eastAsia="宋体"/>
          <w:sz w:val="22"/>
          <w:lang w:eastAsia="zh-CN"/>
        </w:rPr>
        <w:t xml:space="preserve"> NR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E2D3D" w:rsidRDefault="00790DAA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790DAA">
        <w:rPr>
          <w:rFonts w:eastAsia="宋体"/>
          <w:sz w:val="22"/>
          <w:lang w:eastAsia="zh-CN"/>
        </w:rPr>
        <w:t xml:space="preserve">For </w:t>
      </w:r>
      <w:r w:rsidR="005A0A01" w:rsidRPr="005A0A01">
        <w:rPr>
          <w:rFonts w:eastAsia="宋体"/>
          <w:sz w:val="22"/>
          <w:lang w:eastAsia="zh-CN"/>
        </w:rPr>
        <w:t xml:space="preserve">handover/SCG change </w:t>
      </w:r>
      <w:r w:rsidR="00506E7B" w:rsidRPr="005478F7">
        <w:rPr>
          <w:rFonts w:eastAsia="宋体"/>
          <w:sz w:val="22"/>
          <w:lang w:eastAsia="zh-CN"/>
        </w:rPr>
        <w:t>with simultaneous connectivity</w:t>
      </w:r>
      <w:r w:rsidR="00A845FF">
        <w:rPr>
          <w:rFonts w:eastAsia="宋体"/>
          <w:sz w:val="22"/>
          <w:lang w:eastAsia="zh-CN"/>
        </w:rPr>
        <w:t xml:space="preserve"> to source and target cell</w:t>
      </w:r>
      <w:r w:rsidR="00122FCF">
        <w:rPr>
          <w:rFonts w:eastAsia="宋体"/>
          <w:sz w:val="22"/>
          <w:lang w:eastAsia="zh-CN"/>
        </w:rPr>
        <w:t>s</w:t>
      </w:r>
      <w:r w:rsidRPr="00790DAA">
        <w:rPr>
          <w:rFonts w:eastAsia="宋体"/>
          <w:sz w:val="22"/>
          <w:lang w:eastAsia="zh-CN"/>
        </w:rPr>
        <w:t xml:space="preserve">, </w:t>
      </w:r>
      <w:r w:rsidR="00B249D6">
        <w:rPr>
          <w:rFonts w:eastAsia="宋体"/>
          <w:sz w:val="22"/>
          <w:lang w:eastAsia="zh-CN"/>
        </w:rPr>
        <w:t xml:space="preserve">it has been confirmed in [2] that </w:t>
      </w:r>
      <w:r w:rsidR="00A845FF">
        <w:rPr>
          <w:rFonts w:eastAsia="宋体"/>
          <w:sz w:val="22"/>
          <w:lang w:eastAsia="zh-CN"/>
        </w:rPr>
        <w:t>the</w:t>
      </w:r>
      <w:r w:rsidR="001939A0" w:rsidRPr="001939A0">
        <w:rPr>
          <w:rFonts w:eastAsia="宋体"/>
          <w:sz w:val="22"/>
          <w:lang w:eastAsia="zh-CN"/>
        </w:rPr>
        <w:t xml:space="preserve"> </w:t>
      </w:r>
      <w:r w:rsidR="0054739C">
        <w:rPr>
          <w:rFonts w:eastAsia="宋体"/>
          <w:sz w:val="22"/>
          <w:lang w:eastAsia="zh-CN"/>
        </w:rPr>
        <w:t xml:space="preserve">feasible </w:t>
      </w:r>
      <w:r w:rsidR="00A845FF">
        <w:rPr>
          <w:rFonts w:eastAsia="宋体"/>
          <w:sz w:val="22"/>
          <w:lang w:eastAsia="zh-CN"/>
        </w:rPr>
        <w:t xml:space="preserve">scenarios for LTE </w:t>
      </w:r>
      <w:r w:rsidR="00A845FF" w:rsidRPr="005A0A01">
        <w:rPr>
          <w:rFonts w:eastAsia="宋体"/>
          <w:sz w:val="22"/>
          <w:lang w:eastAsia="zh-CN"/>
        </w:rPr>
        <w:t>mobility enhancement</w:t>
      </w:r>
      <w:r w:rsidR="00A845FF">
        <w:rPr>
          <w:rFonts w:eastAsia="宋体"/>
          <w:sz w:val="22"/>
          <w:lang w:eastAsia="zh-CN"/>
        </w:rPr>
        <w:t xml:space="preserve"> </w:t>
      </w:r>
      <w:r w:rsidR="00E718F2" w:rsidRPr="00E718F2">
        <w:rPr>
          <w:rFonts w:eastAsia="宋体"/>
          <w:sz w:val="22"/>
          <w:lang w:eastAsia="zh-CN"/>
        </w:rPr>
        <w:t xml:space="preserve">are also applicable </w:t>
      </w:r>
      <w:r w:rsidR="00E718F2">
        <w:rPr>
          <w:rFonts w:eastAsia="宋体"/>
          <w:sz w:val="22"/>
          <w:lang w:eastAsia="zh-CN"/>
        </w:rPr>
        <w:t xml:space="preserve">for NR </w:t>
      </w:r>
      <w:r w:rsidR="00A845FF">
        <w:rPr>
          <w:rFonts w:eastAsia="宋体"/>
          <w:sz w:val="22"/>
          <w:lang w:eastAsia="zh-CN"/>
        </w:rPr>
        <w:t>provided that SCS is the same for SSB and data</w:t>
      </w:r>
      <w:r w:rsidR="00A845FF" w:rsidRPr="00A845FF">
        <w:rPr>
          <w:rFonts w:eastAsia="宋体"/>
          <w:sz w:val="22"/>
          <w:lang w:eastAsia="zh-CN"/>
        </w:rPr>
        <w:t xml:space="preserve"> </w:t>
      </w:r>
      <w:r w:rsidR="00A845FF">
        <w:rPr>
          <w:rFonts w:eastAsia="宋体"/>
          <w:sz w:val="22"/>
          <w:lang w:eastAsia="zh-CN"/>
        </w:rPr>
        <w:t>in both source and target cells</w:t>
      </w:r>
      <w:r w:rsidR="007932C4">
        <w:rPr>
          <w:rFonts w:eastAsia="宋体"/>
          <w:sz w:val="22"/>
          <w:lang w:eastAsia="zh-CN"/>
        </w:rPr>
        <w:t>.</w:t>
      </w:r>
      <w:r w:rsidR="006B0EC2">
        <w:rPr>
          <w:rFonts w:eastAsia="宋体"/>
          <w:sz w:val="22"/>
          <w:lang w:eastAsia="zh-CN"/>
        </w:rPr>
        <w:t xml:space="preserve"> However, </w:t>
      </w:r>
      <w:r w:rsidR="004E2D3D">
        <w:rPr>
          <w:rFonts w:eastAsia="宋体"/>
          <w:sz w:val="22"/>
          <w:lang w:eastAsia="zh-CN"/>
        </w:rPr>
        <w:t xml:space="preserve">whether </w:t>
      </w:r>
      <w:r w:rsidR="006B0EC2">
        <w:rPr>
          <w:rFonts w:eastAsia="宋体"/>
          <w:sz w:val="22"/>
          <w:lang w:eastAsia="zh-CN"/>
        </w:rPr>
        <w:t xml:space="preserve">the </w:t>
      </w:r>
      <w:r w:rsidR="004E2D3D">
        <w:rPr>
          <w:rFonts w:eastAsia="宋体"/>
          <w:sz w:val="22"/>
          <w:lang w:eastAsia="zh-CN"/>
        </w:rPr>
        <w:t xml:space="preserve">LTE </w:t>
      </w:r>
      <w:r w:rsidR="006B0EC2">
        <w:rPr>
          <w:rFonts w:eastAsia="宋体"/>
          <w:sz w:val="22"/>
          <w:lang w:eastAsia="zh-CN"/>
        </w:rPr>
        <w:t xml:space="preserve">feasible scenarios </w:t>
      </w:r>
      <w:r w:rsidR="004E2D3D">
        <w:rPr>
          <w:rFonts w:eastAsia="宋体"/>
          <w:sz w:val="22"/>
          <w:lang w:eastAsia="zh-CN"/>
        </w:rPr>
        <w:t xml:space="preserve">are </w:t>
      </w:r>
      <w:r w:rsidR="004E2D3D" w:rsidRPr="00E718F2">
        <w:rPr>
          <w:rFonts w:eastAsia="宋体"/>
          <w:sz w:val="22"/>
          <w:lang w:eastAsia="zh-CN"/>
        </w:rPr>
        <w:t xml:space="preserve">applicable </w:t>
      </w:r>
      <w:r w:rsidR="006B0EC2">
        <w:rPr>
          <w:rFonts w:eastAsia="宋体"/>
          <w:sz w:val="22"/>
          <w:lang w:eastAsia="zh-CN"/>
        </w:rPr>
        <w:t xml:space="preserve">for </w:t>
      </w:r>
      <w:r w:rsidR="004E2D3D">
        <w:rPr>
          <w:rFonts w:eastAsia="宋体"/>
          <w:sz w:val="22"/>
          <w:lang w:eastAsia="zh-CN"/>
        </w:rPr>
        <w:t xml:space="preserve">NR with different </w:t>
      </w:r>
      <w:r w:rsidR="006B0EC2">
        <w:rPr>
          <w:rFonts w:eastAsia="宋体"/>
          <w:sz w:val="22"/>
          <w:lang w:eastAsia="zh-CN"/>
        </w:rPr>
        <w:t>SSB and data SCS</w:t>
      </w:r>
      <w:r w:rsidR="004E2D3D">
        <w:rPr>
          <w:rFonts w:eastAsia="宋体"/>
          <w:sz w:val="22"/>
          <w:lang w:eastAsia="zh-CN"/>
        </w:rPr>
        <w:t>s</w:t>
      </w:r>
      <w:r w:rsidR="006B0EC2">
        <w:rPr>
          <w:rFonts w:eastAsia="宋体"/>
          <w:sz w:val="22"/>
          <w:lang w:eastAsia="zh-CN"/>
        </w:rPr>
        <w:t xml:space="preserve"> need</w:t>
      </w:r>
      <w:r w:rsidR="004E2D3D">
        <w:rPr>
          <w:rFonts w:eastAsia="宋体"/>
          <w:sz w:val="22"/>
          <w:lang w:eastAsia="zh-CN"/>
        </w:rPr>
        <w:t>s</w:t>
      </w:r>
      <w:r w:rsidR="006B0EC2">
        <w:rPr>
          <w:rFonts w:eastAsia="宋体"/>
          <w:sz w:val="22"/>
          <w:lang w:eastAsia="zh-CN"/>
        </w:rPr>
        <w:t xml:space="preserve"> further study.</w:t>
      </w:r>
    </w:p>
    <w:p w:rsidR="00A349B4" w:rsidRDefault="005C48F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Since it has been agreed that h</w:t>
      </w:r>
      <w:r w:rsidRPr="005C48F0">
        <w:rPr>
          <w:rFonts w:eastAsia="宋体"/>
          <w:sz w:val="22"/>
          <w:lang w:eastAsia="zh-CN"/>
        </w:rPr>
        <w:t xml:space="preserve">andover with simultaneous transmission/reception with source and target cells in FR2 is </w:t>
      </w:r>
      <w:r>
        <w:rPr>
          <w:rFonts w:eastAsia="宋体"/>
          <w:sz w:val="22"/>
          <w:lang w:eastAsia="zh-CN"/>
        </w:rPr>
        <w:t>not feasible, the following discussion refers to source and target cells in FR1.</w:t>
      </w:r>
    </w:p>
    <w:p w:rsidR="00E718F2" w:rsidRDefault="004D3211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signalling of </w:t>
      </w:r>
      <w:r w:rsidR="00BA4F89" w:rsidRPr="00BA4F89">
        <w:rPr>
          <w:rFonts w:eastAsia="宋体"/>
          <w:i/>
          <w:sz w:val="22"/>
          <w:lang w:eastAsia="zh-CN"/>
        </w:rPr>
        <w:t>simultaneousRxDataSSB-DiffNumerology</w:t>
      </w:r>
      <w:r w:rsidR="00BA4F89" w:rsidRPr="00BA4F8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indicate</w:t>
      </w:r>
      <w:r w:rsidR="00BA4F89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whether the UE support</w:t>
      </w:r>
      <w:r w:rsidR="00BA4F89">
        <w:rPr>
          <w:rFonts w:eastAsia="宋体"/>
          <w:sz w:val="22"/>
          <w:lang w:eastAsia="zh-CN"/>
        </w:rPr>
        <w:t xml:space="preserve">s </w:t>
      </w:r>
      <w:r w:rsidR="00BA4F89" w:rsidRPr="00BA4F89">
        <w:rPr>
          <w:rFonts w:eastAsia="宋体"/>
          <w:sz w:val="22"/>
          <w:lang w:eastAsia="zh-CN"/>
        </w:rPr>
        <w:t>simultaneous</w:t>
      </w:r>
      <w:r w:rsidR="00BA4F89">
        <w:rPr>
          <w:rFonts w:eastAsia="宋体"/>
          <w:sz w:val="22"/>
          <w:lang w:eastAsia="zh-CN"/>
        </w:rPr>
        <w:t xml:space="preserve"> </w:t>
      </w:r>
      <w:r w:rsidR="00BA4F89" w:rsidRPr="00BA4F89">
        <w:rPr>
          <w:rFonts w:eastAsia="宋体"/>
          <w:sz w:val="22"/>
          <w:lang w:eastAsia="zh-CN"/>
        </w:rPr>
        <w:t>intra-frequency measurement and PDCCH</w:t>
      </w:r>
      <w:r w:rsidR="00BA4F89">
        <w:rPr>
          <w:rFonts w:eastAsia="宋体"/>
          <w:sz w:val="22"/>
          <w:lang w:eastAsia="zh-CN"/>
        </w:rPr>
        <w:t>/</w:t>
      </w:r>
      <w:r w:rsidR="00BA4F89" w:rsidRPr="00BA4F89">
        <w:rPr>
          <w:rFonts w:eastAsia="宋体"/>
          <w:sz w:val="22"/>
          <w:lang w:eastAsia="zh-CN"/>
        </w:rPr>
        <w:t>PDSCH reception from the serving cell with a different numerology</w:t>
      </w:r>
      <w:r w:rsidR="00EA38DA">
        <w:rPr>
          <w:rFonts w:eastAsia="宋体"/>
          <w:sz w:val="22"/>
          <w:lang w:eastAsia="zh-CN"/>
        </w:rPr>
        <w:t>.</w:t>
      </w:r>
    </w:p>
    <w:p w:rsidR="00BF4E08" w:rsidRDefault="00EA38DA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the UE does not support </w:t>
      </w:r>
      <w:r w:rsidRPr="00BA4F89">
        <w:rPr>
          <w:rFonts w:eastAsia="宋体"/>
          <w:i/>
          <w:sz w:val="22"/>
          <w:lang w:eastAsia="zh-CN"/>
        </w:rPr>
        <w:t>simultaneousRxDataSSB-DiffNumerology</w:t>
      </w:r>
      <w:r>
        <w:rPr>
          <w:rFonts w:eastAsia="宋体"/>
          <w:sz w:val="22"/>
          <w:lang w:eastAsia="zh-CN"/>
        </w:rPr>
        <w:t xml:space="preserve">, then </w:t>
      </w:r>
      <w:r w:rsidR="0001471F">
        <w:rPr>
          <w:rFonts w:eastAsia="宋体"/>
          <w:sz w:val="22"/>
          <w:lang w:eastAsia="zh-CN"/>
        </w:rPr>
        <w:t xml:space="preserve">it can assume that </w:t>
      </w:r>
      <w:r>
        <w:rPr>
          <w:rFonts w:eastAsia="宋体"/>
          <w:sz w:val="22"/>
          <w:lang w:eastAsia="zh-CN"/>
        </w:rPr>
        <w:t xml:space="preserve">the UE </w:t>
      </w:r>
      <w:r w:rsidR="00B85B39">
        <w:rPr>
          <w:rFonts w:eastAsia="宋体"/>
          <w:sz w:val="22"/>
          <w:lang w:eastAsia="zh-CN"/>
        </w:rPr>
        <w:t xml:space="preserve">shares single FFT in </w:t>
      </w:r>
      <w:r w:rsidR="0001471F">
        <w:rPr>
          <w:rFonts w:eastAsia="宋体"/>
          <w:sz w:val="22"/>
          <w:lang w:eastAsia="zh-CN"/>
        </w:rPr>
        <w:t xml:space="preserve">the </w:t>
      </w:r>
      <w:r w:rsidR="00B85B39">
        <w:rPr>
          <w:rFonts w:eastAsia="宋体"/>
          <w:sz w:val="22"/>
          <w:lang w:eastAsia="zh-CN"/>
        </w:rPr>
        <w:t>baseband</w:t>
      </w:r>
      <w:r w:rsidR="0001471F" w:rsidRPr="0001471F">
        <w:rPr>
          <w:rFonts w:eastAsia="宋体"/>
          <w:sz w:val="22"/>
          <w:lang w:eastAsia="zh-CN"/>
        </w:rPr>
        <w:t xml:space="preserve"> </w:t>
      </w:r>
      <w:r w:rsidR="0001471F">
        <w:rPr>
          <w:rFonts w:eastAsia="宋体"/>
          <w:sz w:val="22"/>
          <w:lang w:eastAsia="zh-CN"/>
        </w:rPr>
        <w:t>for SSB and data</w:t>
      </w:r>
      <w:r w:rsidR="00122FCF">
        <w:rPr>
          <w:rFonts w:eastAsia="宋体"/>
          <w:sz w:val="22"/>
          <w:lang w:eastAsia="zh-CN"/>
        </w:rPr>
        <w:t>.</w:t>
      </w:r>
      <w:r w:rsidR="001B6AD1">
        <w:rPr>
          <w:rFonts w:eastAsia="宋体"/>
          <w:sz w:val="22"/>
          <w:lang w:eastAsia="zh-CN"/>
        </w:rPr>
        <w:t xml:space="preserve"> Currently, the scheduling restrictions on SMTC windows </w:t>
      </w:r>
      <w:r w:rsidR="008A0420">
        <w:rPr>
          <w:rFonts w:eastAsia="宋体"/>
          <w:sz w:val="22"/>
          <w:lang w:eastAsia="zh-CN"/>
        </w:rPr>
        <w:t xml:space="preserve">are defined </w:t>
      </w:r>
      <w:r w:rsidR="001B6AD1">
        <w:rPr>
          <w:rFonts w:eastAsia="宋体"/>
          <w:sz w:val="22"/>
          <w:lang w:eastAsia="zh-CN"/>
        </w:rPr>
        <w:t xml:space="preserve">for </w:t>
      </w:r>
      <w:r w:rsidR="00083AE6">
        <w:rPr>
          <w:rFonts w:eastAsia="宋体"/>
          <w:sz w:val="22"/>
          <w:lang w:eastAsia="zh-CN"/>
        </w:rPr>
        <w:t>intra-frequency</w:t>
      </w:r>
      <w:r w:rsidR="001B6AD1">
        <w:rPr>
          <w:rFonts w:eastAsia="宋体"/>
          <w:sz w:val="22"/>
          <w:lang w:eastAsia="zh-CN"/>
        </w:rPr>
        <w:t xml:space="preserve"> measurements</w:t>
      </w:r>
      <w:r w:rsidR="008A0420">
        <w:rPr>
          <w:rFonts w:eastAsia="宋体"/>
          <w:sz w:val="22"/>
          <w:lang w:eastAsia="zh-CN"/>
        </w:rPr>
        <w:t>,</w:t>
      </w:r>
      <w:r w:rsidR="001B6AD1">
        <w:rPr>
          <w:rFonts w:eastAsia="宋体"/>
          <w:sz w:val="22"/>
          <w:lang w:eastAsia="zh-CN"/>
        </w:rPr>
        <w:t xml:space="preserve"> and </w:t>
      </w:r>
      <w:r w:rsidR="008A0420">
        <w:rPr>
          <w:rFonts w:eastAsia="宋体"/>
          <w:sz w:val="22"/>
          <w:lang w:eastAsia="zh-CN"/>
        </w:rPr>
        <w:t xml:space="preserve">the scheduling restrictions </w:t>
      </w:r>
      <w:r w:rsidR="00484679">
        <w:rPr>
          <w:rFonts w:eastAsia="宋体"/>
          <w:sz w:val="22"/>
          <w:lang w:eastAsia="zh-CN"/>
        </w:rPr>
        <w:t xml:space="preserve">on SSB symbols </w:t>
      </w:r>
      <w:r w:rsidR="008A0420">
        <w:rPr>
          <w:rFonts w:eastAsia="宋体"/>
          <w:sz w:val="22"/>
          <w:lang w:eastAsia="zh-CN"/>
        </w:rPr>
        <w:t>are defined</w:t>
      </w:r>
      <w:r w:rsidR="00484679">
        <w:rPr>
          <w:rFonts w:eastAsia="宋体"/>
          <w:sz w:val="22"/>
          <w:lang w:eastAsia="zh-CN"/>
        </w:rPr>
        <w:t xml:space="preserve"> for RLM/BFD/L1-RSRP measurements</w:t>
      </w:r>
      <w:r w:rsidR="008A0420">
        <w:rPr>
          <w:rFonts w:eastAsia="宋体"/>
          <w:sz w:val="22"/>
          <w:lang w:eastAsia="zh-CN"/>
        </w:rPr>
        <w:t xml:space="preserve">. </w:t>
      </w:r>
      <w:r w:rsidR="00083AE6">
        <w:rPr>
          <w:rFonts w:eastAsia="宋体"/>
          <w:sz w:val="22"/>
          <w:lang w:eastAsia="zh-CN"/>
        </w:rPr>
        <w:t>The source cell shall apply the existing scheduling restrictions on both SMTC windows and SSB symbols. For target cell, it is assumed that UE only needs to perform intra-frequency measurements and data reception</w:t>
      </w:r>
      <w:r w:rsidR="00992047">
        <w:rPr>
          <w:rFonts w:eastAsia="宋体"/>
          <w:sz w:val="22"/>
          <w:lang w:eastAsia="zh-CN"/>
        </w:rPr>
        <w:t xml:space="preserve">. When </w:t>
      </w:r>
      <w:r w:rsidR="00B460DD">
        <w:rPr>
          <w:rFonts w:eastAsia="宋体"/>
          <w:sz w:val="22"/>
          <w:lang w:eastAsia="zh-CN"/>
        </w:rPr>
        <w:t xml:space="preserve">source and target cells shares the same baseband resource, i.e. for the </w:t>
      </w:r>
      <w:r w:rsidR="00B460DD">
        <w:rPr>
          <w:rFonts w:eastAsia="宋体" w:hint="eastAsia"/>
          <w:sz w:val="22"/>
          <w:lang w:eastAsia="zh-CN"/>
        </w:rPr>
        <w:t xml:space="preserve">intra-frequency </w:t>
      </w:r>
      <w:r w:rsidR="00B460DD" w:rsidRPr="00B460DD">
        <w:rPr>
          <w:rFonts w:eastAsia="宋体"/>
          <w:sz w:val="22"/>
          <w:lang w:eastAsia="zh-CN"/>
        </w:rPr>
        <w:t xml:space="preserve">synchronous </w:t>
      </w:r>
      <w:r w:rsidR="00B460DD">
        <w:rPr>
          <w:rFonts w:eastAsia="宋体"/>
          <w:sz w:val="22"/>
          <w:lang w:eastAsia="zh-CN"/>
        </w:rPr>
        <w:t xml:space="preserve">deployment with </w:t>
      </w:r>
      <w:r w:rsidR="00B460DD" w:rsidRPr="00B460DD">
        <w:rPr>
          <w:rFonts w:eastAsia="宋体"/>
          <w:sz w:val="22"/>
          <w:lang w:eastAsia="zh-CN"/>
        </w:rPr>
        <w:t>the received timing difference</w:t>
      </w:r>
      <w:r w:rsidR="00B460DD">
        <w:rPr>
          <w:rFonts w:eastAsia="宋体"/>
          <w:sz w:val="22"/>
          <w:lang w:eastAsia="zh-CN"/>
        </w:rPr>
        <w:t xml:space="preserve"> smaller than </w:t>
      </w:r>
      <w:r w:rsidR="00B460DD" w:rsidRPr="00B460DD">
        <w:rPr>
          <w:rFonts w:eastAsia="宋体"/>
          <w:sz w:val="22"/>
          <w:lang w:eastAsia="zh-CN"/>
        </w:rPr>
        <w:t>(CP- margin for multipath propagation)</w:t>
      </w:r>
      <w:r w:rsidR="00B460DD">
        <w:rPr>
          <w:rFonts w:eastAsia="宋体"/>
          <w:sz w:val="22"/>
          <w:lang w:eastAsia="zh-CN"/>
        </w:rPr>
        <w:t>, the scheduling restrictions on both SMTC windows and SSB symbols shall be applied for target cell.</w:t>
      </w:r>
      <w:r w:rsidR="00B460DD" w:rsidRPr="00B460DD">
        <w:rPr>
          <w:rFonts w:eastAsia="宋体"/>
          <w:sz w:val="22"/>
          <w:lang w:eastAsia="zh-CN"/>
        </w:rPr>
        <w:t xml:space="preserve"> </w:t>
      </w:r>
      <w:r w:rsidR="00B460DD">
        <w:rPr>
          <w:rFonts w:eastAsia="宋体"/>
          <w:sz w:val="22"/>
          <w:lang w:eastAsia="zh-CN"/>
        </w:rPr>
        <w:t>When source and target cells has the same baseband resource, only the scheduling restrictions on SMTC windows shall be applied for target cell.</w:t>
      </w:r>
    </w:p>
    <w:p w:rsidR="00484679" w:rsidRDefault="00484679" w:rsidP="0048467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 w:rsidR="00B249D6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the UE supporting</w:t>
      </w:r>
      <w:r w:rsidRPr="008D319A">
        <w:t xml:space="preserve"> </w:t>
      </w:r>
      <w:r w:rsidRPr="008D319A">
        <w:rPr>
          <w:rFonts w:eastAsia="宋体"/>
          <w:b/>
          <w:i/>
          <w:sz w:val="22"/>
          <w:lang w:eastAsia="zh-CN"/>
        </w:rPr>
        <w:t>simultaneousRxDataSSB-DiffNumerology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Pr="0054739C">
        <w:rPr>
          <w:rFonts w:eastAsia="宋体"/>
          <w:b/>
          <w:i/>
          <w:sz w:val="22"/>
          <w:lang w:eastAsia="zh-CN"/>
        </w:rPr>
        <w:t xml:space="preserve">the feasible scenarios for LTE </w:t>
      </w:r>
      <w:r w:rsidRPr="001B6AD1">
        <w:rPr>
          <w:rFonts w:eastAsia="宋体"/>
          <w:b/>
          <w:i/>
          <w:sz w:val="22"/>
          <w:lang w:eastAsia="zh-CN"/>
        </w:rPr>
        <w:t>simultaneous reception with source and target cells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could be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 w:rsidRPr="001B6AD1">
        <w:rPr>
          <w:rFonts w:eastAsia="宋体"/>
          <w:b/>
          <w:i/>
          <w:sz w:val="22"/>
          <w:lang w:eastAsia="zh-CN"/>
        </w:rPr>
        <w:t xml:space="preserve">applicable </w:t>
      </w:r>
      <w:r>
        <w:rPr>
          <w:rFonts w:eastAsia="宋体"/>
          <w:b/>
          <w:i/>
          <w:sz w:val="22"/>
          <w:lang w:eastAsia="zh-CN"/>
        </w:rPr>
        <w:t xml:space="preserve">for NR </w:t>
      </w:r>
      <w:r w:rsidR="00405054">
        <w:rPr>
          <w:rFonts w:eastAsia="宋体"/>
          <w:b/>
          <w:i/>
          <w:sz w:val="22"/>
          <w:lang w:eastAsia="zh-CN"/>
        </w:rPr>
        <w:t>under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405054">
        <w:rPr>
          <w:rFonts w:eastAsia="宋体"/>
          <w:b/>
          <w:i/>
          <w:sz w:val="22"/>
          <w:lang w:eastAsia="zh-CN"/>
        </w:rPr>
        <w:t>some</w:t>
      </w:r>
      <w:r w:rsidRPr="00484679">
        <w:t xml:space="preserve">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>
        <w:rPr>
          <w:rFonts w:eastAsia="宋体"/>
          <w:b/>
          <w:i/>
          <w:sz w:val="22"/>
          <w:lang w:eastAsia="zh-CN"/>
        </w:rPr>
        <w:t xml:space="preserve"> when</w:t>
      </w:r>
      <w:r w:rsidRPr="0048467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SCS is different for SSB and data in source and target cells.</w:t>
      </w:r>
    </w:p>
    <w:p w:rsidR="00405054" w:rsidRDefault="008A0420" w:rsidP="00405054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If source and target cells shares</w:t>
      </w:r>
      <w:r w:rsidR="0040505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same</w:t>
      </w:r>
      <w:r w:rsidR="00405054">
        <w:rPr>
          <w:rFonts w:eastAsia="宋体"/>
          <w:b/>
          <w:i/>
          <w:sz w:val="22"/>
          <w:lang w:eastAsia="zh-CN"/>
        </w:rPr>
        <w:t xml:space="preserve"> </w:t>
      </w:r>
      <w:r w:rsidR="00405054"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</w:t>
      </w:r>
      <w:r w:rsidR="00405054">
        <w:rPr>
          <w:rFonts w:eastAsia="宋体"/>
          <w:b/>
          <w:i/>
          <w:sz w:val="22"/>
          <w:lang w:eastAsia="zh-CN"/>
        </w:rPr>
        <w:t xml:space="preserve">, </w:t>
      </w:r>
      <w:r w:rsidR="00992047">
        <w:rPr>
          <w:rFonts w:eastAsia="宋体"/>
          <w:b/>
          <w:i/>
          <w:sz w:val="22"/>
          <w:lang w:eastAsia="zh-CN"/>
        </w:rPr>
        <w:t xml:space="preserve">the target cell has </w:t>
      </w:r>
      <w:r w:rsidR="00405054">
        <w:rPr>
          <w:rFonts w:eastAsia="宋体"/>
          <w:b/>
          <w:i/>
          <w:sz w:val="22"/>
          <w:lang w:eastAsia="zh-CN"/>
        </w:rPr>
        <w:t xml:space="preserve">the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 w:rsidRPr="008A042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on </w:t>
      </w:r>
      <w:r w:rsidR="00992047">
        <w:rPr>
          <w:rFonts w:eastAsia="宋体"/>
          <w:b/>
          <w:i/>
          <w:sz w:val="22"/>
          <w:lang w:eastAsia="zh-CN"/>
        </w:rPr>
        <w:t xml:space="preserve">both </w:t>
      </w:r>
      <w:r>
        <w:rPr>
          <w:rFonts w:eastAsia="宋体"/>
          <w:b/>
          <w:i/>
          <w:sz w:val="22"/>
          <w:lang w:eastAsia="zh-CN"/>
        </w:rPr>
        <w:t>SMTC windows and SSB symbols</w:t>
      </w:r>
      <w:r w:rsidR="00992047" w:rsidRPr="0099204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configured </w:t>
      </w:r>
      <w:r w:rsidR="00992047">
        <w:rPr>
          <w:rFonts w:eastAsia="宋体"/>
          <w:b/>
          <w:i/>
          <w:sz w:val="22"/>
          <w:lang w:eastAsia="zh-CN"/>
        </w:rPr>
        <w:t>as</w:t>
      </w:r>
      <w:r>
        <w:rPr>
          <w:rFonts w:eastAsia="宋体"/>
          <w:b/>
          <w:i/>
          <w:sz w:val="22"/>
          <w:lang w:eastAsia="zh-CN"/>
        </w:rPr>
        <w:t xml:space="preserve"> RLM/BFD/L1-RSRP reporting.</w:t>
      </w:r>
    </w:p>
    <w:p w:rsidR="008A0420" w:rsidRPr="00405054" w:rsidRDefault="008A0420" w:rsidP="00405054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If source and target cells has separate </w:t>
      </w:r>
      <w:r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resources,</w:t>
      </w:r>
      <w:r w:rsidR="00992047">
        <w:rPr>
          <w:rFonts w:eastAsia="宋体"/>
          <w:b/>
          <w:i/>
          <w:sz w:val="22"/>
          <w:lang w:eastAsia="zh-CN"/>
        </w:rPr>
        <w:t xml:space="preserve"> the target cell has</w:t>
      </w:r>
      <w:r>
        <w:rPr>
          <w:rFonts w:eastAsia="宋体"/>
          <w:b/>
          <w:i/>
          <w:sz w:val="22"/>
          <w:lang w:eastAsia="zh-CN"/>
        </w:rPr>
        <w:t xml:space="preserve"> the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 w:rsidRPr="008A042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on SMTC wind</w:t>
      </w:r>
      <w:r w:rsidR="00992047">
        <w:rPr>
          <w:rFonts w:eastAsia="宋体"/>
          <w:b/>
          <w:i/>
          <w:sz w:val="22"/>
          <w:lang w:eastAsia="zh-CN"/>
        </w:rPr>
        <w:t>ows.</w:t>
      </w:r>
    </w:p>
    <w:p w:rsidR="00B249D6" w:rsidRDefault="00B249D6" w:rsidP="00B249D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the UE supports </w:t>
      </w:r>
      <w:r w:rsidRPr="00BA4F89">
        <w:rPr>
          <w:rFonts w:eastAsia="宋体"/>
          <w:i/>
          <w:sz w:val="22"/>
          <w:lang w:eastAsia="zh-CN"/>
        </w:rPr>
        <w:t>simultaneousRxDataSSB-DiffNumerology</w:t>
      </w:r>
      <w:r>
        <w:rPr>
          <w:rFonts w:eastAsia="宋体"/>
          <w:sz w:val="22"/>
          <w:lang w:eastAsia="zh-CN"/>
        </w:rPr>
        <w:t>, then it can assume that the UE is equipped with separate FFT in the baseband</w:t>
      </w:r>
      <w:r w:rsidRPr="008D319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SSB and data, and there are no scheduling restrictions on SMTC windows and SSB symbols. The feasible scenarios for LTE </w:t>
      </w:r>
      <w:r w:rsidRPr="005A0A01">
        <w:rPr>
          <w:rFonts w:eastAsia="宋体"/>
          <w:sz w:val="22"/>
          <w:lang w:eastAsia="zh-CN"/>
        </w:rPr>
        <w:t>mobility enhancement</w:t>
      </w:r>
      <w:r w:rsidRPr="003E52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could </w:t>
      </w:r>
      <w:r w:rsidRPr="00E718F2">
        <w:rPr>
          <w:rFonts w:eastAsia="宋体"/>
          <w:sz w:val="22"/>
          <w:lang w:eastAsia="zh-CN"/>
        </w:rPr>
        <w:t xml:space="preserve">also </w:t>
      </w:r>
      <w:r>
        <w:rPr>
          <w:rFonts w:eastAsia="宋体"/>
          <w:sz w:val="22"/>
          <w:lang w:eastAsia="zh-CN"/>
        </w:rPr>
        <w:t>be</w:t>
      </w:r>
      <w:r w:rsidRPr="00E718F2">
        <w:rPr>
          <w:rFonts w:eastAsia="宋体"/>
          <w:sz w:val="22"/>
          <w:lang w:eastAsia="zh-CN"/>
        </w:rPr>
        <w:t xml:space="preserve"> applicable </w:t>
      </w:r>
      <w:r>
        <w:rPr>
          <w:rFonts w:eastAsia="宋体"/>
          <w:sz w:val="22"/>
          <w:lang w:eastAsia="zh-CN"/>
        </w:rPr>
        <w:t xml:space="preserve">for NR when SCS is different for SSB and data in source and target cells. When source and target cells </w:t>
      </w:r>
      <w:r>
        <w:rPr>
          <w:rFonts w:eastAsia="宋体"/>
          <w:sz w:val="22"/>
          <w:lang w:eastAsia="zh-CN"/>
        </w:rPr>
        <w:lastRenderedPageBreak/>
        <w:t xml:space="preserve">shares the same baseband resource, i.e. for the </w:t>
      </w:r>
      <w:r>
        <w:rPr>
          <w:rFonts w:eastAsia="宋体" w:hint="eastAsia"/>
          <w:sz w:val="22"/>
          <w:lang w:eastAsia="zh-CN"/>
        </w:rPr>
        <w:t xml:space="preserve">intra-frequency </w:t>
      </w:r>
      <w:r w:rsidRPr="00B460DD">
        <w:rPr>
          <w:rFonts w:eastAsia="宋体"/>
          <w:sz w:val="22"/>
          <w:lang w:eastAsia="zh-CN"/>
        </w:rPr>
        <w:t xml:space="preserve">synchronous </w:t>
      </w:r>
      <w:r>
        <w:rPr>
          <w:rFonts w:eastAsia="宋体"/>
          <w:sz w:val="22"/>
          <w:lang w:eastAsia="zh-CN"/>
        </w:rPr>
        <w:t>deployment, source and target cells shall have the same data SCS.</w:t>
      </w:r>
    </w:p>
    <w:p w:rsidR="00B249D6" w:rsidRPr="0050661F" w:rsidRDefault="00B249D6" w:rsidP="00B249D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the UE supporting</w:t>
      </w:r>
      <w:r w:rsidRPr="008D319A">
        <w:t xml:space="preserve"> </w:t>
      </w:r>
      <w:r w:rsidRPr="008D319A">
        <w:rPr>
          <w:rFonts w:eastAsia="宋体"/>
          <w:b/>
          <w:i/>
          <w:sz w:val="22"/>
          <w:lang w:eastAsia="zh-CN"/>
        </w:rPr>
        <w:t>simultaneousRxDataSSB-DiffNumerology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Pr="0054739C">
        <w:rPr>
          <w:rFonts w:eastAsia="宋体"/>
          <w:b/>
          <w:i/>
          <w:sz w:val="22"/>
          <w:lang w:eastAsia="zh-CN"/>
        </w:rPr>
        <w:t xml:space="preserve">the feasible scenarios for LTE </w:t>
      </w:r>
      <w:r w:rsidRPr="001B6AD1">
        <w:rPr>
          <w:rFonts w:eastAsia="宋体"/>
          <w:b/>
          <w:i/>
          <w:sz w:val="22"/>
          <w:lang w:eastAsia="zh-CN"/>
        </w:rPr>
        <w:t>simultaneous reception with source and target cells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could be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 w:rsidRPr="001B6AD1">
        <w:rPr>
          <w:rFonts w:eastAsia="宋体"/>
          <w:b/>
          <w:i/>
          <w:sz w:val="22"/>
          <w:lang w:eastAsia="zh-CN"/>
        </w:rPr>
        <w:t xml:space="preserve">applicable </w:t>
      </w:r>
      <w:r>
        <w:rPr>
          <w:rFonts w:eastAsia="宋体"/>
          <w:b/>
          <w:i/>
          <w:sz w:val="22"/>
          <w:lang w:eastAsia="zh-CN"/>
        </w:rPr>
        <w:t>for NR when</w:t>
      </w:r>
      <w:r w:rsidRPr="0048467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SCS is different for SSB and data in source and target cells.</w:t>
      </w:r>
    </w:p>
    <w:p w:rsidR="00B249D6" w:rsidRDefault="00B249D6" w:rsidP="00B249D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If source and target cells shares the same </w:t>
      </w:r>
      <w:r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resource, </w:t>
      </w:r>
      <w:r w:rsidRPr="00B249D6">
        <w:rPr>
          <w:rFonts w:eastAsia="宋体"/>
          <w:b/>
          <w:i/>
          <w:sz w:val="22"/>
          <w:lang w:eastAsia="zh-CN"/>
        </w:rPr>
        <w:t>source and target cells shall have the same data SCS</w:t>
      </w:r>
      <w:r>
        <w:rPr>
          <w:rFonts w:eastAsia="宋体"/>
          <w:b/>
          <w:i/>
          <w:sz w:val="22"/>
          <w:lang w:eastAsia="zh-CN"/>
        </w:rPr>
        <w:t>.</w:t>
      </w:r>
    </w:p>
    <w:p w:rsidR="005A0A01" w:rsidRPr="0020389B" w:rsidRDefault="005A0A0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B249D6">
        <w:rPr>
          <w:rFonts w:eastAsia="宋体"/>
          <w:sz w:val="22"/>
          <w:lang w:eastAsia="zh-CN"/>
        </w:rPr>
        <w:t>further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506E7B" w:rsidRPr="0035186F">
        <w:rPr>
          <w:rFonts w:eastAsia="宋体"/>
          <w:sz w:val="22"/>
          <w:lang w:eastAsia="zh-CN"/>
        </w:rPr>
        <w:t>feasibilit</w:t>
      </w:r>
      <w:r w:rsidR="00506E7B">
        <w:rPr>
          <w:rFonts w:eastAsia="宋体"/>
          <w:sz w:val="22"/>
          <w:lang w:eastAsia="zh-CN"/>
        </w:rPr>
        <w:t>ies of h</w:t>
      </w:r>
      <w:r w:rsidR="00506E7B" w:rsidRPr="005478F7">
        <w:rPr>
          <w:rFonts w:eastAsia="宋体"/>
          <w:sz w:val="22"/>
          <w:lang w:eastAsia="zh-CN"/>
        </w:rPr>
        <w:t>andover with simultaneous connectivity</w:t>
      </w:r>
      <w:r w:rsidR="00506E7B">
        <w:rPr>
          <w:rFonts w:eastAsia="宋体"/>
          <w:sz w:val="22"/>
          <w:lang w:eastAsia="zh-CN"/>
        </w:rPr>
        <w:t xml:space="preserve"> for NR</w:t>
      </w:r>
      <w:r w:rsidR="003D16F1">
        <w:rPr>
          <w:rFonts w:eastAsia="宋体"/>
          <w:sz w:val="22"/>
          <w:lang w:eastAsia="zh-CN"/>
        </w:rPr>
        <w:t xml:space="preserve"> </w:t>
      </w:r>
      <w:r w:rsidR="003D16F1"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460DD" w:rsidRDefault="00B460DD" w:rsidP="00B460D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 w:rsidR="00B249D6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the UE supporting</w:t>
      </w:r>
      <w:r w:rsidRPr="008D319A">
        <w:t xml:space="preserve"> </w:t>
      </w:r>
      <w:r w:rsidRPr="008D319A">
        <w:rPr>
          <w:rFonts w:eastAsia="宋体"/>
          <w:b/>
          <w:i/>
          <w:sz w:val="22"/>
          <w:lang w:eastAsia="zh-CN"/>
        </w:rPr>
        <w:t>simultaneousRxDataSSB-DiffNumerology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Pr="0054739C">
        <w:rPr>
          <w:rFonts w:eastAsia="宋体"/>
          <w:b/>
          <w:i/>
          <w:sz w:val="22"/>
          <w:lang w:eastAsia="zh-CN"/>
        </w:rPr>
        <w:t xml:space="preserve">the feasible scenarios for LTE </w:t>
      </w:r>
      <w:r w:rsidRPr="001B6AD1">
        <w:rPr>
          <w:rFonts w:eastAsia="宋体"/>
          <w:b/>
          <w:i/>
          <w:sz w:val="22"/>
          <w:lang w:eastAsia="zh-CN"/>
        </w:rPr>
        <w:t>simultaneous reception with source and target cells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could be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 w:rsidRPr="001B6AD1">
        <w:rPr>
          <w:rFonts w:eastAsia="宋体"/>
          <w:b/>
          <w:i/>
          <w:sz w:val="22"/>
          <w:lang w:eastAsia="zh-CN"/>
        </w:rPr>
        <w:t xml:space="preserve">applicable </w:t>
      </w:r>
      <w:r>
        <w:rPr>
          <w:rFonts w:eastAsia="宋体"/>
          <w:b/>
          <w:i/>
          <w:sz w:val="22"/>
          <w:lang w:eastAsia="zh-CN"/>
        </w:rPr>
        <w:t>for NR under some</w:t>
      </w:r>
      <w:r w:rsidRPr="00484679">
        <w:t xml:space="preserve">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>
        <w:rPr>
          <w:rFonts w:eastAsia="宋体"/>
          <w:b/>
          <w:i/>
          <w:sz w:val="22"/>
          <w:lang w:eastAsia="zh-CN"/>
        </w:rPr>
        <w:t xml:space="preserve"> when</w:t>
      </w:r>
      <w:r w:rsidRPr="0048467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SCS is different for SSB and data in source and target cells.</w:t>
      </w:r>
    </w:p>
    <w:p w:rsidR="00B460DD" w:rsidRDefault="00B460DD" w:rsidP="00B460DD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If source and target cells shares the same </w:t>
      </w:r>
      <w:r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resource, the target cell has the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 w:rsidRPr="008A042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on both SMTC windows and SSB symbols</w:t>
      </w:r>
      <w:r w:rsidRPr="0099204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configured as RLM/BFD/L1-RSRP reporting.</w:t>
      </w:r>
    </w:p>
    <w:p w:rsidR="00B460DD" w:rsidRPr="00405054" w:rsidRDefault="00B460DD" w:rsidP="00B460DD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If source and target cells has separate </w:t>
      </w:r>
      <w:r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resources, the target cell has the </w:t>
      </w:r>
      <w:r w:rsidRPr="00484679">
        <w:rPr>
          <w:rFonts w:eastAsia="宋体"/>
          <w:b/>
          <w:i/>
          <w:sz w:val="22"/>
          <w:lang w:eastAsia="zh-CN"/>
        </w:rPr>
        <w:t>scheduling restrictions</w:t>
      </w:r>
      <w:r w:rsidRPr="008A042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on SMTC windows.</w:t>
      </w:r>
    </w:p>
    <w:p w:rsidR="00B249D6" w:rsidRPr="0050661F" w:rsidRDefault="00B249D6" w:rsidP="00B249D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0661F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the UE supporting</w:t>
      </w:r>
      <w:r w:rsidRPr="008D319A">
        <w:t xml:space="preserve"> </w:t>
      </w:r>
      <w:r w:rsidRPr="008D319A">
        <w:rPr>
          <w:rFonts w:eastAsia="宋体"/>
          <w:b/>
          <w:i/>
          <w:sz w:val="22"/>
          <w:lang w:eastAsia="zh-CN"/>
        </w:rPr>
        <w:t>simultaneousRxDataSSB-DiffNumerology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Pr="0054739C">
        <w:rPr>
          <w:rFonts w:eastAsia="宋体"/>
          <w:b/>
          <w:i/>
          <w:sz w:val="22"/>
          <w:lang w:eastAsia="zh-CN"/>
        </w:rPr>
        <w:t xml:space="preserve">the feasible scenarios for LTE </w:t>
      </w:r>
      <w:r w:rsidRPr="001B6AD1">
        <w:rPr>
          <w:rFonts w:eastAsia="宋体"/>
          <w:b/>
          <w:i/>
          <w:sz w:val="22"/>
          <w:lang w:eastAsia="zh-CN"/>
        </w:rPr>
        <w:t>simultaneous reception with source and target cells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could be</w:t>
      </w:r>
      <w:r w:rsidRPr="0054739C">
        <w:rPr>
          <w:rFonts w:eastAsia="宋体"/>
          <w:b/>
          <w:i/>
          <w:sz w:val="22"/>
          <w:lang w:eastAsia="zh-CN"/>
        </w:rPr>
        <w:t xml:space="preserve"> </w:t>
      </w:r>
      <w:r w:rsidRPr="001B6AD1">
        <w:rPr>
          <w:rFonts w:eastAsia="宋体"/>
          <w:b/>
          <w:i/>
          <w:sz w:val="22"/>
          <w:lang w:eastAsia="zh-CN"/>
        </w:rPr>
        <w:t xml:space="preserve">applicable </w:t>
      </w:r>
      <w:r>
        <w:rPr>
          <w:rFonts w:eastAsia="宋体"/>
          <w:b/>
          <w:i/>
          <w:sz w:val="22"/>
          <w:lang w:eastAsia="zh-CN"/>
        </w:rPr>
        <w:t>for NR when</w:t>
      </w:r>
      <w:r w:rsidRPr="0048467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SCS is different for SSB and data in source and target cells.</w:t>
      </w:r>
    </w:p>
    <w:p w:rsidR="00B249D6" w:rsidRDefault="00B249D6" w:rsidP="00B249D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If source and target cells shares the same </w:t>
      </w:r>
      <w:r w:rsidRPr="00405054">
        <w:rPr>
          <w:rFonts w:eastAsia="宋体"/>
          <w:b/>
          <w:i/>
          <w:sz w:val="22"/>
          <w:lang w:eastAsia="zh-CN"/>
        </w:rPr>
        <w:t>baseband</w:t>
      </w:r>
      <w:r>
        <w:rPr>
          <w:rFonts w:eastAsia="宋体"/>
          <w:b/>
          <w:i/>
          <w:sz w:val="22"/>
          <w:lang w:eastAsia="zh-CN"/>
        </w:rPr>
        <w:t xml:space="preserve"> resource, </w:t>
      </w:r>
      <w:r w:rsidRPr="00B249D6">
        <w:rPr>
          <w:rFonts w:eastAsia="宋体"/>
          <w:b/>
          <w:i/>
          <w:sz w:val="22"/>
          <w:lang w:eastAsia="zh-CN"/>
        </w:rPr>
        <w:t>source and target cells shall have the same data SCS</w:t>
      </w:r>
      <w:r>
        <w:rPr>
          <w:rFonts w:eastAsia="宋体"/>
          <w:b/>
          <w:i/>
          <w:sz w:val="22"/>
          <w:lang w:eastAsia="zh-CN"/>
        </w:rPr>
        <w:t>.</w:t>
      </w:r>
    </w:p>
    <w:p w:rsidR="00B460DD" w:rsidRPr="00B249D6" w:rsidRDefault="00B460DD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A73D4" w:rsidRPr="00D50A3A" w:rsidRDefault="00DA73D4" w:rsidP="00DA73D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 w:rsidRPr="00D50A3A">
        <w:rPr>
          <w:rFonts w:eastAsia="宋体"/>
          <w:sz w:val="22"/>
          <w:lang w:eastAsia="zh-CN"/>
        </w:rPr>
        <w:t>R4-1902030, “Reply LS on the interruption time during mobility in LTE”,</w:t>
      </w:r>
      <w:r w:rsidRPr="00FC0F83">
        <w:t xml:space="preserve"> </w:t>
      </w:r>
      <w:r w:rsidRPr="00D50A3A">
        <w:rPr>
          <w:rFonts w:eastAsia="宋体"/>
          <w:sz w:val="22"/>
          <w:lang w:eastAsia="zh-CN"/>
        </w:rPr>
        <w:t>3GPP RAN4 Meeting #90</w:t>
      </w:r>
    </w:p>
    <w:p w:rsidR="00DA73D4" w:rsidRPr="00DA73D4" w:rsidRDefault="0035186F" w:rsidP="00AB470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r w:rsidRPr="00DA73D4">
        <w:rPr>
          <w:rFonts w:eastAsia="宋体"/>
          <w:sz w:val="22"/>
          <w:lang w:eastAsia="zh-CN"/>
        </w:rPr>
        <w:t>R4-190</w:t>
      </w:r>
      <w:r w:rsidR="009846AA" w:rsidRPr="00DA73D4">
        <w:rPr>
          <w:rFonts w:eastAsia="宋体"/>
          <w:sz w:val="22"/>
          <w:lang w:eastAsia="zh-CN"/>
        </w:rPr>
        <w:t>4826</w:t>
      </w:r>
      <w:r w:rsidR="00E77778" w:rsidRPr="00DA73D4">
        <w:rPr>
          <w:rFonts w:eastAsia="宋体"/>
          <w:sz w:val="22"/>
          <w:lang w:eastAsia="zh-CN"/>
        </w:rPr>
        <w:t>, “</w:t>
      </w:r>
      <w:r w:rsidR="009846AA" w:rsidRPr="00DA73D4">
        <w:rPr>
          <w:rFonts w:eastAsia="宋体"/>
          <w:sz w:val="22"/>
          <w:lang w:eastAsia="zh-CN"/>
        </w:rPr>
        <w:t>Reply LS on NR mobility enhancement</w:t>
      </w:r>
      <w:r w:rsidR="00E77778" w:rsidRPr="00DA73D4">
        <w:rPr>
          <w:rFonts w:eastAsia="宋体"/>
          <w:sz w:val="22"/>
          <w:lang w:eastAsia="zh-CN"/>
        </w:rPr>
        <w:t xml:space="preserve">”, </w:t>
      </w:r>
      <w:bookmarkEnd w:id="9"/>
      <w:bookmarkEnd w:id="10"/>
      <w:bookmarkEnd w:id="11"/>
      <w:r w:rsidR="009846AA" w:rsidRPr="00DA73D4">
        <w:rPr>
          <w:rFonts w:eastAsia="宋体"/>
          <w:sz w:val="22"/>
          <w:lang w:eastAsia="zh-CN"/>
        </w:rPr>
        <w:t>3GPP RAN4 Meeting #90bis</w:t>
      </w:r>
    </w:p>
    <w:sectPr w:rsidR="00DA73D4" w:rsidRPr="00DA73D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F8C" w:rsidRDefault="00682F8C">
      <w:r>
        <w:separator/>
      </w:r>
    </w:p>
  </w:endnote>
  <w:endnote w:type="continuationSeparator" w:id="0">
    <w:p w:rsidR="00682F8C" w:rsidRDefault="0068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A5095">
      <w:rPr>
        <w:rStyle w:val="af1"/>
      </w:rPr>
      <w:t>1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F8C" w:rsidRDefault="00682F8C">
      <w:r>
        <w:separator/>
      </w:r>
    </w:p>
  </w:footnote>
  <w:footnote w:type="continuationSeparator" w:id="0">
    <w:p w:rsidR="00682F8C" w:rsidRDefault="00682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339F9"/>
    <w:multiLevelType w:val="hybridMultilevel"/>
    <w:tmpl w:val="AD3A09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AA4B23"/>
    <w:multiLevelType w:val="hybridMultilevel"/>
    <w:tmpl w:val="DBBC4ADC"/>
    <w:lvl w:ilvl="0" w:tplc="DBC0EDA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33E6555"/>
    <w:multiLevelType w:val="hybridMultilevel"/>
    <w:tmpl w:val="D482362C"/>
    <w:lvl w:ilvl="0" w:tplc="ADD2CCE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5"/>
  </w:num>
  <w:num w:numId="5">
    <w:abstractNumId w:val="8"/>
  </w:num>
  <w:num w:numId="6">
    <w:abstractNumId w:val="16"/>
  </w:num>
  <w:num w:numId="7">
    <w:abstractNumId w:val="4"/>
  </w:num>
  <w:num w:numId="8">
    <w:abstractNumId w:val="19"/>
  </w:num>
  <w:num w:numId="9">
    <w:abstractNumId w:val="2"/>
  </w:num>
  <w:num w:numId="10">
    <w:abstractNumId w:val="0"/>
  </w:num>
  <w:num w:numId="11">
    <w:abstractNumId w:val="15"/>
  </w:num>
  <w:num w:numId="12">
    <w:abstractNumId w:val="13"/>
  </w:num>
  <w:num w:numId="13">
    <w:abstractNumId w:val="17"/>
  </w:num>
  <w:num w:numId="14">
    <w:abstractNumId w:val="3"/>
  </w:num>
  <w:num w:numId="15">
    <w:abstractNumId w:val="9"/>
  </w:num>
  <w:num w:numId="16">
    <w:abstractNumId w:val="21"/>
  </w:num>
  <w:num w:numId="17">
    <w:abstractNumId w:val="6"/>
  </w:num>
  <w:num w:numId="18">
    <w:abstractNumId w:val="11"/>
  </w:num>
  <w:num w:numId="19">
    <w:abstractNumId w:val="14"/>
  </w:num>
  <w:num w:numId="20">
    <w:abstractNumId w:val="1"/>
  </w:num>
  <w:num w:numId="21">
    <w:abstractNumId w:val="10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0B9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1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C94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42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2785"/>
    <w:rsid w:val="00083081"/>
    <w:rsid w:val="00083354"/>
    <w:rsid w:val="0008336D"/>
    <w:rsid w:val="000834A4"/>
    <w:rsid w:val="00083AE6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EFF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2FCF"/>
    <w:rsid w:val="000D30F0"/>
    <w:rsid w:val="000D3487"/>
    <w:rsid w:val="000D34D5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418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2FCF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C27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14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9A0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AD1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689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7D8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ABF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90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7B4"/>
    <w:rsid w:val="002C0844"/>
    <w:rsid w:val="002C0866"/>
    <w:rsid w:val="002C08D0"/>
    <w:rsid w:val="002C18D8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3BA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66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A4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A74"/>
    <w:rsid w:val="003E5136"/>
    <w:rsid w:val="003E51AB"/>
    <w:rsid w:val="003E5216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575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05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FB6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0E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96"/>
    <w:rsid w:val="00484679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37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3E33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211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3D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39C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82D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06B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60B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01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48F0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5D5D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1FC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2F8C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4C8"/>
    <w:rsid w:val="006A67F0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0EC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08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737"/>
    <w:rsid w:val="00792C60"/>
    <w:rsid w:val="007932C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9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EB9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648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20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19A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87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6AA"/>
    <w:rsid w:val="00984F57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047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366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0D6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9B4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5FF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3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0D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5FB3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3D6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988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9D6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F3F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0DD"/>
    <w:rsid w:val="00B463E4"/>
    <w:rsid w:val="00B46B1F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B3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4F89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E08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698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095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CF7DB9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F3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0CE9"/>
    <w:rsid w:val="00D1180B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6FAC"/>
    <w:rsid w:val="00DA7326"/>
    <w:rsid w:val="00DA7354"/>
    <w:rsid w:val="00DA73D4"/>
    <w:rsid w:val="00DA779D"/>
    <w:rsid w:val="00DA7D42"/>
    <w:rsid w:val="00DA7DAD"/>
    <w:rsid w:val="00DB000C"/>
    <w:rsid w:val="00DB0A74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F2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8DA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D98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C7C6C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060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D1B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6E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D1D5EC-B95A-432F-91DC-65877FDE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444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7</cp:revision>
  <cp:lastPrinted>2009-04-22T06:01:00Z</cp:lastPrinted>
  <dcterms:created xsi:type="dcterms:W3CDTF">2019-05-03T05:03:00Z</dcterms:created>
  <dcterms:modified xsi:type="dcterms:W3CDTF">2019-05-03T16:01:00Z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(3)7Wcb2R3Hbg2PrWbIprMTtYLSJSEbHRXafECkQAUs5q/VFddMK4rwJDNkEeqHiVGZEsprhrWc
Dk3rRgKir9xU+7uhqTaEeOyR3G6Jx2wnJbQyA6oYISx+ZywK7cfxlY4MUL7SMj8FaCQc5kfi
jNQofstDbrKn/7WaO5RQ7RbjyMTYGjPgZA6wIkRmJ7bK6YlMR/EA6Vnb7H12A9lkYoaJF8Te
k0y9fJEd2QGfprCQPt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mD7/+cUKcv0O8sniEUVaQpC2LdpnxkWyOqKTThp4g5/VsJgbSPzNA5
I7NNcJY7uoMIQYYmCL9z2sdWNUWYhyelb8vSlq9CCWr/1kxFnnaTZQ+Hy4NgOYDcjAF8ZLzy
KU2MxNzHnel1id64LaKW+a5CbkMApzYOlhDKMhWaVrboHrTCdyErsk5Uxlvkbf7BhIE0qBAT
uqBclQVWPS7W/j/OYMusMeHUpARkg69IrGq4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NOl5qJ2Ouvpm8R6U++suZrtIyNuW0SmwpiVD
3wiECRkIu+aIELwi6hzXu7iL4tz0V2MWqqH2j0E0ZQ9rAgZvKuw=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1556899291</vt:lpwstr>
  </property>
</Properties>
</file>