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07923" w:rsidRPr="00C07923">
        <w:rPr>
          <w:b/>
          <w:noProof/>
          <w:sz w:val="24"/>
        </w:rPr>
        <w:t>RAN WG4 Meeting #9</w:t>
      </w:r>
      <w:r w:rsidR="00C07923">
        <w:rPr>
          <w:rFonts w:hint="eastAsia"/>
          <w:b/>
          <w:noProof/>
          <w:sz w:val="24"/>
          <w:lang w:eastAsia="zh-CN"/>
        </w:rPr>
        <w:t>0</w:t>
      </w:r>
      <w:r w:rsidR="00A3238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640D1E" w:rsidRPr="00640D1E">
        <w:rPr>
          <w:b/>
          <w:i/>
          <w:noProof/>
          <w:sz w:val="28"/>
          <w:lang w:eastAsia="zh-CN"/>
        </w:rPr>
        <w:t>R4-</w:t>
      </w:r>
      <w:r w:rsidR="00113672" w:rsidRPr="00640D1E">
        <w:rPr>
          <w:b/>
          <w:i/>
          <w:noProof/>
          <w:sz w:val="28"/>
          <w:lang w:eastAsia="zh-CN"/>
        </w:rPr>
        <w:t>19</w:t>
      </w:r>
      <w:bookmarkStart w:id="0" w:name="_GoBack"/>
      <w:bookmarkEnd w:id="0"/>
      <w:r w:rsidR="00113672" w:rsidRPr="00640D1E">
        <w:rPr>
          <w:b/>
          <w:i/>
          <w:noProof/>
          <w:sz w:val="28"/>
          <w:lang w:eastAsia="zh-CN"/>
        </w:rPr>
        <w:t>0</w:t>
      </w:r>
      <w:r w:rsidR="00113672">
        <w:rPr>
          <w:rFonts w:hint="eastAsia"/>
          <w:b/>
          <w:i/>
          <w:noProof/>
          <w:sz w:val="28"/>
          <w:lang w:eastAsia="zh-CN"/>
        </w:rPr>
        <w:t>4987</w:t>
      </w:r>
    </w:p>
    <w:p w:rsidR="001E41F3" w:rsidRDefault="00A3238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 w:rsidR="004D5B67"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="00E85EE1" w:rsidRPr="00E85E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 w:rsidR="00E85EE1">
        <w:rPr>
          <w:b/>
          <w:noProof/>
          <w:sz w:val="24"/>
        </w:rPr>
        <w:t>–</w:t>
      </w:r>
      <w:r w:rsidR="00C07923" w:rsidRPr="00C07923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2</w:t>
      </w:r>
      <w:r w:rsidRPr="00A3238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Apri.</w:t>
      </w:r>
      <w:r w:rsidR="00C07923" w:rsidRPr="00C07923">
        <w:rPr>
          <w:b/>
          <w:noProof/>
          <w:sz w:val="24"/>
        </w:rPr>
        <w:t xml:space="preserve"> 201</w:t>
      </w:r>
      <w:r w:rsidR="00E85EE1"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7FB" w:rsidP="00371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07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0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FB" w:rsidP="00A32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3238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F2C" w:rsidP="00134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E85EE1">
              <w:rPr>
                <w:rFonts w:hint="eastAsia"/>
                <w:lang w:eastAsia="zh-CN"/>
              </w:rPr>
              <w:t xml:space="preserve">CR for </w:t>
            </w:r>
            <w:r w:rsidR="00134143">
              <w:rPr>
                <w:rFonts w:hint="eastAsia"/>
                <w:lang w:eastAsia="zh-CN"/>
              </w:rPr>
              <w:t>c</w:t>
            </w:r>
            <w:r w:rsidR="003717FB">
              <w:rPr>
                <w:rFonts w:hint="eastAsia"/>
                <w:lang w:eastAsia="zh-CN"/>
              </w:rPr>
              <w:t xml:space="preserve">orrection </w:t>
            </w:r>
            <w:r w:rsidR="00C07923">
              <w:rPr>
                <w:rFonts w:hint="eastAsia"/>
                <w:lang w:eastAsia="zh-CN"/>
              </w:rPr>
              <w:t>o</w:t>
            </w:r>
            <w:r w:rsidR="003717FB">
              <w:rPr>
                <w:rFonts w:hint="eastAsia"/>
                <w:lang w:eastAsia="zh-CN"/>
              </w:rPr>
              <w:t>n TS38.101-1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923" w:rsidP="00C07923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923" w:rsidP="00A3238C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3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shall </w:t>
            </w:r>
            <w:r w:rsidRPr="00E85EE1">
              <w:rPr>
                <w:noProof/>
              </w:rPr>
              <w:t>set the configured transmitted power</w:t>
            </w:r>
            <w:r>
              <w:rPr>
                <w:rFonts w:hint="eastAsia"/>
                <w:noProof/>
                <w:lang w:eastAsia="zh-CN"/>
              </w:rPr>
              <w:t>, not the configured transmitted power</w:t>
            </w:r>
            <w:r w:rsidRPr="00E85EE1">
              <w:rPr>
                <w:noProof/>
              </w:rPr>
              <w:t xml:space="preserve"> class</w:t>
            </w:r>
            <w:r w:rsidR="008C4962">
              <w:rPr>
                <w:rFonts w:hint="eastAsia"/>
                <w:noProof/>
                <w:lang w:eastAsia="zh-CN"/>
              </w:rPr>
              <w:t xml:space="preserve"> in subclause 6.2.1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In-band emission should be mesured in 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bandwidth, not in UL sys</w:t>
            </w:r>
            <w:r w:rsidR="008B3582">
              <w:rPr>
                <w:rFonts w:hint="eastAsia"/>
                <w:noProof/>
                <w:lang w:eastAsia="zh-CN"/>
              </w:rPr>
              <w:t>tem bandwidth.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definition of UE channel bandwidth needs to be introduced.</w:t>
            </w:r>
          </w:p>
          <w:p w:rsidR="000B23D0" w:rsidRPr="007C7F97" w:rsidRDefault="000B23D0" w:rsidP="0026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5E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F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class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6.2.1 is deleted.</w:t>
            </w:r>
          </w:p>
          <w:p w:rsidR="003C038E" w:rsidRDefault="008B3582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UL system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corrected as </w:t>
            </w:r>
            <w:r>
              <w:rPr>
                <w:noProof/>
                <w:lang w:eastAsia="zh-CN"/>
              </w:rPr>
              <w:t>“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F.3.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definition for UE channel bandwidth is added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CBD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specification </w:t>
            </w:r>
            <w:r w:rsidR="00E732E9">
              <w:rPr>
                <w:rFonts w:hint="eastAsia"/>
                <w:noProof/>
                <w:lang w:eastAsia="zh-CN"/>
              </w:rPr>
              <w:t xml:space="preserve">has </w:t>
            </w:r>
            <w:r w:rsidR="005E35B0">
              <w:rPr>
                <w:rFonts w:hint="eastAsia"/>
                <w:noProof/>
                <w:lang w:eastAsia="zh-CN"/>
              </w:rPr>
              <w:t>some confusion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8B3582" w:rsidRPr="008B3582" w:rsidRDefault="008B3582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54" w:rsidP="00632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B3582">
              <w:rPr>
                <w:rFonts w:hint="eastAsia"/>
                <w:noProof/>
                <w:lang w:eastAsia="zh-CN"/>
              </w:rPr>
              <w:t>6.2.1</w:t>
            </w:r>
            <w:r w:rsidR="00134143">
              <w:rPr>
                <w:rFonts w:hint="eastAsia"/>
                <w:noProof/>
                <w:lang w:eastAsia="zh-CN"/>
              </w:rPr>
              <w:t>, 6.2.3</w:t>
            </w:r>
            <w:r w:rsidR="008B3582">
              <w:rPr>
                <w:rFonts w:hint="eastAsia"/>
                <w:noProof/>
                <w:lang w:eastAsia="zh-CN"/>
              </w:rPr>
              <w:t>, 6.3.4, 7.6.4, F.3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Del="00136CB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04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0454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0454" w:rsidRPr="00DB3342" w:rsidRDefault="00260454" w:rsidP="00260454">
      <w:pPr>
        <w:rPr>
          <w:color w:val="FF0000"/>
          <w:sz w:val="24"/>
          <w:lang w:eastAsia="zh-CN"/>
        </w:rPr>
      </w:pPr>
      <w:bookmarkStart w:id="3" w:name="_Toc535317148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5272" w:rsidRPr="00764BD2" w:rsidRDefault="00885272" w:rsidP="00885272">
      <w:pPr>
        <w:pStyle w:val="2"/>
        <w:ind w:left="0" w:firstLine="0"/>
      </w:pPr>
      <w:bookmarkStart w:id="4" w:name="_Toc535317094"/>
      <w:r w:rsidRPr="00764BD2">
        <w:t>3.1</w:t>
      </w:r>
      <w:r w:rsidRPr="00764BD2">
        <w:tab/>
        <w:t>Definitions</w:t>
      </w:r>
    </w:p>
    <w:p w:rsidR="00885272" w:rsidRPr="00764BD2" w:rsidRDefault="00885272" w:rsidP="00885272">
      <w:r w:rsidRPr="00764BD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885272" w:rsidRPr="00764BD2" w:rsidRDefault="00885272" w:rsidP="00885272">
      <w:proofErr w:type="gramStart"/>
      <w:r w:rsidRPr="00764BD2">
        <w:rPr>
          <w:b/>
        </w:rPr>
        <w:t>Aggregated Channel Bandwidth</w:t>
      </w:r>
      <w:r w:rsidRPr="00764BD2">
        <w:t>: The RF bandwidth in which a UE transmits and receives multiple contiguously aggregated carriers.</w:t>
      </w:r>
      <w:proofErr w:type="gramEnd"/>
    </w:p>
    <w:p w:rsidR="00885272" w:rsidRPr="00764BD2" w:rsidRDefault="00885272" w:rsidP="00885272">
      <w:r w:rsidRPr="00764BD2">
        <w:rPr>
          <w:b/>
        </w:rPr>
        <w:t>Carrier aggregation</w:t>
      </w:r>
      <w:r w:rsidRPr="00764BD2">
        <w:t xml:space="preserve">: Aggregation of two or more component carriers in order to support wider transmission bandwidths. </w:t>
      </w:r>
    </w:p>
    <w:p w:rsidR="00885272" w:rsidRPr="00764BD2" w:rsidRDefault="00885272" w:rsidP="00885272">
      <w:r w:rsidRPr="00764BD2">
        <w:rPr>
          <w:b/>
        </w:rPr>
        <w:t>Carrier aggregation band</w:t>
      </w:r>
      <w:r w:rsidRPr="00764BD2">
        <w:t>: A set of one or more operating bands across which multiple carriers are aggregated with a specific set of technical requirements.</w:t>
      </w:r>
    </w:p>
    <w:p w:rsidR="00885272" w:rsidRPr="00764BD2" w:rsidRDefault="00885272" w:rsidP="00885272">
      <w:r w:rsidRPr="00764BD2">
        <w:rPr>
          <w:b/>
        </w:rPr>
        <w:t>Carrier aggregation bandwidth class</w:t>
      </w:r>
      <w:r w:rsidRPr="00764BD2">
        <w:t>: A class defined by the aggregated transmission bandwidth configuration and maximum number of component carriers supported by a UE.</w:t>
      </w:r>
    </w:p>
    <w:p w:rsidR="00885272" w:rsidRPr="00764BD2" w:rsidRDefault="00885272" w:rsidP="00885272">
      <w:r w:rsidRPr="00764BD2">
        <w:rPr>
          <w:b/>
        </w:rPr>
        <w:t>Carrier aggregation configuration</w:t>
      </w:r>
      <w:r w:rsidRPr="00764BD2">
        <w:t xml:space="preserve">: A combination of CA operating band(s) and CA bandwidth </w:t>
      </w:r>
      <w:proofErr w:type="gramStart"/>
      <w:r w:rsidRPr="00764BD2">
        <w:t>class(</w:t>
      </w:r>
      <w:proofErr w:type="spellStart"/>
      <w:proofErr w:type="gramEnd"/>
      <w:r w:rsidRPr="00764BD2">
        <w:t>es</w:t>
      </w:r>
      <w:proofErr w:type="spellEnd"/>
      <w:r w:rsidRPr="00764BD2">
        <w:t>) supported by a UE.</w:t>
      </w:r>
    </w:p>
    <w:p w:rsidR="00885272" w:rsidRPr="00764BD2" w:rsidRDefault="00885272" w:rsidP="00885272">
      <w:r w:rsidRPr="00764BD2">
        <w:rPr>
          <w:b/>
        </w:rPr>
        <w:t>Contiguous carriers</w:t>
      </w:r>
      <w:r w:rsidRPr="00764BD2">
        <w:t>: A set of two or more carriers configured in a spectrum block where there are no RF requirements based on co-existence for un-coordinated operation within the spectrum block.</w:t>
      </w:r>
    </w:p>
    <w:p w:rsidR="00885272" w:rsidRPr="00764BD2" w:rsidRDefault="00885272" w:rsidP="00885272">
      <w:r w:rsidRPr="00764BD2">
        <w:rPr>
          <w:b/>
        </w:rPr>
        <w:t>Contiguous resource allocation</w:t>
      </w:r>
      <w:r w:rsidRPr="00764BD2">
        <w:t>: A resource allocation of consecutive resource blocks within one carrier or across contiguously aggregated carriers. The gap between contiguously aggregated carriers due to the nominal channel spacing is allowed.</w:t>
      </w:r>
    </w:p>
    <w:p w:rsidR="00885272" w:rsidRPr="00764BD2" w:rsidRDefault="00885272" w:rsidP="00885272">
      <w:r w:rsidRPr="00764BD2">
        <w:rPr>
          <w:b/>
        </w:rPr>
        <w:t>Contiguous spectrum</w:t>
      </w:r>
      <w:r w:rsidRPr="00764BD2">
        <w:t>: Spectrum consisting of a contiguous block of spectrum with no sub-block gaps.</w:t>
      </w:r>
    </w:p>
    <w:p w:rsidR="00885272" w:rsidRPr="00764BD2" w:rsidRDefault="00885272" w:rsidP="00885272">
      <w:r w:rsidRPr="00764BD2">
        <w:rPr>
          <w:b/>
        </w:rPr>
        <w:t>Inter-band carrier aggregation:</w:t>
      </w:r>
      <w:r w:rsidRPr="00764BD2">
        <w:t xml:space="preserve"> Carrier aggregation of component carriers in different operating bands.</w:t>
      </w:r>
    </w:p>
    <w:p w:rsidR="00885272" w:rsidRPr="00764BD2" w:rsidRDefault="00885272" w:rsidP="00885272">
      <w:pPr>
        <w:pStyle w:val="NO"/>
        <w:ind w:left="0" w:firstLine="0"/>
      </w:pPr>
      <w:r w:rsidRPr="00764BD2">
        <w:t>NOTE:</w:t>
      </w:r>
      <w:r w:rsidRPr="00764BD2">
        <w:tab/>
        <w:t>Carriers aggregated in each band can be contiguous or non-contiguous.</w:t>
      </w:r>
    </w:p>
    <w:p w:rsidR="00885272" w:rsidRPr="00764BD2" w:rsidRDefault="00885272" w:rsidP="00885272">
      <w:r w:rsidRPr="00764BD2">
        <w:rPr>
          <w:b/>
        </w:rPr>
        <w:t>Intra-band contiguous carrier aggregation</w:t>
      </w:r>
      <w:r w:rsidRPr="00764BD2">
        <w:t xml:space="preserve">: Contiguous carriers aggregated in the same operating band. </w:t>
      </w:r>
    </w:p>
    <w:p w:rsidR="00885272" w:rsidRPr="00764BD2" w:rsidRDefault="00885272" w:rsidP="00885272">
      <w:r w:rsidRPr="00764BD2">
        <w:rPr>
          <w:b/>
        </w:rPr>
        <w:t>Intra-band non-contiguous carrier aggregation</w:t>
      </w:r>
      <w:r w:rsidRPr="00764BD2">
        <w:t>: Non-contiguous carriers aggregated in the same operating band.</w:t>
      </w:r>
    </w:p>
    <w:p w:rsidR="00885272" w:rsidRPr="00764BD2" w:rsidRDefault="00885272" w:rsidP="00885272">
      <w:r w:rsidRPr="00764BD2">
        <w:rPr>
          <w:b/>
        </w:rPr>
        <w:t>Sub-block</w:t>
      </w:r>
      <w:r w:rsidRPr="00764BD2">
        <w:t>: This is one contiguous allocated block of spectrum for transmission and reception by the same UE. There may be multiple instances of sub-blocks within an RF bandwidth.</w:t>
      </w:r>
    </w:p>
    <w:p w:rsidR="00885272" w:rsidRPr="00764BD2" w:rsidRDefault="00885272" w:rsidP="00885272">
      <w:r w:rsidRPr="00764BD2">
        <w:rPr>
          <w:b/>
        </w:rPr>
        <w:t>Sub-block bandwidth</w:t>
      </w:r>
      <w:r w:rsidRPr="00764BD2">
        <w:t>: The bandwidth of one sub-block.</w:t>
      </w:r>
    </w:p>
    <w:p w:rsidR="00885272" w:rsidRPr="00764BD2" w:rsidRDefault="00885272" w:rsidP="00885272">
      <w:r w:rsidRPr="00764BD2">
        <w:rPr>
          <w:b/>
        </w:rPr>
        <w:t>Sub-block gap</w:t>
      </w:r>
      <w:r w:rsidRPr="00764BD2">
        <w:t>: A frequency gap between two consecutive sub-blocks within an RF bandwidth, where the RF requirements in the gap are based on co-existence for un-coordinated operation.</w:t>
      </w:r>
    </w:p>
    <w:p w:rsidR="00885272" w:rsidRPr="00764BD2" w:rsidRDefault="00885272" w:rsidP="00885272">
      <w:r w:rsidRPr="00764BD2">
        <w:rPr>
          <w:b/>
        </w:rPr>
        <w:t>UE transmission bandwidth configuration</w:t>
      </w:r>
      <w:r w:rsidRPr="00764BD2">
        <w:t>: Set of resource blocks located within the UE channel bandwidth which may be used for transmitting or receiving by the UE.</w:t>
      </w:r>
    </w:p>
    <w:p w:rsidR="00885272" w:rsidRPr="00764BD2" w:rsidRDefault="00885272" w:rsidP="00885272">
      <w:pPr>
        <w:rPr>
          <w:rFonts w:eastAsia="宋体"/>
          <w:lang w:val="en-US" w:eastAsia="zh-CN"/>
        </w:rPr>
      </w:pPr>
      <w:r w:rsidRPr="00764BD2">
        <w:rPr>
          <w:rFonts w:eastAsia="宋体"/>
          <w:b/>
          <w:lang w:val="en-US" w:eastAsia="zh-CN"/>
        </w:rPr>
        <w:t>Vehicular UE:</w:t>
      </w:r>
      <w:r w:rsidRPr="00764BD2">
        <w:rPr>
          <w:rFonts w:eastAsia="宋体"/>
          <w:lang w:val="en-US" w:eastAsia="zh-CN"/>
        </w:rPr>
        <w:t xml:space="preserve"> A UE embedded in a vehicle, permanently connected to an embedded antenna system that radiates externally for NR operating bands.</w:t>
      </w:r>
    </w:p>
    <w:p w:rsidR="00885272" w:rsidRPr="00764BD2" w:rsidRDefault="00885272" w:rsidP="00885272">
      <w:pPr>
        <w:pStyle w:val="NO"/>
      </w:pPr>
      <w:r w:rsidRPr="00764BD2">
        <w:rPr>
          <w:rFonts w:eastAsia="宋体"/>
          <w:lang w:val="en-US" w:eastAsia="zh-CN"/>
        </w:rPr>
        <w:t>NOTE:</w:t>
      </w:r>
      <w:r w:rsidRPr="00764BD2">
        <w:rPr>
          <w:rFonts w:eastAsia="宋体"/>
          <w:lang w:val="en-US" w:eastAsia="zh-CN"/>
        </w:rPr>
        <w:tab/>
        <w:t>Vehicular UE does not refer to other UE form factors placed inside the vehicle.</w:t>
      </w:r>
    </w:p>
    <w:bookmarkEnd w:id="4"/>
    <w:p w:rsidR="00F87A33" w:rsidRDefault="00F87A33" w:rsidP="00F87A33">
      <w:pPr>
        <w:rPr>
          <w:lang w:eastAsia="zh-CN"/>
        </w:rPr>
      </w:pPr>
    </w:p>
    <w:p w:rsidR="003717FB" w:rsidRPr="00DB3342" w:rsidRDefault="003717FB" w:rsidP="003717FB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7A33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5272" w:rsidRPr="00764BD2" w:rsidRDefault="00885272" w:rsidP="00885272">
      <w:pPr>
        <w:pStyle w:val="3"/>
        <w:ind w:left="0" w:firstLine="0"/>
        <w:rPr>
          <w:lang w:eastAsia="zh-CN"/>
        </w:rPr>
      </w:pPr>
      <w:r w:rsidRPr="00764BD2">
        <w:t>6.2.1</w:t>
      </w:r>
      <w:r w:rsidRPr="00764BD2">
        <w:tab/>
      </w:r>
      <w:r w:rsidRPr="00764BD2">
        <w:rPr>
          <w:lang w:eastAsia="zh-CN"/>
        </w:rPr>
        <w:t xml:space="preserve">UE </w:t>
      </w:r>
      <w:r w:rsidRPr="00764BD2">
        <w:t>maximum output power</w:t>
      </w:r>
    </w:p>
    <w:p w:rsidR="00885272" w:rsidRPr="00764BD2" w:rsidRDefault="00885272" w:rsidP="00885272">
      <w:r w:rsidRPr="00764BD2">
        <w:rPr>
          <w:rFonts w:cs="v5.0.0"/>
        </w:rPr>
        <w:t xml:space="preserve">The following UE Power Classes define the maximum output power for </w:t>
      </w:r>
      <w:r w:rsidRPr="00764BD2">
        <w:t>any transmission bandwidth within the channel bandwidth of NR carrier unless otherwise stated</w:t>
      </w:r>
      <w:r w:rsidRPr="00764BD2">
        <w:rPr>
          <w:rFonts w:cs="v5.0.0"/>
        </w:rPr>
        <w:t xml:space="preserve">. </w:t>
      </w:r>
      <w:r w:rsidRPr="00764BD2">
        <w:t>The period of measurement shall be at least one sub frame (1ms).</w:t>
      </w:r>
    </w:p>
    <w:p w:rsidR="00885272" w:rsidRPr="00764BD2" w:rsidRDefault="00885272" w:rsidP="00885272">
      <w:pPr>
        <w:pStyle w:val="TH"/>
      </w:pPr>
      <w:r w:rsidRPr="00764BD2">
        <w:lastRenderedPageBreak/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NR</w:t>
            </w:r>
          </w:p>
          <w:p w:rsidR="00885272" w:rsidRPr="00764BD2" w:rsidRDefault="00885272" w:rsidP="00885272">
            <w:pPr>
              <w:pStyle w:val="TAH"/>
            </w:pPr>
            <w:r w:rsidRPr="00764BD2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1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2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3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n2</w:t>
            </w:r>
            <w:r w:rsidRPr="00764BD2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  <w:r w:rsidRPr="00764BD2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ja-JP"/>
              </w:rPr>
              <w:t>n</w:t>
            </w:r>
            <w:r w:rsidRPr="00764BD2">
              <w:rPr>
                <w:rFonts w:hint="eastAsia"/>
                <w:lang w:val="fi-FI" w:eastAsia="ja-JP"/>
              </w:rPr>
              <w:t>7</w:t>
            </w:r>
            <w:r w:rsidRPr="00764BD2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zh-CN"/>
              </w:rPr>
            </w:pPr>
            <w:r w:rsidRPr="00764BD2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b/>
              </w:rPr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zh-CN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72" w:rsidRPr="00764BD2" w:rsidRDefault="00885272" w:rsidP="00885272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PowerClass</w:t>
            </w:r>
            <w:proofErr w:type="spellEnd"/>
            <w:r w:rsidRPr="00764BD2">
              <w:t xml:space="preserve"> is the maximum UE power specified without taking into account the tolerance </w:t>
            </w:r>
          </w:p>
          <w:p w:rsidR="00885272" w:rsidRPr="00764BD2" w:rsidRDefault="00885272" w:rsidP="00885272">
            <w:pPr>
              <w:pStyle w:val="TAN"/>
            </w:pPr>
            <w:r w:rsidRPr="00764BD2">
              <w:t>NOTE 2:</w:t>
            </w:r>
            <w:r w:rsidRPr="00764BD2">
              <w:tab/>
              <w:t>Power</w:t>
            </w:r>
            <w:r w:rsidRPr="00764BD2">
              <w:rPr>
                <w:vertAlign w:val="subscript"/>
              </w:rPr>
              <w:t xml:space="preserve"> </w:t>
            </w:r>
            <w:r w:rsidRPr="00764BD2">
              <w:t>class 3 is default power class unless otherwise stated</w:t>
            </w:r>
          </w:p>
          <w:p w:rsidR="00885272" w:rsidRPr="00764BD2" w:rsidRDefault="00885272" w:rsidP="00885272">
            <w:pPr>
              <w:pStyle w:val="TAN"/>
            </w:pPr>
            <w:r w:rsidRPr="00764BD2">
              <w:t>NOTE 3:</w:t>
            </w:r>
            <w:r w:rsidRPr="00764BD2">
              <w:tab/>
              <w:t xml:space="preserve">Refers to the transmission bandwidths confined within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UL_low</w:t>
            </w:r>
            <w:proofErr w:type="spellEnd"/>
            <w:r w:rsidRPr="00764BD2">
              <w:t xml:space="preserve"> and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UL_low</w:t>
            </w:r>
            <w:proofErr w:type="spellEnd"/>
            <w:r w:rsidRPr="00764BD2">
              <w:t xml:space="preserve"> + 4 MHz or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UL_high</w:t>
            </w:r>
            <w:proofErr w:type="spellEnd"/>
            <w:r w:rsidRPr="00764BD2">
              <w:t xml:space="preserve"> – 4 MHz and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UL_high</w:t>
            </w:r>
            <w:proofErr w:type="spellEnd"/>
            <w:r w:rsidRPr="00764BD2">
              <w:t>, the maximum output power requirement is relaxed by reducing the lower tolerance limit by 1.5 dB</w:t>
            </w:r>
          </w:p>
        </w:tc>
      </w:tr>
    </w:tbl>
    <w:p w:rsidR="00885272" w:rsidRPr="00764BD2" w:rsidRDefault="00885272" w:rsidP="00885272"/>
    <w:p w:rsidR="00885272" w:rsidRPr="00764BD2" w:rsidRDefault="00885272" w:rsidP="00885272">
      <w:r w:rsidRPr="00764BD2">
        <w:t xml:space="preserve">If a UE supports a different power class than the default </w:t>
      </w:r>
      <w:r w:rsidRPr="00764BD2">
        <w:rPr>
          <w:rFonts w:eastAsia="MS Mincho"/>
        </w:rPr>
        <w:t xml:space="preserve">UE </w:t>
      </w:r>
      <w:r w:rsidRPr="00764BD2">
        <w:t>power class for the band and the supported power class enables the higher maximum output power than that of the default power class: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</w:r>
      <w:proofErr w:type="gramStart"/>
      <w:r w:rsidRPr="00764BD2">
        <w:t>if</w:t>
      </w:r>
      <w:proofErr w:type="gramEnd"/>
      <w:r w:rsidRPr="00764BD2">
        <w:t xml:space="preserve"> the field of UE capability </w:t>
      </w:r>
      <w:proofErr w:type="spellStart"/>
      <w:r w:rsidRPr="00764BD2">
        <w:t>maxUplinkDutyCycle</w:t>
      </w:r>
      <w:proofErr w:type="spellEnd"/>
      <w:r w:rsidRPr="00764BD2">
        <w:t xml:space="preserve"> is absent and the percentage of uplink symbols transmitted in a certain evaluation period is larger than 50% (The exact evaluation period is no less than one radio frame); or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 xml:space="preserve">if the field of UE capability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as defined in TS 38.331 (The exact evaluation period is no less than one radio frame); or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>if the IE P-Max as defined in TS 38.331 [7] is provided and set to the maximum output power of the default power class or lower;</w:t>
      </w:r>
    </w:p>
    <w:p w:rsidR="00885272" w:rsidRPr="00764BD2" w:rsidRDefault="00885272" w:rsidP="00885272">
      <w:pPr>
        <w:pStyle w:val="B20"/>
        <w:ind w:left="0" w:firstLine="0"/>
      </w:pPr>
      <w:r w:rsidRPr="00764BD2">
        <w:t>-</w:t>
      </w:r>
      <w:r w:rsidRPr="00764BD2">
        <w:tab/>
        <w:t>shall apply all requirements for the default power class to the supported power class and set the configured transmitted power as specified in sub-clause 6.2.4;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>else if</w:t>
      </w:r>
      <w:r>
        <w:t xml:space="preserve"> </w:t>
      </w:r>
      <w:r w:rsidRPr="00764BD2">
        <w:t xml:space="preserve">the IE </w:t>
      </w:r>
      <w:r w:rsidRPr="00764BD2">
        <w:rPr>
          <w:i/>
        </w:rPr>
        <w:t>P-Max</w:t>
      </w:r>
      <w:r w:rsidRPr="00764BD2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as defined in TS 38.331; or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 xml:space="preserve">if the IE </w:t>
      </w:r>
      <w:r w:rsidRPr="00764BD2">
        <w:rPr>
          <w:i/>
          <w:iCs/>
        </w:rPr>
        <w:t>P-Max</w:t>
      </w:r>
      <w:r w:rsidRPr="00764BD2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is absent. (The exact evaluation period is no less than one radio frame):</w:t>
      </w:r>
    </w:p>
    <w:p w:rsidR="00885272" w:rsidRDefault="00885272" w:rsidP="00885272">
      <w:pPr>
        <w:pStyle w:val="B10"/>
        <w:ind w:left="0" w:firstLine="0"/>
        <w:rPr>
          <w:lang w:eastAsia="zh-CN"/>
        </w:rPr>
      </w:pPr>
      <w:r w:rsidRPr="00764BD2">
        <w:lastRenderedPageBreak/>
        <w:t>-</w:t>
      </w:r>
      <w:r w:rsidRPr="00764BD2">
        <w:tab/>
        <w:t>shall apply all requirements for the supported power class and set the configured transmitted power</w:t>
      </w:r>
      <w:del w:id="5" w:author="CATT" w:date="2019-03-27T09:35:00Z">
        <w:r w:rsidRPr="00764BD2" w:rsidDel="00885272">
          <w:delText xml:space="preserve"> class</w:delText>
        </w:r>
      </w:del>
      <w:r w:rsidRPr="00764BD2">
        <w:t xml:space="preserve"> as specified in sub-clause 6.2.4</w:t>
      </w:r>
      <w:ins w:id="6" w:author="CATT" w:date="2019-03-27T09:35:00Z">
        <w:r>
          <w:rPr>
            <w:rFonts w:hint="eastAsia"/>
            <w:lang w:eastAsia="zh-CN"/>
          </w:rPr>
          <w:t>.</w:t>
        </w:r>
      </w:ins>
      <w:del w:id="7" w:author="CATT" w:date="2019-03-27T09:44:00Z">
        <w:r w:rsidRPr="00764BD2" w:rsidDel="0067448A">
          <w:delText>;</w:delText>
        </w:r>
      </w:del>
    </w:p>
    <w:p w:rsidR="0067448A" w:rsidRPr="00764BD2" w:rsidRDefault="0067448A" w:rsidP="00885272">
      <w:pPr>
        <w:pStyle w:val="B10"/>
        <w:ind w:left="0" w:firstLine="0"/>
        <w:rPr>
          <w:lang w:eastAsia="zh-CN"/>
        </w:rPr>
      </w:pPr>
    </w:p>
    <w:p w:rsidR="0067448A" w:rsidRPr="00DB3342" w:rsidRDefault="0067448A" w:rsidP="0067448A">
      <w:pPr>
        <w:rPr>
          <w:color w:val="FF0000"/>
          <w:sz w:val="24"/>
          <w:lang w:eastAsia="zh-CN"/>
        </w:rPr>
      </w:pPr>
      <w:bookmarkStart w:id="8" w:name="_Toc535317150"/>
      <w:bookmarkEnd w:id="3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67448A" w:rsidRPr="00764BD2" w:rsidRDefault="0067448A" w:rsidP="0067448A">
      <w:pPr>
        <w:pStyle w:val="3"/>
        <w:ind w:left="0" w:firstLine="0"/>
      </w:pPr>
      <w:r w:rsidRPr="00764BD2">
        <w:t>6.2.3</w:t>
      </w:r>
      <w:r w:rsidRPr="00764BD2">
        <w:tab/>
      </w:r>
      <w:r w:rsidRPr="00764BD2">
        <w:rPr>
          <w:lang w:eastAsia="zh-CN"/>
        </w:rPr>
        <w:t xml:space="preserve">UE additional </w:t>
      </w:r>
      <w:r w:rsidRPr="00764BD2">
        <w:t>maximum output power reduction</w:t>
      </w:r>
    </w:p>
    <w:p w:rsidR="0067448A" w:rsidRPr="00764BD2" w:rsidRDefault="0067448A" w:rsidP="0067448A">
      <w:pPr>
        <w:pStyle w:val="4"/>
        <w:ind w:left="0" w:firstLine="0"/>
      </w:pPr>
      <w:r w:rsidRPr="00764BD2">
        <w:t>6.2.3.1</w:t>
      </w:r>
      <w:r w:rsidRPr="00764BD2">
        <w:tab/>
        <w:t>General</w:t>
      </w:r>
    </w:p>
    <w:p w:rsidR="0067448A" w:rsidRPr="00764BD2" w:rsidRDefault="0067448A" w:rsidP="0067448A">
      <w:pPr>
        <w:rPr>
          <w:i/>
        </w:rPr>
      </w:pPr>
      <w:r w:rsidRPr="00764BD2">
        <w:t xml:space="preserve">Additional emission requirements can be signalled by the network. Each additional emission requirement is associated with a unique network signalling (NS) </w:t>
      </w:r>
      <w:r w:rsidRPr="00764BD2">
        <w:rPr>
          <w:lang w:eastAsia="zh-CN"/>
        </w:rPr>
        <w:t xml:space="preserve">value indicated in RRC signalling by </w:t>
      </w:r>
      <w:r w:rsidRPr="00764BD2">
        <w:t>an NR frequency band number of the applicable operating band and an associated value in</w:t>
      </w:r>
      <w:r w:rsidRPr="00764BD2">
        <w:rPr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. </w:t>
      </w:r>
      <w:r w:rsidRPr="00764BD2">
        <w:t xml:space="preserve">Throughout this specification, the notion of indication or signalling of an NS value refers to the corresponding indication of an NR </w:t>
      </w:r>
      <w:r w:rsidRPr="00764BD2">
        <w:rPr>
          <w:lang w:eastAsia="x-none"/>
        </w:rPr>
        <w:t xml:space="preserve">frequency band number of the applicable operating </w:t>
      </w:r>
      <w:proofErr w:type="spellStart"/>
      <w:r w:rsidRPr="00764BD2">
        <w:rPr>
          <w:lang w:eastAsia="x-none"/>
        </w:rPr>
        <w:t>band</w:t>
      </w:r>
      <w:proofErr w:type="gramStart"/>
      <w:r>
        <w:rPr>
          <w:lang w:eastAsia="x-none"/>
        </w:rPr>
        <w:t>,</w:t>
      </w:r>
      <w:r w:rsidRPr="00764BD2">
        <w:rPr>
          <w:lang w:eastAsia="x-none"/>
        </w:rPr>
        <w:t>the</w:t>
      </w:r>
      <w:proofErr w:type="spellEnd"/>
      <w:proofErr w:type="gramEnd"/>
      <w:r w:rsidRPr="00764BD2">
        <w:rPr>
          <w:lang w:eastAsia="x-none"/>
        </w:rPr>
        <w:t xml:space="preserve"> IE field </w:t>
      </w:r>
      <w:proofErr w:type="spellStart"/>
      <w:r w:rsidRPr="00764BD2">
        <w:rPr>
          <w:i/>
        </w:rPr>
        <w:t>freqBandIndicatorNR</w:t>
      </w:r>
      <w:proofErr w:type="spellEnd"/>
      <w:r w:rsidRPr="00764BD2">
        <w:t xml:space="preserve"> and an associated value of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in the relevant RRC information elements [7]</w:t>
      </w:r>
      <w:r w:rsidRPr="00764BD2">
        <w:rPr>
          <w:i/>
        </w:rPr>
        <w:t>.</w:t>
      </w:r>
    </w:p>
    <w:p w:rsidR="0067448A" w:rsidRPr="00764BD2" w:rsidRDefault="0067448A" w:rsidP="0067448A">
      <w:r w:rsidRPr="00764BD2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67448A" w:rsidRPr="00764BD2" w:rsidRDefault="0067448A" w:rsidP="0067448A">
      <w:r w:rsidRPr="00764BD2">
        <w:t>Table 6.2.3.1-1 specifies the additional requirements with their associated network signalling values and the allowed A-MPR and applicable operating band(s) for each NS value. In case of a PC3 UE, when IE [P-Boost-BPSK] is set to 1, PC2 A-MPR values apply. The mapping of NR frequency band number</w:t>
      </w:r>
      <w:r w:rsidRPr="00764BD2">
        <w:rPr>
          <w:rFonts w:hint="eastAsia"/>
          <w:lang w:val="en-US"/>
        </w:rPr>
        <w:t>s</w:t>
      </w:r>
      <w:r w:rsidRPr="00764BD2">
        <w:t xml:space="preserve"> and values of the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t xml:space="preserve"> to network signalling labels is specified in Table 6.2.3.1-1A. Unless otherwise stated, the allowed A-MPR is in addition to the allowed MPR specified in </w:t>
      </w:r>
      <w:proofErr w:type="spellStart"/>
      <w:r w:rsidRPr="00764BD2">
        <w:t>subclause</w:t>
      </w:r>
      <w:proofErr w:type="spellEnd"/>
      <w:r w:rsidRPr="00764BD2">
        <w:t xml:space="preserve"> 6.2.2.</w:t>
      </w:r>
    </w:p>
    <w:p w:rsidR="0067448A" w:rsidRPr="00764BD2" w:rsidRDefault="0067448A" w:rsidP="0067448A">
      <w:r w:rsidRPr="00764BD2">
        <w:t>For almost contiguous allocations in CP-OFDM waveforms, the allowed A-MPR is TBD.</w:t>
      </w:r>
    </w:p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7448A" w:rsidRPr="00764BD2" w:rsidTr="0067448A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Requirements (</w:t>
            </w:r>
            <w:proofErr w:type="spellStart"/>
            <w:r w:rsidRPr="00764BD2">
              <w:t>subclause</w:t>
            </w:r>
            <w:proofErr w:type="spellEnd"/>
            <w:r w:rsidRPr="00764BD2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A-MPR (dB)</w:t>
            </w:r>
          </w:p>
        </w:tc>
      </w:tr>
      <w:tr w:rsidR="0067448A" w:rsidRPr="00764BD2" w:rsidTr="0067448A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67448A" w:rsidRPr="00764BD2" w:rsidTr="0067448A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 xml:space="preserve">n2, n25, n66, </w:t>
            </w:r>
          </w:p>
          <w:p w:rsidR="0067448A" w:rsidRPr="00764BD2" w:rsidRDefault="0067448A" w:rsidP="0067448A">
            <w:pPr>
              <w:pStyle w:val="TAC"/>
            </w:pPr>
            <w:r w:rsidRPr="00764BD2">
              <w:t>n70</w:t>
            </w:r>
            <w:r>
              <w:t xml:space="preserve">, </w:t>
            </w:r>
            <w:r w:rsidRPr="005B0AC0">
              <w:t>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n2, n25, n66</w:t>
            </w:r>
            <w:r w:rsidRPr="005B0AC0">
              <w:t>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10, 15, 20, 40, 50, 60 80, 100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6.2.3.4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5B0AC0">
              <w:t>Subclause</w:t>
            </w:r>
            <w:proofErr w:type="spellEnd"/>
            <w:r w:rsidRPr="005B0AC0">
              <w:t xml:space="preserve"> 6.2.3.4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67448A" w:rsidRPr="00764BD2" w:rsidTr="0067448A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6.2.3.3-1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n74(NOTE3)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6.2.3.8-1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6.2.3.9-1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5144C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6.2.3.5-1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snapToGrid w:val="0"/>
              </w:rPr>
            </w:pPr>
            <w:r w:rsidRPr="005144C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5144C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5144CA" w:rsidRDefault="0067448A" w:rsidP="0067448A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 xml:space="preserve"> 6.2.3.6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5144CA" w:rsidRDefault="0067448A" w:rsidP="0067448A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proofErr w:type="spellStart"/>
            <w:r w:rsidRPr="005B0AC0">
              <w:rPr>
                <w:lang w:val="en-US"/>
              </w:rPr>
              <w:t>Subclause</w:t>
            </w:r>
            <w:proofErr w:type="spellEnd"/>
            <w:r w:rsidRPr="005B0AC0">
              <w:rPr>
                <w:lang w:val="en-US"/>
              </w:rPr>
              <w:t xml:space="preserve"> 6.2.3.6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n8, n20, n25, n66, n80, n81, n82, n84,</w:t>
            </w:r>
            <w:r w:rsidRPr="005B0AC0">
              <w:rPr>
                <w:rFonts w:cs="Arial"/>
              </w:rPr>
              <w:t xml:space="preserve"> n86</w:t>
            </w:r>
          </w:p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NOTE 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宋体"/>
                <w:lang w:val="en-US" w:eastAsia="zh-CN"/>
              </w:rPr>
            </w:pPr>
            <w:r w:rsidRPr="00764BD2">
              <w:rPr>
                <w:rFonts w:cs="Arial"/>
              </w:rPr>
              <w:t>Table 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No A-MPR is applied for 5 MHz CBW where the lower channel edge is ≥ 1930 MHz</w:t>
            </w:r>
            <w:proofErr w:type="gramStart"/>
            <w:r w:rsidRPr="00764BD2">
              <w:t>,10</w:t>
            </w:r>
            <w:proofErr w:type="gramEnd"/>
            <w:r w:rsidRPr="00764BD2">
              <w:t xml:space="preserve"> MHz CBW where the lower channel edge is ≥ 1950 MHz and 15 MHz CBW where the lower channel edge is ≥ 1955 </w:t>
            </w:r>
            <w:proofErr w:type="spellStart"/>
            <w:r w:rsidRPr="00764BD2">
              <w:t>MHz.</w:t>
            </w:r>
            <w:proofErr w:type="spellEnd"/>
          </w:p>
          <w:p w:rsidR="0067448A" w:rsidRPr="00764BD2" w:rsidRDefault="0067448A" w:rsidP="0067448A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67448A" w:rsidRPr="00764BD2" w:rsidRDefault="0067448A" w:rsidP="0067448A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67448A" w:rsidRPr="00764BD2" w:rsidRDefault="0067448A" w:rsidP="0067448A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7448A" w:rsidRPr="00764BD2" w:rsidTr="0067448A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67448A" w:rsidRPr="00764BD2" w:rsidTr="0067448A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lastRenderedPageBreak/>
        <w:t>Table 6.2.3.1-2: A-MPR for UTRA protections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67448A" w:rsidRPr="00764BD2" w:rsidTr="0067448A">
        <w:trPr>
          <w:trHeight w:val="288"/>
          <w:jc w:val="center"/>
        </w:trPr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9" w:author="CATT" w:date="2019-03-27T09:59:00Z">
              <w:r w:rsidR="0075670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</w:t>
            </w: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PI/2 BPSK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</w:t>
            </w: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6.5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7083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  <w:rPr>
          <w:lang w:eastAsia="zh-CN"/>
        </w:rPr>
      </w:pPr>
      <w:r w:rsidRPr="00764BD2">
        <w:t>6.2.3.2</w:t>
      </w:r>
      <w:r w:rsidRPr="00764BD2">
        <w:tab/>
        <w:t>A-MPR for NS_04</w:t>
      </w:r>
    </w:p>
    <w:p w:rsidR="0067448A" w:rsidRPr="00764BD2" w:rsidRDefault="0067448A" w:rsidP="0067448A">
      <w:r w:rsidRPr="00764BD2">
        <w:t xml:space="preserve">For NS_04, A-MPR is not added to MPR. Also, when NS_04 is signalled, MPR shall be set to zero in the </w:t>
      </w: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r w:rsidRPr="00764BD2">
        <w:t xml:space="preserve"> equations to avoid double-counting MPR. </w:t>
      </w:r>
    </w:p>
    <w:p w:rsidR="0067448A" w:rsidRPr="00764BD2" w:rsidRDefault="0067448A" w:rsidP="0067448A">
      <w:r w:rsidRPr="00764BD2">
        <w:t xml:space="preserve">Allowed maximum power reduction </w:t>
      </w:r>
      <w:r w:rsidRPr="00764BD2">
        <w:rPr>
          <w:lang w:val="en-US"/>
        </w:rPr>
        <w:t>is defined as A-MPR=</w:t>
      </w:r>
      <w:proofErr w:type="gramStart"/>
      <w:r w:rsidRPr="00764BD2">
        <w:rPr>
          <w:lang w:val="en-US"/>
        </w:rPr>
        <w:t>max(</w:t>
      </w:r>
      <w:proofErr w:type="gramEnd"/>
      <w:r w:rsidRPr="00764BD2">
        <w:rPr>
          <w:lang w:val="en-US"/>
        </w:rPr>
        <w:t xml:space="preserve">MPR, A-MPR'), </w:t>
      </w:r>
      <w:r w:rsidRPr="00764BD2">
        <w:t xml:space="preserve"> </w:t>
      </w:r>
    </w:p>
    <w:p w:rsidR="0067448A" w:rsidRPr="00764BD2" w:rsidRDefault="0067448A" w:rsidP="0067448A">
      <w:r w:rsidRPr="00764BD2">
        <w:t xml:space="preserve">Note that </w:t>
      </w:r>
      <w:r w:rsidRPr="00764BD2">
        <w:rPr>
          <w:lang w:val="en-US"/>
        </w:rPr>
        <w:t>A-MPR'=0</w:t>
      </w:r>
      <w:r>
        <w:rPr>
          <w:lang w:val="en-US"/>
        </w:rPr>
        <w:t xml:space="preserve"> </w:t>
      </w:r>
      <w:r w:rsidRPr="00764BD2">
        <w:rPr>
          <w:lang w:val="en-US"/>
        </w:rPr>
        <w:t>dB means only MPR is applied,</w:t>
      </w:r>
    </w:p>
    <w:p w:rsidR="0067448A" w:rsidRPr="00764BD2" w:rsidRDefault="0067448A" w:rsidP="0067448A">
      <w:proofErr w:type="gramStart"/>
      <w:r w:rsidRPr="00764BD2">
        <w:t>where</w:t>
      </w:r>
      <w:proofErr w:type="gramEnd"/>
      <w:r w:rsidRPr="00764BD2">
        <w:t xml:space="preserve"> </w:t>
      </w:r>
      <w:r w:rsidRPr="00764BD2">
        <w:rPr>
          <w:lang w:val="en-US"/>
        </w:rPr>
        <w:t xml:space="preserve">A-MPR' is defined as </w:t>
      </w:r>
    </w:p>
    <w:p w:rsidR="0067448A" w:rsidRPr="00764BD2" w:rsidRDefault="0067448A" w:rsidP="0067448A">
      <w:pPr>
        <w:pStyle w:val="PL"/>
      </w:pPr>
      <w:r w:rsidRPr="00764BD2">
        <w:br/>
        <w:t xml:space="preserve">if </w:t>
      </w:r>
      <w:r w:rsidRPr="00764BD2">
        <w:rPr>
          <w:lang w:val="en-US"/>
        </w:rPr>
        <w:t>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f</w:t>
      </w:r>
      <w:r w:rsidRPr="00764BD2">
        <w:rPr>
          <w:vertAlign w:val="subscript"/>
          <w:lang w:val="en-US"/>
        </w:rPr>
        <w:t>start,max,IMD3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</w:t>
      </w:r>
      <w:r w:rsidRPr="00764BD2">
        <w:t xml:space="preserve"> and </w:t>
      </w:r>
      <w:r w:rsidRPr="00764BD2">
        <w:rPr>
          <w:lang w:val="en-US"/>
        </w:rPr>
        <w:t>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IMD3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67448A" w:rsidRPr="00764BD2" w:rsidRDefault="0067448A" w:rsidP="0067448A">
      <w:pPr>
        <w:pStyle w:val="PL"/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PC3_A2 for Power Class 3 and PC2 A4 for Power Class 2</w:t>
      </w:r>
      <w:r w:rsidRPr="00764BD2">
        <w:rPr>
          <w:lang w:val="en-US"/>
        </w:rPr>
        <w:t>,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>else,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>if 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>/2 +</w:t>
      </w:r>
      <w:r w:rsidRPr="00764BD2">
        <w:t xml:space="preserve"> </w:t>
      </w:r>
      <w:r w:rsidRPr="00764BD2">
        <w:rPr>
          <w:rFonts w:ascii="Symbol" w:hAnsi="Symbol"/>
          <w:lang w:val="en-US"/>
        </w:rPr>
        <w:t>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max,regrowth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regrowth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PC3_A1 for Power Class 3 and PC2 A3 for Power Class 2</w:t>
      </w:r>
      <w:r w:rsidRPr="00764BD2">
        <w:rPr>
          <w:lang w:val="en-US"/>
        </w:rPr>
        <w:t>,</w:t>
      </w:r>
    </w:p>
    <w:p w:rsidR="0067448A" w:rsidRPr="00764BD2" w:rsidRDefault="0067448A" w:rsidP="0067448A">
      <w:pPr>
        <w:pStyle w:val="PL"/>
      </w:pPr>
      <w:r w:rsidRPr="00764BD2">
        <w:t>else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tab/>
      </w:r>
      <w:r w:rsidRPr="00764BD2">
        <w:rPr>
          <w:lang w:val="en-US"/>
        </w:rPr>
        <w:t>A-MPR' = 0 dB and apply MPR.</w:t>
      </w:r>
    </w:p>
    <w:p w:rsidR="0067448A" w:rsidRPr="00764BD2" w:rsidRDefault="0067448A" w:rsidP="0067448A">
      <w:pPr>
        <w:pStyle w:val="PL"/>
        <w:rPr>
          <w:lang w:val="en-US"/>
        </w:rPr>
      </w:pPr>
    </w:p>
    <w:p w:rsidR="0067448A" w:rsidRPr="00764BD2" w:rsidRDefault="0067448A" w:rsidP="0067448A">
      <w:pPr>
        <w:rPr>
          <w:lang w:val="en-US"/>
        </w:rPr>
      </w:pPr>
      <w:r w:rsidRPr="00764BD2">
        <w:t xml:space="preserve">With the parameters defined in Table 6.2.3.2-1. </w:t>
      </w:r>
      <w:r w:rsidRPr="00764BD2">
        <w:br/>
      </w:r>
    </w:p>
    <w:p w:rsidR="0067448A" w:rsidRPr="00764BD2" w:rsidRDefault="0067448A" w:rsidP="0067448A">
      <w:pPr>
        <w:pStyle w:val="TH"/>
      </w:pPr>
      <w:r w:rsidRPr="00764BD2">
        <w:lastRenderedPageBreak/>
        <w:t>Table 6.2.3.2-1: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67448A" w:rsidRPr="00764BD2" w:rsidTr="0067448A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Related condition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</w:tr>
      <w:tr w:rsidR="0067448A" w:rsidRPr="00764BD2" w:rsidTr="0067448A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0.33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f</w:t>
            </w:r>
            <w:r w:rsidRPr="00764BD2">
              <w:rPr>
                <w:vertAlign w:val="subscript"/>
                <w:lang w:val="en-US"/>
              </w:rPr>
              <w:t>start,max,IMD3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AW</w:t>
            </w:r>
            <w:r w:rsidRPr="00764BD2">
              <w:rPr>
                <w:vertAlign w:val="subscript"/>
                <w:lang w:val="en-US"/>
              </w:rPr>
              <w:t>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764BD2">
              <w:rPr>
                <w:lang w:val="en-US"/>
              </w:rPr>
              <w:t xml:space="preserve"> 6</w:t>
            </w:r>
            <w:r>
              <w:rPr>
                <w:lang w:val="en-US"/>
              </w:rPr>
              <w:t xml:space="preserve"> </w:t>
            </w:r>
            <w:r w:rsidRPr="00764BD2">
              <w:rPr>
                <w:lang w:val="en-US"/>
              </w:rPr>
              <w:t>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 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Symbol" w:hAnsi="Symbol"/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0.08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/2 + </w:t>
            </w: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Min(</w:t>
            </w:r>
            <w:proofErr w:type="spellStart"/>
            <w:r w:rsidRPr="00764BD2">
              <w:t>L</w:t>
            </w:r>
            <w:r w:rsidRPr="00764BD2">
              <w:rPr>
                <w:vertAlign w:val="subscript"/>
              </w:rPr>
              <w:t>CRB,Max</w:t>
            </w:r>
            <w:proofErr w:type="spellEnd"/>
            <w:r w:rsidRPr="00764BD2">
              <w:rPr>
                <w:vertAlign w:val="subscript"/>
              </w:rPr>
              <w:t xml:space="preserve">, </w:t>
            </w: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r w:rsidRPr="00764BD2">
              <w:rPr>
                <w:lang w:val="en-US"/>
              </w:rPr>
              <w:t xml:space="preserve"> / (12SCS))</w:t>
            </w:r>
          </w:p>
        </w:tc>
      </w:tr>
      <w:tr w:rsidR="0067448A" w:rsidRPr="00764BD2" w:rsidTr="0067448A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 xml:space="preserve">Max (10 MHz, 0.25*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 xml:space="preserve">Max (10 MHz, 0.45*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 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</w:t>
            </w: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 xml:space="preserve">Table 6.2.3.2-2: A-MPR' </w:t>
      </w:r>
      <w:proofErr w:type="spellStart"/>
      <w:r w:rsidRPr="00764BD2">
        <w:t>valuesAccess</w:t>
      </w:r>
      <w:proofErr w:type="spellEnd"/>
    </w:p>
    <w:tbl>
      <w:tblPr>
        <w:tblW w:w="717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87"/>
        <w:gridCol w:w="1084"/>
        <w:gridCol w:w="1079"/>
        <w:gridCol w:w="1079"/>
      </w:tblGrid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Modulation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>
              <w:t>A-</w:t>
            </w:r>
            <w:r w:rsidRPr="00764BD2">
              <w:t>MPR’ (dB)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b w:val="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 xml:space="preserve">PC3_A1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PC3_A2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PC2_A3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PC2_A4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pi/2-BPSK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[5.5]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67448A" w:rsidRPr="00764BD2" w:rsidTr="0067448A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[8]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[10]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7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NOTE:</w:t>
            </w:r>
            <w:r w:rsidRPr="00764BD2">
              <w:tab/>
              <w:t xml:space="preserve">The A-MPR’ values in this table apply for both A-MPR relative to 23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PC3 and A-MPR relative to 26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6.2.3.3</w:t>
      </w:r>
      <w:r w:rsidRPr="00764BD2">
        <w:tab/>
        <w:t>A-MPR for NS_10</w:t>
      </w:r>
    </w:p>
    <w:p w:rsidR="0067448A" w:rsidRPr="00764BD2" w:rsidRDefault="0067448A" w:rsidP="0067448A">
      <w:pPr>
        <w:pStyle w:val="TH"/>
      </w:pPr>
      <w:r w:rsidRPr="00764BD2">
        <w:t>Table 6.2.3.3-1: A-MPR for "NS_10"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67448A" w:rsidRPr="00764BD2" w:rsidTr="0067448A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67448A" w:rsidRPr="00764BD2" w:rsidTr="0067448A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indicates the lowest RB index of transmitted resource blocks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>which intersects Region A, notes 1 and 2 apply on a per slot basis.</w:t>
            </w:r>
            <w:proofErr w:type="gramEnd"/>
            <w:r w:rsidRPr="00764BD2">
              <w:t xml:space="preserve">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 xml:space="preserve">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  <w:proofErr w:type="gramEnd"/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</w:t>
            </w:r>
            <w:proofErr w:type="gramStart"/>
            <w:r w:rsidRPr="00764BD2">
              <w:t>frequency hopping which intersect</w:t>
            </w:r>
            <w:proofErr w:type="gramEnd"/>
            <w:r w:rsidRPr="00764BD2">
              <w:t xml:space="preserve"> Region A, the larger A-MPR value may be applied for both slots in the </w:t>
            </w:r>
            <w:proofErr w:type="spellStart"/>
            <w:r w:rsidRPr="00764BD2">
              <w:t>subframe</w:t>
            </w:r>
            <w:proofErr w:type="spellEnd"/>
            <w:r w:rsidRPr="00764BD2">
              <w:t>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r w:rsidRPr="00764BD2">
              <w:rPr>
                <w:rFonts w:cs="Arial"/>
                <w:lang w:eastAsia="zh-CN"/>
              </w:rPr>
              <w:t>T</w:t>
            </w:r>
            <w:r w:rsidRPr="00764BD2">
              <w:t xml:space="preserve">he </w:t>
            </w:r>
            <w:r w:rsidRPr="00764BD2">
              <w:rPr>
                <w:lang w:eastAsia="zh-CN"/>
              </w:rPr>
              <w:t>total</w:t>
            </w:r>
            <w:r w:rsidRPr="00764BD2">
              <w:t xml:space="preserve"> maximum output power reduction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cs="Arial"/>
                <w:lang w:eastAsia="zh-CN"/>
              </w:rPr>
              <w:t xml:space="preserve">for NS_10 </w:t>
            </w:r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 xml:space="preserve">and A-MPR specified in </w:t>
            </w:r>
            <w:r w:rsidRPr="00764BD2">
              <w:rPr>
                <w:lang w:eastAsia="zh-CN"/>
              </w:rPr>
              <w:t>Table 6.2.3.3-1.</w:t>
            </w:r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shall also add 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67448A" w:rsidRPr="00764BD2" w:rsidRDefault="0067448A" w:rsidP="0067448A">
      <w:pPr>
        <w:rPr>
          <w:rFonts w:eastAsia="Yu Mincho"/>
        </w:rPr>
      </w:pPr>
    </w:p>
    <w:p w:rsidR="0067448A" w:rsidRPr="00764BD2" w:rsidRDefault="0067448A" w:rsidP="0067448A">
      <w:pPr>
        <w:pStyle w:val="4"/>
        <w:ind w:left="0" w:firstLine="0"/>
        <w:rPr>
          <w:rFonts w:eastAsia="Yu Mincho"/>
        </w:rPr>
      </w:pPr>
      <w:r w:rsidRPr="00764BD2">
        <w:rPr>
          <w:rFonts w:eastAsia="Yu Mincho"/>
        </w:rPr>
        <w:lastRenderedPageBreak/>
        <w:t>6.2.3.4</w:t>
      </w:r>
      <w:r w:rsidRPr="00764BD2">
        <w:rPr>
          <w:rFonts w:eastAsia="Yu Mincho"/>
        </w:rPr>
        <w:tab/>
        <w:t>A-MPR for NS_05</w:t>
      </w:r>
      <w:r w:rsidRPr="00C77F0A">
        <w:rPr>
          <w:rFonts w:eastAsia="Yu Mincho"/>
        </w:rPr>
        <w:t xml:space="preserve"> and NS_05U</w:t>
      </w:r>
    </w:p>
    <w:p w:rsidR="0067448A" w:rsidRPr="00764BD2" w:rsidRDefault="0067448A" w:rsidP="0067448A">
      <w:pPr>
        <w:pStyle w:val="TH"/>
      </w:pPr>
      <w:r w:rsidRPr="00764BD2">
        <w:t>Table 6.2.3.4-1: A-MPR for NS_05</w:t>
      </w:r>
      <w:r w:rsidRPr="00C77F0A">
        <w:t xml:space="preserve"> and NS_05U</w:t>
      </w:r>
    </w:p>
    <w:tbl>
      <w:tblPr>
        <w:tblW w:w="1085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 w:rsidR="0067448A" w:rsidRPr="00764BD2" w:rsidTr="0067448A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C</w:t>
            </w:r>
          </w:p>
          <w:p w:rsidR="0067448A" w:rsidRPr="00764BD2" w:rsidRDefault="0067448A" w:rsidP="0067448A">
            <w:pPr>
              <w:pStyle w:val="TAH"/>
            </w:pPr>
          </w:p>
        </w:tc>
      </w:tr>
      <w:tr w:rsidR="0067448A" w:rsidRPr="00764BD2" w:rsidTr="0067448A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Rbstart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</w:tr>
      <w:tr w:rsidR="0067448A" w:rsidRPr="00764BD2" w:rsidTr="0067448A">
        <w:trPr>
          <w:trHeight w:val="41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1.62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3.24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4.86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50"/>
        </w:trPr>
        <w:tc>
          <w:tcPr>
            <w:tcW w:w="10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>The A-MPR values are listed in Table 6.2.3.4-1 and 6.2.3.4-2.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For any undefined region, MPR applies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>Table 6.2.3.4-2: A-MPR for modulation and waveform type</w:t>
      </w:r>
      <w:r w:rsidRPr="00C77F0A">
        <w:t xml:space="preserve"> for NS_05 and NS_05U</w:t>
      </w:r>
    </w:p>
    <w:tbl>
      <w:tblPr>
        <w:tblW w:w="5649" w:type="dxa"/>
        <w:tblInd w:w="206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75"/>
        <w:gridCol w:w="1111"/>
        <w:gridCol w:w="1111"/>
        <w:gridCol w:w="669"/>
        <w:gridCol w:w="583"/>
      </w:tblGrid>
      <w:tr w:rsidR="0067448A" w:rsidRPr="00764BD2" w:rsidTr="0067448A"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spacing w:after="0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A1</w:t>
            </w:r>
            <w:ins w:id="10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A2</w:t>
            </w:r>
            <w:ins w:id="11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A3</w:t>
            </w:r>
            <w:ins w:id="12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Inner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rPr>
          <w:trHeight w:val="7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2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5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spacing w:after="0"/>
        <w:rPr>
          <w:rFonts w:ascii="Arial" w:hAnsi="Arial" w:cs="Arial"/>
        </w:rPr>
      </w:pPr>
    </w:p>
    <w:p w:rsidR="0067448A" w:rsidRPr="00764BD2" w:rsidRDefault="0067448A" w:rsidP="0067448A">
      <w:pPr>
        <w:pStyle w:val="TH"/>
      </w:pPr>
      <w:r w:rsidRPr="00764BD2">
        <w:lastRenderedPageBreak/>
        <w:t>Table 6.2.3.4-3: A-MPR for modulation and waveform type</w:t>
      </w:r>
      <w:r w:rsidRPr="00C77F0A">
        <w:t xml:space="preserve"> for NS_05</w:t>
      </w:r>
    </w:p>
    <w:tbl>
      <w:tblPr>
        <w:tblW w:w="7523" w:type="dxa"/>
        <w:tblInd w:w="105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21"/>
        <w:gridCol w:w="624"/>
        <w:gridCol w:w="595"/>
        <w:gridCol w:w="624"/>
        <w:gridCol w:w="595"/>
        <w:gridCol w:w="649"/>
        <w:gridCol w:w="620"/>
        <w:gridCol w:w="1495"/>
      </w:tblGrid>
      <w:tr w:rsidR="0067448A" w:rsidRPr="00764BD2" w:rsidTr="0067448A"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A4</w:t>
            </w:r>
            <w:ins w:id="13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A5</w:t>
            </w:r>
            <w:ins w:id="14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A6</w:t>
            </w:r>
            <w:ins w:id="15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A7</w:t>
            </w:r>
            <w:ins w:id="16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2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Outer/Inner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rPr>
          <w:trHeight w:val="7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75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rPr>
          <w:rFonts w:eastAsia="Yu Mincho"/>
        </w:rPr>
      </w:pPr>
    </w:p>
    <w:p w:rsidR="0067448A" w:rsidRPr="00764BD2" w:rsidRDefault="0067448A" w:rsidP="0067448A">
      <w:pPr>
        <w:pStyle w:val="TH"/>
        <w:rPr>
          <w:rFonts w:eastAsia="Yu Mincho"/>
        </w:rPr>
      </w:pPr>
      <w:bookmarkStart w:id="17" w:name="_Hlk4402428"/>
      <w:r w:rsidRPr="00764BD2">
        <w:rPr>
          <w:rFonts w:eastAsia="Yu Mincho"/>
        </w:rPr>
        <w:t>Table 6.2.3.4-4</w:t>
      </w:r>
      <w:bookmarkEnd w:id="17"/>
      <w:r w:rsidRPr="00764BD2">
        <w:rPr>
          <w:rFonts w:eastAsia="Yu Mincho"/>
        </w:rPr>
        <w:t xml:space="preserve"> - Table 6.2.3.4-9: Void</w:t>
      </w:r>
    </w:p>
    <w:p w:rsidR="0067448A" w:rsidRDefault="0067448A" w:rsidP="0067448A"/>
    <w:p w:rsidR="0067448A" w:rsidRPr="008D544D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>Table 6.2.3.4-</w:t>
      </w:r>
      <w:r>
        <w:rPr>
          <w:rFonts w:eastAsia="Yu Mincho"/>
        </w:rPr>
        <w:t xml:space="preserve">10: </w:t>
      </w:r>
      <w:r w:rsidRPr="00C40F13">
        <w:t>A-MPR for modulation and waveform type</w:t>
      </w:r>
      <w:r>
        <w:t xml:space="preserve"> for NS_05U</w:t>
      </w:r>
    </w:p>
    <w:tbl>
      <w:tblPr>
        <w:tblW w:w="7167" w:type="dxa"/>
        <w:tblInd w:w="105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21"/>
        <w:gridCol w:w="624"/>
        <w:gridCol w:w="595"/>
        <w:gridCol w:w="624"/>
        <w:gridCol w:w="595"/>
        <w:gridCol w:w="649"/>
        <w:gridCol w:w="620"/>
        <w:gridCol w:w="1139"/>
      </w:tblGrid>
      <w:tr w:rsidR="0067448A" w:rsidRPr="00C40F13" w:rsidTr="0067448A"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77F0A" w:rsidRDefault="0067448A" w:rsidP="0067448A">
            <w:pPr>
              <w:pStyle w:val="TAH"/>
            </w:pPr>
            <w:r w:rsidRPr="00C77F0A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  <w:rPr>
                <w:lang w:eastAsia="zh-CN"/>
              </w:rPr>
            </w:pPr>
            <w:r w:rsidRPr="00C77F0A">
              <w:t>A4</w:t>
            </w:r>
            <w:ins w:id="18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FD5475">
              <w:t>A5</w:t>
            </w:r>
            <w:ins w:id="19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DF0478">
              <w:t>A6</w:t>
            </w:r>
            <w:ins w:id="20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DF0478">
              <w:t>A7</w:t>
            </w:r>
            <w:ins w:id="21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C40F13" w:rsidTr="0067448A">
        <w:tc>
          <w:tcPr>
            <w:tcW w:w="2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Outer/Inner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PI/2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rPr>
          <w:trHeight w:val="7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  <w:r>
              <w:t>.5</w:t>
            </w:r>
          </w:p>
        </w:tc>
      </w:tr>
      <w:tr w:rsidR="0067448A" w:rsidRPr="00C40F13" w:rsidTr="0067448A"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N"/>
            </w:pPr>
            <w:r w:rsidRPr="00C40F13">
              <w:t>NOTE 1:</w:t>
            </w:r>
            <w:r w:rsidRPr="00C40F13">
              <w:tab/>
              <w:t xml:space="preserve">The </w:t>
            </w:r>
            <w:proofErr w:type="spellStart"/>
            <w:r w:rsidRPr="00C40F13">
              <w:t>backoff</w:t>
            </w:r>
            <w:proofErr w:type="spellEnd"/>
            <w:r w:rsidRPr="00C40F13">
              <w:t xml:space="preserve"> applied is max (MPR, A-MPR) where MPR is defined in Table 6.2.2-1</w:t>
            </w:r>
          </w:p>
          <w:p w:rsidR="0067448A" w:rsidRPr="00C40F13" w:rsidRDefault="0067448A" w:rsidP="0067448A">
            <w:pPr>
              <w:pStyle w:val="TAN"/>
            </w:pPr>
            <w:r w:rsidRPr="00C40F13">
              <w:t>NOTE 2:</w:t>
            </w:r>
            <w:r w:rsidRPr="00C40F13">
              <w:tab/>
              <w:t>Outer and inner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t>6.2.3.5</w:t>
      </w:r>
      <w:r w:rsidRPr="00764BD2">
        <w:tab/>
        <w:t>A-MPR for NS_40</w:t>
      </w:r>
    </w:p>
    <w:p w:rsidR="0067448A" w:rsidRPr="00764BD2" w:rsidRDefault="0067448A" w:rsidP="0067448A">
      <w:pPr>
        <w:pStyle w:val="TH"/>
        <w:rPr>
          <w:rFonts w:cs="Arial"/>
          <w:b w:val="0"/>
        </w:rPr>
      </w:pPr>
      <w:r w:rsidRPr="00764BD2">
        <w:rPr>
          <w:rFonts w:cs="Arial"/>
        </w:rPr>
        <w:t>Table 6.2.3.5-1: A-MPR for "NS_40"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2921"/>
        <w:gridCol w:w="2925"/>
      </w:tblGrid>
      <w:tr w:rsidR="0067448A" w:rsidRPr="00764BD2" w:rsidTr="0067448A">
        <w:trPr>
          <w:jc w:val="center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rPr>
                <w:rFonts w:eastAsia="宋体"/>
              </w:rPr>
              <w:t>Modulation</w:t>
            </w:r>
          </w:p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/>
              </w:rPr>
              <w:t>A-MPR</w:t>
            </w:r>
            <w:ins w:id="22" w:author="CATT" w:date="2019-03-27T11:20:00Z">
              <w:r w:rsidR="00AF5126">
                <w:rPr>
                  <w:rFonts w:eastAsia="宋体"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 xml:space="preserve">Channel bandwidth (MHz): </w:t>
            </w:r>
            <w:r w:rsidRPr="00764BD2">
              <w:rPr>
                <w:rFonts w:eastAsia="宋体"/>
              </w:rPr>
              <w:t>5 MHz</w:t>
            </w:r>
          </w:p>
        </w:tc>
      </w:tr>
      <w:tr w:rsidR="0067448A" w:rsidRPr="00764BD2" w:rsidTr="0067448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>Outer RB allocations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>Inner RB allocations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7.5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8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5.5</w:t>
            </w:r>
          </w:p>
        </w:tc>
      </w:tr>
      <w:tr w:rsidR="0067448A" w:rsidRPr="00764BD2" w:rsidTr="0067448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N"/>
              <w:rPr>
                <w:rFonts w:eastAsia="宋体"/>
              </w:rPr>
            </w:pPr>
            <w:r w:rsidRPr="00764BD2">
              <w:rPr>
                <w:rFonts w:eastAsia="宋体"/>
              </w:rPr>
              <w:t xml:space="preserve">NOTE </w:t>
            </w:r>
            <w:r w:rsidRPr="00764BD2">
              <w:rPr>
                <w:rFonts w:eastAsia="宋体"/>
                <w:lang w:eastAsia="zh-CN"/>
              </w:rPr>
              <w:t>1</w:t>
            </w:r>
            <w:r w:rsidRPr="00764BD2">
              <w:rPr>
                <w:rFonts w:eastAsia="宋体"/>
              </w:rPr>
              <w:t>:</w:t>
            </w:r>
            <w:r w:rsidRPr="00764BD2">
              <w:rPr>
                <w:rFonts w:eastAsia="宋体"/>
              </w:rPr>
              <w:tab/>
            </w:r>
            <w:r w:rsidRPr="00764BD2">
              <w:rPr>
                <w:rFonts w:eastAsia="宋体" w:cs="Arial"/>
                <w:lang w:eastAsia="zh-CN"/>
              </w:rPr>
              <w:t>T</w:t>
            </w:r>
            <w:r w:rsidRPr="00764BD2">
              <w:rPr>
                <w:rFonts w:eastAsia="宋体"/>
              </w:rPr>
              <w:t xml:space="preserve">he </w:t>
            </w:r>
            <w:r w:rsidRPr="00764BD2">
              <w:rPr>
                <w:rFonts w:eastAsia="宋体"/>
                <w:lang w:eastAsia="zh-CN"/>
              </w:rPr>
              <w:t>total</w:t>
            </w:r>
            <w:r w:rsidRPr="00764BD2">
              <w:rPr>
                <w:rFonts w:eastAsia="宋体"/>
              </w:rPr>
              <w:t xml:space="preserve"> maximum output power reduction</w:t>
            </w:r>
            <w:r w:rsidRPr="00764BD2">
              <w:rPr>
                <w:rFonts w:eastAsia="宋体"/>
                <w:lang w:eastAsia="zh-CN"/>
              </w:rPr>
              <w:t xml:space="preserve"> </w:t>
            </w:r>
            <w:r w:rsidRPr="00764BD2">
              <w:rPr>
                <w:rFonts w:eastAsia="宋体" w:cs="Arial"/>
                <w:lang w:eastAsia="zh-CN"/>
              </w:rPr>
              <w:t xml:space="preserve">for NS_40 </w:t>
            </w:r>
            <w:r w:rsidRPr="00764BD2">
              <w:rPr>
                <w:rFonts w:eastAsia="宋体"/>
              </w:rPr>
              <w:t>is obtained by taking the maximum value of MPR</w:t>
            </w:r>
            <w:r w:rsidRPr="00764BD2">
              <w:rPr>
                <w:rFonts w:eastAsia="宋体"/>
                <w:lang w:eastAsia="zh-CN"/>
              </w:rPr>
              <w:t xml:space="preserve"> + A-MPR</w:t>
            </w:r>
            <w:r w:rsidRPr="00764BD2">
              <w:rPr>
                <w:rFonts w:eastAsia="宋体"/>
              </w:rPr>
              <w:t xml:space="preserve"> specified in </w:t>
            </w:r>
            <w:r w:rsidRPr="00764BD2">
              <w:rPr>
                <w:rFonts w:eastAsia="宋体"/>
                <w:lang w:eastAsia="zh-CN"/>
              </w:rPr>
              <w:t xml:space="preserve">Table </w:t>
            </w:r>
            <w:r w:rsidRPr="00764BD2">
              <w:rPr>
                <w:rFonts w:eastAsia="宋体"/>
              </w:rPr>
              <w:t>6.2.</w:t>
            </w:r>
            <w:r w:rsidRPr="00764BD2">
              <w:rPr>
                <w:rFonts w:eastAsia="宋体"/>
                <w:lang w:eastAsia="zh-CN"/>
              </w:rPr>
              <w:t>3</w:t>
            </w:r>
            <w:r w:rsidRPr="00764BD2">
              <w:rPr>
                <w:rFonts w:eastAsia="宋体"/>
              </w:rPr>
              <w:t>-1</w:t>
            </w:r>
            <w:r w:rsidRPr="00764BD2">
              <w:rPr>
                <w:rFonts w:eastAsia="宋体"/>
                <w:lang w:eastAsia="zh-CN"/>
              </w:rPr>
              <w:t xml:space="preserve"> and Table </w:t>
            </w:r>
            <w:r w:rsidRPr="00764BD2">
              <w:rPr>
                <w:rFonts w:eastAsia="宋体"/>
              </w:rPr>
              <w:t>6.2.4-30a</w:t>
            </w:r>
            <w:r w:rsidRPr="00764BD2">
              <w:rPr>
                <w:rFonts w:eastAsia="宋体"/>
                <w:lang w:eastAsia="zh-CN"/>
              </w:rPr>
              <w:t xml:space="preserve"> in TS 36.101 </w:t>
            </w:r>
            <w:r w:rsidRPr="00764BD2">
              <w:rPr>
                <w:rFonts w:eastAsia="宋体"/>
              </w:rPr>
              <w:t xml:space="preserve">and </w:t>
            </w:r>
            <w:r w:rsidRPr="00764BD2">
              <w:rPr>
                <w:rFonts w:eastAsia="宋体"/>
                <w:lang w:eastAsia="zh-CN"/>
              </w:rPr>
              <w:t xml:space="preserve">MPR + </w:t>
            </w:r>
            <w:r w:rsidRPr="00764BD2">
              <w:rPr>
                <w:rFonts w:eastAsia="宋体"/>
              </w:rPr>
              <w:t>A-MPR specified in</w:t>
            </w:r>
            <w:r w:rsidRPr="00764BD2">
              <w:rPr>
                <w:rFonts w:eastAsia="宋体"/>
                <w:lang w:eastAsia="zh-CN"/>
              </w:rPr>
              <w:t xml:space="preserve"> Table 6.2.2-1</w:t>
            </w:r>
            <w:r w:rsidRPr="00764BD2">
              <w:rPr>
                <w:rFonts w:eastAsia="宋体"/>
              </w:rPr>
              <w:t xml:space="preserve"> </w:t>
            </w:r>
            <w:r w:rsidRPr="00764BD2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6.2.3.6</w:t>
      </w:r>
      <w:r w:rsidRPr="00764BD2">
        <w:tab/>
        <w:t>A-MPR for NS_</w:t>
      </w:r>
      <w:r>
        <w:t>43</w:t>
      </w:r>
    </w:p>
    <w:p w:rsidR="0067448A" w:rsidRPr="00764BD2" w:rsidRDefault="0067448A" w:rsidP="0067448A">
      <w:pPr>
        <w:pStyle w:val="TH"/>
      </w:pPr>
      <w:r w:rsidRPr="00764BD2">
        <w:t>Table 6.2.3.6-1: A-MPR for NS_</w:t>
      </w:r>
      <w:r>
        <w:t>43</w:t>
      </w:r>
      <w:r w:rsidRPr="00764BD2">
        <w:t xml:space="preserve"> </w:t>
      </w:r>
    </w:p>
    <w:tbl>
      <w:tblPr>
        <w:tblW w:w="950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 w:rsidR="0067448A" w:rsidRPr="00764BD2" w:rsidTr="0067448A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67448A" w:rsidRPr="00764BD2" w:rsidTr="0067448A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67448A" w:rsidRPr="00764BD2" w:rsidTr="0067448A">
        <w:trPr>
          <w:trHeight w:val="55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 w:rsidRPr="00764BD2">
              <w:rPr>
                <w:rFonts w:eastAsia="Yu Mincho"/>
              </w:rPr>
              <w:t xml:space="preserve"> 90</w:t>
            </w:r>
            <w:r>
              <w:rPr>
                <w:rFonts w:eastAsia="Yu Mincho"/>
              </w:rPr>
              <w:t>2</w:t>
            </w:r>
            <w:r w:rsidRPr="00764BD2">
              <w:rPr>
                <w:rFonts w:eastAsia="Yu Mincho"/>
              </w:rPr>
              <w:t>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≥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67448A" w:rsidRPr="00764BD2" w:rsidTr="0067448A">
        <w:trPr>
          <w:trHeight w:val="550"/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>The A-MPR values are listed in Table 2.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</w:t>
            </w:r>
            <w:r>
              <w:rPr>
                <w:rFonts w:eastAsia="Yu Mincho"/>
              </w:rPr>
              <w:t xml:space="preserve"> k</w:t>
            </w:r>
            <w:r w:rsidRPr="00764BD2">
              <w:rPr>
                <w:rFonts w:eastAsia="Yu Mincho"/>
              </w:rPr>
              <w:t>Hz SCS unless otherwise stated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rPr>
                <w:rFonts w:eastAsia="Yu Mincho"/>
              </w:rPr>
              <w:tab/>
              <w:t>For any undefined region, MPR applies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>Table 6.2.3.6-2: A-MPR for modulation and waveform type</w:t>
      </w:r>
      <w:r w:rsidRPr="00C77F0A">
        <w:t xml:space="preserve"> for NS_43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2"/>
        <w:gridCol w:w="878"/>
        <w:gridCol w:w="810"/>
        <w:gridCol w:w="810"/>
        <w:gridCol w:w="900"/>
        <w:gridCol w:w="990"/>
        <w:gridCol w:w="1177"/>
      </w:tblGrid>
      <w:tr w:rsidR="0067448A" w:rsidRPr="00764BD2" w:rsidTr="0067448A">
        <w:trPr>
          <w:trHeight w:val="70"/>
          <w:jc w:val="center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AF5126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A1</w:t>
            </w:r>
            <w:ins w:id="23" w:author="CATT" w:date="2019-03-27T11:20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  <w:ins w:id="24" w:author="CATT" w:date="2019-03-27T11:20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  <w:ins w:id="25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  <w:ins w:id="26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  <w:ins w:id="27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  <w:ins w:id="28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≤ 3.5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bookmarkStart w:id="29" w:name="_Hlk4402808"/>
      <w:r w:rsidRPr="00764BD2">
        <w:t>Table 6.2.3.6-3</w:t>
      </w:r>
      <w:bookmarkEnd w:id="29"/>
      <w:r w:rsidRPr="00764BD2">
        <w:t>: Void</w:t>
      </w:r>
    </w:p>
    <w:p w:rsidR="0067448A" w:rsidRDefault="0067448A" w:rsidP="0067448A"/>
    <w:p w:rsidR="0067448A" w:rsidRPr="00C40F13" w:rsidRDefault="0067448A" w:rsidP="0067448A">
      <w:pPr>
        <w:pStyle w:val="TH"/>
      </w:pPr>
      <w:bookmarkStart w:id="30" w:name="_Hlk4402791"/>
      <w:r w:rsidRPr="00764BD2">
        <w:t>Table 6.2.3.6-</w:t>
      </w:r>
      <w:r>
        <w:t>4</w:t>
      </w:r>
      <w:bookmarkEnd w:id="30"/>
      <w:r w:rsidRPr="00764BD2">
        <w:t xml:space="preserve">: </w:t>
      </w:r>
      <w:r w:rsidRPr="00C40F13">
        <w:t xml:space="preserve">A-MPR for </w:t>
      </w:r>
      <w:r w:rsidRPr="00D355A6">
        <w:t>modulation and waveform type</w:t>
      </w:r>
      <w:r>
        <w:t xml:space="preserve"> 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2"/>
        <w:gridCol w:w="878"/>
        <w:gridCol w:w="810"/>
        <w:gridCol w:w="810"/>
        <w:gridCol w:w="900"/>
        <w:gridCol w:w="990"/>
        <w:gridCol w:w="1177"/>
      </w:tblGrid>
      <w:tr w:rsidR="0067448A" w:rsidTr="0067448A">
        <w:trPr>
          <w:trHeight w:val="70"/>
          <w:jc w:val="center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FD5475">
              <w:rPr>
                <w:rFonts w:eastAsia="Yu Mincho"/>
              </w:rPr>
              <w:t>A1</w:t>
            </w:r>
            <w:ins w:id="31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A2</w:t>
            </w:r>
            <w:ins w:id="32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A3</w:t>
            </w:r>
            <w:ins w:id="33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376A05">
              <w:rPr>
                <w:rFonts w:eastAsia="Yu Mincho"/>
              </w:rPr>
              <w:t>A4</w:t>
            </w:r>
            <w:ins w:id="34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863E01">
              <w:rPr>
                <w:rFonts w:eastAsia="Yu Mincho"/>
              </w:rPr>
              <w:t>A5</w:t>
            </w:r>
            <w:ins w:id="35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9B5AE5">
              <w:rPr>
                <w:rFonts w:eastAsia="Yu Mincho"/>
              </w:rPr>
              <w:t>A6</w:t>
            </w:r>
            <w:ins w:id="36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Tr="0067448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 and</w:t>
            </w:r>
          </w:p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Inner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665E50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  <w:r>
              <w:t>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6.2.3.7</w:t>
      </w:r>
      <w:r w:rsidRPr="00764BD2">
        <w:tab/>
        <w:t>A-MPR for NS_03 and NS_03U</w:t>
      </w:r>
    </w:p>
    <w:p w:rsidR="0067448A" w:rsidRPr="00764BD2" w:rsidRDefault="0067448A" w:rsidP="0067448A">
      <w:pPr>
        <w:pStyle w:val="TH"/>
      </w:pPr>
      <w:r w:rsidRPr="00764BD2"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587"/>
        <w:gridCol w:w="2686"/>
      </w:tblGrid>
      <w:tr w:rsidR="0067448A" w:rsidRPr="00764BD2" w:rsidTr="0067448A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67448A" w:rsidRPr="00764BD2" w:rsidRDefault="0067448A" w:rsidP="0067448A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37" w:author="CATT" w:date="2019-03-27T11:23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PI/2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7.5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r w:rsidRPr="00764BD2">
        <w:t xml:space="preserve">In case UE operates in a band where NS_03U applies and it receives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 xml:space="preserve">value of 3 then A-MPR values specified in Table 6.2.3.7-1 apply with an exception that DFT-s-OFDM PI/2 PBSK A-MPR is 2 </w:t>
      </w:r>
      <w:proofErr w:type="spellStart"/>
      <w:r w:rsidRPr="00764BD2">
        <w:t>dB.</w:t>
      </w:r>
      <w:proofErr w:type="spellEnd"/>
    </w:p>
    <w:p w:rsidR="0067448A" w:rsidRPr="00764BD2" w:rsidRDefault="0067448A" w:rsidP="0067448A">
      <w:pPr>
        <w:pStyle w:val="4"/>
      </w:pPr>
      <w:r w:rsidRPr="00764BD2">
        <w:t>6.2.3.8</w:t>
      </w:r>
      <w:r w:rsidRPr="00764BD2">
        <w:tab/>
        <w:t>A-MPR for NS_37</w:t>
      </w:r>
    </w:p>
    <w:p w:rsidR="0067448A" w:rsidRPr="00764BD2" w:rsidRDefault="0067448A" w:rsidP="0067448A">
      <w:pPr>
        <w:pStyle w:val="TH"/>
        <w:rPr>
          <w:lang w:val="fi-FI"/>
        </w:rPr>
      </w:pPr>
      <w:r w:rsidRPr="00764BD2">
        <w:t>Table 6.2.3.8-1: A-MPR for B11/B21 protection (NS_37) for 10MHz, 15MHz (1447.9-1462.9MHz)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882"/>
        <w:gridCol w:w="1477"/>
        <w:gridCol w:w="1037"/>
        <w:gridCol w:w="449"/>
        <w:gridCol w:w="1037"/>
        <w:gridCol w:w="1037"/>
        <w:gridCol w:w="449"/>
        <w:gridCol w:w="1037"/>
        <w:gridCol w:w="1037"/>
        <w:gridCol w:w="449"/>
      </w:tblGrid>
      <w:tr w:rsidR="0067448A" w:rsidRPr="00764BD2" w:rsidTr="0067448A">
        <w:trPr>
          <w:trHeight w:val="569"/>
        </w:trPr>
        <w:tc>
          <w:tcPr>
            <w:tcW w:w="560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</w:tr>
      <w:tr w:rsidR="0067448A" w:rsidRPr="00764BD2" w:rsidTr="0067448A">
        <w:trPr>
          <w:trHeight w:val="185"/>
        </w:trPr>
        <w:tc>
          <w:tcPr>
            <w:tcW w:w="560" w:type="pct"/>
            <w:vMerge/>
            <w:vAlign w:val="center"/>
            <w:hideMark/>
          </w:tcPr>
          <w:p w:rsidR="0067448A" w:rsidRPr="00764BD2" w:rsidRDefault="0067448A" w:rsidP="0067448A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>,(MHz/12/SCS)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  <w:rPr>
                <w:rFonts w:cs="Arial"/>
                <w:szCs w:val="18"/>
              </w:rPr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</w:tr>
      <w:tr w:rsidR="0067448A" w:rsidRPr="00764BD2" w:rsidTr="0067448A">
        <w:trPr>
          <w:trHeight w:val="556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40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67448A" w:rsidRPr="00764BD2" w:rsidTr="0067448A">
        <w:trPr>
          <w:trHeight w:val="543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55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[0.54]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[13.86]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</w:tr>
      <w:tr w:rsidR="0067448A" w:rsidRPr="00764BD2" w:rsidTr="0067448A">
        <w:trPr>
          <w:trHeight w:val="550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>A-MPR values in Table 6.2.3.8-2.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No A-MPR for SCS = 60 kHz.</w:t>
            </w:r>
          </w:p>
        </w:tc>
      </w:tr>
    </w:tbl>
    <w:p w:rsidR="0067448A" w:rsidRPr="00764BD2" w:rsidRDefault="0067448A" w:rsidP="0067448A">
      <w:pPr>
        <w:rPr>
          <w:lang w:val="fi-FI"/>
        </w:rPr>
      </w:pPr>
    </w:p>
    <w:p w:rsidR="0067448A" w:rsidRPr="00764BD2" w:rsidRDefault="0067448A" w:rsidP="0067448A">
      <w:pPr>
        <w:pStyle w:val="TH"/>
        <w:rPr>
          <w:lang w:val="fi-FI"/>
        </w:rPr>
      </w:pPr>
      <w:r w:rsidRPr="00764BD2">
        <w:rPr>
          <w:lang w:val="fi-FI"/>
        </w:rPr>
        <w:t xml:space="preserve">Table </w:t>
      </w:r>
      <w:r w:rsidRPr="00764BD2">
        <w:t>6.2.3.8-2</w:t>
      </w:r>
      <w:r w:rsidRPr="00764BD2">
        <w:rPr>
          <w:lang w:val="fi-FI"/>
        </w:rPr>
        <w:t>: A-MPR for modulation and waveform type</w:t>
      </w:r>
    </w:p>
    <w:tbl>
      <w:tblPr>
        <w:tblW w:w="5684" w:type="dxa"/>
        <w:tblInd w:w="1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711"/>
        <w:gridCol w:w="603"/>
        <w:gridCol w:w="1138"/>
      </w:tblGrid>
      <w:tr w:rsidR="0067448A" w:rsidRPr="00764BD2" w:rsidTr="0067448A">
        <w:tc>
          <w:tcPr>
            <w:tcW w:w="3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t>Modulation/Waveform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A1</w:t>
            </w:r>
            <w:ins w:id="38" w:author="CATT" w:date="2019-03-27T11:25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A2</w:t>
            </w:r>
            <w:ins w:id="39" w:author="CATT" w:date="2019-03-27T11:25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Outer/Inner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PI/2 BPSK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rPr>
          <w:trHeight w:val="70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[N\A]</w:t>
            </w:r>
          </w:p>
        </w:tc>
      </w:tr>
      <w:tr w:rsidR="0067448A" w:rsidRPr="00764BD2" w:rsidTr="0067448A">
        <w:tc>
          <w:tcPr>
            <w:tcW w:w="5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N"/>
              <w:rPr>
                <w:rStyle w:val="TALChar"/>
              </w:rPr>
            </w:pPr>
            <w:r w:rsidRPr="00764BD2">
              <w:rPr>
                <w:rStyle w:val="TALChar"/>
              </w:rPr>
              <w:t>NOTE 1:</w:t>
            </w:r>
            <w:r w:rsidRPr="00764BD2">
              <w:tab/>
            </w:r>
            <w:r w:rsidRPr="00764BD2">
              <w:rPr>
                <w:rStyle w:val="TALChar"/>
              </w:rPr>
              <w:t xml:space="preserve">The </w:t>
            </w:r>
            <w:proofErr w:type="spellStart"/>
            <w:r w:rsidRPr="00764BD2">
              <w:rPr>
                <w:rStyle w:val="TALChar"/>
              </w:rPr>
              <w:t>backoff</w:t>
            </w:r>
            <w:proofErr w:type="spellEnd"/>
            <w:r w:rsidRPr="00764BD2">
              <w:rPr>
                <w:rStyle w:val="TALChar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rPr>
                <w:rStyle w:val="TALChar"/>
              </w:rPr>
              <w:t>NOTE 2:</w:t>
            </w:r>
            <w:r w:rsidRPr="00764BD2">
              <w:tab/>
            </w:r>
            <w:r w:rsidRPr="00764BD2">
              <w:rPr>
                <w:rStyle w:val="TALChar"/>
              </w:rPr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rPr>
          <w:lang w:eastAsia="ja-JP"/>
        </w:rPr>
      </w:pPr>
    </w:p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6.2.3.9</w:t>
      </w:r>
      <w:r w:rsidRPr="00764BD2">
        <w:tab/>
        <w:t>A-MPR for NS_38</w:t>
      </w:r>
    </w:p>
    <w:p w:rsidR="0067448A" w:rsidRPr="00764BD2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(NS_38)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67448A" w:rsidRPr="00764BD2" w:rsidTr="0067448A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A-MPR</w:t>
            </w:r>
            <w:ins w:id="40" w:author="CATT" w:date="2019-03-27T11:26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  <w:ins w:id="41" w:author="CATT" w:date="2019-03-27T11:26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[≤ 2.16]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9]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67448A" w:rsidRPr="00764BD2" w:rsidTr="0067448A">
        <w:trPr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67448A" w:rsidRPr="00764BD2" w:rsidRDefault="0067448A" w:rsidP="0067448A">
      <w:pPr>
        <w:rPr>
          <w:lang w:val="en-US" w:eastAsia="ja-JP"/>
        </w:rPr>
      </w:pPr>
    </w:p>
    <w:p w:rsidR="0067448A" w:rsidRPr="00764BD2" w:rsidRDefault="0067448A" w:rsidP="0067448A">
      <w:pPr>
        <w:pStyle w:val="4"/>
      </w:pPr>
      <w:r w:rsidRPr="00764BD2">
        <w:t>6.2.3.10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NS_39</w:t>
      </w:r>
    </w:p>
    <w:p w:rsidR="0067448A" w:rsidRPr="00764BD2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(NS_39) Protection for 10MHz</w:t>
      </w:r>
      <w:proofErr w:type="gramStart"/>
      <w:r w:rsidRPr="00764BD2">
        <w:rPr>
          <w:rFonts w:eastAsia="Yu Mincho"/>
        </w:rPr>
        <w:t>,15MHz</w:t>
      </w:r>
      <w:proofErr w:type="gramEnd"/>
      <w:r w:rsidRPr="00764BD2">
        <w:rPr>
          <w:rFonts w:eastAsia="Yu Mincho"/>
        </w:rPr>
        <w:t>, 20MHz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67448A" w:rsidRPr="00764BD2" w:rsidTr="0067448A">
        <w:trPr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(Outer/Inner)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A-MPR</w:t>
            </w:r>
            <w:ins w:id="42" w:author="CATT" w:date="2019-03-27T11:27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[&gt; 14.4]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rPr>
          <w:rFonts w:cs="Arial"/>
        </w:rPr>
      </w:pPr>
      <w:r w:rsidRPr="00764BD2">
        <w:lastRenderedPageBreak/>
        <w:t>6.2.3.11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NS_41</w:t>
      </w:r>
    </w:p>
    <w:p w:rsidR="0067448A" w:rsidRPr="00764BD2" w:rsidRDefault="0067448A" w:rsidP="0067448A">
      <w:pPr>
        <w:pStyle w:val="TH"/>
      </w:pPr>
      <w:r w:rsidRPr="00764BD2">
        <w:rPr>
          <w:rFonts w:cs="Arial"/>
        </w:rPr>
        <w:t>Table 6.2.3.11-1</w:t>
      </w:r>
      <w:r w:rsidRPr="00764BD2">
        <w:t>: A-MPR for "NS_41"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 w:rsidR="0067448A" w:rsidRPr="00764BD2" w:rsidTr="0067448A">
        <w:trPr>
          <w:trHeight w:val="569"/>
          <w:jc w:val="center"/>
        </w:trPr>
        <w:tc>
          <w:tcPr>
            <w:tcW w:w="11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  <w:tc>
          <w:tcPr>
            <w:tcW w:w="386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</w:tr>
      <w:tr w:rsidR="0067448A" w:rsidRPr="00764BD2" w:rsidTr="0067448A">
        <w:trPr>
          <w:trHeight w:val="185"/>
          <w:jc w:val="center"/>
        </w:trPr>
        <w:tc>
          <w:tcPr>
            <w:tcW w:w="1110" w:type="dxa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306" w:type="dxa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(dB)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en-GB"/>
              </w:rPr>
            </w:pPr>
            <w:proofErr w:type="spellStart"/>
            <w:r w:rsidRPr="00764BD2">
              <w:t>RB</w:t>
            </w:r>
            <w:r>
              <w:rPr>
                <w:vertAlign w:val="subscript"/>
              </w:rPr>
              <w:t>end</w:t>
            </w:r>
            <w:proofErr w:type="spellEnd"/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(dB)</w:t>
            </w:r>
          </w:p>
        </w:tc>
      </w:tr>
      <w:tr w:rsidR="0067448A" w:rsidRPr="00764BD2" w:rsidTr="0067448A">
        <w:trPr>
          <w:trHeight w:val="172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NA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NA</w:t>
            </w:r>
          </w:p>
        </w:tc>
      </w:tr>
      <w:tr w:rsidR="0067448A" w:rsidRPr="00764BD2" w:rsidTr="0067448A">
        <w:trPr>
          <w:trHeight w:val="556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-4.5MHz/12/SCS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1.</w:t>
            </w:r>
            <w:r>
              <w:t>8</w:t>
            </w:r>
            <w:r w:rsidRPr="00764BD2">
              <w:t>MHz/12/SCS</w:t>
            </w:r>
          </w:p>
          <w:p w:rsidR="0067448A" w:rsidRPr="00764BD2" w:rsidRDefault="0067448A" w:rsidP="0067448A">
            <w:pPr>
              <w:pStyle w:val="TAC"/>
              <w:rPr>
                <w:lang w:eastAsia="en-GB"/>
              </w:rPr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-5.4MHz/12/SCS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11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3.42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-5.4MHz/12/SCS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12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5.04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77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11.7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15.12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18.72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50"/>
          <w:jc w:val="center"/>
        </w:trPr>
        <w:tc>
          <w:tcPr>
            <w:tcW w:w="1006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6.2.3.12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NS_42</w:t>
      </w:r>
    </w:p>
    <w:p w:rsidR="0067448A" w:rsidRPr="00764BD2" w:rsidRDefault="0067448A" w:rsidP="0067448A">
      <w:pPr>
        <w:pStyle w:val="TH"/>
      </w:pPr>
      <w:r w:rsidRPr="00764BD2">
        <w:rPr>
          <w:rFonts w:cs="Arial"/>
        </w:rPr>
        <w:t>Table 6.2.3.12-1</w:t>
      </w:r>
      <w:r w:rsidRPr="00764BD2">
        <w:t>: A-MPR for "NS_42"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1973"/>
        <w:gridCol w:w="1193"/>
        <w:gridCol w:w="1231"/>
        <w:gridCol w:w="1090"/>
        <w:gridCol w:w="1228"/>
        <w:gridCol w:w="893"/>
        <w:gridCol w:w="915"/>
      </w:tblGrid>
      <w:tr w:rsidR="0067448A" w:rsidRPr="00764BD2" w:rsidTr="0067448A">
        <w:trPr>
          <w:trHeight w:val="569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0" w:type="auto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</w:tc>
        <w:tc>
          <w:tcPr>
            <w:tcW w:w="0" w:type="auto"/>
            <w:gridSpan w:val="4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</w:tc>
      </w:tr>
      <w:tr w:rsidR="0067448A" w:rsidRPr="00764BD2" w:rsidTr="0067448A">
        <w:trPr>
          <w:trHeight w:val="185"/>
          <w:jc w:val="center"/>
        </w:trPr>
        <w:tc>
          <w:tcPr>
            <w:tcW w:w="0" w:type="auto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3" w:author="CATT" w:date="2019-03-27T11:28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vertAlign w:val="superscript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r w:rsidRPr="00764BD2">
              <w:rPr>
                <w:vertAlign w:val="superscript"/>
              </w:rPr>
              <w:t>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4" w:author="CATT" w:date="2019-03-27T11:29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(Inner)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5" w:author="CATT" w:date="2019-03-27T11:29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(Outer)</w:t>
            </w:r>
          </w:p>
        </w:tc>
      </w:tr>
      <w:tr w:rsidR="0067448A" w:rsidRPr="00764BD2" w:rsidTr="0067448A">
        <w:trPr>
          <w:trHeight w:val="172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&gt; 3.1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7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0.90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3.1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55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0.90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1502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3.06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&gt; 12.4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4.50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12.4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40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5.40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7.20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7.20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50"/>
          <w:jc w:val="center"/>
        </w:trPr>
        <w:tc>
          <w:tcPr>
            <w:tcW w:w="0" w:type="auto"/>
            <w:gridSpan w:val="8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5:</w:t>
            </w:r>
            <w:r w:rsidRPr="00764BD2">
              <w:tab/>
              <w:t xml:space="preserve">In region B,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  <w:r w:rsidRPr="00764BD2">
              <w:t xml:space="preserve"> &gt;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  <w:rPr>
          <w:rFonts w:eastAsia="宋体"/>
          <w:lang w:val="en-US" w:eastAsia="zh-CN"/>
        </w:rPr>
      </w:pPr>
      <w:r w:rsidRPr="00764BD2">
        <w:t>6.2.3.1</w:t>
      </w:r>
      <w:r w:rsidRPr="00764BD2">
        <w:rPr>
          <w:rFonts w:hint="eastAsia"/>
          <w:lang w:val="en-US" w:eastAsia="zh-CN"/>
        </w:rPr>
        <w:t>3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</w:t>
      </w:r>
      <w:r w:rsidRPr="00764BD2">
        <w:rPr>
          <w:rFonts w:hint="eastAsia"/>
          <w:lang w:val="en-US" w:eastAsia="zh-CN"/>
        </w:rPr>
        <w:t>18</w:t>
      </w:r>
    </w:p>
    <w:p w:rsidR="0067448A" w:rsidRPr="00764BD2" w:rsidRDefault="0067448A" w:rsidP="0067448A">
      <w:pPr>
        <w:pStyle w:val="TH"/>
      </w:pPr>
      <w:r w:rsidRPr="00764BD2">
        <w:t>Table 6.2.3.1</w:t>
      </w:r>
      <w:r w:rsidRPr="00764BD2">
        <w:rPr>
          <w:rFonts w:hint="eastAsia"/>
          <w:lang w:val="en-US" w:eastAsia="zh-CN"/>
        </w:rPr>
        <w:t>3</w:t>
      </w:r>
      <w:r w:rsidRPr="00764BD2">
        <w:t>-</w:t>
      </w:r>
      <w:r w:rsidRPr="00764BD2">
        <w:rPr>
          <w:rFonts w:hint="eastAsia"/>
          <w:lang w:val="en-US" w:eastAsia="zh-CN"/>
        </w:rPr>
        <w:t>1</w:t>
      </w:r>
      <w:r w:rsidRPr="00764BD2">
        <w:t>: A-MPR for NS_18</w:t>
      </w:r>
    </w:p>
    <w:tbl>
      <w:tblPr>
        <w:tblW w:w="0" w:type="auto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34"/>
        <w:gridCol w:w="1260"/>
      </w:tblGrid>
      <w:tr w:rsidR="0067448A" w:rsidRPr="00764BD2" w:rsidTr="0067448A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Modulation/Waveform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A1</w:t>
            </w:r>
            <w:ins w:id="46" w:author="CATT" w:date="2019-03-27T11:30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A2</w:t>
            </w:r>
            <w:ins w:id="47" w:author="CATT" w:date="2019-03-27T11:30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Inner/Outer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67448A" w:rsidRPr="00764BD2" w:rsidTr="0067448A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9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6.5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67448A" w:rsidRPr="00764BD2" w:rsidTr="0067448A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11.5</w:t>
            </w:r>
          </w:p>
        </w:tc>
      </w:tr>
      <w:tr w:rsidR="0067448A" w:rsidRPr="00764BD2" w:rsidTr="0067448A">
        <w:tc>
          <w:tcPr>
            <w:tcW w:w="5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1:</w:t>
            </w:r>
            <w:r w:rsidRPr="00764BD2">
              <w:rPr>
                <w:rFonts w:ascii="Arial" w:eastAsia="Yu Mincho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eastAsia="Yu Mincho" w:hAnsi="Arial"/>
                <w:sz w:val="18"/>
              </w:rPr>
              <w:t>backoff</w:t>
            </w:r>
            <w:proofErr w:type="spellEnd"/>
            <w:r w:rsidRPr="00764BD2">
              <w:rPr>
                <w:rFonts w:ascii="Arial" w:eastAsia="Yu Mincho" w:hAnsi="Arial"/>
                <w:sz w:val="18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2:</w:t>
            </w:r>
            <w:r w:rsidRPr="00764BD2">
              <w:rPr>
                <w:rFonts w:ascii="Arial" w:eastAsia="Yu Mincho" w:hAnsi="Arial"/>
                <w:sz w:val="18"/>
              </w:rPr>
              <w:tab/>
              <w:t>Outer and inner allocations are defined in clause 6.2.2</w:t>
            </w:r>
          </w:p>
        </w:tc>
      </w:tr>
      <w:bookmarkEnd w:id="8"/>
    </w:tbl>
    <w:p w:rsidR="00E97C1B" w:rsidRPr="00764BD2" w:rsidRDefault="00E97C1B" w:rsidP="00E97C1B"/>
    <w:p w:rsidR="009814DF" w:rsidRPr="00DB3342" w:rsidRDefault="009814DF" w:rsidP="009814DF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15154F"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5154F" w:rsidRPr="00764BD2" w:rsidRDefault="0015154F" w:rsidP="0015154F">
      <w:pPr>
        <w:pStyle w:val="3"/>
        <w:ind w:left="0" w:firstLine="0"/>
      </w:pPr>
      <w:bookmarkStart w:id="48" w:name="_Toc535317209"/>
      <w:bookmarkStart w:id="49" w:name="_Toc535317212"/>
      <w:r w:rsidRPr="00764BD2">
        <w:t>6.3.4</w:t>
      </w:r>
      <w:r w:rsidRPr="00764BD2">
        <w:tab/>
        <w:t>Power control</w:t>
      </w:r>
    </w:p>
    <w:p w:rsidR="0015154F" w:rsidRPr="00764BD2" w:rsidRDefault="0015154F" w:rsidP="0015154F">
      <w:pPr>
        <w:pStyle w:val="4"/>
        <w:ind w:left="0" w:firstLine="0"/>
      </w:pPr>
      <w:r w:rsidRPr="00764BD2">
        <w:t>6.3.4.1</w:t>
      </w:r>
      <w:r w:rsidRPr="00764BD2">
        <w:tab/>
        <w:t>General</w:t>
      </w:r>
    </w:p>
    <w:p w:rsidR="0015154F" w:rsidRPr="00764BD2" w:rsidRDefault="0015154F" w:rsidP="0015154F">
      <w:r w:rsidRPr="00764BD2">
        <w:t>The requirements on power control accuracy apply under normal conditions.</w:t>
      </w:r>
    </w:p>
    <w:p w:rsidR="0015154F" w:rsidRPr="00764BD2" w:rsidRDefault="0015154F" w:rsidP="0015154F">
      <w:pPr>
        <w:pStyle w:val="4"/>
        <w:ind w:left="0" w:firstLine="0"/>
      </w:pPr>
      <w:r w:rsidRPr="00764BD2">
        <w:lastRenderedPageBreak/>
        <w:t>6.3.4.2</w:t>
      </w:r>
      <w:r w:rsidRPr="00764BD2">
        <w:tab/>
        <w:t>Absolute power tolerance</w:t>
      </w:r>
    </w:p>
    <w:p w:rsidR="0015154F" w:rsidRPr="00764BD2" w:rsidRDefault="0015154F" w:rsidP="0015154F">
      <w:r w:rsidRPr="00764BD2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20 </w:t>
      </w:r>
      <w:proofErr w:type="spellStart"/>
      <w:proofErr w:type="gramStart"/>
      <w:r w:rsidRPr="00764BD2">
        <w:t>ms</w:t>
      </w:r>
      <w:proofErr w:type="gramEnd"/>
      <w:r w:rsidRPr="00764BD2">
        <w:t>.</w:t>
      </w:r>
      <w:proofErr w:type="spellEnd"/>
      <w:r w:rsidRPr="00764BD2">
        <w:t xml:space="preserve"> The tolerance includes the channel estimation error. </w:t>
      </w:r>
    </w:p>
    <w:p w:rsidR="0015154F" w:rsidRPr="00764BD2" w:rsidRDefault="0015154F" w:rsidP="0015154F">
      <w:r w:rsidRPr="00764BD2">
        <w:t>The minimum requirement specified in Table 6.3.4.2-1 apply in the power range bounded by the minimum output power as specified in sub-clause 6.3.1 and the maximum output power as specified in sub-clause 6.2.1.</w:t>
      </w:r>
    </w:p>
    <w:p w:rsidR="0015154F" w:rsidRPr="00764BD2" w:rsidRDefault="0015154F" w:rsidP="0015154F">
      <w:pPr>
        <w:pStyle w:val="TH"/>
      </w:pPr>
      <w:r w:rsidRPr="00764BD2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H"/>
            </w:pPr>
            <w:r w:rsidRPr="00764BD2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H"/>
            </w:pPr>
            <w:r w:rsidRPr="00764BD2">
              <w:t>Tolerance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  <w:r w:rsidRPr="00764BD2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  <w:r w:rsidRPr="00764BD2">
              <w:t>± 9.0 dB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</w:p>
        </w:tc>
      </w:tr>
    </w:tbl>
    <w:p w:rsidR="0015154F" w:rsidRPr="00764BD2" w:rsidRDefault="0015154F" w:rsidP="0015154F"/>
    <w:p w:rsidR="0015154F" w:rsidRPr="00764BD2" w:rsidRDefault="0015154F" w:rsidP="0015154F">
      <w:pPr>
        <w:pStyle w:val="4"/>
        <w:ind w:left="0" w:firstLine="0"/>
      </w:pPr>
      <w:r w:rsidRPr="00764BD2">
        <w:t>6.3.4.3</w:t>
      </w:r>
      <w:r w:rsidRPr="00764BD2">
        <w:tab/>
        <w:t>Relative power tolerance</w:t>
      </w:r>
    </w:p>
    <w:p w:rsidR="0015154F" w:rsidRPr="00764BD2" w:rsidRDefault="0015154F" w:rsidP="0015154F">
      <w:r w:rsidRPr="00764BD2">
        <w:t>The relative power tolerance is the ability of the UE transmitter to set its output power in a target sub-frame relatively to the power of the most recently transmitted reference sub-frame if the transmission gap between these sub-frames is l</w:t>
      </w:r>
      <w:r>
        <w:t>ess</w:t>
      </w:r>
      <w:r w:rsidRPr="00764BD2">
        <w:t xml:space="preserve"> than </w:t>
      </w:r>
      <w:r>
        <w:t xml:space="preserve">or equal to </w:t>
      </w:r>
      <w:r w:rsidRPr="00764BD2">
        <w:t xml:space="preserve">20 </w:t>
      </w:r>
      <w:proofErr w:type="spellStart"/>
      <w:r w:rsidRPr="00764BD2">
        <w:t>ms.</w:t>
      </w:r>
      <w:proofErr w:type="spellEnd"/>
    </w:p>
    <w:p w:rsidR="0015154F" w:rsidRDefault="0015154F" w:rsidP="0015154F">
      <w:r w:rsidRPr="00764BD2">
        <w:t>The minimum requirements specified in Table 6.3.4.3-1 apply when the power of the target and reference sub-frames are within the power range bounded by the minimum output power as defined in sub-clause 6.3.1 and the measured PUMAX as defined in sub-clause 6.2.1.</w:t>
      </w:r>
    </w:p>
    <w:p w:rsidR="0015154F" w:rsidRPr="00764BD2" w:rsidRDefault="0015154F" w:rsidP="0015154F">
      <w:r>
        <w:t xml:space="preserve">To account for RF Power amplifier mode changes, 2 exceptions are allowed for each of two test patterns. The test patterns are a monotonically increasing power sweep and a </w:t>
      </w:r>
      <w:proofErr w:type="spellStart"/>
      <w:r>
        <w:t>monotically</w:t>
      </w:r>
      <w:proofErr w:type="spellEnd"/>
      <w:r>
        <w:t xml:space="preserve"> decreasing power sweep over a range bounded by the requirements of minimum power and maximum power specified in sub-clauses 6.3.1 and 6.2.1, respectively. For those exceptions, the power tolerance limit is a maximum of ± 6.0 dB in Table 6.3.4.3-1. </w:t>
      </w:r>
    </w:p>
    <w:p w:rsidR="0015154F" w:rsidRPr="00764BD2" w:rsidRDefault="0015154F" w:rsidP="0015154F">
      <w:pPr>
        <w:pStyle w:val="TH"/>
      </w:pPr>
      <w:r w:rsidRPr="00764BD2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15154F" w:rsidRPr="00764BD2" w:rsidTr="00640D1E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 xml:space="preserve">Power step </w:t>
            </w:r>
            <w:r w:rsidRPr="00764BD2">
              <w:rPr>
                <w:rFonts w:ascii="Symbol" w:hAnsi="Symbol"/>
              </w:rPr>
              <w:t></w:t>
            </w:r>
            <w:r w:rsidRPr="00764BD2">
              <w:t xml:space="preserve">P (Up or down) </w:t>
            </w:r>
          </w:p>
          <w:p w:rsidR="0015154F" w:rsidRPr="00764BD2" w:rsidRDefault="0015154F" w:rsidP="00640D1E">
            <w:pPr>
              <w:pStyle w:val="TAH"/>
              <w:rPr>
                <w:rFonts w:eastAsia="MS Mincho"/>
              </w:rPr>
            </w:pPr>
            <w:r w:rsidRPr="00764BD2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  <w:rPr>
                <w:rFonts w:eastAsia="MS Mincho"/>
              </w:rPr>
            </w:pPr>
            <w:r w:rsidRPr="00764BD2">
              <w:t>PRACH (dB)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15154F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 xml:space="preserve">4 ≤ ΔP </w:t>
            </w:r>
            <w:ins w:id="50" w:author="CATT" w:date="2019-03-27T11:33:00Z">
              <w:r>
                <w:rPr>
                  <w:rFonts w:cs="Arial" w:hint="eastAsia"/>
                  <w:lang w:eastAsia="zh-CN"/>
                </w:rPr>
                <w:t>&lt;</w:t>
              </w:r>
            </w:ins>
            <w:del w:id="51" w:author="CATT" w:date="2019-03-27T11:33:00Z">
              <w:r w:rsidRPr="00764BD2" w:rsidDel="0015154F">
                <w:rPr>
                  <w:rFonts w:cs="Arial"/>
                </w:rPr>
                <w:delText>≤</w:delText>
              </w:r>
            </w:del>
            <w:r w:rsidRPr="00764BD2">
              <w:rPr>
                <w:rFonts w:cs="Arial"/>
              </w:rPr>
              <w:t xml:space="preserve">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F" w:rsidRPr="00764BD2" w:rsidRDefault="0015154F" w:rsidP="00640D1E">
            <w:pPr>
              <w:pStyle w:val="TAN"/>
            </w:pPr>
            <w:r w:rsidRPr="00764BD2">
              <w:t>NOTE:</w:t>
            </w:r>
            <w:r w:rsidRPr="00764BD2">
              <w:tab/>
              <w:t xml:space="preserve">For PUSCH to PUSCH transitions with the allocated resource blocks fixed in frequency and no transmission gaps other than those generated by downlink </w:t>
            </w:r>
            <w:proofErr w:type="spellStart"/>
            <w:r w:rsidRPr="00764BD2">
              <w:t>subframes</w:t>
            </w:r>
            <w:proofErr w:type="spellEnd"/>
            <w:r w:rsidRPr="00764BD2">
              <w:t xml:space="preserve">, </w:t>
            </w:r>
            <w:proofErr w:type="spellStart"/>
            <w:r w:rsidRPr="00764BD2">
              <w:t>DwPTS</w:t>
            </w:r>
            <w:proofErr w:type="spellEnd"/>
            <w:r w:rsidRPr="00764BD2">
              <w:t xml:space="preserve"> fields or Guard Periods: for a power step ΔP ≤ 1 dB, the relative power tolerance for transmission is ± 0.7 </w:t>
            </w:r>
            <w:proofErr w:type="spellStart"/>
            <w:r w:rsidRPr="00764BD2">
              <w:t>dB.</w:t>
            </w:r>
            <w:proofErr w:type="spellEnd"/>
          </w:p>
        </w:tc>
      </w:tr>
    </w:tbl>
    <w:p w:rsidR="0015154F" w:rsidRPr="00764BD2" w:rsidRDefault="0015154F" w:rsidP="0015154F"/>
    <w:p w:rsidR="0015154F" w:rsidRPr="00764BD2" w:rsidRDefault="0015154F" w:rsidP="0015154F">
      <w:pPr>
        <w:pStyle w:val="4"/>
        <w:ind w:left="0" w:firstLine="0"/>
      </w:pPr>
      <w:r w:rsidRPr="00764BD2">
        <w:t>6.3.4.4</w:t>
      </w:r>
      <w:r w:rsidRPr="00764BD2">
        <w:tab/>
        <w:t>Aggregate power tolerance</w:t>
      </w:r>
    </w:p>
    <w:p w:rsidR="0015154F" w:rsidRPr="00764BD2" w:rsidRDefault="0015154F" w:rsidP="0015154F">
      <w:r w:rsidRPr="00764BD2">
        <w:t xml:space="preserve">The aggregate power control tolerance is the ability of the UE transmitter to maintain its power during non-contiguous transmissions within 21 </w:t>
      </w:r>
      <w:proofErr w:type="spellStart"/>
      <w:r w:rsidRPr="00764BD2">
        <w:t>ms</w:t>
      </w:r>
      <w:proofErr w:type="spellEnd"/>
      <w:r w:rsidRPr="00764BD2">
        <w:t xml:space="preserve"> in response to 0 dB commands with respect to the first UE transmission and all other power control parameters as specified in 38.213 kept constant.</w:t>
      </w:r>
    </w:p>
    <w:p w:rsidR="0015154F" w:rsidRPr="00764BD2" w:rsidRDefault="0015154F" w:rsidP="0015154F">
      <w:r w:rsidRPr="00764BD2">
        <w:t>The minimum requirement specified in Table 6.3.4.4-1 apply in the power range bounded by the minimum output power as specified in sub-clause 6.3.1 and the maximum output power as specified in sub-clause 6.2.2.</w:t>
      </w:r>
    </w:p>
    <w:p w:rsidR="0015154F" w:rsidRPr="00764BD2" w:rsidRDefault="0015154F" w:rsidP="0015154F">
      <w:pPr>
        <w:pStyle w:val="TH"/>
      </w:pPr>
      <w:r w:rsidRPr="00764BD2">
        <w:lastRenderedPageBreak/>
        <w:t>Table 6.3.4.4-1: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Aggregate power tolerance within 21</w:t>
            </w:r>
            <w:r>
              <w:t xml:space="preserve"> </w:t>
            </w:r>
            <w:proofErr w:type="spellStart"/>
            <w:r w:rsidRPr="00764BD2">
              <w:t>ms</w:t>
            </w:r>
            <w:proofErr w:type="spellEnd"/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± 2.5 dB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± 3.5 dB</w:t>
            </w:r>
          </w:p>
        </w:tc>
      </w:tr>
    </w:tbl>
    <w:p w:rsidR="0015154F" w:rsidRPr="00764BD2" w:rsidRDefault="0015154F" w:rsidP="0015154F"/>
    <w:bookmarkEnd w:id="48"/>
    <w:bookmarkEnd w:id="49"/>
    <w:p w:rsidR="00C67135" w:rsidRDefault="00C67135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br w:type="page"/>
      </w:r>
    </w:p>
    <w:p w:rsidR="00C67135" w:rsidRDefault="00C67135" w:rsidP="005E35B0">
      <w:pPr>
        <w:rPr>
          <w:ins w:id="52" w:author="CATTj" w:date="2019-04-01T15:28:00Z"/>
          <w:color w:val="FF0000"/>
          <w:sz w:val="24"/>
          <w:lang w:eastAsia="zh-CN"/>
        </w:rPr>
        <w:sectPr w:rsidR="00C67135" w:rsidSect="00640D1E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5E35B0" w:rsidRPr="00DB3342" w:rsidRDefault="005E35B0" w:rsidP="005E35B0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15154F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51181" w:rsidRPr="00764BD2" w:rsidRDefault="00B51181" w:rsidP="00B51181">
      <w:pPr>
        <w:pStyle w:val="3"/>
        <w:ind w:left="0" w:firstLine="0"/>
      </w:pPr>
      <w:bookmarkStart w:id="53" w:name="_Toc535317369"/>
      <w:r w:rsidRPr="00764BD2">
        <w:t>7.6.4</w:t>
      </w:r>
      <w:r w:rsidRPr="00764BD2">
        <w:tab/>
        <w:t>Narrow band blocking</w:t>
      </w:r>
    </w:p>
    <w:p w:rsidR="00B51181" w:rsidRPr="00764BD2" w:rsidRDefault="00B51181" w:rsidP="00B51181">
      <w:r w:rsidRPr="00764BD2">
        <w:rPr>
          <w:rFonts w:eastAsia="Osaka"/>
        </w:rPr>
        <w:t xml:space="preserve">This requirement is </w:t>
      </w:r>
      <w:r w:rsidRPr="00764BD2">
        <w:t xml:space="preserve">measure of a receiver's ability to receive a NR signal at its assigned channel frequency in the presence of an unwanted narrow band CW interferer at a frequency, which is less than the nominal channel spacing. </w:t>
      </w:r>
    </w:p>
    <w:p w:rsidR="00B51181" w:rsidRPr="00764BD2" w:rsidRDefault="00B51181" w:rsidP="00B51181">
      <w:r w:rsidRPr="00764BD2">
        <w:t>The relative throughput shall be ≥ 95% of the maximum throughput of the reference measurement channels as specified in Annexes A.2.2, A.2.3</w:t>
      </w:r>
      <w:r w:rsidRPr="005E7930">
        <w:t>, A.3.2</w:t>
      </w:r>
      <w:r w:rsidRPr="00764BD2">
        <w:t xml:space="preserve"> and A.3.</w:t>
      </w:r>
      <w:r>
        <w:t>3</w:t>
      </w:r>
      <w:r w:rsidRPr="00764BD2">
        <w:t xml:space="preserve"> (with one sided dynamic OCNG Pattern OP.1 FDD/TDD for the DL-signal as described in Annex A.5.1.1/A.5.2.1) with parameters specified in Table 7.6.</w:t>
      </w:r>
      <w:ins w:id="54" w:author="CATT" w:date="2019-03-27T11:36:00Z">
        <w:r>
          <w:rPr>
            <w:rFonts w:hint="eastAsia"/>
            <w:lang w:eastAsia="zh-CN"/>
          </w:rPr>
          <w:t>4</w:t>
        </w:r>
      </w:ins>
      <w:del w:id="55" w:author="CATT" w:date="2019-03-27T11:36:00Z">
        <w:r w:rsidRPr="00764BD2" w:rsidDel="00B51181">
          <w:delText>2</w:delText>
        </w:r>
      </w:del>
      <w:r w:rsidRPr="00764BD2">
        <w:t>-1. For operating bands with an unpaired DL part (as noted in Table 5.</w:t>
      </w:r>
      <w:r>
        <w:t>2</w:t>
      </w:r>
      <w:r w:rsidRPr="00764BD2">
        <w:t>-1), the requirements only apply for carriers assigned in the paired part.</w:t>
      </w:r>
    </w:p>
    <w:p w:rsidR="00B51181" w:rsidRPr="00764BD2" w:rsidRDefault="00B51181" w:rsidP="00B51181">
      <w:pPr>
        <w:pStyle w:val="TH"/>
      </w:pPr>
      <w:r w:rsidRPr="00764BD2">
        <w:t>Table 7.6.4-1: Narrow Band Blocking</w:t>
      </w:r>
    </w:p>
    <w:tbl>
      <w:tblPr>
        <w:tblW w:w="53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394"/>
        <w:gridCol w:w="840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39"/>
      </w:tblGrid>
      <w:tr w:rsidR="00B51181" w:rsidRPr="00764BD2" w:rsidTr="00640D1E">
        <w:trPr>
          <w:trHeight w:val="199"/>
        </w:trPr>
        <w:tc>
          <w:tcPr>
            <w:tcW w:w="378" w:type="pct"/>
            <w:vMerge w:val="restart"/>
          </w:tcPr>
          <w:p w:rsidR="00B51181" w:rsidRPr="00764BD2" w:rsidRDefault="00B51181" w:rsidP="00640D1E">
            <w:pPr>
              <w:pStyle w:val="TAH"/>
            </w:pPr>
            <w:r w:rsidRPr="00764BD2">
              <w:t>NR band</w:t>
            </w:r>
          </w:p>
        </w:tc>
        <w:tc>
          <w:tcPr>
            <w:tcW w:w="446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Parameter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Unit</w:t>
            </w:r>
          </w:p>
        </w:tc>
        <w:tc>
          <w:tcPr>
            <w:tcW w:w="3908" w:type="pct"/>
            <w:gridSpan w:val="12"/>
          </w:tcPr>
          <w:p w:rsidR="00B51181" w:rsidRPr="00764BD2" w:rsidRDefault="00B51181" w:rsidP="00640D1E">
            <w:pPr>
              <w:pStyle w:val="TAH"/>
            </w:pPr>
            <w:r w:rsidRPr="00764BD2">
              <w:t>Channel Bandwidth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446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5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10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15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20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25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>
              <w:t>30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40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50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60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 w:rsidRPr="00764BD2">
              <w:t>80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 w:rsidRPr="00764BD2">
              <w:t>90 MHz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H"/>
            </w:pPr>
            <w:r w:rsidRPr="00764BD2">
              <w:t>100</w:t>
            </w:r>
            <w:r>
              <w:t xml:space="preserve"> </w:t>
            </w:r>
            <w:r w:rsidRPr="00764BD2">
              <w:t>MHz</w:t>
            </w:r>
          </w:p>
        </w:tc>
      </w:tr>
      <w:tr w:rsidR="00B51181" w:rsidRPr="00764BD2" w:rsidTr="00640D1E">
        <w:trPr>
          <w:trHeight w:val="199"/>
        </w:trPr>
        <w:tc>
          <w:tcPr>
            <w:tcW w:w="378" w:type="pct"/>
            <w:vMerge w:val="restart"/>
          </w:tcPr>
          <w:p w:rsidR="00B51181" w:rsidRPr="00764BD2" w:rsidRDefault="00B51181" w:rsidP="00640D1E">
            <w:pPr>
              <w:pStyle w:val="TAC"/>
            </w:pPr>
            <w:r w:rsidRPr="00764BD2">
              <w:t>n1,</w:t>
            </w:r>
            <w:r>
              <w:t xml:space="preserve"> </w:t>
            </w:r>
            <w:r w:rsidRPr="00764BD2">
              <w:t>n2, n3, n5, n7, n8,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 xml:space="preserve">n12, n20, 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n25</w:t>
            </w:r>
            <w:r>
              <w:t>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n28,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n34,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n39,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n40, n41,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n50, n51, n66, n70, n71,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n74,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n75,</w:t>
            </w:r>
            <w:r>
              <w:t xml:space="preserve"> </w:t>
            </w:r>
            <w:r w:rsidRPr="00764BD2">
              <w:t>n76</w:t>
            </w:r>
          </w:p>
        </w:tc>
        <w:tc>
          <w:tcPr>
            <w:tcW w:w="446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w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dBm</w:t>
            </w:r>
            <w:proofErr w:type="spellEnd"/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3583" w:type="pct"/>
            <w:gridSpan w:val="11"/>
          </w:tcPr>
          <w:p w:rsidR="00B51181" w:rsidRPr="00764BD2" w:rsidRDefault="00B51181" w:rsidP="00640D1E">
            <w:pPr>
              <w:pStyle w:val="TAC"/>
            </w:pPr>
            <w:r w:rsidRPr="00764BD2">
              <w:t>P</w:t>
            </w:r>
            <w:r w:rsidRPr="00764BD2">
              <w:rPr>
                <w:vertAlign w:val="subscript"/>
              </w:rPr>
              <w:t>REFSENS</w:t>
            </w:r>
            <w:r w:rsidRPr="00764BD2">
              <w:t xml:space="preserve"> + channel-bandwidth specific value below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13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14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(CW)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dBm</w:t>
            </w:r>
            <w:proofErr w:type="spellEnd"/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</w:tr>
      <w:tr w:rsidR="00B51181" w:rsidRPr="00764BD2" w:rsidTr="00640D1E">
        <w:trPr>
          <w:trHeight w:val="4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(offset SCS= 15 kHz)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2.7075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5.2125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7.7025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10.2075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13.0275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20.5575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</w:tr>
      <w:tr w:rsidR="00B51181" w:rsidRPr="00764BD2" w:rsidTr="00640D1E">
        <w:trPr>
          <w:trHeight w:val="3062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(offset SCS= 30 kHz)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TBD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</w:tr>
      <w:tr w:rsidR="00B51181" w:rsidRPr="00764BD2" w:rsidTr="00640D1E">
        <w:trPr>
          <w:trHeight w:val="799"/>
        </w:trPr>
        <w:tc>
          <w:tcPr>
            <w:tcW w:w="5000" w:type="pct"/>
            <w:gridSpan w:val="15"/>
          </w:tcPr>
          <w:p w:rsidR="00B51181" w:rsidRPr="00764BD2" w:rsidRDefault="00B51181" w:rsidP="00640D1E">
            <w:pPr>
              <w:pStyle w:val="TAN"/>
            </w:pPr>
            <w:r w:rsidRPr="00764BD2">
              <w:t>NOTE 1:</w:t>
            </w:r>
            <w:r w:rsidRPr="00764BD2">
              <w:tab/>
              <w:t xml:space="preserve">The transmitter shall be set a 4 dB below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CMAX_L,f,c</w:t>
            </w:r>
            <w:proofErr w:type="spellEnd"/>
            <w:r w:rsidRPr="00764BD2">
              <w:rPr>
                <w:vertAlign w:val="subscript"/>
              </w:rPr>
              <w:t xml:space="preserve"> </w:t>
            </w:r>
            <w:r w:rsidRPr="00764BD2">
              <w:t xml:space="preserve">at the minimum UL configuration specified in Table 7.3.2-3 with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CMAX_L,f,c</w:t>
            </w:r>
            <w:proofErr w:type="spellEnd"/>
            <w:r w:rsidRPr="00764BD2">
              <w:rPr>
                <w:vertAlign w:val="subscript"/>
              </w:rPr>
              <w:t xml:space="preserve"> </w:t>
            </w:r>
            <w:r w:rsidRPr="00764BD2">
              <w:t>defined in clause 6.2.4</w:t>
            </w:r>
          </w:p>
          <w:p w:rsidR="00B51181" w:rsidRPr="00764BD2" w:rsidRDefault="00B51181" w:rsidP="00640D1E">
            <w:pPr>
              <w:pStyle w:val="TAN"/>
            </w:pPr>
            <w:r w:rsidRPr="00764BD2">
              <w:t>NOTE 2:</w:t>
            </w:r>
            <w:r w:rsidRPr="00764BD2">
              <w:tab/>
              <w:t>Reference measurement channel is specified in Annex</w:t>
            </w:r>
            <w:r>
              <w:t>es</w:t>
            </w:r>
            <w:r w:rsidRPr="00764BD2">
              <w:t xml:space="preserve"> A.3.2 </w:t>
            </w:r>
            <w:r w:rsidRPr="005E7930">
              <w:t xml:space="preserve">and A.3.3 </w:t>
            </w:r>
            <w:r w:rsidRPr="00764BD2">
              <w:t>with one sided dynamic OCNG Pattern OP.1 FDD/TDD as described in Annex A.5.1.1/A.5.2.1.</w:t>
            </w:r>
          </w:p>
          <w:p w:rsidR="00B51181" w:rsidRPr="00764BD2" w:rsidRDefault="00B51181" w:rsidP="00640D1E">
            <w:pPr>
              <w:pStyle w:val="TAN"/>
            </w:pPr>
            <w:r w:rsidRPr="00764BD2">
              <w:t>NOTE 3:</w:t>
            </w:r>
            <w:r w:rsidRPr="00764BD2">
              <w:tab/>
              <w:t>The P</w:t>
            </w:r>
            <w:r w:rsidRPr="00327198">
              <w:rPr>
                <w:vertAlign w:val="subscript"/>
              </w:rPr>
              <w:t>REFSENS</w:t>
            </w:r>
            <w:r w:rsidRPr="00764BD2">
              <w:t xml:space="preserve"> power level is specified in Table 7.3.</w:t>
            </w:r>
            <w:r>
              <w:t>2</w:t>
            </w:r>
            <w:r w:rsidRPr="00764BD2">
              <w:t>-1 and Table 7.3.</w:t>
            </w:r>
            <w:r>
              <w:t>2</w:t>
            </w:r>
            <w:r w:rsidRPr="00764BD2">
              <w:t>-</w:t>
            </w:r>
            <w:r>
              <w:t>2</w:t>
            </w:r>
            <w:r w:rsidRPr="00764BD2">
              <w:t xml:space="preserve"> for two and four antenna ports, respectively.</w:t>
            </w:r>
          </w:p>
        </w:tc>
      </w:tr>
    </w:tbl>
    <w:p w:rsidR="00B51181" w:rsidRPr="00764BD2" w:rsidRDefault="00B51181" w:rsidP="00B51181"/>
    <w:p w:rsidR="00B51181" w:rsidRDefault="00B51181" w:rsidP="00B51181">
      <w:pPr>
        <w:pStyle w:val="2"/>
        <w:ind w:left="0" w:firstLine="0"/>
        <w:sectPr w:rsidR="00B51181" w:rsidSect="00C67135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bookmarkEnd w:id="53"/>
    <w:p w:rsidR="005E35B0" w:rsidRPr="00DB3342" w:rsidRDefault="005E35B0" w:rsidP="005E35B0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B51181">
        <w:rPr>
          <w:rFonts w:hint="eastAsia"/>
          <w:color w:val="FF0000"/>
          <w:sz w:val="24"/>
          <w:lang w:eastAsia="zh-CN"/>
        </w:rPr>
        <w:t>Six</w:t>
      </w:r>
      <w:r>
        <w:rPr>
          <w:rFonts w:hint="eastAsia"/>
          <w:color w:val="FF0000"/>
          <w:sz w:val="24"/>
          <w:lang w:eastAsia="zh-CN"/>
        </w:rPr>
        <w:t xml:space="preserve">th </w:t>
      </w:r>
      <w:r w:rsidRPr="00DB3342">
        <w:rPr>
          <w:rFonts w:hint="eastAsia"/>
          <w:color w:val="FF0000"/>
          <w:sz w:val="24"/>
          <w:lang w:eastAsia="zh-CN"/>
        </w:rPr>
        <w:t>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51181" w:rsidRPr="00764BD2" w:rsidRDefault="00B51181" w:rsidP="00B51181">
      <w:pPr>
        <w:pStyle w:val="1"/>
      </w:pPr>
      <w:bookmarkStart w:id="56" w:name="_Toc535317470"/>
      <w:r w:rsidRPr="00764BD2">
        <w:t>F.3</w:t>
      </w:r>
      <w:r w:rsidRPr="00764BD2">
        <w:tab/>
        <w:t>Basic in-band emissions measurement</w:t>
      </w:r>
    </w:p>
    <w:p w:rsidR="00B51181" w:rsidRPr="00764BD2" w:rsidRDefault="00B51181" w:rsidP="00B51181">
      <w:r w:rsidRPr="00764BD2">
        <w:t>The in-band emissions are a measure of the interference falling into the non-allocated resources blocks. The in-band emission requirement is evaluated for PUCCH and PUSCH transmissions. The in-band emission requirement is not evaluated for PRACH transmissions.</w:t>
      </w:r>
    </w:p>
    <w:p w:rsidR="00B51181" w:rsidRPr="00764BD2" w:rsidRDefault="00B51181" w:rsidP="00B51181">
      <w:r w:rsidRPr="00764BD2">
        <w:t>The in-band emissions are measured as follows</w:t>
      </w:r>
    </w:p>
    <w:p w:rsidR="00B51181" w:rsidRPr="00764BD2" w:rsidRDefault="00B51181" w:rsidP="00B51181">
      <w:pPr>
        <w:pStyle w:val="EQ"/>
        <w:jc w:val="center"/>
        <w:rPr>
          <w:noProof w:val="0"/>
        </w:rPr>
      </w:pPr>
      <w:r w:rsidRPr="00764BD2">
        <w:rPr>
          <w:noProof w:val="0"/>
          <w:position w:val="-66"/>
        </w:rPr>
        <w:object w:dxaOrig="63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15pt;height:1in" o:ole="">
            <v:imagedata r:id="rId14" o:title=""/>
          </v:shape>
          <o:OLEObject Type="Embed" ProgID="Equation.3" ShapeID="_x0000_i1025" DrawAspect="Content" ObjectID="_1616508747" r:id="rId15"/>
        </w:object>
      </w:r>
      <w:r w:rsidRPr="00764BD2">
        <w:rPr>
          <w:noProof w:val="0"/>
        </w:rPr>
        <w:t>,</w:t>
      </w:r>
    </w:p>
    <w:p w:rsidR="00B51181" w:rsidRPr="00764BD2" w:rsidRDefault="00B51181" w:rsidP="00B51181">
      <w:proofErr w:type="gramStart"/>
      <w:r w:rsidRPr="00764BD2">
        <w:t>where</w:t>
      </w:r>
      <w:proofErr w:type="gramEnd"/>
    </w:p>
    <w:p w:rsidR="00B51181" w:rsidRPr="00764BD2" w:rsidRDefault="00B51181" w:rsidP="00B51181">
      <w:r w:rsidRPr="00764BD2">
        <w:rPr>
          <w:position w:val="-12"/>
        </w:rPr>
        <w:object w:dxaOrig="260" w:dyaOrig="360">
          <v:shape id="_x0000_i1026" type="#_x0000_t75" style="width:13.75pt;height:13.75pt" o:ole="">
            <v:imagedata r:id="rId16" o:title=""/>
          </v:shape>
          <o:OLEObject Type="Embed" ProgID="Equation.3" ShapeID="_x0000_i1026" DrawAspect="Content" ObjectID="_1616508748" r:id="rId17"/>
        </w:object>
      </w:r>
      <w:r w:rsidRPr="00764BD2">
        <w:rPr>
          <w:i/>
        </w:rPr>
        <w:t xml:space="preserve"> </w:t>
      </w:r>
      <w:proofErr w:type="gramStart"/>
      <w:r w:rsidRPr="00764BD2">
        <w:t>is</w:t>
      </w:r>
      <w:proofErr w:type="gramEnd"/>
      <w:r w:rsidRPr="00764BD2">
        <w:t xml:space="preserve"> a set of </w:t>
      </w:r>
      <w:r w:rsidRPr="00764BD2">
        <w:rPr>
          <w:position w:val="-14"/>
          <w:sz w:val="24"/>
          <w:szCs w:val="24"/>
        </w:rPr>
        <w:object w:dxaOrig="340" w:dyaOrig="400">
          <v:shape id="_x0000_i1027" type="#_x0000_t75" style="width:13.75pt;height:21.1pt" o:ole="">
            <v:imagedata r:id="rId18" o:title=""/>
          </v:shape>
          <o:OLEObject Type="Embed" ProgID="Equation.3" ShapeID="_x0000_i1027" DrawAspect="Content" ObjectID="_1616508749" r:id="rId19"/>
        </w:object>
      </w:r>
      <w:r w:rsidRPr="00764BD2">
        <w:t xml:space="preserve">OFDM symbols with the considered modulation scheme being active within the measurement period, </w:t>
      </w:r>
    </w:p>
    <w:p w:rsidR="00B51181" w:rsidRPr="00764BD2" w:rsidRDefault="00B51181" w:rsidP="00B51181">
      <w:r w:rsidRPr="00764BD2">
        <w:rPr>
          <w:position w:val="-10"/>
        </w:rPr>
        <w:object w:dxaOrig="400" w:dyaOrig="300">
          <v:shape id="_x0000_i1028" type="#_x0000_t75" style="width:21.1pt;height:13.75pt" o:ole="">
            <v:imagedata r:id="rId20" o:title=""/>
          </v:shape>
          <o:OLEObject Type="Embed" ProgID="Equation.3" ShapeID="_x0000_i1028" DrawAspect="Content" ObjectID="_1616508750" r:id="rId21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starting frequency offset between the allocated RB and the measured non-allocated RB (e.g. </w:t>
      </w:r>
      <w:r w:rsidRPr="00764BD2">
        <w:rPr>
          <w:position w:val="-10"/>
        </w:rPr>
        <w:object w:dxaOrig="760" w:dyaOrig="340">
          <v:shape id="_x0000_i1029" type="#_x0000_t75" style="width:34.85pt;height:13.75pt" o:ole="">
            <v:imagedata r:id="rId22" o:title=""/>
          </v:shape>
          <o:OLEObject Type="Embed" ProgID="Equation.3" ShapeID="_x0000_i1029" DrawAspect="Content" ObjectID="_1616508751" r:id="rId23"/>
        </w:object>
      </w:r>
      <w:r w:rsidRPr="00764BD2">
        <w:t xml:space="preserve"> or </w:t>
      </w:r>
      <w:r w:rsidRPr="00764BD2">
        <w:rPr>
          <w:position w:val="-10"/>
        </w:rPr>
        <w:object w:dxaOrig="920" w:dyaOrig="340">
          <v:shape id="_x0000_i1030" type="#_x0000_t75" style="width:44.85pt;height:13.75pt" o:ole="">
            <v:imagedata r:id="rId24" o:title=""/>
          </v:shape>
          <o:OLEObject Type="Embed" ProgID="Equation.3" ShapeID="_x0000_i1030" DrawAspect="Content" ObjectID="_1616508752" r:id="rId25"/>
        </w:object>
      </w:r>
      <w:r w:rsidRPr="00764BD2">
        <w:t xml:space="preserve"> for the first adjacent RB),</w:t>
      </w:r>
    </w:p>
    <w:p w:rsidR="00B51181" w:rsidRPr="00764BD2" w:rsidRDefault="00B51181" w:rsidP="00B51181">
      <w:r w:rsidRPr="00764BD2">
        <w:rPr>
          <w:position w:val="-10"/>
        </w:rPr>
        <w:object w:dxaOrig="400" w:dyaOrig="300">
          <v:shape id="_x0000_i1031" type="#_x0000_t75" style="width:21.1pt;height:13.75pt" o:ole="">
            <v:imagedata r:id="rId26" o:title=""/>
          </v:shape>
          <o:OLEObject Type="Embed" ProgID="Equation.3" ShapeID="_x0000_i1031" DrawAspect="Content" ObjectID="_1616508753" r:id="rId27"/>
        </w:object>
      </w:r>
      <w:r w:rsidRPr="00764BD2">
        <w:t xml:space="preserve"> (resp</w:t>
      </w:r>
      <w:proofErr w:type="gramStart"/>
      <w:r w:rsidRPr="00764BD2">
        <w:t xml:space="preserve">. </w:t>
      </w:r>
      <w:proofErr w:type="gramEnd"/>
      <w:r w:rsidRPr="00764BD2">
        <w:rPr>
          <w:position w:val="-12"/>
        </w:rPr>
        <w:object w:dxaOrig="460" w:dyaOrig="360">
          <v:shape id="_x0000_i1032" type="#_x0000_t75" style="width:21.1pt;height:13.75pt" o:ole="">
            <v:imagedata r:id="rId28" o:title=""/>
          </v:shape>
          <o:OLEObject Type="Embed" ProgID="Equation.3" ShapeID="_x0000_i1032" DrawAspect="Content" ObjectID="_1616508754" r:id="rId29"/>
        </w:object>
      </w:r>
      <w:r w:rsidRPr="00764BD2">
        <w:t xml:space="preserve">) is the lower (resp. upper) edge of the UL </w:t>
      </w:r>
      <w:ins w:id="57" w:author="CATT" w:date="2019-03-27T13:07:00Z">
        <w:r w:rsidR="0073113A">
          <w:rPr>
            <w:rFonts w:hint="eastAsia"/>
            <w:lang w:eastAsia="zh-CN"/>
          </w:rPr>
          <w:t>UE channel bandwidth</w:t>
        </w:r>
      </w:ins>
      <w:del w:id="58" w:author="CATT" w:date="2019-03-27T13:07:00Z">
        <w:r w:rsidRPr="00764BD2" w:rsidDel="0073113A">
          <w:delText>system BW</w:delText>
        </w:r>
      </w:del>
      <w:r w:rsidRPr="00764BD2">
        <w:t xml:space="preserve">, </w:t>
      </w:r>
    </w:p>
    <w:p w:rsidR="00B51181" w:rsidRPr="00764BD2" w:rsidRDefault="00B51181" w:rsidP="00B51181">
      <w:r w:rsidRPr="00764BD2">
        <w:rPr>
          <w:position w:val="-12"/>
        </w:rPr>
        <w:object w:dxaOrig="240" w:dyaOrig="360">
          <v:shape id="_x0000_i1033" type="#_x0000_t75" style="width:13.75pt;height:13.75pt" o:ole="">
            <v:imagedata r:id="rId30" o:title=""/>
          </v:shape>
          <o:OLEObject Type="Embed" ProgID="Equation.3" ShapeID="_x0000_i1033" DrawAspect="Content" ObjectID="_1616508755" r:id="rId31"/>
        </w:object>
      </w:r>
      <w:r w:rsidRPr="00764BD2">
        <w:t xml:space="preserve"> </w:t>
      </w:r>
      <w:proofErr w:type="gramStart"/>
      <w:r w:rsidRPr="00764BD2">
        <w:t>and</w:t>
      </w:r>
      <w:proofErr w:type="gramEnd"/>
      <w:r w:rsidRPr="00764BD2">
        <w:t xml:space="preserve"> </w:t>
      </w:r>
      <w:r w:rsidRPr="00764BD2">
        <w:rPr>
          <w:position w:val="-12"/>
        </w:rPr>
        <w:object w:dxaOrig="279" w:dyaOrig="360">
          <v:shape id="_x0000_i1034" type="#_x0000_t75" style="width:13.75pt;height:13.75pt" o:ole="">
            <v:imagedata r:id="rId32" o:title=""/>
          </v:shape>
          <o:OLEObject Type="Embed" ProgID="Equation.3" ShapeID="_x0000_i1034" DrawAspect="Content" ObjectID="_1616508756" r:id="rId33"/>
        </w:object>
      </w:r>
      <w:r w:rsidRPr="00764BD2">
        <w:t xml:space="preserve"> are the lower and upper edge of the allocated BW, and </w:t>
      </w:r>
    </w:p>
    <w:p w:rsidR="00B51181" w:rsidRPr="00764BD2" w:rsidRDefault="00B51181" w:rsidP="00B51181">
      <w:r w:rsidRPr="00764BD2">
        <w:rPr>
          <w:position w:val="-10"/>
        </w:rPr>
        <w:object w:dxaOrig="700" w:dyaOrig="340">
          <v:shape id="_x0000_i1035" type="#_x0000_t75" style="width:27.45pt;height:13.75pt" o:ole="">
            <v:imagedata r:id="rId34" o:title=""/>
          </v:shape>
          <o:OLEObject Type="Embed" ProgID="Equation.3" ShapeID="_x0000_i1035" DrawAspect="Content" ObjectID="_1616508757" r:id="rId35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frequency domain signal evaluated for in-band emissions as defined in the subsection (ii)</w:t>
      </w:r>
    </w:p>
    <w:p w:rsidR="00B51181" w:rsidRPr="00764BD2" w:rsidRDefault="00B51181" w:rsidP="00B51181">
      <w:r w:rsidRPr="00764BD2">
        <w:t>The relative in-band emissions are</w:t>
      </w:r>
      <w:r w:rsidRPr="00764BD2" w:rsidDel="00B53689">
        <w:t>,</w:t>
      </w:r>
      <w:r w:rsidRPr="00764BD2">
        <w:t xml:space="preserve"> given by</w:t>
      </w:r>
    </w:p>
    <w:p w:rsidR="00B51181" w:rsidRPr="00764BD2" w:rsidRDefault="00B51181" w:rsidP="00B51181">
      <w:pPr>
        <w:pStyle w:val="EQ"/>
        <w:jc w:val="center"/>
        <w:rPr>
          <w:noProof w:val="0"/>
        </w:rPr>
      </w:pPr>
      <w:r w:rsidRPr="00764BD2">
        <w:rPr>
          <w:noProof w:val="0"/>
          <w:position w:val="-64"/>
        </w:rPr>
        <w:object w:dxaOrig="5360" w:dyaOrig="1020">
          <v:shape id="_x0000_i1036" type="#_x0000_t75" style="width:264.55pt;height:50.9pt" o:ole="">
            <v:imagedata r:id="rId36" o:title=""/>
          </v:shape>
          <o:OLEObject Type="Embed" ProgID="Equation.3" ShapeID="_x0000_i1036" DrawAspect="Content" ObjectID="_1616508758" r:id="rId37"/>
        </w:object>
      </w:r>
    </w:p>
    <w:p w:rsidR="00B51181" w:rsidRPr="00764BD2" w:rsidDel="00B53689" w:rsidRDefault="00B51181" w:rsidP="00B51181">
      <w:proofErr w:type="gramStart"/>
      <w:r w:rsidRPr="00764BD2">
        <w:t>where</w:t>
      </w:r>
      <w:proofErr w:type="gramEnd"/>
    </w:p>
    <w:p w:rsidR="00B51181" w:rsidRPr="00764BD2" w:rsidRDefault="00B51181" w:rsidP="00B51181">
      <w:pPr>
        <w:rPr>
          <w:rFonts w:ascii="Arial" w:hAnsi="Arial" w:cs="Arial"/>
        </w:rPr>
      </w:pPr>
      <w:r w:rsidRPr="00764BD2">
        <w:rPr>
          <w:position w:val="-10"/>
        </w:rPr>
        <w:object w:dxaOrig="440" w:dyaOrig="340">
          <v:shape id="_x0000_i1037" type="#_x0000_t75" style="width:21.1pt;height:13.75pt" o:ole="">
            <v:imagedata r:id="rId38" o:title=""/>
          </v:shape>
          <o:OLEObject Type="Embed" ProgID="Equation.3" ShapeID="_x0000_i1037" DrawAspect="Content" ObjectID="_1616508759" r:id="rId39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number of allocated RBs</w:t>
      </w:r>
      <w:r w:rsidRPr="00764BD2">
        <w:rPr>
          <w:rFonts w:ascii="Arial" w:hAnsi="Arial" w:cs="Arial"/>
        </w:rPr>
        <w:t xml:space="preserve"> </w:t>
      </w:r>
    </w:p>
    <w:p w:rsidR="00B51181" w:rsidRPr="00764BD2" w:rsidRDefault="00B51181" w:rsidP="00B51181">
      <w:r w:rsidRPr="00764BD2">
        <w:rPr>
          <w:rFonts w:eastAsia="MS Mincho"/>
        </w:rPr>
        <w:t xml:space="preserve">The basic in-band emissions measurement interval is </w:t>
      </w:r>
      <w:r w:rsidRPr="00764BD2">
        <w:t xml:space="preserve">defined over one slot in the time domain. </w:t>
      </w:r>
      <w:r w:rsidRPr="00764BD2">
        <w:rPr>
          <w:rFonts w:eastAsia="MS Mincho"/>
        </w:rPr>
        <w:t xml:space="preserve">When the PUSCH or PUCCH transmission slot is shortened due to multiplexing with SRS, the in-band emissions measurement interval is reduced by one </w:t>
      </w:r>
      <w:r w:rsidRPr="00764BD2">
        <w:t xml:space="preserve">OFDM </w:t>
      </w:r>
      <w:r w:rsidRPr="00764BD2">
        <w:rPr>
          <w:rFonts w:eastAsia="MS Mincho"/>
        </w:rPr>
        <w:t>symbol, accordingly.</w:t>
      </w:r>
    </w:p>
    <w:p w:rsidR="00B51181" w:rsidRPr="00764BD2" w:rsidRDefault="00B51181" w:rsidP="00B51181">
      <w:r w:rsidRPr="00764BD2">
        <w:t xml:space="preserve">In the evaluation of in-band emissions, the timing is set according </w:t>
      </w:r>
      <w:proofErr w:type="gramStart"/>
      <w:r w:rsidRPr="00764BD2">
        <w:t xml:space="preserve">to </w:t>
      </w:r>
      <w:proofErr w:type="gramEnd"/>
      <w:r w:rsidRPr="00764BD2">
        <w:rPr>
          <w:position w:val="-6"/>
        </w:rPr>
        <w:object w:dxaOrig="920" w:dyaOrig="300">
          <v:shape id="_x0000_i1038" type="#_x0000_t75" style="width:44.85pt;height:13.75pt" o:ole="" fillcolor="window">
            <v:imagedata r:id="rId40" o:title=""/>
          </v:shape>
          <o:OLEObject Type="Embed" ProgID="Equation.3" ShapeID="_x0000_i1038" DrawAspect="Content" ObjectID="_1616508760" r:id="rId41"/>
        </w:object>
      </w:r>
      <w:r w:rsidRPr="00764BD2">
        <w:t xml:space="preserve">, where sample time offsets </w:t>
      </w:r>
      <w:r w:rsidRPr="00764BD2">
        <w:rPr>
          <w:position w:val="-6"/>
        </w:rPr>
        <w:object w:dxaOrig="360" w:dyaOrig="300">
          <v:shape id="_x0000_i1039" type="#_x0000_t75" style="width:13.75pt;height:13.75pt" o:ole="" fillcolor="window">
            <v:imagedata r:id="rId42" o:title=""/>
          </v:shape>
          <o:OLEObject Type="Embed" ProgID="Equation.3" ShapeID="_x0000_i1039" DrawAspect="Content" ObjectID="_1616508761" r:id="rId43"/>
        </w:object>
      </w:r>
      <w:r w:rsidRPr="00764BD2">
        <w:t xml:space="preserve"> and </w:t>
      </w:r>
      <w:r w:rsidRPr="00764BD2">
        <w:rPr>
          <w:position w:val="-6"/>
        </w:rPr>
        <w:object w:dxaOrig="360" w:dyaOrig="279">
          <v:shape id="_x0000_i1040" type="#_x0000_t75" style="width:13.75pt;height:13.75pt" o:ole="" fillcolor="window">
            <v:imagedata r:id="rId44" o:title=""/>
          </v:shape>
          <o:OLEObject Type="Embed" ProgID="Equation.3" ShapeID="_x0000_i1040" DrawAspect="Content" ObjectID="_1616508762" r:id="rId45"/>
        </w:object>
      </w:r>
      <w:r w:rsidRPr="00764BD2">
        <w:t xml:space="preserve"> are defined in </w:t>
      </w:r>
      <w:proofErr w:type="spellStart"/>
      <w:r w:rsidRPr="00764BD2">
        <w:t>subclause</w:t>
      </w:r>
      <w:proofErr w:type="spellEnd"/>
      <w:r w:rsidRPr="00764BD2">
        <w:t xml:space="preserve"> F.4.</w:t>
      </w:r>
    </w:p>
    <w:bookmarkEnd w:id="56"/>
    <w:p w:rsidR="003717FB" w:rsidRPr="001318A9" w:rsidRDefault="003717FB">
      <w:pPr>
        <w:rPr>
          <w:noProof/>
          <w:lang w:eastAsia="zh-CN"/>
        </w:rPr>
      </w:pPr>
    </w:p>
    <w:sectPr w:rsidR="003717FB" w:rsidRPr="001318A9" w:rsidSect="00C67135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CE" w:rsidRDefault="003E66CE">
      <w:r>
        <w:separator/>
      </w:r>
    </w:p>
  </w:endnote>
  <w:endnote w:type="continuationSeparator" w:id="0">
    <w:p w:rsidR="003E66CE" w:rsidRDefault="003E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MS PGothic">
    <w:altName w:val="ＭＳ Ｐゴシック"/>
    <w:panose1 w:val="020B0500000000000000"/>
    <w:charset w:val="80"/>
    <w:family w:val="modern"/>
    <w:pitch w:val="variable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CE" w:rsidRDefault="003E66CE">
      <w:r>
        <w:separator/>
      </w:r>
    </w:p>
  </w:footnote>
  <w:footnote w:type="continuationSeparator" w:id="0">
    <w:p w:rsidR="003E66CE" w:rsidRDefault="003E6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A"/>
    <w:rsid w:val="00022E4A"/>
    <w:rsid w:val="000A6394"/>
    <w:rsid w:val="000B23D0"/>
    <w:rsid w:val="000B7FED"/>
    <w:rsid w:val="000C038A"/>
    <w:rsid w:val="000C6598"/>
    <w:rsid w:val="00113672"/>
    <w:rsid w:val="001318A9"/>
    <w:rsid w:val="00134143"/>
    <w:rsid w:val="00136CBD"/>
    <w:rsid w:val="00145D43"/>
    <w:rsid w:val="0015154F"/>
    <w:rsid w:val="00192656"/>
    <w:rsid w:val="00192C46"/>
    <w:rsid w:val="0019761B"/>
    <w:rsid w:val="001A08B3"/>
    <w:rsid w:val="001A7B60"/>
    <w:rsid w:val="001B52F0"/>
    <w:rsid w:val="001B7A65"/>
    <w:rsid w:val="001E41F3"/>
    <w:rsid w:val="0026004D"/>
    <w:rsid w:val="00260454"/>
    <w:rsid w:val="002640DD"/>
    <w:rsid w:val="00275D12"/>
    <w:rsid w:val="00284FEB"/>
    <w:rsid w:val="002860C4"/>
    <w:rsid w:val="002B5741"/>
    <w:rsid w:val="002E79E9"/>
    <w:rsid w:val="00305409"/>
    <w:rsid w:val="00352206"/>
    <w:rsid w:val="003609EF"/>
    <w:rsid w:val="0036231A"/>
    <w:rsid w:val="003717FB"/>
    <w:rsid w:val="00374DD4"/>
    <w:rsid w:val="003C038E"/>
    <w:rsid w:val="003E1A36"/>
    <w:rsid w:val="003E66CE"/>
    <w:rsid w:val="00410371"/>
    <w:rsid w:val="004242F1"/>
    <w:rsid w:val="004543DC"/>
    <w:rsid w:val="0048187A"/>
    <w:rsid w:val="00490085"/>
    <w:rsid w:val="004B75B7"/>
    <w:rsid w:val="004D5B67"/>
    <w:rsid w:val="0051580D"/>
    <w:rsid w:val="00547111"/>
    <w:rsid w:val="00592D74"/>
    <w:rsid w:val="005C1D6F"/>
    <w:rsid w:val="005E2C44"/>
    <w:rsid w:val="005E35B0"/>
    <w:rsid w:val="00621188"/>
    <w:rsid w:val="006257ED"/>
    <w:rsid w:val="0063282D"/>
    <w:rsid w:val="00640D1E"/>
    <w:rsid w:val="0067448A"/>
    <w:rsid w:val="00674D8D"/>
    <w:rsid w:val="00695808"/>
    <w:rsid w:val="006B46FB"/>
    <w:rsid w:val="006D35F2"/>
    <w:rsid w:val="006E21FB"/>
    <w:rsid w:val="006E4A37"/>
    <w:rsid w:val="0073113A"/>
    <w:rsid w:val="00756706"/>
    <w:rsid w:val="007623C6"/>
    <w:rsid w:val="00792342"/>
    <w:rsid w:val="007977A8"/>
    <w:rsid w:val="007B512A"/>
    <w:rsid w:val="007C2097"/>
    <w:rsid w:val="007C7F97"/>
    <w:rsid w:val="007D6A07"/>
    <w:rsid w:val="007F7259"/>
    <w:rsid w:val="007F7E40"/>
    <w:rsid w:val="008040A8"/>
    <w:rsid w:val="008279FA"/>
    <w:rsid w:val="008626E7"/>
    <w:rsid w:val="00870EE7"/>
    <w:rsid w:val="00885272"/>
    <w:rsid w:val="008A45A6"/>
    <w:rsid w:val="008B3582"/>
    <w:rsid w:val="008C4962"/>
    <w:rsid w:val="008F686C"/>
    <w:rsid w:val="009148DE"/>
    <w:rsid w:val="00923D70"/>
    <w:rsid w:val="00954749"/>
    <w:rsid w:val="009777D9"/>
    <w:rsid w:val="009814DF"/>
    <w:rsid w:val="00991B88"/>
    <w:rsid w:val="009A5753"/>
    <w:rsid w:val="009A579D"/>
    <w:rsid w:val="009E3297"/>
    <w:rsid w:val="009F734F"/>
    <w:rsid w:val="00A246B6"/>
    <w:rsid w:val="00A3238C"/>
    <w:rsid w:val="00A346F7"/>
    <w:rsid w:val="00A47E70"/>
    <w:rsid w:val="00A507A0"/>
    <w:rsid w:val="00A50CF0"/>
    <w:rsid w:val="00A7671C"/>
    <w:rsid w:val="00A95120"/>
    <w:rsid w:val="00AA2CBC"/>
    <w:rsid w:val="00AB4712"/>
    <w:rsid w:val="00AC5820"/>
    <w:rsid w:val="00AD1CD8"/>
    <w:rsid w:val="00AE7997"/>
    <w:rsid w:val="00AF5126"/>
    <w:rsid w:val="00B258BB"/>
    <w:rsid w:val="00B43506"/>
    <w:rsid w:val="00B51181"/>
    <w:rsid w:val="00B67B97"/>
    <w:rsid w:val="00B968C8"/>
    <w:rsid w:val="00BA3EC5"/>
    <w:rsid w:val="00BA51D9"/>
    <w:rsid w:val="00BB5DFC"/>
    <w:rsid w:val="00BD279D"/>
    <w:rsid w:val="00BD6BB8"/>
    <w:rsid w:val="00C04F2C"/>
    <w:rsid w:val="00C07923"/>
    <w:rsid w:val="00C20EA1"/>
    <w:rsid w:val="00C66BA2"/>
    <w:rsid w:val="00C67135"/>
    <w:rsid w:val="00C95985"/>
    <w:rsid w:val="00CC5026"/>
    <w:rsid w:val="00CC68D0"/>
    <w:rsid w:val="00D03F9A"/>
    <w:rsid w:val="00D06D51"/>
    <w:rsid w:val="00D10EE8"/>
    <w:rsid w:val="00D24991"/>
    <w:rsid w:val="00D50255"/>
    <w:rsid w:val="00D83894"/>
    <w:rsid w:val="00DE0B4E"/>
    <w:rsid w:val="00DE34CF"/>
    <w:rsid w:val="00E13F3D"/>
    <w:rsid w:val="00E34898"/>
    <w:rsid w:val="00E732E9"/>
    <w:rsid w:val="00E85EE1"/>
    <w:rsid w:val="00E97C1B"/>
    <w:rsid w:val="00EB09B7"/>
    <w:rsid w:val="00ED2FDD"/>
    <w:rsid w:val="00EE7D7C"/>
    <w:rsid w:val="00F25D98"/>
    <w:rsid w:val="00F300FB"/>
    <w:rsid w:val="00F46820"/>
    <w:rsid w:val="00F87A33"/>
    <w:rsid w:val="00FA72A1"/>
    <w:rsid w:val="00FB6386"/>
    <w:rsid w:val="00FD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DBF35-AE87-47D8-A543-EAAF2F1F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5188</Words>
  <Characters>29578</Characters>
  <Application>Microsoft Office Word</Application>
  <DocSecurity>0</DocSecurity>
  <Lines>246</Lines>
  <Paragraphs>69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2019-04-11T09:19:00Z</dcterms:created>
  <dcterms:modified xsi:type="dcterms:W3CDTF">2019-04-11T09:19:00Z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