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 w:rsidR="004A7BC4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E961EB" w:rsidRPr="00E961EB">
        <w:rPr>
          <w:rFonts w:eastAsia="宋体" w:cs="Arial"/>
          <w:b/>
          <w:sz w:val="24"/>
          <w:lang w:val="en-US" w:eastAsia="zh-CN"/>
        </w:rPr>
        <w:t>R4-1903733</w:t>
      </w:r>
    </w:p>
    <w:p w:rsidR="00422CAD" w:rsidRPr="00D02B0E" w:rsidRDefault="004A7BC4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Xi’an</w:t>
      </w:r>
      <w:r w:rsidR="00422CAD" w:rsidRPr="007548DE">
        <w:rPr>
          <w:sz w:val="24"/>
        </w:rPr>
        <w:t xml:space="preserve">, </w:t>
      </w:r>
      <w:r>
        <w:rPr>
          <w:sz w:val="24"/>
        </w:rPr>
        <w:t>China</w:t>
      </w:r>
      <w:r w:rsidR="00422CAD" w:rsidRPr="00024C5D">
        <w:rPr>
          <w:sz w:val="24"/>
        </w:rPr>
        <w:t xml:space="preserve">, </w:t>
      </w:r>
      <w:r>
        <w:rPr>
          <w:sz w:val="24"/>
        </w:rPr>
        <w:t>8</w:t>
      </w:r>
      <w:r w:rsidR="00422CAD" w:rsidRPr="00CD0F18">
        <w:rPr>
          <w:sz w:val="24"/>
          <w:vertAlign w:val="superscript"/>
        </w:rPr>
        <w:t>th</w:t>
      </w:r>
      <w:r w:rsidR="00422CAD" w:rsidRPr="00024C5D">
        <w:rPr>
          <w:sz w:val="24"/>
        </w:rPr>
        <w:t>–</w:t>
      </w:r>
      <w:r w:rsidR="00422CAD">
        <w:rPr>
          <w:sz w:val="24"/>
        </w:rPr>
        <w:t xml:space="preserve"> </w:t>
      </w:r>
      <w:r>
        <w:rPr>
          <w:sz w:val="24"/>
        </w:rPr>
        <w:t>12</w:t>
      </w:r>
      <w:r w:rsidRPr="004A7BC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422CAD" w:rsidRPr="00024C5D">
        <w:rPr>
          <w:sz w:val="24"/>
        </w:rPr>
        <w:t xml:space="preserve">, </w:t>
      </w:r>
      <w:r w:rsidR="00422CAD"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2E6332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E6332" w:rsidRPr="002E6332">
        <w:rPr>
          <w:rFonts w:ascii="Arial" w:eastAsia="宋体" w:hAnsi="Arial"/>
          <w:b/>
          <w:sz w:val="24"/>
          <w:lang w:val="en-US" w:eastAsia="zh-CN"/>
        </w:rPr>
        <w:t>Discussion on MRTD</w:t>
      </w:r>
      <w:r w:rsidR="002E6332">
        <w:rPr>
          <w:rFonts w:ascii="Arial" w:eastAsia="宋体" w:hAnsi="Arial"/>
          <w:b/>
          <w:sz w:val="24"/>
          <w:lang w:val="en-US" w:eastAsia="zh-CN"/>
        </w:rPr>
        <w:t xml:space="preserve"> requirements</w:t>
      </w:r>
      <w:r w:rsidR="002E6332" w:rsidRPr="002E6332">
        <w:rPr>
          <w:rFonts w:ascii="Arial" w:eastAsia="宋体" w:hAnsi="Arial"/>
          <w:b/>
          <w:sz w:val="24"/>
          <w:lang w:val="en-US" w:eastAsia="zh-CN"/>
        </w:rPr>
        <w:t xml:space="preserve"> for intra-band </w:t>
      </w:r>
      <w:r w:rsidR="002E6332">
        <w:rPr>
          <w:rFonts w:ascii="Arial" w:eastAsia="宋体" w:hAnsi="Arial"/>
          <w:b/>
          <w:sz w:val="24"/>
          <w:lang w:val="en-US" w:eastAsia="zh-CN"/>
        </w:rPr>
        <w:t>non-contiguous</w:t>
      </w:r>
      <w:r w:rsidR="002E6332" w:rsidRPr="002E6332">
        <w:rPr>
          <w:rFonts w:ascii="Arial" w:eastAsia="宋体" w:hAnsi="Arial"/>
          <w:b/>
          <w:sz w:val="24"/>
          <w:lang w:val="en-US" w:eastAsia="zh-CN"/>
        </w:rPr>
        <w:t xml:space="preserve"> 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961EB" w:rsidRPr="00E961EB">
        <w:rPr>
          <w:rFonts w:ascii="Arial" w:eastAsia="宋体" w:hAnsi="Arial"/>
          <w:b/>
          <w:sz w:val="24"/>
          <w:lang w:val="en-US" w:eastAsia="zh-CN"/>
        </w:rPr>
        <w:t>6.10.6.2.3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2E6332" w:rsidRDefault="002E6332" w:rsidP="0064026D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RAN4#90 meeting, three options were agreed </w:t>
      </w:r>
      <w:r w:rsidR="00A85BD9">
        <w:rPr>
          <w:rFonts w:eastAsia="宋体"/>
          <w:sz w:val="22"/>
          <w:lang w:val="en-US" w:eastAsia="zh-CN"/>
        </w:rPr>
        <w:t>for intra-band non-contiguous CA MRTD requirements.</w:t>
      </w:r>
    </w:p>
    <w:p w:rsidR="002E6332" w:rsidRPr="00A85BD9" w:rsidRDefault="002E6332" w:rsidP="002E6332">
      <w:pPr>
        <w:numPr>
          <w:ilvl w:val="1"/>
          <w:numId w:val="18"/>
        </w:numPr>
        <w:tabs>
          <w:tab w:val="left" w:pos="720"/>
        </w:tabs>
        <w:overflowPunct w:val="0"/>
        <w:autoSpaceDE w:val="0"/>
        <w:autoSpaceDN w:val="0"/>
        <w:adjustRightInd w:val="0"/>
        <w:rPr>
          <w:i/>
        </w:rPr>
      </w:pPr>
      <w:r w:rsidRPr="00A85BD9">
        <w:rPr>
          <w:i/>
          <w:lang w:eastAsia="zh-CN"/>
        </w:rPr>
        <w:t>Option 1: half CP of the larger SCS among the CC-</w:t>
      </w:r>
      <w:proofErr w:type="spellStart"/>
      <w:r w:rsidRPr="00A85BD9">
        <w:rPr>
          <w:i/>
          <w:lang w:eastAsia="zh-CN"/>
        </w:rPr>
        <w:t>es</w:t>
      </w:r>
      <w:proofErr w:type="spellEnd"/>
      <w:r w:rsidRPr="00A85BD9">
        <w:rPr>
          <w:i/>
          <w:lang w:eastAsia="zh-CN"/>
        </w:rPr>
        <w:t xml:space="preserve"> for FR1 and for FR2</w:t>
      </w:r>
    </w:p>
    <w:p w:rsidR="002E6332" w:rsidRPr="00A85BD9" w:rsidRDefault="002E6332" w:rsidP="002E6332">
      <w:pPr>
        <w:numPr>
          <w:ilvl w:val="1"/>
          <w:numId w:val="18"/>
        </w:numPr>
        <w:tabs>
          <w:tab w:val="left" w:pos="720"/>
        </w:tabs>
        <w:overflowPunct w:val="0"/>
        <w:autoSpaceDE w:val="0"/>
        <w:autoSpaceDN w:val="0"/>
        <w:adjustRightInd w:val="0"/>
        <w:rPr>
          <w:i/>
        </w:rPr>
      </w:pPr>
      <w:r w:rsidRPr="00A85BD9">
        <w:rPr>
          <w:i/>
          <w:lang w:eastAsia="zh-CN"/>
        </w:rPr>
        <w:t>Option 2: keep the existing requirements, i.e., 3us</w:t>
      </w:r>
    </w:p>
    <w:p w:rsidR="002E6332" w:rsidRPr="00A85BD9" w:rsidRDefault="002E6332" w:rsidP="002E6332">
      <w:pPr>
        <w:numPr>
          <w:ilvl w:val="1"/>
          <w:numId w:val="18"/>
        </w:numPr>
        <w:tabs>
          <w:tab w:val="left" w:pos="720"/>
        </w:tabs>
        <w:overflowPunct w:val="0"/>
        <w:autoSpaceDE w:val="0"/>
        <w:autoSpaceDN w:val="0"/>
        <w:adjustRightInd w:val="0"/>
        <w:rPr>
          <w:i/>
        </w:rPr>
      </w:pPr>
      <w:r w:rsidRPr="00A85BD9">
        <w:rPr>
          <w:i/>
          <w:lang w:eastAsia="zh-CN"/>
        </w:rPr>
        <w:t>Option 3: 260ns for both FR1 and FR2</w:t>
      </w:r>
    </w:p>
    <w:p w:rsidR="00E1495C" w:rsidRPr="00E1495C" w:rsidRDefault="00A85BD9" w:rsidP="0064026D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In this contribution, we will provide our considerations on this issue.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D65625" w:rsidRDefault="001B186E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val="en-US" w:eastAsia="zh-CN"/>
        </w:rPr>
        <w:t>T</w:t>
      </w:r>
      <w:r w:rsidR="00A85BD9">
        <w:rPr>
          <w:rFonts w:eastAsia="宋体"/>
          <w:sz w:val="22"/>
          <w:lang w:val="en-US" w:eastAsia="zh-CN"/>
        </w:rPr>
        <w:t xml:space="preserve">he MRTD for NR CA equals to the propagation delay difference plus </w:t>
      </w:r>
      <w:r w:rsidR="00740966">
        <w:rPr>
          <w:rFonts w:eastAsia="宋体"/>
          <w:sz w:val="22"/>
          <w:lang w:val="en-US" w:eastAsia="zh-CN"/>
        </w:rPr>
        <w:t>BS time alignment error (</w:t>
      </w:r>
      <w:r w:rsidR="00A85BD9">
        <w:rPr>
          <w:rFonts w:eastAsia="宋体"/>
          <w:sz w:val="22"/>
          <w:lang w:val="en-US" w:eastAsia="zh-CN"/>
        </w:rPr>
        <w:t>TAE</w:t>
      </w:r>
      <w:r w:rsidR="00740966">
        <w:rPr>
          <w:rFonts w:eastAsia="宋体"/>
          <w:sz w:val="22"/>
          <w:lang w:val="en-US" w:eastAsia="zh-CN"/>
        </w:rPr>
        <w:t>)</w:t>
      </w:r>
      <w:r w:rsidR="00D95C94">
        <w:rPr>
          <w:rFonts w:eastAsia="宋体"/>
          <w:sz w:val="22"/>
          <w:lang w:val="en-US" w:eastAsia="zh-CN"/>
        </w:rPr>
        <w:t>.</w:t>
      </w:r>
      <w:r w:rsidR="00A85BD9">
        <w:rPr>
          <w:rFonts w:eastAsia="宋体"/>
          <w:sz w:val="22"/>
          <w:lang w:val="en-US" w:eastAsia="zh-CN"/>
        </w:rPr>
        <w:t xml:space="preserve"> </w:t>
      </w:r>
      <w:r w:rsidR="00594144">
        <w:rPr>
          <w:rFonts w:eastAsia="宋体"/>
          <w:sz w:val="22"/>
          <w:lang w:val="en-US" w:eastAsia="zh-CN"/>
        </w:rPr>
        <w:t>In NR, s</w:t>
      </w:r>
      <w:r w:rsidR="00A85BD9">
        <w:rPr>
          <w:rFonts w:eastAsia="宋体"/>
          <w:sz w:val="22"/>
          <w:lang w:val="en-US" w:eastAsia="zh-CN"/>
        </w:rPr>
        <w:t xml:space="preserve">ince only co-located scenario is considered for </w:t>
      </w:r>
      <w:r w:rsidR="007F0F93">
        <w:rPr>
          <w:rFonts w:eastAsia="宋体"/>
          <w:sz w:val="22"/>
          <w:lang w:val="en-US" w:eastAsia="zh-CN"/>
        </w:rPr>
        <w:t xml:space="preserve">NR </w:t>
      </w:r>
      <w:r w:rsidR="00A85BD9">
        <w:rPr>
          <w:rFonts w:eastAsia="宋体"/>
          <w:sz w:val="22"/>
          <w:lang w:val="en-US" w:eastAsia="zh-CN"/>
        </w:rPr>
        <w:t xml:space="preserve">intra-band CA, </w:t>
      </w:r>
      <w:r w:rsidR="00674CA7">
        <w:rPr>
          <w:rFonts w:eastAsia="宋体"/>
          <w:sz w:val="22"/>
          <w:lang w:val="en-US" w:eastAsia="zh-CN"/>
        </w:rPr>
        <w:t>the propagation delay difference is assumed to be zero.</w:t>
      </w:r>
      <w:r w:rsidR="00740966">
        <w:rPr>
          <w:rFonts w:eastAsia="宋体"/>
          <w:sz w:val="22"/>
          <w:lang w:val="en-US" w:eastAsia="zh-CN"/>
        </w:rPr>
        <w:t xml:space="preserve"> So,</w:t>
      </w:r>
      <w:r w:rsidR="00674CA7">
        <w:rPr>
          <w:rFonts w:eastAsia="宋体"/>
          <w:sz w:val="22"/>
          <w:lang w:val="en-US" w:eastAsia="zh-CN"/>
        </w:rPr>
        <w:t xml:space="preserve"> </w:t>
      </w:r>
      <w:r w:rsidR="00740966">
        <w:rPr>
          <w:rFonts w:eastAsia="宋体"/>
          <w:sz w:val="22"/>
          <w:lang w:val="en-US" w:eastAsia="zh-CN"/>
        </w:rPr>
        <w:t>t</w:t>
      </w:r>
      <w:r w:rsidR="007F0F93">
        <w:rPr>
          <w:rFonts w:eastAsia="宋体"/>
          <w:sz w:val="22"/>
          <w:lang w:val="en-US" w:eastAsia="zh-CN"/>
        </w:rPr>
        <w:t xml:space="preserve">he MRTD for NR intra-band CA shall equal to the </w:t>
      </w:r>
      <w:r w:rsidR="002A169D">
        <w:rPr>
          <w:rFonts w:eastAsia="宋体"/>
          <w:sz w:val="22"/>
          <w:lang w:val="en-US" w:eastAsia="zh-CN"/>
        </w:rPr>
        <w:t xml:space="preserve">maximum </w:t>
      </w:r>
      <w:r w:rsidR="007F0F93">
        <w:rPr>
          <w:rFonts w:eastAsia="宋体"/>
          <w:sz w:val="22"/>
          <w:lang w:val="en-US" w:eastAsia="zh-CN"/>
        </w:rPr>
        <w:t xml:space="preserve">value of </w:t>
      </w:r>
      <w:r w:rsidR="002A169D">
        <w:rPr>
          <w:rFonts w:eastAsia="宋体"/>
          <w:sz w:val="22"/>
          <w:lang w:val="en-US" w:eastAsia="zh-CN"/>
        </w:rPr>
        <w:t xml:space="preserve">BS </w:t>
      </w:r>
      <w:r w:rsidR="007F0F93">
        <w:rPr>
          <w:rFonts w:eastAsia="宋体"/>
          <w:sz w:val="22"/>
          <w:lang w:val="en-US" w:eastAsia="zh-CN"/>
        </w:rPr>
        <w:t xml:space="preserve">TAE. In TS 38.104, </w:t>
      </w:r>
      <w:r w:rsidR="00740966">
        <w:rPr>
          <w:rFonts w:eastAsia="宋体"/>
          <w:sz w:val="22"/>
          <w:lang w:val="en-US" w:eastAsia="zh-CN"/>
        </w:rPr>
        <w:t xml:space="preserve">BS </w:t>
      </w:r>
      <w:r w:rsidR="00674CA7">
        <w:rPr>
          <w:rFonts w:eastAsia="宋体"/>
          <w:sz w:val="22"/>
          <w:lang w:val="en-US" w:eastAsia="zh-CN"/>
        </w:rPr>
        <w:t xml:space="preserve">TAE </w:t>
      </w:r>
      <w:r w:rsidR="00F9043A">
        <w:rPr>
          <w:rFonts w:eastAsia="宋体"/>
          <w:sz w:val="22"/>
          <w:lang w:val="en-US" w:eastAsia="zh-CN"/>
        </w:rPr>
        <w:t xml:space="preserve">for </w:t>
      </w:r>
      <w:r w:rsidR="007F0F93">
        <w:rPr>
          <w:rFonts w:eastAsia="宋体"/>
          <w:sz w:val="22"/>
          <w:lang w:val="en-US" w:eastAsia="zh-CN"/>
        </w:rPr>
        <w:t xml:space="preserve">NR </w:t>
      </w:r>
      <w:r w:rsidR="00F9043A">
        <w:rPr>
          <w:rFonts w:eastAsia="宋体"/>
          <w:sz w:val="22"/>
          <w:lang w:val="en-US" w:eastAsia="zh-CN"/>
        </w:rPr>
        <w:t xml:space="preserve">intra-band </w:t>
      </w:r>
      <w:r w:rsidR="00F9043A" w:rsidRPr="00F9043A">
        <w:rPr>
          <w:rFonts w:eastAsia="宋体"/>
          <w:sz w:val="22"/>
          <w:lang w:val="en-US" w:eastAsia="zh-CN"/>
        </w:rPr>
        <w:t>non</w:t>
      </w:r>
      <w:r w:rsidR="00F9043A">
        <w:rPr>
          <w:rFonts w:eastAsia="宋体"/>
          <w:sz w:val="22"/>
          <w:lang w:val="en-US" w:eastAsia="zh-CN"/>
        </w:rPr>
        <w:t xml:space="preserve">-contiguous </w:t>
      </w:r>
      <w:r w:rsidR="007F0F93">
        <w:rPr>
          <w:rFonts w:eastAsia="宋体"/>
          <w:sz w:val="22"/>
          <w:lang w:val="en-US" w:eastAsia="zh-CN"/>
        </w:rPr>
        <w:t>CA</w:t>
      </w:r>
      <w:r w:rsidR="00F9043A">
        <w:rPr>
          <w:rFonts w:eastAsia="宋体"/>
          <w:sz w:val="22"/>
          <w:lang w:val="en-US" w:eastAsia="zh-CN"/>
        </w:rPr>
        <w:t xml:space="preserve"> is defined as </w:t>
      </w:r>
      <w:r w:rsidR="002A169D">
        <w:rPr>
          <w:rFonts w:eastAsia="宋体"/>
          <w:sz w:val="22"/>
          <w:lang w:val="en-US" w:eastAsia="zh-CN"/>
        </w:rPr>
        <w:t xml:space="preserve">up to </w:t>
      </w:r>
      <w:r w:rsidR="00F9043A">
        <w:rPr>
          <w:rFonts w:eastAsia="宋体"/>
          <w:sz w:val="22"/>
          <w:lang w:val="en-US" w:eastAsia="zh-CN"/>
        </w:rPr>
        <w:t xml:space="preserve">3us. Hence, the </w:t>
      </w:r>
      <w:r w:rsidR="00A85BD9">
        <w:rPr>
          <w:rFonts w:eastAsia="宋体"/>
          <w:sz w:val="22"/>
          <w:lang w:val="en-US" w:eastAsia="zh-CN"/>
        </w:rPr>
        <w:t>existing M</w:t>
      </w:r>
      <w:r w:rsidR="00F9043A">
        <w:rPr>
          <w:rFonts w:eastAsia="宋体"/>
          <w:sz w:val="22"/>
          <w:lang w:val="en-US" w:eastAsia="zh-CN"/>
        </w:rPr>
        <w:t>R</w:t>
      </w:r>
      <w:r w:rsidR="00A85BD9">
        <w:rPr>
          <w:rFonts w:eastAsia="宋体"/>
          <w:sz w:val="22"/>
          <w:lang w:val="en-US" w:eastAsia="zh-CN"/>
        </w:rPr>
        <w:t>TD requirement</w:t>
      </w:r>
      <w:r w:rsidR="00F9043A">
        <w:rPr>
          <w:rFonts w:eastAsia="宋体"/>
          <w:sz w:val="22"/>
          <w:lang w:val="en-US" w:eastAsia="zh-CN"/>
        </w:rPr>
        <w:t>s</w:t>
      </w:r>
      <w:r w:rsidR="00A85BD9">
        <w:rPr>
          <w:rFonts w:eastAsia="宋体"/>
          <w:sz w:val="22"/>
          <w:lang w:val="en-US" w:eastAsia="zh-CN"/>
        </w:rPr>
        <w:t xml:space="preserve"> for </w:t>
      </w:r>
      <w:r w:rsidR="007F0F93">
        <w:rPr>
          <w:rFonts w:eastAsia="宋体"/>
          <w:sz w:val="22"/>
          <w:lang w:val="en-US" w:eastAsia="zh-CN"/>
        </w:rPr>
        <w:t xml:space="preserve">NR </w:t>
      </w:r>
      <w:r w:rsidR="00A85BD9">
        <w:rPr>
          <w:rFonts w:eastAsia="宋体"/>
          <w:sz w:val="22"/>
          <w:lang w:val="en-US" w:eastAsia="zh-CN"/>
        </w:rPr>
        <w:t xml:space="preserve">intra-band </w:t>
      </w:r>
      <w:r w:rsidR="00F9043A" w:rsidRPr="00F9043A">
        <w:rPr>
          <w:rFonts w:eastAsia="宋体"/>
          <w:sz w:val="22"/>
          <w:lang w:val="en-US" w:eastAsia="zh-CN"/>
        </w:rPr>
        <w:t>non</w:t>
      </w:r>
      <w:r w:rsidR="00F9043A">
        <w:rPr>
          <w:rFonts w:eastAsia="宋体"/>
          <w:sz w:val="22"/>
          <w:lang w:val="en-US" w:eastAsia="zh-CN"/>
        </w:rPr>
        <w:t xml:space="preserve">-contiguous </w:t>
      </w:r>
      <w:r w:rsidR="00594144">
        <w:rPr>
          <w:rFonts w:eastAsia="宋体"/>
          <w:sz w:val="22"/>
          <w:lang w:val="en-US" w:eastAsia="zh-CN"/>
        </w:rPr>
        <w:t>CA</w:t>
      </w:r>
      <w:r w:rsidR="00F9043A">
        <w:rPr>
          <w:rFonts w:eastAsia="宋体"/>
          <w:sz w:val="22"/>
          <w:lang w:val="en-US" w:eastAsia="zh-CN"/>
        </w:rPr>
        <w:t xml:space="preserve"> is also defined as </w:t>
      </w:r>
      <w:r w:rsidR="006C446A">
        <w:rPr>
          <w:rFonts w:eastAsia="宋体"/>
          <w:sz w:val="22"/>
          <w:lang w:val="en-US" w:eastAsia="zh-CN"/>
        </w:rPr>
        <w:t>3us.</w:t>
      </w:r>
    </w:p>
    <w:p w:rsidR="003C4D2D" w:rsidRDefault="00740966" w:rsidP="005539D2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option 1, the </w:t>
      </w:r>
      <w:r w:rsidR="003C4D2D">
        <w:rPr>
          <w:rFonts w:eastAsia="宋体"/>
          <w:sz w:val="22"/>
          <w:lang w:val="en-US" w:eastAsia="zh-CN"/>
        </w:rPr>
        <w:t xml:space="preserve">NR </w:t>
      </w:r>
      <w:r>
        <w:rPr>
          <w:rFonts w:eastAsia="宋体"/>
          <w:sz w:val="22"/>
          <w:lang w:val="en-US" w:eastAsia="zh-CN"/>
        </w:rPr>
        <w:t xml:space="preserve">MRTD </w:t>
      </w:r>
      <w:r w:rsidR="003C4D2D">
        <w:rPr>
          <w:rFonts w:eastAsia="宋体"/>
          <w:sz w:val="22"/>
          <w:lang w:val="en-US" w:eastAsia="zh-CN"/>
        </w:rPr>
        <w:t>is</w:t>
      </w:r>
      <w:r>
        <w:rPr>
          <w:rFonts w:eastAsia="宋体"/>
          <w:sz w:val="22"/>
          <w:lang w:val="en-US" w:eastAsia="zh-CN"/>
        </w:rPr>
        <w:t xml:space="preserve"> tighten</w:t>
      </w:r>
      <w:r w:rsidR="003C4D2D">
        <w:rPr>
          <w:rFonts w:eastAsia="宋体"/>
          <w:sz w:val="22"/>
          <w:lang w:val="en-US" w:eastAsia="zh-CN"/>
        </w:rPr>
        <w:t xml:space="preserve"> to half CP length.</w:t>
      </w:r>
      <w:r>
        <w:rPr>
          <w:rFonts w:eastAsia="宋体"/>
          <w:sz w:val="22"/>
          <w:lang w:val="en-US" w:eastAsia="zh-CN"/>
        </w:rPr>
        <w:t xml:space="preserve"> </w:t>
      </w:r>
      <w:r w:rsidR="003C4D2D">
        <w:rPr>
          <w:rFonts w:eastAsia="宋体"/>
          <w:sz w:val="22"/>
          <w:lang w:val="en-US" w:eastAsia="zh-CN"/>
        </w:rPr>
        <w:t>For option 3, the NR MRTD is tighten to LTE MRTD. If option 1 or option 3 was selected, then</w:t>
      </w:r>
      <w:r>
        <w:rPr>
          <w:rFonts w:eastAsia="宋体"/>
          <w:sz w:val="22"/>
          <w:lang w:val="en-US" w:eastAsia="zh-CN"/>
        </w:rPr>
        <w:t xml:space="preserve"> the BS TAE requirements need to be </w:t>
      </w:r>
      <w:r w:rsidRPr="00740966">
        <w:rPr>
          <w:rFonts w:eastAsia="宋体"/>
          <w:sz w:val="22"/>
          <w:lang w:val="en-US" w:eastAsia="zh-CN"/>
        </w:rPr>
        <w:t>tighten</w:t>
      </w:r>
      <w:r w:rsidR="003C4D2D">
        <w:rPr>
          <w:rFonts w:eastAsia="宋体"/>
          <w:sz w:val="22"/>
          <w:lang w:val="en-US" w:eastAsia="zh-CN"/>
        </w:rPr>
        <w:t xml:space="preserve"> also</w:t>
      </w:r>
      <w:r>
        <w:rPr>
          <w:rFonts w:eastAsia="宋体"/>
          <w:sz w:val="22"/>
          <w:lang w:val="en-US" w:eastAsia="zh-CN"/>
        </w:rPr>
        <w:t>.</w:t>
      </w:r>
    </w:p>
    <w:p w:rsidR="005539D2" w:rsidRDefault="005539D2" w:rsidP="005539D2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In LTE, the </w:t>
      </w:r>
      <w:r>
        <w:rPr>
          <w:rFonts w:eastAsia="宋体"/>
          <w:sz w:val="22"/>
          <w:lang w:val="en-US" w:eastAsia="zh-CN"/>
        </w:rPr>
        <w:t xml:space="preserve">maximum aggregated channel bandwidth will not exceed 100MHz. In NR, </w:t>
      </w:r>
      <w:r w:rsidRPr="009872AC">
        <w:rPr>
          <w:rFonts w:eastAsia="宋体"/>
          <w:sz w:val="22"/>
          <w:lang w:val="en-US" w:eastAsia="zh-CN"/>
        </w:rPr>
        <w:t>the maximum aggregated channel bandwidth</w:t>
      </w:r>
      <w:r>
        <w:rPr>
          <w:rFonts w:eastAsia="宋体"/>
          <w:sz w:val="22"/>
          <w:lang w:val="en-US" w:eastAsia="zh-CN"/>
        </w:rPr>
        <w:t xml:space="preserve"> for </w:t>
      </w:r>
      <w:r w:rsidRPr="009872AC">
        <w:rPr>
          <w:rFonts w:eastAsia="宋体"/>
          <w:sz w:val="22"/>
          <w:lang w:val="en-US" w:eastAsia="zh-CN"/>
        </w:rPr>
        <w:t>intra-band non-contiguous CA</w:t>
      </w:r>
      <w:r>
        <w:rPr>
          <w:rFonts w:eastAsia="宋体"/>
          <w:sz w:val="22"/>
          <w:lang w:val="en-US" w:eastAsia="zh-CN"/>
        </w:rPr>
        <w:t xml:space="preserve"> will be up to 1600MHz. The required CA capacity for NR </w:t>
      </w:r>
      <w:r w:rsidR="00C3019D" w:rsidRPr="00FB4633">
        <w:rPr>
          <w:rFonts w:eastAsia="宋体"/>
          <w:sz w:val="22"/>
          <w:lang w:val="en-US" w:eastAsia="zh-CN"/>
        </w:rPr>
        <w:t>base station</w:t>
      </w:r>
      <w:r w:rsidR="00C3019D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in FR2 is much larger than that for LTE </w:t>
      </w:r>
      <w:r w:rsidR="00C3019D" w:rsidRPr="00FB4633">
        <w:rPr>
          <w:rFonts w:eastAsia="宋体"/>
          <w:sz w:val="22"/>
          <w:lang w:val="en-US" w:eastAsia="zh-CN"/>
        </w:rPr>
        <w:t>base station</w:t>
      </w:r>
      <w:r>
        <w:rPr>
          <w:rFonts w:eastAsia="宋体"/>
          <w:sz w:val="22"/>
          <w:lang w:val="en-US" w:eastAsia="zh-CN"/>
        </w:rPr>
        <w:t xml:space="preserve">. The </w:t>
      </w:r>
      <w:r w:rsidRPr="00FB4633">
        <w:rPr>
          <w:rFonts w:eastAsia="宋体"/>
          <w:sz w:val="22"/>
          <w:lang w:val="en-US" w:eastAsia="zh-CN"/>
        </w:rPr>
        <w:t>hardware architecture design of the NR base station may be different</w:t>
      </w:r>
      <w:r>
        <w:rPr>
          <w:rFonts w:eastAsia="宋体"/>
          <w:sz w:val="22"/>
          <w:lang w:val="en-US" w:eastAsia="zh-CN"/>
        </w:rPr>
        <w:t xml:space="preserve"> with </w:t>
      </w:r>
      <w:r w:rsidRPr="00FB4633">
        <w:rPr>
          <w:rFonts w:eastAsia="宋体"/>
          <w:sz w:val="22"/>
          <w:lang w:val="en-US" w:eastAsia="zh-CN"/>
        </w:rPr>
        <w:t>LTE base station</w:t>
      </w:r>
      <w:r>
        <w:rPr>
          <w:rFonts w:eastAsia="宋体"/>
          <w:sz w:val="22"/>
          <w:lang w:val="en-US" w:eastAsia="zh-CN"/>
        </w:rPr>
        <w:t xml:space="preserve"> and more complicated</w:t>
      </w:r>
      <w:r w:rsidRPr="00FB4633">
        <w:rPr>
          <w:rFonts w:eastAsia="宋体"/>
          <w:sz w:val="22"/>
          <w:lang w:val="en-US" w:eastAsia="zh-CN"/>
        </w:rPr>
        <w:t>.</w:t>
      </w:r>
      <w:r w:rsidR="00311A02">
        <w:rPr>
          <w:rFonts w:eastAsia="宋体"/>
          <w:sz w:val="22"/>
          <w:lang w:val="en-US" w:eastAsia="zh-CN"/>
        </w:rPr>
        <w:t xml:space="preserve"> It will cause cost to require NR </w:t>
      </w:r>
      <w:r w:rsidR="00311A02" w:rsidRPr="00FB4633">
        <w:rPr>
          <w:rFonts w:eastAsia="宋体"/>
          <w:sz w:val="22"/>
          <w:lang w:val="en-US" w:eastAsia="zh-CN"/>
        </w:rPr>
        <w:t>base station</w:t>
      </w:r>
      <w:r w:rsidR="00311A02">
        <w:rPr>
          <w:rFonts w:eastAsia="宋体"/>
          <w:sz w:val="22"/>
          <w:lang w:val="en-US" w:eastAsia="zh-CN"/>
        </w:rPr>
        <w:t xml:space="preserve"> to achieve the TAE requirements</w:t>
      </w:r>
      <w:r>
        <w:rPr>
          <w:rFonts w:eastAsia="宋体"/>
          <w:sz w:val="22"/>
          <w:lang w:val="en-US" w:eastAsia="zh-CN"/>
        </w:rPr>
        <w:t xml:space="preserve"> </w:t>
      </w:r>
      <w:r w:rsidR="00311A02">
        <w:rPr>
          <w:rFonts w:eastAsia="宋体"/>
          <w:sz w:val="22"/>
          <w:lang w:val="en-US" w:eastAsia="zh-CN"/>
        </w:rPr>
        <w:t xml:space="preserve">for LTE CA. </w:t>
      </w:r>
      <w:r>
        <w:rPr>
          <w:rFonts w:eastAsia="宋体"/>
          <w:sz w:val="22"/>
          <w:lang w:val="en-US" w:eastAsia="zh-CN"/>
        </w:rPr>
        <w:t xml:space="preserve">So, it cannot assume that </w:t>
      </w:r>
      <w:r w:rsidR="00311A02">
        <w:rPr>
          <w:rFonts w:eastAsia="宋体"/>
          <w:sz w:val="22"/>
          <w:lang w:val="en-US" w:eastAsia="zh-CN"/>
        </w:rPr>
        <w:t>BS</w:t>
      </w:r>
      <w:r>
        <w:rPr>
          <w:rFonts w:eastAsia="宋体"/>
          <w:sz w:val="22"/>
          <w:lang w:val="en-US" w:eastAsia="zh-CN"/>
        </w:rPr>
        <w:t xml:space="preserve"> TAE defined in LTE CA is still achievable for NR CA.</w:t>
      </w:r>
      <w:r w:rsidR="00E1139B">
        <w:rPr>
          <w:rFonts w:eastAsia="宋体"/>
          <w:sz w:val="22"/>
          <w:lang w:val="en-US" w:eastAsia="zh-CN"/>
        </w:rPr>
        <w:t xml:space="preserve"> </w:t>
      </w:r>
      <w:r w:rsidR="00E1139B" w:rsidRPr="00E1139B">
        <w:rPr>
          <w:rFonts w:eastAsia="宋体"/>
          <w:sz w:val="22"/>
          <w:lang w:val="en-US" w:eastAsia="zh-CN"/>
        </w:rPr>
        <w:t xml:space="preserve">It is undeniable that the base station </w:t>
      </w:r>
      <w:r w:rsidR="00E1139B">
        <w:rPr>
          <w:rFonts w:eastAsia="宋体"/>
          <w:sz w:val="22"/>
          <w:lang w:val="en-US" w:eastAsia="zh-CN"/>
        </w:rPr>
        <w:t>TAE</w:t>
      </w:r>
      <w:r w:rsidR="00E1139B" w:rsidRPr="00E1139B">
        <w:rPr>
          <w:rFonts w:eastAsia="宋体"/>
          <w:sz w:val="22"/>
          <w:lang w:val="en-US" w:eastAsia="zh-CN"/>
        </w:rPr>
        <w:t xml:space="preserve"> </w:t>
      </w:r>
      <w:r w:rsidR="00DE412F">
        <w:rPr>
          <w:rFonts w:eastAsia="宋体"/>
          <w:sz w:val="22"/>
          <w:lang w:val="en-US" w:eastAsia="zh-CN"/>
        </w:rPr>
        <w:t>will be</w:t>
      </w:r>
      <w:r w:rsidR="00E1139B" w:rsidRPr="00E1139B">
        <w:rPr>
          <w:rFonts w:eastAsia="宋体"/>
          <w:sz w:val="22"/>
          <w:lang w:val="en-US" w:eastAsia="zh-CN"/>
        </w:rPr>
        <w:t xml:space="preserve"> different</w:t>
      </w:r>
      <w:r w:rsidR="00DE412F">
        <w:rPr>
          <w:rFonts w:eastAsia="宋体"/>
          <w:sz w:val="22"/>
          <w:lang w:val="en-US" w:eastAsia="zh-CN"/>
        </w:rPr>
        <w:t xml:space="preserve"> under different </w:t>
      </w:r>
      <w:r w:rsidR="00DE412F" w:rsidRPr="00E1139B">
        <w:rPr>
          <w:rFonts w:eastAsia="宋体"/>
          <w:sz w:val="22"/>
          <w:lang w:val="en-US" w:eastAsia="zh-CN"/>
        </w:rPr>
        <w:t>base station capabilities</w:t>
      </w:r>
      <w:r w:rsidR="00E1139B" w:rsidRPr="00E1139B">
        <w:rPr>
          <w:rFonts w:eastAsia="宋体"/>
          <w:sz w:val="22"/>
          <w:lang w:val="en-US" w:eastAsia="zh-CN"/>
        </w:rPr>
        <w:t>.</w:t>
      </w:r>
      <w:r w:rsidR="00E1139B">
        <w:rPr>
          <w:rFonts w:eastAsia="宋体"/>
          <w:sz w:val="22"/>
          <w:lang w:val="en-US" w:eastAsia="zh-CN"/>
        </w:rPr>
        <w:t xml:space="preserve"> The TAE </w:t>
      </w:r>
      <w:r w:rsidR="00DE412F">
        <w:rPr>
          <w:rFonts w:eastAsia="宋体"/>
          <w:sz w:val="22"/>
          <w:lang w:val="en-US" w:eastAsia="zh-CN"/>
        </w:rPr>
        <w:t>requirements defined in TS38.104 are minimum requirement</w:t>
      </w:r>
      <w:r w:rsidR="00E1139B">
        <w:rPr>
          <w:rFonts w:eastAsia="宋体"/>
          <w:sz w:val="22"/>
          <w:lang w:val="en-US" w:eastAsia="zh-CN"/>
        </w:rPr>
        <w:t xml:space="preserve"> </w:t>
      </w:r>
      <w:r w:rsidR="00DE412F">
        <w:rPr>
          <w:rFonts w:eastAsia="宋体"/>
          <w:sz w:val="22"/>
          <w:lang w:val="en-US" w:eastAsia="zh-CN"/>
        </w:rPr>
        <w:t xml:space="preserve">that </w:t>
      </w:r>
      <w:r w:rsidR="00E1139B">
        <w:rPr>
          <w:rFonts w:eastAsia="宋体"/>
          <w:sz w:val="22"/>
          <w:lang w:val="en-US" w:eastAsia="zh-CN"/>
        </w:rPr>
        <w:t>shall allow</w:t>
      </w:r>
      <w:r w:rsidR="00DE412F">
        <w:rPr>
          <w:rFonts w:eastAsia="宋体"/>
          <w:sz w:val="22"/>
          <w:lang w:val="en-US" w:eastAsia="zh-CN"/>
        </w:rPr>
        <w:t xml:space="preserve"> </w:t>
      </w:r>
      <w:r w:rsidR="00DE412F" w:rsidRPr="00E1139B">
        <w:rPr>
          <w:rFonts w:eastAsia="宋体"/>
          <w:sz w:val="22"/>
          <w:lang w:val="en-US" w:eastAsia="zh-CN"/>
        </w:rPr>
        <w:t>different base station capabilities</w:t>
      </w:r>
      <w:r w:rsidR="00DE412F">
        <w:rPr>
          <w:rFonts w:eastAsia="宋体"/>
          <w:sz w:val="22"/>
          <w:lang w:val="en-US" w:eastAsia="zh-CN"/>
        </w:rPr>
        <w:t>. Furthermore, t</w:t>
      </w:r>
      <w:r w:rsidR="00924A42">
        <w:rPr>
          <w:rFonts w:eastAsia="宋体"/>
          <w:sz w:val="22"/>
          <w:lang w:val="en-US" w:eastAsia="zh-CN"/>
        </w:rPr>
        <w:t>h</w:t>
      </w:r>
      <w:r w:rsidR="00924A42">
        <w:rPr>
          <w:rFonts w:eastAsia="宋体" w:hint="eastAsia"/>
          <w:sz w:val="22"/>
          <w:lang w:val="en-US" w:eastAsia="zh-CN"/>
        </w:rPr>
        <w:t xml:space="preserve">e </w:t>
      </w:r>
      <w:r w:rsidR="00924A42">
        <w:rPr>
          <w:rFonts w:eastAsia="宋体"/>
          <w:sz w:val="22"/>
          <w:lang w:val="en-US" w:eastAsia="zh-CN"/>
        </w:rPr>
        <w:t>TAE requirement</w:t>
      </w:r>
      <w:r w:rsidR="00924A42" w:rsidRPr="007F0F93">
        <w:rPr>
          <w:rFonts w:eastAsia="宋体"/>
          <w:sz w:val="22"/>
          <w:lang w:val="en-US" w:eastAsia="zh-CN"/>
        </w:rPr>
        <w:t xml:space="preserve"> </w:t>
      </w:r>
      <w:r w:rsidR="00924A42">
        <w:rPr>
          <w:rFonts w:eastAsia="宋体"/>
          <w:sz w:val="22"/>
          <w:lang w:val="en-US" w:eastAsia="zh-CN"/>
        </w:rPr>
        <w:t xml:space="preserve">for NR intra-band </w:t>
      </w:r>
      <w:r w:rsidR="00924A42" w:rsidRPr="00F9043A">
        <w:rPr>
          <w:rFonts w:eastAsia="宋体"/>
          <w:sz w:val="22"/>
          <w:lang w:val="en-US" w:eastAsia="zh-CN"/>
        </w:rPr>
        <w:t>non</w:t>
      </w:r>
      <w:r w:rsidR="00924A42">
        <w:rPr>
          <w:rFonts w:eastAsia="宋体"/>
          <w:sz w:val="22"/>
          <w:lang w:val="en-US" w:eastAsia="zh-CN"/>
        </w:rPr>
        <w:t>-contiguous CA has been defined as 3us since March 2018. To tighten the requirements being agreed one year ago is not backward compatible</w:t>
      </w:r>
      <w:r w:rsidR="003C4D2D">
        <w:rPr>
          <w:rFonts w:eastAsia="宋体"/>
          <w:sz w:val="22"/>
          <w:lang w:val="en-US" w:eastAsia="zh-CN"/>
        </w:rPr>
        <w:t xml:space="preserve"> with the </w:t>
      </w:r>
      <w:r w:rsidR="00C3019D">
        <w:rPr>
          <w:rFonts w:eastAsia="宋体"/>
          <w:sz w:val="22"/>
          <w:lang w:val="en-US" w:eastAsia="zh-CN"/>
        </w:rPr>
        <w:t xml:space="preserve">existing </w:t>
      </w:r>
      <w:r w:rsidR="003C4D2D">
        <w:rPr>
          <w:rFonts w:eastAsia="宋体"/>
          <w:sz w:val="22"/>
          <w:lang w:val="en-US" w:eastAsia="zh-CN"/>
        </w:rPr>
        <w:t>BS implementation</w:t>
      </w:r>
      <w:r w:rsidR="00924A42">
        <w:rPr>
          <w:rFonts w:eastAsia="宋体"/>
          <w:sz w:val="22"/>
          <w:lang w:val="en-US" w:eastAsia="zh-CN"/>
        </w:rPr>
        <w:t>.</w:t>
      </w:r>
    </w:p>
    <w:p w:rsidR="0073720D" w:rsidRPr="00137186" w:rsidRDefault="0073720D" w:rsidP="007372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non-contiguous CA, to </w:t>
      </w:r>
      <w:r w:rsidRPr="00674CA7">
        <w:rPr>
          <w:rFonts w:eastAsia="宋体"/>
          <w:b/>
          <w:i/>
          <w:sz w:val="22"/>
          <w:lang w:eastAsia="zh-CN"/>
        </w:rPr>
        <w:t xml:space="preserve">tighten </w:t>
      </w:r>
      <w:r>
        <w:rPr>
          <w:rFonts w:eastAsia="宋体"/>
          <w:b/>
          <w:i/>
          <w:sz w:val="22"/>
          <w:lang w:eastAsia="zh-CN"/>
        </w:rPr>
        <w:t xml:space="preserve">the existing MRTD requirements is not </w:t>
      </w:r>
      <w:r w:rsidRPr="00674CA7">
        <w:rPr>
          <w:rFonts w:eastAsia="宋体"/>
          <w:b/>
          <w:i/>
          <w:sz w:val="22"/>
          <w:lang w:eastAsia="zh-CN"/>
        </w:rPr>
        <w:t xml:space="preserve">backward compatible with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674CA7">
        <w:rPr>
          <w:rFonts w:eastAsia="宋体"/>
          <w:b/>
          <w:i/>
          <w:sz w:val="22"/>
          <w:lang w:eastAsia="zh-CN"/>
        </w:rPr>
        <w:t xml:space="preserve">existing </w:t>
      </w:r>
      <w:r>
        <w:rPr>
          <w:rFonts w:eastAsia="宋体"/>
          <w:b/>
          <w:i/>
          <w:sz w:val="22"/>
          <w:lang w:eastAsia="zh-CN"/>
        </w:rPr>
        <w:t>BS implementation.</w:t>
      </w:r>
    </w:p>
    <w:p w:rsidR="001B186E" w:rsidRDefault="001B186E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In LTE, </w:t>
      </w:r>
      <w:r>
        <w:rPr>
          <w:rFonts w:eastAsia="宋体"/>
          <w:sz w:val="22"/>
          <w:lang w:val="en-US" w:eastAsia="zh-CN"/>
        </w:rPr>
        <w:t>t</w:t>
      </w:r>
      <w:r w:rsidR="00594144">
        <w:rPr>
          <w:rFonts w:eastAsia="宋体"/>
          <w:sz w:val="22"/>
          <w:lang w:val="en-US" w:eastAsia="zh-CN"/>
        </w:rPr>
        <w:t xml:space="preserve">he MRTD for intra-band </w:t>
      </w:r>
      <w:r w:rsidR="00594144" w:rsidRPr="00F9043A">
        <w:rPr>
          <w:rFonts w:eastAsia="宋体"/>
          <w:sz w:val="22"/>
          <w:lang w:val="en-US" w:eastAsia="zh-CN"/>
        </w:rPr>
        <w:t>non</w:t>
      </w:r>
      <w:r w:rsidR="00594144">
        <w:rPr>
          <w:rFonts w:eastAsia="宋体"/>
          <w:sz w:val="22"/>
          <w:lang w:val="en-US" w:eastAsia="zh-CN"/>
        </w:rPr>
        <w:t>-contiguous CA is defined as 30.26us, which is a</w:t>
      </w:r>
      <w:r w:rsidR="00594144" w:rsidRPr="00594144">
        <w:rPr>
          <w:rFonts w:eastAsia="宋体"/>
          <w:sz w:val="22"/>
          <w:lang w:val="en-US" w:eastAsia="zh-CN"/>
        </w:rPr>
        <w:t>pproximate to half symbol length</w:t>
      </w:r>
      <w:r w:rsidR="00594144">
        <w:rPr>
          <w:rFonts w:eastAsia="宋体"/>
          <w:sz w:val="22"/>
          <w:lang w:val="en-US" w:eastAsia="zh-CN"/>
        </w:rPr>
        <w:t xml:space="preserve">. </w:t>
      </w:r>
      <w:r w:rsidR="0026656B">
        <w:rPr>
          <w:rFonts w:eastAsia="宋体"/>
          <w:sz w:val="22"/>
          <w:lang w:val="en-US" w:eastAsia="zh-CN"/>
        </w:rPr>
        <w:t xml:space="preserve">In FR1, 3us is much shorter than the half symbol length. Besides, </w:t>
      </w:r>
      <w:r w:rsidR="0026656B" w:rsidRPr="0026656B">
        <w:rPr>
          <w:rFonts w:eastAsia="宋体"/>
          <w:sz w:val="22"/>
          <w:lang w:val="en-US" w:eastAsia="zh-CN"/>
        </w:rPr>
        <w:t>for intra-band non-contiguous CA</w:t>
      </w:r>
      <w:r w:rsidR="0026656B">
        <w:rPr>
          <w:rFonts w:eastAsia="宋体"/>
          <w:sz w:val="22"/>
          <w:lang w:val="en-US" w:eastAsia="zh-CN"/>
        </w:rPr>
        <w:t xml:space="preserve">, the component carriers is assumed to </w:t>
      </w:r>
      <w:r w:rsidR="007F0F93">
        <w:rPr>
          <w:rFonts w:eastAsia="宋体"/>
          <w:sz w:val="22"/>
          <w:lang w:val="en-US" w:eastAsia="zh-CN"/>
        </w:rPr>
        <w:t>have</w:t>
      </w:r>
      <w:r w:rsidR="0026656B">
        <w:rPr>
          <w:rFonts w:eastAsia="宋体"/>
          <w:sz w:val="22"/>
          <w:lang w:val="en-US" w:eastAsia="zh-CN"/>
        </w:rPr>
        <w:t xml:space="preserve"> </w:t>
      </w:r>
      <w:r w:rsidR="007F0F93">
        <w:rPr>
          <w:rFonts w:eastAsia="宋体"/>
          <w:sz w:val="22"/>
          <w:lang w:val="en-US" w:eastAsia="zh-CN"/>
        </w:rPr>
        <w:t>separate</w:t>
      </w:r>
      <w:r w:rsidR="0026656B">
        <w:rPr>
          <w:rFonts w:eastAsia="宋体"/>
          <w:sz w:val="22"/>
          <w:lang w:val="en-US" w:eastAsia="zh-CN"/>
        </w:rPr>
        <w:t xml:space="preserve"> RF chain</w:t>
      </w:r>
      <w:r w:rsidR="007F0F93">
        <w:rPr>
          <w:rFonts w:eastAsia="宋体"/>
          <w:sz w:val="22"/>
          <w:lang w:val="en-US" w:eastAsia="zh-CN"/>
        </w:rPr>
        <w:t>s</w:t>
      </w:r>
      <w:r w:rsidR="0026656B">
        <w:rPr>
          <w:rFonts w:eastAsia="宋体"/>
          <w:sz w:val="22"/>
          <w:lang w:val="en-US" w:eastAsia="zh-CN"/>
        </w:rPr>
        <w:t>. Hence, UE shall also be capable of handling 3us</w:t>
      </w:r>
      <w:r w:rsidR="0026656B" w:rsidRPr="0026656B">
        <w:rPr>
          <w:rFonts w:eastAsia="宋体"/>
          <w:sz w:val="22"/>
          <w:lang w:val="en-US" w:eastAsia="zh-CN"/>
        </w:rPr>
        <w:t xml:space="preserve"> </w:t>
      </w:r>
      <w:r w:rsidR="0026656B">
        <w:rPr>
          <w:rFonts w:eastAsia="宋体"/>
          <w:sz w:val="22"/>
          <w:lang w:val="en-US" w:eastAsia="zh-CN"/>
        </w:rPr>
        <w:t xml:space="preserve">MRTD for intra-band </w:t>
      </w:r>
      <w:r w:rsidR="0026656B" w:rsidRPr="00F9043A">
        <w:rPr>
          <w:rFonts w:eastAsia="宋体"/>
          <w:sz w:val="22"/>
          <w:lang w:val="en-US" w:eastAsia="zh-CN"/>
        </w:rPr>
        <w:t>non</w:t>
      </w:r>
      <w:r w:rsidR="0026656B">
        <w:rPr>
          <w:rFonts w:eastAsia="宋体"/>
          <w:sz w:val="22"/>
          <w:lang w:val="en-US" w:eastAsia="zh-CN"/>
        </w:rPr>
        <w:t>-contiguous CA in FR1.</w:t>
      </w:r>
    </w:p>
    <w:p w:rsidR="007F0F93" w:rsidRDefault="008A23C7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In</w:t>
      </w:r>
      <w:r>
        <w:rPr>
          <w:rFonts w:eastAsia="宋体"/>
          <w:sz w:val="22"/>
          <w:lang w:val="en-US" w:eastAsia="zh-CN"/>
        </w:rPr>
        <w:t xml:space="preserve"> RAN4</w:t>
      </w:r>
      <w:r>
        <w:rPr>
          <w:rFonts w:eastAsia="宋体" w:hint="eastAsia"/>
          <w:sz w:val="22"/>
          <w:lang w:val="en-US" w:eastAsia="zh-CN"/>
        </w:rPr>
        <w:t>, the impacts of</w:t>
      </w:r>
      <w:r>
        <w:rPr>
          <w:rFonts w:eastAsia="宋体"/>
          <w:sz w:val="22"/>
          <w:lang w:val="en-US" w:eastAsia="zh-CN"/>
        </w:rPr>
        <w:t xml:space="preserve"> </w:t>
      </w:r>
      <w:r w:rsidRPr="008A23C7">
        <w:rPr>
          <w:rFonts w:eastAsia="宋体"/>
          <w:sz w:val="22"/>
          <w:lang w:val="en-US" w:eastAsia="zh-CN"/>
        </w:rPr>
        <w:t>f UE Rx beam switch</w:t>
      </w:r>
      <w:r>
        <w:rPr>
          <w:rFonts w:eastAsia="宋体"/>
          <w:sz w:val="22"/>
          <w:lang w:val="en-US" w:eastAsia="zh-CN"/>
        </w:rPr>
        <w:t xml:space="preserve"> under FR2 intra-band CA has been discussed. </w:t>
      </w:r>
      <w:r w:rsidR="00F73651">
        <w:rPr>
          <w:rFonts w:eastAsia="宋体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val="en-US" w:eastAsia="zh-CN"/>
        </w:rPr>
        <w:t>receive timing differen</w:t>
      </w:r>
      <w:r w:rsidR="004E438F">
        <w:rPr>
          <w:rFonts w:eastAsia="宋体"/>
          <w:sz w:val="22"/>
          <w:lang w:val="en-US" w:eastAsia="zh-CN"/>
        </w:rPr>
        <w:t>ce</w:t>
      </w:r>
      <w:r>
        <w:rPr>
          <w:rFonts w:eastAsia="宋体"/>
          <w:sz w:val="22"/>
          <w:lang w:val="en-US" w:eastAsia="zh-CN"/>
        </w:rPr>
        <w:t xml:space="preserve"> between CCs </w:t>
      </w:r>
      <w:r w:rsidR="00F73651">
        <w:rPr>
          <w:rFonts w:eastAsia="宋体"/>
          <w:sz w:val="22"/>
          <w:lang w:val="en-US" w:eastAsia="zh-CN"/>
        </w:rPr>
        <w:t>w</w:t>
      </w:r>
      <w:r w:rsidR="004E438F">
        <w:rPr>
          <w:rFonts w:eastAsia="宋体"/>
          <w:sz w:val="22"/>
          <w:lang w:val="en-US" w:eastAsia="zh-CN"/>
        </w:rPr>
        <w:t>ill impact on</w:t>
      </w:r>
      <w:r w:rsidR="00F73651">
        <w:rPr>
          <w:rFonts w:eastAsia="宋体"/>
          <w:sz w:val="22"/>
          <w:lang w:val="en-US" w:eastAsia="zh-CN"/>
        </w:rPr>
        <w:t xml:space="preserve"> the interruption requirements due to UE Rx beam switch.</w:t>
      </w:r>
    </w:p>
    <w:p w:rsidR="00644108" w:rsidRDefault="00644108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If the </w:t>
      </w:r>
      <w:r w:rsidRPr="00644108">
        <w:rPr>
          <w:rFonts w:eastAsia="宋体"/>
          <w:sz w:val="22"/>
          <w:lang w:val="en-US" w:eastAsia="zh-CN"/>
        </w:rPr>
        <w:t>beam switching</w:t>
      </w:r>
      <w:r>
        <w:rPr>
          <w:rFonts w:eastAsia="宋体"/>
          <w:sz w:val="22"/>
          <w:lang w:val="en-US" w:eastAsia="zh-CN"/>
        </w:rPr>
        <w:t xml:space="preserve"> time is assumed as half CP length, then </w:t>
      </w:r>
      <w:r w:rsidR="00495C0B">
        <w:rPr>
          <w:rFonts w:eastAsia="宋体"/>
          <w:sz w:val="22"/>
          <w:lang w:val="en-US" w:eastAsia="zh-CN"/>
        </w:rPr>
        <w:t xml:space="preserve">the symbol timing for two CCs </w:t>
      </w:r>
      <w:r w:rsidR="00CB4E48">
        <w:rPr>
          <w:rFonts w:eastAsia="宋体"/>
          <w:sz w:val="22"/>
          <w:lang w:val="en-US" w:eastAsia="zh-CN"/>
        </w:rPr>
        <w:t xml:space="preserve">at beam switching can be shown in Figure 1 and Figure 2 respectively for the cases of </w:t>
      </w:r>
      <w:r w:rsidR="00CB4E48">
        <w:rPr>
          <w:rFonts w:eastAsia="宋体"/>
          <w:sz w:val="22"/>
          <w:lang w:eastAsia="zh-CN"/>
        </w:rPr>
        <w:t xml:space="preserve">receiving timing difference less than </w:t>
      </w:r>
      <w:r w:rsidR="00CB4E48">
        <w:rPr>
          <w:rFonts w:eastAsia="宋体"/>
          <w:sz w:val="22"/>
          <w:lang w:val="en-US" w:eastAsia="zh-CN"/>
        </w:rPr>
        <w:t>half CP and larger than half CP.</w:t>
      </w:r>
    </w:p>
    <w:p w:rsidR="002A169D" w:rsidRDefault="004E3047" w:rsidP="004E3047">
      <w:pPr>
        <w:adjustRightInd w:val="0"/>
        <w:snapToGrid w:val="0"/>
        <w:spacing w:after="120"/>
        <w:jc w:val="center"/>
      </w:pPr>
      <w:r>
        <w:object w:dxaOrig="10543" w:dyaOrig="3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4pt;height:112.5pt" o:ole="">
            <v:imagedata r:id="rId13" o:title=""/>
          </v:shape>
          <o:OLEObject Type="Embed" ProgID="Visio.Drawing.11" ShapeID="_x0000_i1025" DrawAspect="Content" ObjectID="_1615674387" r:id="rId14"/>
        </w:object>
      </w:r>
    </w:p>
    <w:p w:rsidR="00184996" w:rsidRPr="00184996" w:rsidRDefault="00184996" w:rsidP="004E3047">
      <w:pPr>
        <w:adjustRightInd w:val="0"/>
        <w:snapToGrid w:val="0"/>
        <w:spacing w:after="120"/>
        <w:jc w:val="center"/>
        <w:rPr>
          <w:b/>
          <w:sz w:val="22"/>
        </w:rPr>
      </w:pPr>
      <w:r w:rsidRPr="00184996">
        <w:rPr>
          <w:b/>
          <w:sz w:val="22"/>
        </w:rPr>
        <w:t xml:space="preserve">Figure 1: </w:t>
      </w:r>
      <w:r>
        <w:rPr>
          <w:b/>
          <w:sz w:val="22"/>
        </w:rPr>
        <w:t xml:space="preserve">Example for </w:t>
      </w:r>
      <w:r w:rsidRPr="00184996">
        <w:rPr>
          <w:b/>
          <w:sz w:val="22"/>
        </w:rPr>
        <w:t xml:space="preserve">beam switching </w:t>
      </w:r>
      <w:r w:rsidR="00CB4E48">
        <w:rPr>
          <w:b/>
          <w:sz w:val="22"/>
        </w:rPr>
        <w:t>(</w:t>
      </w:r>
      <w:r w:rsidR="00644108" w:rsidRPr="00644108">
        <w:rPr>
          <w:b/>
          <w:sz w:val="22"/>
        </w:rPr>
        <w:t>timing difference</w:t>
      </w:r>
      <w:r w:rsidR="00CB4E48" w:rsidRPr="00CB4E48">
        <w:t xml:space="preserve"> </w:t>
      </w:r>
      <w:r w:rsidR="00CB4E48">
        <w:rPr>
          <w:b/>
          <w:sz w:val="22"/>
        </w:rPr>
        <w:t>&lt;</w:t>
      </w:r>
      <w:r w:rsidR="00CB4E48" w:rsidRPr="00CB4E48">
        <w:rPr>
          <w:b/>
          <w:sz w:val="22"/>
        </w:rPr>
        <w:t xml:space="preserve"> half CP</w:t>
      </w:r>
      <w:r w:rsidR="00CB4E48">
        <w:rPr>
          <w:b/>
          <w:sz w:val="22"/>
        </w:rPr>
        <w:t>)</w:t>
      </w:r>
    </w:p>
    <w:p w:rsidR="004E3047" w:rsidRDefault="004E3047" w:rsidP="00770B86">
      <w:pPr>
        <w:adjustRightInd w:val="0"/>
        <w:snapToGrid w:val="0"/>
        <w:spacing w:after="120"/>
      </w:pPr>
      <w:r>
        <w:rPr>
          <w:rFonts w:eastAsia="宋体" w:hint="eastAsia"/>
          <w:sz w:val="22"/>
          <w:lang w:eastAsia="zh-CN"/>
        </w:rPr>
        <w:t>W</w:t>
      </w:r>
      <w:r>
        <w:rPr>
          <w:rFonts w:eastAsia="宋体"/>
          <w:sz w:val="22"/>
          <w:lang w:eastAsia="zh-CN"/>
        </w:rPr>
        <w:t>hen the receiving timing difference between two CCs is</w:t>
      </w:r>
      <w:r w:rsidR="000F5FD3">
        <w:rPr>
          <w:rFonts w:eastAsia="宋体"/>
          <w:sz w:val="22"/>
          <w:lang w:eastAsia="zh-CN"/>
        </w:rPr>
        <w:t xml:space="preserve"> less than</w:t>
      </w:r>
      <w:r w:rsidR="00644108">
        <w:rPr>
          <w:rFonts w:eastAsia="宋体"/>
          <w:sz w:val="22"/>
          <w:lang w:eastAsia="zh-CN"/>
        </w:rPr>
        <w:t xml:space="preserve"> half </w:t>
      </w:r>
      <w:r w:rsidR="000F5FD3">
        <w:rPr>
          <w:rFonts w:eastAsia="宋体"/>
          <w:sz w:val="22"/>
          <w:lang w:eastAsia="zh-CN"/>
        </w:rPr>
        <w:t>CP, there is n</w:t>
      </w:r>
      <w:r w:rsidR="00DE567A">
        <w:rPr>
          <w:rFonts w:eastAsia="宋体"/>
          <w:sz w:val="22"/>
          <w:lang w:eastAsia="zh-CN"/>
        </w:rPr>
        <w:t>o interruption when UE switches its Rx beam</w:t>
      </w:r>
      <w:r w:rsidR="000F5FD3">
        <w:rPr>
          <w:rFonts w:eastAsia="宋体"/>
          <w:sz w:val="22"/>
          <w:lang w:eastAsia="zh-CN"/>
        </w:rPr>
        <w:t>.</w:t>
      </w:r>
    </w:p>
    <w:p w:rsidR="004E3047" w:rsidRDefault="004E3047" w:rsidP="004E3047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>
        <w:object w:dxaOrig="10543" w:dyaOrig="3402">
          <v:shape id="_x0000_i1026" type="#_x0000_t75" style="width:340.7pt;height:109.75pt" o:ole="">
            <v:imagedata r:id="rId15" o:title=""/>
          </v:shape>
          <o:OLEObject Type="Embed" ProgID="Visio.Drawing.11" ShapeID="_x0000_i1026" DrawAspect="Content" ObjectID="_1615674388" r:id="rId16"/>
        </w:object>
      </w:r>
    </w:p>
    <w:p w:rsidR="00184996" w:rsidRPr="00184996" w:rsidRDefault="00184996" w:rsidP="00184996">
      <w:pPr>
        <w:adjustRightInd w:val="0"/>
        <w:snapToGrid w:val="0"/>
        <w:spacing w:after="120"/>
        <w:jc w:val="center"/>
        <w:rPr>
          <w:b/>
          <w:sz w:val="22"/>
        </w:rPr>
      </w:pPr>
      <w:r w:rsidRPr="00184996">
        <w:rPr>
          <w:b/>
          <w:sz w:val="22"/>
        </w:rPr>
        <w:t xml:space="preserve">Figure </w:t>
      </w:r>
      <w:r>
        <w:rPr>
          <w:b/>
          <w:sz w:val="22"/>
        </w:rPr>
        <w:t>2</w:t>
      </w:r>
      <w:r w:rsidRPr="00184996">
        <w:rPr>
          <w:b/>
          <w:sz w:val="22"/>
        </w:rPr>
        <w:t xml:space="preserve">: </w:t>
      </w:r>
      <w:r w:rsidR="00644108">
        <w:rPr>
          <w:b/>
          <w:sz w:val="22"/>
        </w:rPr>
        <w:t xml:space="preserve">Example for </w:t>
      </w:r>
      <w:r w:rsidR="00644108" w:rsidRPr="00184996">
        <w:rPr>
          <w:b/>
          <w:sz w:val="22"/>
        </w:rPr>
        <w:t xml:space="preserve">beam switching </w:t>
      </w:r>
      <w:r w:rsidR="00CB4E48">
        <w:rPr>
          <w:b/>
          <w:sz w:val="22"/>
        </w:rPr>
        <w:t>(</w:t>
      </w:r>
      <w:r w:rsidR="00644108" w:rsidRPr="00644108">
        <w:rPr>
          <w:b/>
          <w:sz w:val="22"/>
        </w:rPr>
        <w:t>timing difference</w:t>
      </w:r>
      <w:r w:rsidR="00CB4E48">
        <w:rPr>
          <w:b/>
          <w:sz w:val="22"/>
        </w:rPr>
        <w:t xml:space="preserve"> &gt;</w:t>
      </w:r>
      <w:r w:rsidR="00CB4E48" w:rsidRPr="00CB4E48">
        <w:rPr>
          <w:b/>
          <w:sz w:val="22"/>
        </w:rPr>
        <w:t xml:space="preserve"> half CP</w:t>
      </w:r>
      <w:r w:rsidR="00CB4E48">
        <w:rPr>
          <w:b/>
          <w:sz w:val="22"/>
        </w:rPr>
        <w:t>)</w:t>
      </w:r>
    </w:p>
    <w:p w:rsidR="000F5FD3" w:rsidRDefault="004E438F" w:rsidP="00770B8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W</w:t>
      </w:r>
      <w:r>
        <w:rPr>
          <w:rFonts w:eastAsia="宋体"/>
          <w:sz w:val="22"/>
          <w:lang w:eastAsia="zh-CN"/>
        </w:rPr>
        <w:t xml:space="preserve">hen the receiving timing difference between two CCs is </w:t>
      </w:r>
      <w:r w:rsidR="000F5FD3">
        <w:rPr>
          <w:rFonts w:eastAsia="宋体"/>
          <w:sz w:val="22"/>
          <w:lang w:eastAsia="zh-CN"/>
        </w:rPr>
        <w:t xml:space="preserve">larger than </w:t>
      </w:r>
      <w:r w:rsidR="00495C0B">
        <w:rPr>
          <w:rFonts w:eastAsia="宋体"/>
          <w:sz w:val="22"/>
          <w:lang w:eastAsia="zh-CN"/>
        </w:rPr>
        <w:t>half CP</w:t>
      </w:r>
      <w:r w:rsidR="00DE567A">
        <w:rPr>
          <w:rFonts w:eastAsia="宋体"/>
          <w:sz w:val="22"/>
          <w:lang w:eastAsia="zh-CN"/>
        </w:rPr>
        <w:t xml:space="preserve">, there is </w:t>
      </w:r>
      <w:r w:rsidR="00184996">
        <w:rPr>
          <w:rFonts w:eastAsia="宋体"/>
          <w:sz w:val="22"/>
          <w:lang w:eastAsia="zh-CN"/>
        </w:rPr>
        <w:t xml:space="preserve">an interruption of </w:t>
      </w:r>
      <w:r w:rsidR="00DE567A">
        <w:rPr>
          <w:rFonts w:eastAsia="宋体"/>
          <w:sz w:val="22"/>
          <w:lang w:eastAsia="zh-CN"/>
        </w:rPr>
        <w:t>up to 1 symbol when UE switches its Rx beam</w:t>
      </w:r>
      <w:r w:rsidR="000F5FD3">
        <w:rPr>
          <w:rFonts w:eastAsia="宋体"/>
          <w:sz w:val="22"/>
          <w:lang w:eastAsia="zh-CN"/>
        </w:rPr>
        <w:t>.</w:t>
      </w:r>
    </w:p>
    <w:p w:rsidR="00184996" w:rsidRDefault="00184996" w:rsidP="00770B8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However, the examples shown in Figure 1 and 2 are based on the assumption that there is no timing change at beam </w:t>
      </w:r>
      <w:r w:rsidR="003C1A7D">
        <w:rPr>
          <w:rFonts w:eastAsia="宋体"/>
          <w:sz w:val="22"/>
          <w:lang w:eastAsia="zh-CN"/>
        </w:rPr>
        <w:t>switching.</w:t>
      </w:r>
      <w:r w:rsidR="00FE0624">
        <w:rPr>
          <w:rFonts w:eastAsia="宋体"/>
          <w:sz w:val="22"/>
          <w:lang w:eastAsia="zh-CN"/>
        </w:rPr>
        <w:t xml:space="preserve"> </w:t>
      </w:r>
      <w:r w:rsidR="002868C2">
        <w:rPr>
          <w:rFonts w:eastAsia="宋体"/>
          <w:sz w:val="22"/>
          <w:lang w:eastAsia="zh-CN"/>
        </w:rPr>
        <w:t>The downlink</w:t>
      </w:r>
      <w:r w:rsidR="00FE0624">
        <w:rPr>
          <w:rFonts w:eastAsia="宋体"/>
          <w:sz w:val="22"/>
          <w:lang w:eastAsia="zh-CN"/>
        </w:rPr>
        <w:t xml:space="preserve"> timing</w:t>
      </w:r>
      <w:r w:rsidR="002868C2">
        <w:rPr>
          <w:rFonts w:eastAsia="宋体"/>
          <w:sz w:val="22"/>
          <w:lang w:eastAsia="zh-CN"/>
        </w:rPr>
        <w:t xml:space="preserve"> change between old beam and new beam may also cause interruptions even with no receiving timing difference between two CCs, as shown in</w:t>
      </w:r>
      <w:r w:rsidR="003C1A7D">
        <w:rPr>
          <w:rFonts w:eastAsia="宋体"/>
          <w:sz w:val="22"/>
          <w:lang w:eastAsia="zh-CN"/>
        </w:rPr>
        <w:t xml:space="preserve"> </w:t>
      </w:r>
      <w:r w:rsidR="00FE0624">
        <w:rPr>
          <w:rFonts w:eastAsia="宋体"/>
          <w:sz w:val="22"/>
          <w:lang w:eastAsia="zh-CN"/>
        </w:rPr>
        <w:t>Figure 3</w:t>
      </w:r>
      <w:r w:rsidR="002868C2">
        <w:rPr>
          <w:rFonts w:eastAsia="宋体"/>
          <w:sz w:val="22"/>
          <w:lang w:eastAsia="zh-CN"/>
        </w:rPr>
        <w:t>.</w:t>
      </w:r>
    </w:p>
    <w:p w:rsidR="003C1A7D" w:rsidRDefault="003C1A7D" w:rsidP="003C1A7D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>
        <w:object w:dxaOrig="11110" w:dyaOrig="3288">
          <v:shape id="_x0000_i1027" type="#_x0000_t75" style="width:387.95pt;height:114.9pt" o:ole="">
            <v:imagedata r:id="rId17" o:title=""/>
          </v:shape>
          <o:OLEObject Type="Embed" ProgID="Visio.Drawing.11" ShapeID="_x0000_i1027" DrawAspect="Content" ObjectID="_1615674389" r:id="rId18"/>
        </w:object>
      </w:r>
    </w:p>
    <w:p w:rsidR="00644108" w:rsidRPr="00184996" w:rsidRDefault="00644108" w:rsidP="00644108">
      <w:pPr>
        <w:adjustRightInd w:val="0"/>
        <w:snapToGrid w:val="0"/>
        <w:spacing w:after="120"/>
        <w:jc w:val="center"/>
        <w:rPr>
          <w:b/>
          <w:sz w:val="22"/>
        </w:rPr>
      </w:pPr>
      <w:r w:rsidRPr="00184996">
        <w:rPr>
          <w:b/>
          <w:sz w:val="22"/>
        </w:rPr>
        <w:t xml:space="preserve">Figure </w:t>
      </w:r>
      <w:r>
        <w:rPr>
          <w:b/>
          <w:sz w:val="22"/>
        </w:rPr>
        <w:t>3</w:t>
      </w:r>
      <w:r w:rsidRPr="00184996">
        <w:rPr>
          <w:b/>
          <w:sz w:val="22"/>
        </w:rPr>
        <w:t xml:space="preserve">: </w:t>
      </w:r>
      <w:r>
        <w:rPr>
          <w:b/>
          <w:sz w:val="22"/>
        </w:rPr>
        <w:t xml:space="preserve">Example for </w:t>
      </w:r>
      <w:r w:rsidRPr="00184996">
        <w:rPr>
          <w:b/>
          <w:sz w:val="22"/>
        </w:rPr>
        <w:t xml:space="preserve">beam switching </w:t>
      </w:r>
      <w:r w:rsidR="002868C2">
        <w:rPr>
          <w:b/>
          <w:sz w:val="22"/>
        </w:rPr>
        <w:t xml:space="preserve">(no </w:t>
      </w:r>
      <w:r w:rsidR="002868C2" w:rsidRPr="00644108">
        <w:rPr>
          <w:b/>
          <w:sz w:val="22"/>
        </w:rPr>
        <w:t>timing difference</w:t>
      </w:r>
      <w:r w:rsidR="002868C2">
        <w:rPr>
          <w:b/>
          <w:sz w:val="22"/>
        </w:rPr>
        <w:t>)</w:t>
      </w:r>
    </w:p>
    <w:p w:rsidR="003C1A7D" w:rsidRPr="00137186" w:rsidRDefault="003C1A7D" w:rsidP="003C1A7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bookmarkStart w:id="8" w:name="_GoBack"/>
      <w:bookmarkEnd w:id="8"/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CA, </w:t>
      </w:r>
      <w:r w:rsidR="00644108">
        <w:rPr>
          <w:rFonts w:eastAsia="宋体"/>
          <w:b/>
          <w:i/>
          <w:sz w:val="22"/>
          <w:lang w:eastAsia="zh-CN"/>
        </w:rPr>
        <w:t xml:space="preserve">there may still have interruptions on each CC due to beam switching even with ideal </w:t>
      </w:r>
      <w:r w:rsidR="00644108" w:rsidRPr="00644108">
        <w:rPr>
          <w:rFonts w:eastAsia="宋体"/>
          <w:b/>
          <w:i/>
          <w:sz w:val="22"/>
          <w:lang w:eastAsia="zh-CN"/>
        </w:rPr>
        <w:t>receiving timing</w:t>
      </w:r>
      <w:r w:rsidR="00644108">
        <w:rPr>
          <w:rFonts w:eastAsia="宋体"/>
          <w:b/>
          <w:i/>
          <w:sz w:val="22"/>
          <w:lang w:eastAsia="zh-CN"/>
        </w:rPr>
        <w:t xml:space="preserve"> alignment</w:t>
      </w:r>
      <w:r>
        <w:rPr>
          <w:rFonts w:eastAsia="宋体"/>
          <w:b/>
          <w:i/>
          <w:sz w:val="22"/>
          <w:lang w:eastAsia="zh-CN"/>
        </w:rPr>
        <w:t>.</w:t>
      </w:r>
    </w:p>
    <w:p w:rsidR="000F5FD3" w:rsidRPr="000F5FD3" w:rsidRDefault="00B17B8B" w:rsidP="00770B8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above analysis, the followings are</w:t>
      </w:r>
      <w:r w:rsidR="00DE567A">
        <w:rPr>
          <w:rFonts w:eastAsia="宋体"/>
          <w:sz w:val="22"/>
          <w:lang w:eastAsia="zh-CN"/>
        </w:rPr>
        <w:t xml:space="preserve"> suggested</w:t>
      </w:r>
      <w:r>
        <w:rPr>
          <w:rFonts w:eastAsia="宋体"/>
          <w:sz w:val="22"/>
          <w:lang w:eastAsia="zh-CN"/>
        </w:rPr>
        <w:t>:</w:t>
      </w:r>
    </w:p>
    <w:p w:rsidR="002868C2" w:rsidRPr="00137186" w:rsidRDefault="002868C2" w:rsidP="002868C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non-contiguous CA, it is suggested to keep the existing MRTD requirements.</w:t>
      </w:r>
    </w:p>
    <w:p w:rsidR="004E3047" w:rsidRPr="00137186" w:rsidRDefault="004E3047" w:rsidP="004E3047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CA in FR2, it is suggested to introduce</w:t>
      </w:r>
      <w:r w:rsidR="00307BB7">
        <w:rPr>
          <w:rFonts w:eastAsia="宋体"/>
          <w:b/>
          <w:i/>
          <w:sz w:val="22"/>
          <w:lang w:eastAsia="zh-CN"/>
        </w:rPr>
        <w:t xml:space="preserve"> up to 1 symbol</w:t>
      </w:r>
      <w:r>
        <w:rPr>
          <w:rFonts w:eastAsia="宋体"/>
          <w:b/>
          <w:i/>
          <w:sz w:val="22"/>
          <w:lang w:eastAsia="zh-CN"/>
        </w:rPr>
        <w:t xml:space="preserve"> interruption requirements </w:t>
      </w:r>
      <w:r w:rsidR="00B17B8B">
        <w:rPr>
          <w:rFonts w:eastAsia="宋体"/>
          <w:b/>
          <w:i/>
          <w:sz w:val="22"/>
          <w:lang w:eastAsia="zh-CN"/>
        </w:rPr>
        <w:t xml:space="preserve">on each CC </w:t>
      </w:r>
      <w:r>
        <w:rPr>
          <w:rFonts w:eastAsia="宋体"/>
          <w:b/>
          <w:i/>
          <w:sz w:val="22"/>
          <w:lang w:eastAsia="zh-CN"/>
        </w:rPr>
        <w:t>due to Rx beam switching.</w:t>
      </w:r>
    </w:p>
    <w:p w:rsidR="006C446A" w:rsidRPr="004E3047" w:rsidRDefault="006C446A" w:rsidP="00770B8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 xml:space="preserve">This contribution provide analysis on </w:t>
      </w:r>
      <w:r w:rsidR="00FA7431">
        <w:rPr>
          <w:rFonts w:eastAsia="宋体"/>
          <w:sz w:val="22"/>
          <w:lang w:val="en-US" w:eastAsia="zh-CN"/>
        </w:rPr>
        <w:t>MRTD requirements</w:t>
      </w:r>
      <w:r w:rsidR="00FA7431" w:rsidRPr="00FA7431">
        <w:rPr>
          <w:rFonts w:eastAsia="宋体"/>
          <w:sz w:val="22"/>
          <w:lang w:val="en-US" w:eastAsia="zh-CN"/>
        </w:rPr>
        <w:t xml:space="preserve"> </w:t>
      </w:r>
      <w:r w:rsidR="00FA7431">
        <w:rPr>
          <w:rFonts w:eastAsia="宋体"/>
          <w:sz w:val="22"/>
          <w:lang w:val="en-US" w:eastAsia="zh-CN"/>
        </w:rPr>
        <w:t>for intra-band non-contiguous CA</w:t>
      </w:r>
      <w:r>
        <w:rPr>
          <w:rFonts w:eastAsia="宋体"/>
          <w:sz w:val="22"/>
          <w:lang w:eastAsia="zh-CN"/>
        </w:rPr>
        <w:t xml:space="preserve">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:rsidR="007E7B10" w:rsidRPr="00137186" w:rsidRDefault="007E7B10" w:rsidP="007E7B10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lastRenderedPageBreak/>
        <w:t>Observation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non-contiguous CA, to </w:t>
      </w:r>
      <w:r w:rsidRPr="00674CA7">
        <w:rPr>
          <w:rFonts w:eastAsia="宋体"/>
          <w:b/>
          <w:i/>
          <w:sz w:val="22"/>
          <w:lang w:eastAsia="zh-CN"/>
        </w:rPr>
        <w:t xml:space="preserve">tighten </w:t>
      </w:r>
      <w:r>
        <w:rPr>
          <w:rFonts w:eastAsia="宋体"/>
          <w:b/>
          <w:i/>
          <w:sz w:val="22"/>
          <w:lang w:eastAsia="zh-CN"/>
        </w:rPr>
        <w:t xml:space="preserve">the existing MRTD requirements is not </w:t>
      </w:r>
      <w:r w:rsidRPr="00674CA7">
        <w:rPr>
          <w:rFonts w:eastAsia="宋体"/>
          <w:b/>
          <w:i/>
          <w:sz w:val="22"/>
          <w:lang w:eastAsia="zh-CN"/>
        </w:rPr>
        <w:t xml:space="preserve">backward compatible with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674CA7">
        <w:rPr>
          <w:rFonts w:eastAsia="宋体"/>
          <w:b/>
          <w:i/>
          <w:sz w:val="22"/>
          <w:lang w:eastAsia="zh-CN"/>
        </w:rPr>
        <w:t xml:space="preserve">existing </w:t>
      </w:r>
      <w:r>
        <w:rPr>
          <w:rFonts w:eastAsia="宋体"/>
          <w:b/>
          <w:i/>
          <w:sz w:val="22"/>
          <w:lang w:eastAsia="zh-CN"/>
        </w:rPr>
        <w:t>BS implementation.</w:t>
      </w:r>
    </w:p>
    <w:p w:rsidR="00F14678" w:rsidRPr="00137186" w:rsidRDefault="00F14678" w:rsidP="00F14678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="00137E7C">
        <w:rPr>
          <w:rFonts w:eastAsia="宋体"/>
          <w:b/>
          <w:i/>
          <w:sz w:val="22"/>
          <w:lang w:eastAsia="zh-CN"/>
        </w:rPr>
        <w:t xml:space="preserve">FR2 </w:t>
      </w:r>
      <w:r>
        <w:rPr>
          <w:rFonts w:eastAsia="宋体"/>
          <w:b/>
          <w:i/>
          <w:sz w:val="22"/>
          <w:lang w:eastAsia="zh-CN"/>
        </w:rPr>
        <w:t xml:space="preserve">intra-band CA, there may still have interruptions on each CC due to beam switching even with ideal </w:t>
      </w:r>
      <w:r w:rsidRPr="00644108">
        <w:rPr>
          <w:rFonts w:eastAsia="宋体"/>
          <w:b/>
          <w:i/>
          <w:sz w:val="22"/>
          <w:lang w:eastAsia="zh-CN"/>
        </w:rPr>
        <w:t>receiving timing</w:t>
      </w:r>
      <w:r>
        <w:rPr>
          <w:rFonts w:eastAsia="宋体"/>
          <w:b/>
          <w:i/>
          <w:sz w:val="22"/>
          <w:lang w:eastAsia="zh-CN"/>
        </w:rPr>
        <w:t xml:space="preserve"> alignment.</w:t>
      </w:r>
    </w:p>
    <w:p w:rsidR="002868C2" w:rsidRPr="00137186" w:rsidRDefault="002868C2" w:rsidP="002868C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non-contiguous CA, it is suggested to keep the existing MRTD requirements.</w:t>
      </w:r>
    </w:p>
    <w:p w:rsidR="00B17B8B" w:rsidRPr="00137186" w:rsidRDefault="00B17B8B" w:rsidP="00B17B8B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CA in FR2, it is suggested to introduce up to 1 symbol interruption requirements on each CC due to Rx beam switching.</w:t>
      </w:r>
    </w:p>
    <w:p w:rsidR="00674CA7" w:rsidRPr="00674CA7" w:rsidRDefault="00674CA7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sectPr w:rsidR="00674CA7" w:rsidRPr="00674CA7" w:rsidSect="00CD43C3">
      <w:footerReference w:type="even" r:id="rId19"/>
      <w:footerReference w:type="default" r:id="rId20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687" w:rsidRDefault="00F63687">
      <w:r>
        <w:separator/>
      </w:r>
    </w:p>
  </w:endnote>
  <w:endnote w:type="continuationSeparator" w:id="0">
    <w:p w:rsidR="00F63687" w:rsidRDefault="00F6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Cambria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41A05">
      <w:rPr>
        <w:rStyle w:val="af1"/>
      </w:rPr>
      <w:t>2</w:t>
    </w:r>
    <w:r>
      <w:rPr>
        <w:rStyle w:val="af1"/>
      </w:rPr>
      <w:fldChar w:fldCharType="end"/>
    </w:r>
  </w:p>
  <w:p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687" w:rsidRDefault="00F63687">
      <w:r>
        <w:separator/>
      </w:r>
    </w:p>
  </w:footnote>
  <w:footnote w:type="continuationSeparator" w:id="0">
    <w:p w:rsidR="00F63687" w:rsidRDefault="00F63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D0BA6"/>
    <w:multiLevelType w:val="hybridMultilevel"/>
    <w:tmpl w:val="0E1EE71C"/>
    <w:lvl w:ilvl="0" w:tplc="04090001">
      <w:start w:val="1"/>
      <w:numFmt w:val="bullet"/>
      <w:lvlText w:val="o"/>
      <w:lvlJc w:val="left"/>
      <w:pPr>
        <w:ind w:left="400" w:hanging="400"/>
      </w:pPr>
      <w:rPr>
        <w:rFonts w:ascii="仿宋_GB2312" w:hAnsi="仿宋_GB2312" w:cs="仿宋_GB2312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427C16A2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27CA8"/>
    <w:multiLevelType w:val="hybridMultilevel"/>
    <w:tmpl w:val="1C544B9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D814EE"/>
    <w:multiLevelType w:val="hybridMultilevel"/>
    <w:tmpl w:val="3B02462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5"/>
  </w:num>
  <w:num w:numId="5">
    <w:abstractNumId w:val="7"/>
  </w:num>
  <w:num w:numId="6">
    <w:abstractNumId w:val="12"/>
  </w:num>
  <w:num w:numId="7">
    <w:abstractNumId w:val="4"/>
  </w:num>
  <w:num w:numId="8">
    <w:abstractNumId w:val="15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 w:numId="16">
    <w:abstractNumId w:val="13"/>
  </w:num>
  <w:num w:numId="17">
    <w:abstractNumId w:val="16"/>
  </w:num>
  <w:num w:numId="1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AA2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489F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42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19D"/>
    <w:rsid w:val="000E34CA"/>
    <w:rsid w:val="000E36AD"/>
    <w:rsid w:val="000E3B0C"/>
    <w:rsid w:val="000E3B40"/>
    <w:rsid w:val="000E3D46"/>
    <w:rsid w:val="000E419D"/>
    <w:rsid w:val="000E4622"/>
    <w:rsid w:val="000E48F5"/>
    <w:rsid w:val="000E49D1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5FD3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B54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55F"/>
    <w:rsid w:val="00134714"/>
    <w:rsid w:val="001352DA"/>
    <w:rsid w:val="00135E13"/>
    <w:rsid w:val="00136B55"/>
    <w:rsid w:val="00136BDF"/>
    <w:rsid w:val="00137186"/>
    <w:rsid w:val="001372B1"/>
    <w:rsid w:val="00137423"/>
    <w:rsid w:val="0013763B"/>
    <w:rsid w:val="00137E7C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2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4996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49C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86E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0DF8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57C56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56B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C2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69D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D5B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990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2EDB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CD3"/>
    <w:rsid w:val="002E5E7D"/>
    <w:rsid w:val="002E6314"/>
    <w:rsid w:val="002E6332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9B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BB7"/>
    <w:rsid w:val="00307DA2"/>
    <w:rsid w:val="00307DD8"/>
    <w:rsid w:val="00307FA2"/>
    <w:rsid w:val="003101F4"/>
    <w:rsid w:val="0031040B"/>
    <w:rsid w:val="00310901"/>
    <w:rsid w:val="00310D3B"/>
    <w:rsid w:val="00311335"/>
    <w:rsid w:val="00311776"/>
    <w:rsid w:val="00311A02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4FA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9D4"/>
    <w:rsid w:val="00375B1E"/>
    <w:rsid w:val="00376F94"/>
    <w:rsid w:val="0037724D"/>
    <w:rsid w:val="00377374"/>
    <w:rsid w:val="00377482"/>
    <w:rsid w:val="0037789B"/>
    <w:rsid w:val="00377A5D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A7D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4D2D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421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C0B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047"/>
    <w:rsid w:val="004E31B4"/>
    <w:rsid w:val="004E373A"/>
    <w:rsid w:val="004E37C7"/>
    <w:rsid w:val="004E438F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48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4C2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9D2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B4B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0E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5F5D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144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91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3F7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5FB9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D7A"/>
    <w:rsid w:val="00643ECF"/>
    <w:rsid w:val="00644108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0CF"/>
    <w:rsid w:val="00656812"/>
    <w:rsid w:val="0065711D"/>
    <w:rsid w:val="0065719F"/>
    <w:rsid w:val="0065760B"/>
    <w:rsid w:val="006576DF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CA7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263"/>
    <w:rsid w:val="006A359A"/>
    <w:rsid w:val="006A40FB"/>
    <w:rsid w:val="006A4DAE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6A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1323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53C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20D"/>
    <w:rsid w:val="00737ED7"/>
    <w:rsid w:val="007403B1"/>
    <w:rsid w:val="00740402"/>
    <w:rsid w:val="00740966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934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B10"/>
    <w:rsid w:val="007E7DAE"/>
    <w:rsid w:val="007F0B26"/>
    <w:rsid w:val="007F0F93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6F55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3F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3C7"/>
    <w:rsid w:val="008A246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2CA4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E76"/>
    <w:rsid w:val="008F1109"/>
    <w:rsid w:val="008F18F0"/>
    <w:rsid w:val="008F1999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A4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CAF"/>
    <w:rsid w:val="00955F53"/>
    <w:rsid w:val="00956264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6EF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A58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A84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BF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2C3"/>
    <w:rsid w:val="0098654C"/>
    <w:rsid w:val="00986782"/>
    <w:rsid w:val="00986D79"/>
    <w:rsid w:val="00986FE0"/>
    <w:rsid w:val="0098716E"/>
    <w:rsid w:val="009872AC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93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0A5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A05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BD9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3C45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A80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8B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BD7"/>
    <w:rsid w:val="00B34EC6"/>
    <w:rsid w:val="00B352AE"/>
    <w:rsid w:val="00B35B97"/>
    <w:rsid w:val="00B35BE7"/>
    <w:rsid w:val="00B35C4C"/>
    <w:rsid w:val="00B35C7B"/>
    <w:rsid w:val="00B35D7F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4B3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7B4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C65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6A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5FB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2E8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19D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78A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B45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E48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1A4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2EC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25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C94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DB2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12F"/>
    <w:rsid w:val="00DE476B"/>
    <w:rsid w:val="00DE491B"/>
    <w:rsid w:val="00DE4996"/>
    <w:rsid w:val="00DE4A52"/>
    <w:rsid w:val="00DE567A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13F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54"/>
    <w:rsid w:val="00E05890"/>
    <w:rsid w:val="00E05F25"/>
    <w:rsid w:val="00E064B7"/>
    <w:rsid w:val="00E06727"/>
    <w:rsid w:val="00E06BF8"/>
    <w:rsid w:val="00E070DE"/>
    <w:rsid w:val="00E073D1"/>
    <w:rsid w:val="00E07584"/>
    <w:rsid w:val="00E075F2"/>
    <w:rsid w:val="00E07615"/>
    <w:rsid w:val="00E07878"/>
    <w:rsid w:val="00E1000D"/>
    <w:rsid w:val="00E10019"/>
    <w:rsid w:val="00E1044D"/>
    <w:rsid w:val="00E1054F"/>
    <w:rsid w:val="00E10636"/>
    <w:rsid w:val="00E10A17"/>
    <w:rsid w:val="00E1139B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55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23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093"/>
    <w:rsid w:val="00E77469"/>
    <w:rsid w:val="00E7752A"/>
    <w:rsid w:val="00E8023E"/>
    <w:rsid w:val="00E80295"/>
    <w:rsid w:val="00E80896"/>
    <w:rsid w:val="00E80B3D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1EB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AA7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AB3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2E0A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678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1B95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5AEC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68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651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B14"/>
    <w:rsid w:val="00F87BB2"/>
    <w:rsid w:val="00F87C3C"/>
    <w:rsid w:val="00F90238"/>
    <w:rsid w:val="00F90276"/>
    <w:rsid w:val="00F90290"/>
    <w:rsid w:val="00F9043A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431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9D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633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624"/>
    <w:rsid w:val="00FE0C1B"/>
    <w:rsid w:val="00FE0F51"/>
    <w:rsid w:val="00FE130E"/>
    <w:rsid w:val="00FE1632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3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1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0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4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08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10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18788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56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9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1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57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246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4067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04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4A16C8-C3F2-4B63-AEA9-C28FB13F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5</cp:revision>
  <cp:lastPrinted>2009-04-22T06:01:00Z</cp:lastPrinted>
  <dcterms:created xsi:type="dcterms:W3CDTF">2019-04-01T17:38:00Z</dcterms:created>
  <dcterms:modified xsi:type="dcterms:W3CDTF">2019-04-01T17:40:00Z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(3)k1lq3gSEa3l3rprEqTDQgMBy8PP+2HEwul1bWxg2+vhZK3ZQt7agOxLws4FP4Xq140T7HfG/
+6LtOHpuOWDI4iesvj+ApPQ/uIBWH53YP/7nfMTIP9uC7RR4OwWz9ZKCFdCx8/J3ydyYNZb6
a94WwLwmvabCw9ncdbpbdrUmRPl5XZ5RcIqugHrqe8Eb1Ir34fAWld8kMSrX8GiE+vWyvNks
C/7LyB3LxW0ksvUD41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hLQbfXGXquyEgJAVEEy+24ZUMgNOGPs6+KSrNtTCJkUZUJUA1QWIZu
g8hp5NZtDg+o/HRLm0I7bkS6I1+rT6s5IkR4uZvA5KtvSPhtP/zUWOm2NGOF72lXP5BOCMoW
7qw/iqA0r/XHQh1jgX5pqib4dTDWJQ+0pDLvvjAaGGMdWtrC61Hh+3/o8UL53XF74PN63xqQ
rTY9yMXEjZtckscsB/8UxiRSdlHROsXH8Ft5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QgoTltZ2AVQNFN+wDePjiEf+99TRM6+Z8+8+
oECaJ97F9XSkLonxk43uUwyaIXgMwvbfbsvCMklhGHJOfHrzIi4=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1554140274</vt:lpwstr>
  </property>
</Properties>
</file>