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9CB" w:rsidRDefault="002C79CB" w:rsidP="002C79C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 WG</w:t>
      </w:r>
      <w:r>
        <w:rPr>
          <w:b/>
          <w:noProof/>
          <w:sz w:val="24"/>
        </w:rPr>
        <w:t>4 Meeting #</w:t>
      </w:r>
      <w:r w:rsidR="0091458C">
        <w:rPr>
          <w:b/>
          <w:noProof/>
          <w:sz w:val="24"/>
        </w:rPr>
        <w:t>90</w:t>
      </w:r>
      <w:r>
        <w:rPr>
          <w:b/>
          <w:i/>
          <w:noProof/>
          <w:sz w:val="24"/>
        </w:rPr>
        <w:t xml:space="preserve"> </w:t>
      </w:r>
      <w:bookmarkStart w:id="0" w:name="_GoBack"/>
      <w:bookmarkEnd w:id="0"/>
      <w:r>
        <w:rPr>
          <w:b/>
          <w:i/>
          <w:noProof/>
          <w:sz w:val="28"/>
        </w:rPr>
        <w:tab/>
      </w:r>
      <w:r w:rsidRPr="009E367A">
        <w:rPr>
          <w:b/>
          <w:noProof/>
          <w:sz w:val="28"/>
        </w:rPr>
        <w:t>R4-1</w:t>
      </w:r>
      <w:r w:rsidR="00C169F1">
        <w:rPr>
          <w:b/>
          <w:noProof/>
          <w:sz w:val="28"/>
        </w:rPr>
        <w:t>9</w:t>
      </w:r>
      <w:r w:rsidR="00DD0EDA">
        <w:rPr>
          <w:b/>
          <w:noProof/>
          <w:sz w:val="28"/>
        </w:rPr>
        <w:t>00743</w:t>
      </w:r>
    </w:p>
    <w:p w:rsidR="002C79CB" w:rsidRDefault="0091458C" w:rsidP="002C79CB">
      <w:pPr>
        <w:pStyle w:val="CRCoverPage"/>
        <w:outlineLvl w:val="0"/>
        <w:rPr>
          <w:b/>
          <w:noProof/>
          <w:sz w:val="24"/>
        </w:rPr>
      </w:pPr>
      <w:r>
        <w:rPr>
          <w:b/>
          <w:noProof/>
          <w:sz w:val="24"/>
        </w:rPr>
        <w:t>Athens</w:t>
      </w:r>
      <w:r w:rsidR="002C79CB">
        <w:rPr>
          <w:b/>
          <w:noProof/>
          <w:sz w:val="24"/>
        </w:rPr>
        <w:t xml:space="preserve">, </w:t>
      </w:r>
      <w:r>
        <w:rPr>
          <w:b/>
          <w:noProof/>
          <w:sz w:val="24"/>
        </w:rPr>
        <w:t>Greece</w:t>
      </w:r>
      <w:r w:rsidR="002C79CB">
        <w:rPr>
          <w:b/>
          <w:noProof/>
          <w:sz w:val="24"/>
        </w:rPr>
        <w:t xml:space="preserve">, </w:t>
      </w:r>
      <w:r>
        <w:rPr>
          <w:b/>
          <w:noProof/>
          <w:sz w:val="24"/>
        </w:rPr>
        <w:t>25 Feb</w:t>
      </w:r>
      <w:r w:rsidR="002C79CB">
        <w:rPr>
          <w:b/>
          <w:noProof/>
          <w:sz w:val="24"/>
        </w:rPr>
        <w:t xml:space="preserve"> - 1 </w:t>
      </w:r>
      <w:r>
        <w:rPr>
          <w:b/>
          <w:noProof/>
          <w:sz w:val="24"/>
        </w:rPr>
        <w:t>Mar</w:t>
      </w:r>
      <w:r w:rsidR="002C79CB">
        <w:rPr>
          <w:b/>
          <w:noProof/>
          <w:sz w:val="24"/>
        </w:rPr>
        <w:t xml:space="preserve"> 201</w:t>
      </w:r>
      <w:r>
        <w:rPr>
          <w:b/>
          <w:noProof/>
          <w:sz w:val="24"/>
        </w:rPr>
        <w:t>9</w:t>
      </w:r>
    </w:p>
    <w:p w:rsidR="00B71A6B" w:rsidRPr="005348F9" w:rsidRDefault="00B71A6B" w:rsidP="00B71A6B">
      <w:pPr>
        <w:spacing w:after="120"/>
        <w:ind w:left="1985" w:hanging="1985"/>
        <w:rPr>
          <w:rFonts w:ascii="Arial" w:hAnsi="Arial" w:cs="Arial"/>
          <w:b/>
          <w:sz w:val="21"/>
        </w:rPr>
      </w:pPr>
    </w:p>
    <w:p w:rsidR="007D0F59" w:rsidRPr="005348F9" w:rsidRDefault="007D0F59" w:rsidP="007D0F59">
      <w:pPr>
        <w:spacing w:after="120"/>
        <w:ind w:left="1985" w:hanging="1985"/>
        <w:rPr>
          <w:rFonts w:ascii="Arial" w:hAnsi="Arial" w:cs="Arial"/>
          <w:bCs/>
          <w:sz w:val="24"/>
          <w:szCs w:val="21"/>
          <w:lang w:eastAsia="ja-JP"/>
        </w:rPr>
      </w:pPr>
      <w:r w:rsidRPr="005348F9">
        <w:rPr>
          <w:rFonts w:ascii="Arial" w:hAnsi="Arial" w:cs="Arial"/>
          <w:b/>
          <w:sz w:val="24"/>
          <w:szCs w:val="21"/>
        </w:rPr>
        <w:t>Source:</w:t>
      </w:r>
      <w:r w:rsidRPr="005348F9">
        <w:rPr>
          <w:rFonts w:ascii="Arial" w:hAnsi="Arial" w:cs="Arial"/>
          <w:b/>
          <w:sz w:val="24"/>
          <w:szCs w:val="21"/>
        </w:rPr>
        <w:tab/>
      </w:r>
      <w:r w:rsidRPr="005348F9">
        <w:rPr>
          <w:rFonts w:ascii="Arial" w:hAnsi="Arial" w:cs="Arial"/>
          <w:b/>
          <w:bCs/>
          <w:sz w:val="24"/>
          <w:szCs w:val="21"/>
        </w:rPr>
        <w:t>NEC</w:t>
      </w:r>
    </w:p>
    <w:p w:rsidR="007D0F59" w:rsidRPr="005348F9" w:rsidRDefault="007D0F59" w:rsidP="007D0F59">
      <w:pPr>
        <w:spacing w:after="120"/>
        <w:ind w:left="1985" w:hanging="1985"/>
        <w:rPr>
          <w:rFonts w:ascii="Arial" w:hAnsi="Arial" w:cs="Arial"/>
          <w:sz w:val="24"/>
          <w:szCs w:val="21"/>
          <w:lang w:val="en-US" w:eastAsia="ja-JP"/>
        </w:rPr>
      </w:pPr>
      <w:r w:rsidRPr="005348F9">
        <w:rPr>
          <w:rFonts w:ascii="Arial" w:hAnsi="Arial" w:cs="Arial"/>
          <w:b/>
          <w:sz w:val="24"/>
          <w:szCs w:val="21"/>
          <w:lang w:val="en-US"/>
        </w:rPr>
        <w:t>Title:</w:t>
      </w:r>
      <w:r w:rsidRPr="005348F9">
        <w:rPr>
          <w:rFonts w:ascii="Arial" w:hAnsi="Arial" w:cs="Arial"/>
          <w:b/>
          <w:sz w:val="24"/>
          <w:szCs w:val="21"/>
          <w:lang w:val="en-US"/>
        </w:rPr>
        <w:tab/>
      </w:r>
      <w:r w:rsidR="00C169F1">
        <w:rPr>
          <w:rFonts w:ascii="Arial" w:hAnsi="Arial" w:cs="Arial"/>
          <w:b/>
          <w:sz w:val="24"/>
          <w:szCs w:val="21"/>
          <w:lang w:val="en-US"/>
        </w:rPr>
        <w:t xml:space="preserve">Discussion on </w:t>
      </w:r>
      <w:r w:rsidR="000E4322">
        <w:rPr>
          <w:rFonts w:ascii="Arial" w:hAnsi="Arial" w:cs="Arial"/>
          <w:b/>
          <w:sz w:val="24"/>
          <w:szCs w:val="21"/>
          <w:lang w:val="en-US"/>
        </w:rPr>
        <w:t>FBW</w:t>
      </w:r>
    </w:p>
    <w:p w:rsidR="007D0F59" w:rsidRPr="00DA1F7D" w:rsidRDefault="007D0F59" w:rsidP="007D0F59">
      <w:pPr>
        <w:spacing w:after="120"/>
        <w:ind w:left="1985" w:hanging="1985"/>
        <w:rPr>
          <w:rFonts w:ascii="Arial" w:hAnsi="Arial" w:cs="Arial"/>
          <w:sz w:val="24"/>
          <w:szCs w:val="21"/>
          <w:lang w:eastAsia="ja-JP"/>
        </w:rPr>
      </w:pPr>
      <w:r w:rsidRPr="00DA1F7D">
        <w:rPr>
          <w:rFonts w:ascii="Arial" w:hAnsi="Arial" w:cs="Arial"/>
          <w:b/>
          <w:sz w:val="24"/>
          <w:szCs w:val="21"/>
          <w:lang w:val="pt-BR"/>
        </w:rPr>
        <w:t>Agenda item:</w:t>
      </w:r>
      <w:r w:rsidRPr="00DA1F7D">
        <w:rPr>
          <w:rFonts w:ascii="Arial" w:hAnsi="Arial" w:cs="Arial"/>
          <w:b/>
          <w:sz w:val="24"/>
          <w:szCs w:val="21"/>
          <w:lang w:val="pt-BR"/>
        </w:rPr>
        <w:tab/>
      </w:r>
      <w:r w:rsidR="00C169F1">
        <w:rPr>
          <w:rFonts w:ascii="Arial" w:hAnsi="Arial" w:cs="Arial"/>
          <w:b/>
          <w:sz w:val="24"/>
          <w:szCs w:val="21"/>
          <w:lang w:val="pt-BR"/>
        </w:rPr>
        <w:t>6.</w:t>
      </w:r>
      <w:r w:rsidR="00F21FC4">
        <w:rPr>
          <w:rFonts w:ascii="Arial" w:hAnsi="Arial" w:cs="Arial"/>
          <w:b/>
          <w:sz w:val="24"/>
          <w:szCs w:val="21"/>
          <w:lang w:val="pt-BR"/>
        </w:rPr>
        <w:t>9.2.1</w:t>
      </w:r>
    </w:p>
    <w:p w:rsidR="00B71A6B" w:rsidRPr="001844E6" w:rsidRDefault="007D0F59" w:rsidP="001844E6">
      <w:pPr>
        <w:spacing w:after="120"/>
        <w:ind w:left="1985" w:hanging="1985"/>
        <w:rPr>
          <w:rFonts w:ascii="Arial" w:hAnsi="Arial" w:cs="Arial"/>
          <w:b/>
          <w:bCs/>
          <w:sz w:val="24"/>
          <w:szCs w:val="21"/>
          <w:lang w:eastAsia="ja-JP"/>
        </w:rPr>
      </w:pPr>
      <w:r w:rsidRPr="005348F9">
        <w:rPr>
          <w:rFonts w:ascii="Arial" w:hAnsi="Arial" w:cs="Arial"/>
          <w:b/>
          <w:sz w:val="24"/>
          <w:szCs w:val="21"/>
        </w:rPr>
        <w:t>Document for:</w:t>
      </w:r>
      <w:r w:rsidRPr="005348F9">
        <w:rPr>
          <w:rFonts w:ascii="Arial" w:hAnsi="Arial" w:cs="Arial"/>
          <w:b/>
          <w:sz w:val="24"/>
          <w:szCs w:val="21"/>
        </w:rPr>
        <w:tab/>
      </w:r>
      <w:r w:rsidR="00C169F1">
        <w:rPr>
          <w:rFonts w:ascii="Arial" w:hAnsi="Arial" w:cs="Arial"/>
          <w:b/>
          <w:bCs/>
          <w:sz w:val="24"/>
          <w:szCs w:val="21"/>
          <w:lang w:eastAsia="ja-JP"/>
        </w:rPr>
        <w:t>Discussion</w:t>
      </w:r>
    </w:p>
    <w:p w:rsidR="00B71A6B" w:rsidRPr="005348F9" w:rsidRDefault="00B71A6B" w:rsidP="00B71A6B">
      <w:pPr>
        <w:pStyle w:val="10"/>
        <w:widowControl w:val="0"/>
        <w:tabs>
          <w:tab w:val="num" w:pos="432"/>
        </w:tabs>
        <w:overflowPunct w:val="0"/>
        <w:autoSpaceDE w:val="0"/>
        <w:autoSpaceDN w:val="0"/>
        <w:adjustRightInd w:val="0"/>
        <w:spacing w:line="360" w:lineRule="atLeast"/>
        <w:ind w:left="432" w:hanging="432"/>
        <w:jc w:val="both"/>
        <w:textAlignment w:val="baseline"/>
        <w:rPr>
          <w:sz w:val="40"/>
        </w:rPr>
      </w:pPr>
      <w:r w:rsidRPr="005348F9">
        <w:rPr>
          <w:sz w:val="40"/>
        </w:rPr>
        <w:t>Introduction</w:t>
      </w:r>
      <w:r w:rsidR="00D02895">
        <w:rPr>
          <w:sz w:val="40"/>
        </w:rPr>
        <w:t>.</w:t>
      </w:r>
    </w:p>
    <w:p w:rsidR="001844E6" w:rsidRDefault="000E4322" w:rsidP="007D0F59">
      <w:pPr>
        <w:jc w:val="both"/>
        <w:rPr>
          <w:lang w:eastAsia="ja-JP"/>
        </w:rPr>
      </w:pPr>
      <w:r>
        <w:rPr>
          <w:lang w:eastAsia="ja-JP"/>
        </w:rPr>
        <w:t>In the last RAN4 meeting, a Way Forward on FBW was approved</w:t>
      </w:r>
      <w:r w:rsidR="005C6C17">
        <w:rPr>
          <w:lang w:eastAsia="ja-JP"/>
        </w:rPr>
        <w:t xml:space="preserve">. </w:t>
      </w:r>
      <w:r>
        <w:rPr>
          <w:lang w:eastAsia="ja-JP"/>
        </w:rPr>
        <w:t>In the Way Forward, it was agreed to continue the discussion on support for more than 2 declared sub-bands and complications related to the “step-function”.</w:t>
      </w:r>
    </w:p>
    <w:p w:rsidR="000E4322" w:rsidRDefault="000E4322" w:rsidP="007D0F59">
      <w:pPr>
        <w:jc w:val="both"/>
        <w:rPr>
          <w:lang w:eastAsia="ja-JP"/>
        </w:rPr>
      </w:pPr>
      <w:r>
        <w:rPr>
          <w:lang w:eastAsia="ja-JP"/>
        </w:rPr>
        <w:t>In this contribution, we discuss the support for more than 2 declared sub-bands and complications related to the “step-function”.</w:t>
      </w:r>
    </w:p>
    <w:p w:rsidR="00C169F1" w:rsidRPr="005348F9" w:rsidRDefault="00C169F1" w:rsidP="00C169F1">
      <w:pPr>
        <w:pStyle w:val="10"/>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Discussion</w:t>
      </w:r>
    </w:p>
    <w:p w:rsidR="00D02895" w:rsidRDefault="00D02895" w:rsidP="00C169F1">
      <w:pPr>
        <w:jc w:val="both"/>
        <w:rPr>
          <w:lang w:eastAsia="ja-JP"/>
        </w:rPr>
      </w:pPr>
      <w:r>
        <w:rPr>
          <w:lang w:eastAsia="ja-JP"/>
        </w:rPr>
        <w:t xml:space="preserve">In the previous meeting, a Way Forward on </w:t>
      </w:r>
      <w:r w:rsidR="00F21FC4">
        <w:rPr>
          <w:lang w:eastAsia="ja-JP"/>
        </w:rPr>
        <w:t>FBW</w:t>
      </w:r>
      <w:r>
        <w:rPr>
          <w:lang w:eastAsia="ja-JP"/>
        </w:rPr>
        <w:t xml:space="preserve"> [1] was </w:t>
      </w:r>
      <w:r w:rsidR="00F21FC4">
        <w:rPr>
          <w:lang w:eastAsia="ja-JP"/>
        </w:rPr>
        <w:t>approved</w:t>
      </w:r>
      <w:r>
        <w:rPr>
          <w:lang w:eastAsia="ja-JP"/>
        </w:rPr>
        <w:t>.</w:t>
      </w:r>
    </w:p>
    <w:p w:rsidR="00F21FC4" w:rsidRDefault="00F21FC4" w:rsidP="00C169F1">
      <w:pPr>
        <w:jc w:val="both"/>
        <w:rPr>
          <w:lang w:eastAsia="ja-JP"/>
        </w:rPr>
      </w:pPr>
      <w:r>
        <w:rPr>
          <w:lang w:eastAsia="ja-JP"/>
        </w:rPr>
        <w:t>In the Way Forward, followings were agreed.</w:t>
      </w:r>
    </w:p>
    <w:p w:rsidR="00F21FC4" w:rsidRPr="00F21FC4" w:rsidRDefault="00F21FC4" w:rsidP="00E706AC">
      <w:pPr>
        <w:pStyle w:val="afa"/>
        <w:numPr>
          <w:ilvl w:val="0"/>
          <w:numId w:val="12"/>
        </w:numPr>
        <w:spacing w:after="60"/>
        <w:ind w:left="714" w:hanging="357"/>
        <w:rPr>
          <w:i/>
        </w:rPr>
      </w:pPr>
      <w:r w:rsidRPr="00F21FC4">
        <w:rPr>
          <w:i/>
        </w:rPr>
        <w:t>Add technical background for current definition of FBW in TR 38.817-02.</w:t>
      </w:r>
    </w:p>
    <w:p w:rsidR="00F21FC4" w:rsidRPr="00F21FC4" w:rsidRDefault="00F21FC4" w:rsidP="00E706AC">
      <w:pPr>
        <w:pStyle w:val="afa"/>
        <w:numPr>
          <w:ilvl w:val="0"/>
          <w:numId w:val="12"/>
        </w:numPr>
        <w:spacing w:after="60"/>
        <w:ind w:hanging="357"/>
        <w:rPr>
          <w:i/>
        </w:rPr>
      </w:pPr>
      <w:r w:rsidRPr="00F21FC4">
        <w:rPr>
          <w:i/>
        </w:rPr>
        <w:t xml:space="preserve">For next meeting continue the discussion on the need to further improve the EIRP FBW declaration concept. </w:t>
      </w:r>
    </w:p>
    <w:p w:rsidR="00F21FC4" w:rsidRPr="00F21FC4" w:rsidRDefault="00F21FC4" w:rsidP="00E706AC">
      <w:pPr>
        <w:pStyle w:val="afa"/>
        <w:numPr>
          <w:ilvl w:val="1"/>
          <w:numId w:val="12"/>
        </w:numPr>
        <w:spacing w:after="60"/>
        <w:ind w:hanging="357"/>
        <w:rPr>
          <w:i/>
        </w:rPr>
      </w:pPr>
      <w:r w:rsidRPr="00F21FC4">
        <w:rPr>
          <w:i/>
        </w:rPr>
        <w:t>Study support for more than 2 declared sub-bands</w:t>
      </w:r>
    </w:p>
    <w:p w:rsidR="00F21FC4" w:rsidRPr="00F21FC4" w:rsidRDefault="00F21FC4" w:rsidP="00E706AC">
      <w:pPr>
        <w:pStyle w:val="afa"/>
        <w:numPr>
          <w:ilvl w:val="1"/>
          <w:numId w:val="12"/>
        </w:numPr>
        <w:spacing w:after="60"/>
        <w:ind w:hanging="357"/>
        <w:rPr>
          <w:i/>
        </w:rPr>
      </w:pPr>
      <w:r w:rsidRPr="00F21FC4">
        <w:rPr>
          <w:i/>
        </w:rPr>
        <w:t>Study complications related to the “step-function”</w:t>
      </w:r>
    </w:p>
    <w:p w:rsidR="00F21FC4" w:rsidRDefault="00F21FC4" w:rsidP="00E706AC">
      <w:pPr>
        <w:pStyle w:val="afa"/>
        <w:numPr>
          <w:ilvl w:val="1"/>
          <w:numId w:val="12"/>
        </w:numPr>
        <w:spacing w:after="60"/>
        <w:ind w:hanging="357"/>
        <w:rPr>
          <w:i/>
        </w:rPr>
      </w:pPr>
      <w:r w:rsidRPr="00F21FC4">
        <w:rPr>
          <w:i/>
        </w:rPr>
        <w:t xml:space="preserve">Editorial corrections </w:t>
      </w:r>
    </w:p>
    <w:p w:rsidR="00F21FC4" w:rsidRDefault="004A5426" w:rsidP="004A5426">
      <w:pPr>
        <w:jc w:val="both"/>
        <w:rPr>
          <w:lang w:eastAsia="ja-JP"/>
        </w:rPr>
      </w:pPr>
      <w:r>
        <w:rPr>
          <w:lang w:eastAsia="ja-JP"/>
        </w:rPr>
        <w:t>In this contribution, we discuss 2.a and 2.b in the Way Forward. Based on the discussion, we submit draft Change Request in [4] and [5].</w:t>
      </w:r>
    </w:p>
    <w:p w:rsidR="004A5426" w:rsidRPr="004A5426" w:rsidRDefault="004A5426" w:rsidP="004A5426">
      <w:pPr>
        <w:jc w:val="both"/>
        <w:rPr>
          <w:i/>
        </w:rPr>
      </w:pPr>
    </w:p>
    <w:p w:rsidR="00F21FC4" w:rsidRPr="00E706AC" w:rsidRDefault="00F21FC4" w:rsidP="00E706AC">
      <w:pPr>
        <w:numPr>
          <w:ilvl w:val="0"/>
          <w:numId w:val="13"/>
        </w:numPr>
        <w:jc w:val="both"/>
        <w:rPr>
          <w:rFonts w:ascii="Arial" w:hAnsi="Arial" w:cs="Arial"/>
          <w:sz w:val="24"/>
          <w:lang w:val="en-US" w:eastAsia="ja-JP"/>
        </w:rPr>
      </w:pPr>
      <w:r w:rsidRPr="00E706AC">
        <w:rPr>
          <w:rFonts w:ascii="Arial" w:hAnsi="Arial" w:cs="Arial"/>
          <w:sz w:val="24"/>
          <w:lang w:val="en-US" w:eastAsia="ja-JP"/>
        </w:rPr>
        <w:t>Support for more than 2 declared sub-bands</w:t>
      </w:r>
    </w:p>
    <w:p w:rsidR="00F21FC4" w:rsidRDefault="00F21FC4" w:rsidP="00E12E55">
      <w:pPr>
        <w:jc w:val="both"/>
        <w:rPr>
          <w:lang w:val="en-US" w:eastAsia="ja-JP"/>
        </w:rPr>
      </w:pPr>
      <w:r>
        <w:rPr>
          <w:rFonts w:hint="eastAsia"/>
          <w:lang w:val="en-US" w:eastAsia="ja-JP"/>
        </w:rPr>
        <w:t>In the current specifications</w:t>
      </w:r>
      <w:r w:rsidR="00E706AC">
        <w:rPr>
          <w:lang w:val="en-US" w:eastAsia="ja-JP"/>
        </w:rPr>
        <w:t xml:space="preserve"> [3]</w:t>
      </w:r>
      <w:r>
        <w:rPr>
          <w:rFonts w:hint="eastAsia"/>
          <w:lang w:val="en-US" w:eastAsia="ja-JP"/>
        </w:rPr>
        <w:t xml:space="preserve">, </w:t>
      </w:r>
      <w:r>
        <w:rPr>
          <w:lang w:val="en-US" w:eastAsia="ja-JP"/>
        </w:rPr>
        <w:t>2 sub-bands are</w:t>
      </w:r>
      <w:r>
        <w:rPr>
          <w:rFonts w:hint="eastAsia"/>
          <w:lang w:val="en-US" w:eastAsia="ja-JP"/>
        </w:rPr>
        <w:t xml:space="preserve"> applied to the band</w:t>
      </w:r>
      <w:r>
        <w:rPr>
          <w:lang w:val="en-US" w:eastAsia="ja-JP"/>
        </w:rPr>
        <w:t xml:space="preserve"> </w:t>
      </w:r>
      <w:r>
        <w:rPr>
          <w:rFonts w:hint="eastAsia"/>
          <w:lang w:val="en-US" w:eastAsia="ja-JP"/>
        </w:rPr>
        <w:t xml:space="preserve">where </w:t>
      </w:r>
      <w:r>
        <w:rPr>
          <w:lang w:val="en-US" w:eastAsia="ja-JP"/>
        </w:rPr>
        <w:t>FBW is larger than 6%. The existing bands which may have FBW of larger than 6% are listed in table 9.2.1-1 in [2]. Note that FBW is defined by supported frequency, therefore FBW values in the table are applied only in the case whole frequency in the operating band is supported.</w:t>
      </w:r>
    </w:p>
    <w:p w:rsidR="00F21FC4" w:rsidRDefault="00F21FC4" w:rsidP="00F21FC4">
      <w:pPr>
        <w:pStyle w:val="aff0"/>
        <w:keepNext/>
        <w:jc w:val="center"/>
      </w:pPr>
      <w:r>
        <w:t xml:space="preserve">Table </w:t>
      </w:r>
      <w:r w:rsidR="00DD0EDA">
        <w:rPr>
          <w:noProof/>
        </w:rPr>
        <w:fldChar w:fldCharType="begin"/>
      </w:r>
      <w:r w:rsidR="00DD0EDA">
        <w:rPr>
          <w:noProof/>
        </w:rPr>
        <w:instrText xml:space="preserve"> SEQ Table \* ARABIC </w:instrText>
      </w:r>
      <w:r w:rsidR="00DD0EDA">
        <w:rPr>
          <w:noProof/>
        </w:rPr>
        <w:fldChar w:fldCharType="separate"/>
      </w:r>
      <w:r>
        <w:rPr>
          <w:noProof/>
        </w:rPr>
        <w:t>1</w:t>
      </w:r>
      <w:r w:rsidR="00DD0EDA">
        <w:rPr>
          <w:noProof/>
        </w:rPr>
        <w:fldChar w:fldCharType="end"/>
      </w:r>
      <w:r>
        <w:t xml:space="preserve"> NR bands with more than 6% FBW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1987"/>
        <w:gridCol w:w="1877"/>
      </w:tblGrid>
      <w:tr w:rsidR="00F21FC4" w:rsidRPr="00F24D8E" w:rsidTr="00BD753B">
        <w:trPr>
          <w:trHeight w:val="151"/>
          <w:jc w:val="center"/>
        </w:trPr>
        <w:tc>
          <w:tcPr>
            <w:tcW w:w="1811" w:type="dxa"/>
            <w:tcBorders>
              <w:top w:val="single" w:sz="4" w:space="0" w:color="auto"/>
              <w:left w:val="single" w:sz="4" w:space="0" w:color="auto"/>
              <w:bottom w:val="single" w:sz="4" w:space="0" w:color="auto"/>
              <w:right w:val="single" w:sz="4" w:space="0" w:color="auto"/>
            </w:tcBorders>
            <w:hideMark/>
          </w:tcPr>
          <w:p w:rsidR="00F21FC4" w:rsidRPr="00F24D8E" w:rsidRDefault="00F21FC4" w:rsidP="00BD753B">
            <w:pPr>
              <w:pStyle w:val="TAH"/>
            </w:pPr>
            <w:r w:rsidRPr="00F24D8E">
              <w:t>Band</w:t>
            </w:r>
          </w:p>
        </w:tc>
        <w:tc>
          <w:tcPr>
            <w:tcW w:w="1987" w:type="dxa"/>
            <w:tcBorders>
              <w:top w:val="single" w:sz="4" w:space="0" w:color="auto"/>
              <w:left w:val="single" w:sz="4" w:space="0" w:color="auto"/>
              <w:bottom w:val="single" w:sz="4" w:space="0" w:color="auto"/>
              <w:right w:val="single" w:sz="4" w:space="0" w:color="auto"/>
            </w:tcBorders>
            <w:hideMark/>
          </w:tcPr>
          <w:p w:rsidR="00F21FC4" w:rsidRPr="00F24D8E" w:rsidRDefault="00F21FC4" w:rsidP="00BD753B">
            <w:pPr>
              <w:pStyle w:val="TAH"/>
              <w:rPr>
                <w:i/>
              </w:rPr>
            </w:pPr>
            <w:r w:rsidRPr="00F24D8E">
              <w:rPr>
                <w:i/>
              </w:rPr>
              <w:t>Band Definition</w:t>
            </w:r>
          </w:p>
          <w:p w:rsidR="00F21FC4" w:rsidRPr="00F24D8E" w:rsidRDefault="00F21FC4" w:rsidP="00BD753B">
            <w:pPr>
              <w:pStyle w:val="TAH"/>
              <w:rPr>
                <w:vertAlign w:val="subscript"/>
              </w:rPr>
            </w:pPr>
            <w:proofErr w:type="spellStart"/>
            <w:r w:rsidRPr="00F24D8E">
              <w:rPr>
                <w:i/>
              </w:rPr>
              <w:t>f</w:t>
            </w:r>
            <w:r w:rsidRPr="00F24D8E">
              <w:rPr>
                <w:i/>
                <w:vertAlign w:val="subscript"/>
              </w:rPr>
              <w:t>l</w:t>
            </w:r>
            <w:proofErr w:type="spellEnd"/>
            <w:r w:rsidRPr="00F24D8E">
              <w:t xml:space="preserve">   to  </w:t>
            </w:r>
            <w:proofErr w:type="spellStart"/>
            <w:r w:rsidRPr="00F24D8E">
              <w:rPr>
                <w:i/>
              </w:rPr>
              <w:t>f</w:t>
            </w:r>
            <w:r w:rsidRPr="00F24D8E">
              <w:rPr>
                <w:i/>
                <w:vertAlign w:val="subscript"/>
              </w:rPr>
              <w:t>h</w:t>
            </w:r>
            <w:proofErr w:type="spellEnd"/>
          </w:p>
          <w:p w:rsidR="00F21FC4" w:rsidRPr="00F24D8E" w:rsidRDefault="00F21FC4" w:rsidP="00BD753B">
            <w:pPr>
              <w:pStyle w:val="TAH"/>
            </w:pPr>
            <w:r w:rsidRPr="00F24D8E">
              <w:t>(MHz)</w:t>
            </w:r>
          </w:p>
        </w:tc>
        <w:tc>
          <w:tcPr>
            <w:tcW w:w="1877" w:type="dxa"/>
            <w:tcBorders>
              <w:top w:val="single" w:sz="4" w:space="0" w:color="auto"/>
              <w:left w:val="single" w:sz="4" w:space="0" w:color="auto"/>
              <w:bottom w:val="single" w:sz="4" w:space="0" w:color="auto"/>
              <w:right w:val="single" w:sz="4" w:space="0" w:color="auto"/>
            </w:tcBorders>
          </w:tcPr>
          <w:p w:rsidR="00F21FC4" w:rsidRPr="00F24D8E" w:rsidRDefault="00F21FC4" w:rsidP="00BD753B">
            <w:pPr>
              <w:pStyle w:val="TAH"/>
            </w:pPr>
            <w:r>
              <w:t>FBW</w:t>
            </w:r>
          </w:p>
          <w:p w:rsidR="00F21FC4" w:rsidRPr="00F24D8E" w:rsidRDefault="00F21FC4" w:rsidP="00BD753B">
            <w:pPr>
              <w:pStyle w:val="TAH"/>
            </w:pPr>
            <w:r w:rsidRPr="00F24D8E">
              <w:t>100</w:t>
            </w:r>
            <w:r w:rsidRPr="00F24D8E">
              <w:rPr>
                <w:vertAlign w:val="superscript"/>
              </w:rPr>
              <w:t>.</w:t>
            </w:r>
            <w:r w:rsidRPr="00F24D8E">
              <w:t>(</w:t>
            </w:r>
            <w:proofErr w:type="spellStart"/>
            <w:r w:rsidRPr="00F24D8E">
              <w:rPr>
                <w:i/>
              </w:rPr>
              <w:t>f</w:t>
            </w:r>
            <w:r w:rsidRPr="00F24D8E">
              <w:rPr>
                <w:i/>
                <w:vertAlign w:val="subscript"/>
              </w:rPr>
              <w:t>h</w:t>
            </w:r>
            <w:r w:rsidRPr="00F24D8E">
              <w:t>-</w:t>
            </w:r>
            <w:r w:rsidRPr="00F24D8E">
              <w:rPr>
                <w:i/>
              </w:rPr>
              <w:t>f</w:t>
            </w:r>
            <w:r w:rsidRPr="00F24D8E">
              <w:rPr>
                <w:i/>
                <w:vertAlign w:val="subscript"/>
              </w:rPr>
              <w:t>l</w:t>
            </w:r>
            <w:proofErr w:type="spellEnd"/>
            <w:r w:rsidRPr="00F24D8E">
              <w:t>)/</w:t>
            </w:r>
            <w:r w:rsidRPr="00F24D8E">
              <w:rPr>
                <w:i/>
              </w:rPr>
              <w:t>f</w:t>
            </w:r>
            <w:r w:rsidRPr="00F24D8E">
              <w:rPr>
                <w:i/>
                <w:vertAlign w:val="subscript"/>
              </w:rPr>
              <w:t>c</w:t>
            </w:r>
          </w:p>
          <w:p w:rsidR="00F21FC4" w:rsidRPr="00F24D8E" w:rsidRDefault="00F21FC4" w:rsidP="00BD753B">
            <w:pPr>
              <w:pStyle w:val="TAH"/>
            </w:pPr>
            <w:r w:rsidRPr="00F24D8E">
              <w:t>(%)</w:t>
            </w:r>
          </w:p>
        </w:tc>
      </w:tr>
      <w:tr w:rsidR="00F21FC4" w:rsidRPr="00F24D8E" w:rsidTr="00BD753B">
        <w:trPr>
          <w:jc w:val="center"/>
        </w:trPr>
        <w:tc>
          <w:tcPr>
            <w:tcW w:w="1811" w:type="dxa"/>
            <w:tcBorders>
              <w:top w:val="single" w:sz="4" w:space="0" w:color="auto"/>
              <w:left w:val="single" w:sz="4" w:space="0" w:color="auto"/>
              <w:bottom w:val="single" w:sz="4" w:space="0" w:color="auto"/>
              <w:right w:val="single" w:sz="4" w:space="0" w:color="auto"/>
            </w:tcBorders>
          </w:tcPr>
          <w:p w:rsidR="00F21FC4" w:rsidRPr="00F24D8E" w:rsidRDefault="00F21FC4" w:rsidP="00BD753B">
            <w:pPr>
              <w:pStyle w:val="TAC"/>
            </w:pPr>
            <w:r w:rsidRPr="00F24D8E">
              <w:t>n41</w:t>
            </w:r>
          </w:p>
        </w:tc>
        <w:tc>
          <w:tcPr>
            <w:tcW w:w="1987" w:type="dxa"/>
            <w:tcBorders>
              <w:top w:val="single" w:sz="4" w:space="0" w:color="auto"/>
              <w:left w:val="single" w:sz="4" w:space="0" w:color="auto"/>
              <w:bottom w:val="single" w:sz="4" w:space="0" w:color="auto"/>
              <w:right w:val="single" w:sz="4" w:space="0" w:color="auto"/>
            </w:tcBorders>
          </w:tcPr>
          <w:p w:rsidR="00F21FC4" w:rsidRPr="00F24D8E" w:rsidRDefault="00F21FC4" w:rsidP="00BD753B">
            <w:pPr>
              <w:pStyle w:val="TAC"/>
            </w:pPr>
            <w:r w:rsidRPr="00F24D8E">
              <w:t xml:space="preserve">2496 to 2690 </w:t>
            </w:r>
          </w:p>
        </w:tc>
        <w:tc>
          <w:tcPr>
            <w:tcW w:w="1877" w:type="dxa"/>
            <w:tcBorders>
              <w:top w:val="single" w:sz="4" w:space="0" w:color="auto"/>
              <w:left w:val="single" w:sz="4" w:space="0" w:color="auto"/>
              <w:bottom w:val="single" w:sz="4" w:space="0" w:color="auto"/>
              <w:right w:val="single" w:sz="4" w:space="0" w:color="auto"/>
            </w:tcBorders>
          </w:tcPr>
          <w:p w:rsidR="00F21FC4" w:rsidRPr="00F24D8E" w:rsidRDefault="00F21FC4" w:rsidP="00BD753B">
            <w:pPr>
              <w:pStyle w:val="TAC"/>
            </w:pPr>
            <w:r w:rsidRPr="00F24D8E">
              <w:t>7.5</w:t>
            </w:r>
          </w:p>
        </w:tc>
      </w:tr>
      <w:tr w:rsidR="00F21FC4" w:rsidRPr="00F24D8E" w:rsidTr="00BD753B">
        <w:trPr>
          <w:jc w:val="center"/>
        </w:trPr>
        <w:tc>
          <w:tcPr>
            <w:tcW w:w="1811" w:type="dxa"/>
            <w:tcBorders>
              <w:top w:val="single" w:sz="4" w:space="0" w:color="auto"/>
              <w:left w:val="single" w:sz="4" w:space="0" w:color="auto"/>
              <w:bottom w:val="single" w:sz="4" w:space="0" w:color="auto"/>
              <w:right w:val="single" w:sz="4" w:space="0" w:color="auto"/>
            </w:tcBorders>
          </w:tcPr>
          <w:p w:rsidR="00F21FC4" w:rsidRPr="00F24D8E" w:rsidRDefault="00F21FC4" w:rsidP="00BD753B">
            <w:pPr>
              <w:pStyle w:val="TAC"/>
            </w:pPr>
            <w:r w:rsidRPr="00F24D8E">
              <w:t>n77</w:t>
            </w:r>
          </w:p>
        </w:tc>
        <w:tc>
          <w:tcPr>
            <w:tcW w:w="1987" w:type="dxa"/>
            <w:tcBorders>
              <w:top w:val="single" w:sz="4" w:space="0" w:color="auto"/>
              <w:left w:val="single" w:sz="4" w:space="0" w:color="auto"/>
              <w:bottom w:val="single" w:sz="4" w:space="0" w:color="auto"/>
              <w:right w:val="single" w:sz="4" w:space="0" w:color="auto"/>
            </w:tcBorders>
          </w:tcPr>
          <w:p w:rsidR="00F21FC4" w:rsidRPr="00F24D8E" w:rsidRDefault="00F21FC4" w:rsidP="00BD753B">
            <w:pPr>
              <w:pStyle w:val="TAC"/>
            </w:pPr>
            <w:r w:rsidRPr="00F24D8E">
              <w:t xml:space="preserve">3300 to 4200  </w:t>
            </w:r>
          </w:p>
        </w:tc>
        <w:tc>
          <w:tcPr>
            <w:tcW w:w="1877" w:type="dxa"/>
            <w:tcBorders>
              <w:top w:val="single" w:sz="4" w:space="0" w:color="auto"/>
              <w:left w:val="single" w:sz="4" w:space="0" w:color="auto"/>
              <w:bottom w:val="single" w:sz="4" w:space="0" w:color="auto"/>
              <w:right w:val="single" w:sz="4" w:space="0" w:color="auto"/>
            </w:tcBorders>
          </w:tcPr>
          <w:p w:rsidR="00F21FC4" w:rsidRPr="00F24D8E" w:rsidRDefault="00F21FC4" w:rsidP="00BD753B">
            <w:pPr>
              <w:pStyle w:val="TAC"/>
            </w:pPr>
            <w:r w:rsidRPr="00F24D8E">
              <w:t>24.0</w:t>
            </w:r>
          </w:p>
        </w:tc>
      </w:tr>
      <w:tr w:rsidR="00F21FC4" w:rsidRPr="00F24D8E" w:rsidTr="00BD753B">
        <w:trPr>
          <w:jc w:val="center"/>
        </w:trPr>
        <w:tc>
          <w:tcPr>
            <w:tcW w:w="1811" w:type="dxa"/>
            <w:tcBorders>
              <w:top w:val="single" w:sz="4" w:space="0" w:color="auto"/>
              <w:left w:val="single" w:sz="4" w:space="0" w:color="auto"/>
              <w:bottom w:val="single" w:sz="4" w:space="0" w:color="auto"/>
              <w:right w:val="single" w:sz="4" w:space="0" w:color="auto"/>
            </w:tcBorders>
          </w:tcPr>
          <w:p w:rsidR="00F21FC4" w:rsidRPr="00F24D8E" w:rsidRDefault="00F21FC4" w:rsidP="00BD753B">
            <w:pPr>
              <w:pStyle w:val="TAC"/>
            </w:pPr>
            <w:r w:rsidRPr="00F24D8E">
              <w:t>n78</w:t>
            </w:r>
          </w:p>
        </w:tc>
        <w:tc>
          <w:tcPr>
            <w:tcW w:w="1987" w:type="dxa"/>
            <w:tcBorders>
              <w:top w:val="single" w:sz="4" w:space="0" w:color="auto"/>
              <w:left w:val="single" w:sz="4" w:space="0" w:color="auto"/>
              <w:bottom w:val="single" w:sz="4" w:space="0" w:color="auto"/>
              <w:right w:val="single" w:sz="4" w:space="0" w:color="auto"/>
            </w:tcBorders>
          </w:tcPr>
          <w:p w:rsidR="00F21FC4" w:rsidRPr="00F24D8E" w:rsidRDefault="00F21FC4" w:rsidP="00BD753B">
            <w:pPr>
              <w:pStyle w:val="TAC"/>
            </w:pPr>
            <w:r w:rsidRPr="00F24D8E">
              <w:t xml:space="preserve">3300 to 3800 </w:t>
            </w:r>
          </w:p>
        </w:tc>
        <w:tc>
          <w:tcPr>
            <w:tcW w:w="1877" w:type="dxa"/>
            <w:tcBorders>
              <w:top w:val="single" w:sz="4" w:space="0" w:color="auto"/>
              <w:left w:val="single" w:sz="4" w:space="0" w:color="auto"/>
              <w:bottom w:val="single" w:sz="4" w:space="0" w:color="auto"/>
              <w:right w:val="single" w:sz="4" w:space="0" w:color="auto"/>
            </w:tcBorders>
          </w:tcPr>
          <w:p w:rsidR="00F21FC4" w:rsidRPr="00F24D8E" w:rsidRDefault="00F21FC4" w:rsidP="00BD753B">
            <w:pPr>
              <w:pStyle w:val="TAC"/>
            </w:pPr>
            <w:r w:rsidRPr="00F24D8E">
              <w:t>14.1</w:t>
            </w:r>
          </w:p>
        </w:tc>
      </w:tr>
      <w:tr w:rsidR="00F21FC4" w:rsidRPr="00F24D8E" w:rsidTr="00BD753B">
        <w:trPr>
          <w:jc w:val="center"/>
        </w:trPr>
        <w:tc>
          <w:tcPr>
            <w:tcW w:w="1811" w:type="dxa"/>
            <w:tcBorders>
              <w:top w:val="single" w:sz="4" w:space="0" w:color="auto"/>
              <w:left w:val="single" w:sz="4" w:space="0" w:color="auto"/>
              <w:bottom w:val="single" w:sz="4" w:space="0" w:color="auto"/>
              <w:right w:val="single" w:sz="4" w:space="0" w:color="auto"/>
            </w:tcBorders>
          </w:tcPr>
          <w:p w:rsidR="00F21FC4" w:rsidRPr="00F24D8E" w:rsidRDefault="00F21FC4" w:rsidP="00BD753B">
            <w:pPr>
              <w:pStyle w:val="TAC"/>
            </w:pPr>
            <w:r w:rsidRPr="00F24D8E">
              <w:t>n79</w:t>
            </w:r>
          </w:p>
        </w:tc>
        <w:tc>
          <w:tcPr>
            <w:tcW w:w="1987" w:type="dxa"/>
            <w:tcBorders>
              <w:top w:val="single" w:sz="4" w:space="0" w:color="auto"/>
              <w:left w:val="single" w:sz="4" w:space="0" w:color="auto"/>
              <w:bottom w:val="single" w:sz="4" w:space="0" w:color="auto"/>
              <w:right w:val="single" w:sz="4" w:space="0" w:color="auto"/>
            </w:tcBorders>
          </w:tcPr>
          <w:p w:rsidR="00F21FC4" w:rsidRPr="00F24D8E" w:rsidRDefault="00F21FC4" w:rsidP="00BD753B">
            <w:pPr>
              <w:pStyle w:val="TAC"/>
            </w:pPr>
            <w:r w:rsidRPr="00F24D8E">
              <w:t>4400 to 5000</w:t>
            </w:r>
          </w:p>
        </w:tc>
        <w:tc>
          <w:tcPr>
            <w:tcW w:w="1877" w:type="dxa"/>
            <w:tcBorders>
              <w:top w:val="single" w:sz="4" w:space="0" w:color="auto"/>
              <w:left w:val="single" w:sz="4" w:space="0" w:color="auto"/>
              <w:bottom w:val="single" w:sz="4" w:space="0" w:color="auto"/>
              <w:right w:val="single" w:sz="4" w:space="0" w:color="auto"/>
            </w:tcBorders>
          </w:tcPr>
          <w:p w:rsidR="00F21FC4" w:rsidRPr="00F24D8E" w:rsidRDefault="00F21FC4" w:rsidP="00BD753B">
            <w:pPr>
              <w:pStyle w:val="TAC"/>
            </w:pPr>
            <w:r w:rsidRPr="00F24D8E">
              <w:t>12.8</w:t>
            </w:r>
          </w:p>
        </w:tc>
      </w:tr>
      <w:tr w:rsidR="00F21FC4" w:rsidRPr="00F24D8E" w:rsidTr="00BD753B">
        <w:trPr>
          <w:jc w:val="center"/>
        </w:trPr>
        <w:tc>
          <w:tcPr>
            <w:tcW w:w="1811" w:type="dxa"/>
            <w:tcBorders>
              <w:top w:val="single" w:sz="4" w:space="0" w:color="auto"/>
              <w:left w:val="single" w:sz="4" w:space="0" w:color="auto"/>
              <w:bottom w:val="single" w:sz="4" w:space="0" w:color="auto"/>
              <w:right w:val="single" w:sz="4" w:space="0" w:color="auto"/>
            </w:tcBorders>
          </w:tcPr>
          <w:p w:rsidR="00F21FC4" w:rsidRPr="00F24D8E" w:rsidRDefault="00F21FC4" w:rsidP="00BD753B">
            <w:pPr>
              <w:pStyle w:val="TAC"/>
            </w:pPr>
            <w:r w:rsidRPr="00F24D8E">
              <w:t>n257</w:t>
            </w:r>
          </w:p>
        </w:tc>
        <w:tc>
          <w:tcPr>
            <w:tcW w:w="1987" w:type="dxa"/>
            <w:tcBorders>
              <w:top w:val="single" w:sz="4" w:space="0" w:color="auto"/>
              <w:left w:val="single" w:sz="4" w:space="0" w:color="auto"/>
              <w:bottom w:val="single" w:sz="4" w:space="0" w:color="auto"/>
              <w:right w:val="single" w:sz="4" w:space="0" w:color="auto"/>
            </w:tcBorders>
          </w:tcPr>
          <w:p w:rsidR="00F21FC4" w:rsidRPr="00F24D8E" w:rsidRDefault="00F21FC4" w:rsidP="00BD753B">
            <w:pPr>
              <w:pStyle w:val="TAC"/>
            </w:pPr>
            <w:r w:rsidRPr="00F24D8E">
              <w:t>26500 to 29500</w:t>
            </w:r>
          </w:p>
        </w:tc>
        <w:tc>
          <w:tcPr>
            <w:tcW w:w="1877" w:type="dxa"/>
            <w:tcBorders>
              <w:top w:val="single" w:sz="4" w:space="0" w:color="auto"/>
              <w:left w:val="single" w:sz="4" w:space="0" w:color="auto"/>
              <w:bottom w:val="single" w:sz="4" w:space="0" w:color="auto"/>
              <w:right w:val="single" w:sz="4" w:space="0" w:color="auto"/>
            </w:tcBorders>
          </w:tcPr>
          <w:p w:rsidR="00F21FC4" w:rsidRPr="00F24D8E" w:rsidRDefault="00F21FC4" w:rsidP="00BD753B">
            <w:pPr>
              <w:pStyle w:val="TAC"/>
            </w:pPr>
            <w:r w:rsidRPr="00F24D8E">
              <w:t>10.7</w:t>
            </w:r>
          </w:p>
        </w:tc>
      </w:tr>
      <w:tr w:rsidR="00F21FC4" w:rsidRPr="00F24D8E" w:rsidTr="00BD753B">
        <w:trPr>
          <w:jc w:val="center"/>
        </w:trPr>
        <w:tc>
          <w:tcPr>
            <w:tcW w:w="1811" w:type="dxa"/>
            <w:tcBorders>
              <w:top w:val="single" w:sz="4" w:space="0" w:color="auto"/>
              <w:left w:val="single" w:sz="4" w:space="0" w:color="auto"/>
              <w:bottom w:val="single" w:sz="4" w:space="0" w:color="auto"/>
              <w:right w:val="single" w:sz="4" w:space="0" w:color="auto"/>
            </w:tcBorders>
          </w:tcPr>
          <w:p w:rsidR="00F21FC4" w:rsidRPr="00F24D8E" w:rsidRDefault="00F21FC4" w:rsidP="00BD753B">
            <w:pPr>
              <w:pStyle w:val="TAC"/>
            </w:pPr>
            <w:r w:rsidRPr="00F24D8E">
              <w:t>n258</w:t>
            </w:r>
          </w:p>
        </w:tc>
        <w:tc>
          <w:tcPr>
            <w:tcW w:w="1987" w:type="dxa"/>
            <w:tcBorders>
              <w:top w:val="single" w:sz="4" w:space="0" w:color="auto"/>
              <w:left w:val="single" w:sz="4" w:space="0" w:color="auto"/>
              <w:bottom w:val="single" w:sz="4" w:space="0" w:color="auto"/>
              <w:right w:val="single" w:sz="4" w:space="0" w:color="auto"/>
            </w:tcBorders>
          </w:tcPr>
          <w:p w:rsidR="00F21FC4" w:rsidRPr="00F24D8E" w:rsidRDefault="00F21FC4" w:rsidP="00BD753B">
            <w:pPr>
              <w:pStyle w:val="TAC"/>
            </w:pPr>
            <w:r w:rsidRPr="00F24D8E">
              <w:t>24250 to 27500</w:t>
            </w:r>
          </w:p>
        </w:tc>
        <w:tc>
          <w:tcPr>
            <w:tcW w:w="1877" w:type="dxa"/>
            <w:tcBorders>
              <w:top w:val="single" w:sz="4" w:space="0" w:color="auto"/>
              <w:left w:val="single" w:sz="4" w:space="0" w:color="auto"/>
              <w:bottom w:val="single" w:sz="4" w:space="0" w:color="auto"/>
              <w:right w:val="single" w:sz="4" w:space="0" w:color="auto"/>
            </w:tcBorders>
          </w:tcPr>
          <w:p w:rsidR="00F21FC4" w:rsidRPr="00F24D8E" w:rsidRDefault="00F21FC4" w:rsidP="00BD753B">
            <w:pPr>
              <w:pStyle w:val="TAC"/>
            </w:pPr>
            <w:r w:rsidRPr="00F24D8E">
              <w:t>12.6</w:t>
            </w:r>
          </w:p>
        </w:tc>
      </w:tr>
      <w:tr w:rsidR="00F21FC4" w:rsidRPr="00F24D8E" w:rsidTr="00BD753B">
        <w:trPr>
          <w:jc w:val="center"/>
        </w:trPr>
        <w:tc>
          <w:tcPr>
            <w:tcW w:w="1811" w:type="dxa"/>
            <w:tcBorders>
              <w:top w:val="single" w:sz="4" w:space="0" w:color="auto"/>
              <w:left w:val="single" w:sz="4" w:space="0" w:color="auto"/>
              <w:bottom w:val="single" w:sz="4" w:space="0" w:color="auto"/>
              <w:right w:val="single" w:sz="4" w:space="0" w:color="auto"/>
            </w:tcBorders>
          </w:tcPr>
          <w:p w:rsidR="00F21FC4" w:rsidRPr="00F24D8E" w:rsidRDefault="00F21FC4" w:rsidP="00BD753B">
            <w:pPr>
              <w:pStyle w:val="TAC"/>
            </w:pPr>
            <w:r w:rsidRPr="00F24D8E">
              <w:t>n260</w:t>
            </w:r>
          </w:p>
        </w:tc>
        <w:tc>
          <w:tcPr>
            <w:tcW w:w="1987" w:type="dxa"/>
            <w:tcBorders>
              <w:top w:val="single" w:sz="4" w:space="0" w:color="auto"/>
              <w:left w:val="single" w:sz="4" w:space="0" w:color="auto"/>
              <w:bottom w:val="single" w:sz="4" w:space="0" w:color="auto"/>
              <w:right w:val="single" w:sz="4" w:space="0" w:color="auto"/>
            </w:tcBorders>
          </w:tcPr>
          <w:p w:rsidR="00F21FC4" w:rsidRPr="00F24D8E" w:rsidRDefault="00F21FC4" w:rsidP="00BD753B">
            <w:pPr>
              <w:pStyle w:val="TAC"/>
            </w:pPr>
            <w:r w:rsidRPr="00F24D8E">
              <w:t>37000 to 40000</w:t>
            </w:r>
          </w:p>
        </w:tc>
        <w:tc>
          <w:tcPr>
            <w:tcW w:w="1877" w:type="dxa"/>
            <w:tcBorders>
              <w:top w:val="single" w:sz="4" w:space="0" w:color="auto"/>
              <w:left w:val="single" w:sz="4" w:space="0" w:color="auto"/>
              <w:bottom w:val="single" w:sz="4" w:space="0" w:color="auto"/>
              <w:right w:val="single" w:sz="4" w:space="0" w:color="auto"/>
            </w:tcBorders>
          </w:tcPr>
          <w:p w:rsidR="00F21FC4" w:rsidRPr="00F24D8E" w:rsidRDefault="00F21FC4" w:rsidP="00BD753B">
            <w:pPr>
              <w:pStyle w:val="TAC"/>
            </w:pPr>
            <w:r w:rsidRPr="00F24D8E">
              <w:t>6.5</w:t>
            </w:r>
          </w:p>
        </w:tc>
      </w:tr>
      <w:tr w:rsidR="00F21FC4" w:rsidRPr="00F24D8E" w:rsidTr="00BD753B">
        <w:trPr>
          <w:jc w:val="center"/>
        </w:trPr>
        <w:tc>
          <w:tcPr>
            <w:tcW w:w="1811" w:type="dxa"/>
            <w:tcBorders>
              <w:top w:val="single" w:sz="4" w:space="0" w:color="auto"/>
              <w:left w:val="single" w:sz="4" w:space="0" w:color="auto"/>
              <w:bottom w:val="single" w:sz="4" w:space="0" w:color="auto"/>
              <w:right w:val="single" w:sz="4" w:space="0" w:color="auto"/>
            </w:tcBorders>
          </w:tcPr>
          <w:p w:rsidR="00F21FC4" w:rsidRPr="00F24D8E" w:rsidRDefault="00F21FC4" w:rsidP="00BD753B">
            <w:pPr>
              <w:pStyle w:val="TAC"/>
            </w:pPr>
            <w:r w:rsidRPr="00F24D8E">
              <w:t>n261</w:t>
            </w:r>
          </w:p>
        </w:tc>
        <w:tc>
          <w:tcPr>
            <w:tcW w:w="1987" w:type="dxa"/>
            <w:tcBorders>
              <w:top w:val="single" w:sz="4" w:space="0" w:color="auto"/>
              <w:left w:val="single" w:sz="4" w:space="0" w:color="auto"/>
              <w:bottom w:val="single" w:sz="4" w:space="0" w:color="auto"/>
              <w:right w:val="single" w:sz="4" w:space="0" w:color="auto"/>
            </w:tcBorders>
          </w:tcPr>
          <w:p w:rsidR="00F21FC4" w:rsidRPr="00F24D8E" w:rsidRDefault="00F21FC4" w:rsidP="00BD753B">
            <w:pPr>
              <w:pStyle w:val="TAC"/>
            </w:pPr>
            <w:r w:rsidRPr="00F24D8E">
              <w:t xml:space="preserve">27500 to 28350 </w:t>
            </w:r>
          </w:p>
        </w:tc>
        <w:tc>
          <w:tcPr>
            <w:tcW w:w="1877" w:type="dxa"/>
            <w:tcBorders>
              <w:top w:val="single" w:sz="4" w:space="0" w:color="auto"/>
              <w:left w:val="single" w:sz="4" w:space="0" w:color="auto"/>
              <w:bottom w:val="single" w:sz="4" w:space="0" w:color="auto"/>
              <w:right w:val="single" w:sz="4" w:space="0" w:color="auto"/>
            </w:tcBorders>
          </w:tcPr>
          <w:p w:rsidR="00F21FC4" w:rsidRPr="00F24D8E" w:rsidRDefault="00F21FC4" w:rsidP="00BD753B">
            <w:pPr>
              <w:pStyle w:val="TAC"/>
            </w:pPr>
            <w:r w:rsidRPr="00F24D8E">
              <w:t>3.0</w:t>
            </w:r>
          </w:p>
        </w:tc>
      </w:tr>
    </w:tbl>
    <w:p w:rsidR="00F21FC4" w:rsidRDefault="00F21FC4" w:rsidP="00E12E55">
      <w:pPr>
        <w:jc w:val="both"/>
        <w:rPr>
          <w:lang w:eastAsia="ja-JP"/>
        </w:rPr>
      </w:pPr>
    </w:p>
    <w:p w:rsidR="00F21FC4" w:rsidRDefault="00F21FC4" w:rsidP="00E12E55">
      <w:pPr>
        <w:jc w:val="both"/>
        <w:rPr>
          <w:lang w:val="en-US" w:eastAsia="ja-JP"/>
        </w:rPr>
      </w:pPr>
      <w:r>
        <w:rPr>
          <w:rFonts w:hint="eastAsia"/>
          <w:lang w:val="en-US" w:eastAsia="ja-JP"/>
        </w:rPr>
        <w:t>The directivity variation</w:t>
      </w:r>
      <w:r>
        <w:rPr>
          <w:lang w:val="en-US" w:eastAsia="ja-JP"/>
        </w:rPr>
        <w:t>s</w:t>
      </w:r>
      <w:r>
        <w:rPr>
          <w:rFonts w:hint="eastAsia"/>
          <w:lang w:val="en-US" w:eastAsia="ja-JP"/>
        </w:rPr>
        <w:t xml:space="preserve"> for large FBW bands </w:t>
      </w:r>
      <w:r>
        <w:rPr>
          <w:lang w:val="en-US" w:eastAsia="ja-JP"/>
        </w:rPr>
        <w:t>are listed in table 9.2.1-2 in [2].</w:t>
      </w:r>
    </w:p>
    <w:p w:rsidR="00F21FC4" w:rsidRDefault="00F21FC4" w:rsidP="00F21FC4">
      <w:pPr>
        <w:pStyle w:val="aff0"/>
        <w:keepNext/>
        <w:jc w:val="center"/>
      </w:pPr>
      <w:r>
        <w:lastRenderedPageBreak/>
        <w:t xml:space="preserve">Table </w:t>
      </w:r>
      <w:r w:rsidR="00DD0EDA">
        <w:rPr>
          <w:noProof/>
        </w:rPr>
        <w:fldChar w:fldCharType="begin"/>
      </w:r>
      <w:r w:rsidR="00DD0EDA">
        <w:rPr>
          <w:noProof/>
        </w:rPr>
        <w:instrText xml:space="preserve"> SEQ Table \* ARABIC </w:instrText>
      </w:r>
      <w:r w:rsidR="00DD0EDA">
        <w:rPr>
          <w:noProof/>
        </w:rPr>
        <w:fldChar w:fldCharType="separate"/>
      </w:r>
      <w:r>
        <w:rPr>
          <w:noProof/>
        </w:rPr>
        <w:t>2</w:t>
      </w:r>
      <w:r w:rsidR="00DD0EDA">
        <w:rPr>
          <w:noProof/>
        </w:rPr>
        <w:fldChar w:fldCharType="end"/>
      </w:r>
      <w:r>
        <w:t xml:space="preserve"> Directivity variation over supported frequency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3"/>
        <w:gridCol w:w="1417"/>
      </w:tblGrid>
      <w:tr w:rsidR="00F21FC4" w:rsidRPr="00F24D8E" w:rsidTr="00BD753B">
        <w:trPr>
          <w:trHeight w:val="432"/>
          <w:jc w:val="center"/>
        </w:trPr>
        <w:tc>
          <w:tcPr>
            <w:tcW w:w="1103" w:type="dxa"/>
            <w:tcBorders>
              <w:top w:val="single" w:sz="4" w:space="0" w:color="auto"/>
              <w:left w:val="single" w:sz="4" w:space="0" w:color="auto"/>
              <w:bottom w:val="single" w:sz="4" w:space="0" w:color="auto"/>
              <w:right w:val="single" w:sz="4" w:space="0" w:color="auto"/>
            </w:tcBorders>
            <w:hideMark/>
          </w:tcPr>
          <w:p w:rsidR="00F21FC4" w:rsidRPr="00F24D8E" w:rsidRDefault="00F21FC4" w:rsidP="00BD753B">
            <w:pPr>
              <w:pStyle w:val="TAH"/>
            </w:pPr>
            <w:r w:rsidRPr="00F24D8E">
              <w:t>Band</w:t>
            </w:r>
          </w:p>
        </w:tc>
        <w:tc>
          <w:tcPr>
            <w:tcW w:w="1417" w:type="dxa"/>
            <w:tcBorders>
              <w:top w:val="single" w:sz="4" w:space="0" w:color="auto"/>
              <w:left w:val="single" w:sz="4" w:space="0" w:color="auto"/>
              <w:bottom w:val="single" w:sz="4" w:space="0" w:color="auto"/>
              <w:right w:val="single" w:sz="4" w:space="0" w:color="auto"/>
            </w:tcBorders>
            <w:hideMark/>
          </w:tcPr>
          <w:p w:rsidR="00F21FC4" w:rsidRPr="00F24D8E" w:rsidRDefault="00F21FC4" w:rsidP="00BD753B">
            <w:pPr>
              <w:pStyle w:val="TAH"/>
              <w:rPr>
                <w:i/>
              </w:rPr>
            </w:pPr>
            <w:r w:rsidRPr="00F24D8E">
              <w:rPr>
                <w:rFonts w:ascii="Symbol" w:hAnsi="Symbol"/>
                <w:i/>
              </w:rPr>
              <w:t></w:t>
            </w:r>
            <w:r w:rsidRPr="00F24D8E">
              <w:rPr>
                <w:i/>
              </w:rPr>
              <w:t xml:space="preserve"> </w:t>
            </w:r>
          </w:p>
          <w:p w:rsidR="00F21FC4" w:rsidRPr="00F24D8E" w:rsidRDefault="00F21FC4" w:rsidP="00BD753B">
            <w:pPr>
              <w:pStyle w:val="TAH"/>
            </w:pPr>
            <w:r w:rsidRPr="00F24D8E">
              <w:t>(dB)</w:t>
            </w:r>
          </w:p>
        </w:tc>
      </w:tr>
      <w:tr w:rsidR="00F21FC4" w:rsidRPr="00F24D8E" w:rsidTr="00BD753B">
        <w:trPr>
          <w:jc w:val="center"/>
        </w:trPr>
        <w:tc>
          <w:tcPr>
            <w:tcW w:w="1103" w:type="dxa"/>
            <w:tcBorders>
              <w:top w:val="single" w:sz="4" w:space="0" w:color="auto"/>
              <w:left w:val="single" w:sz="4" w:space="0" w:color="auto"/>
              <w:bottom w:val="single" w:sz="4" w:space="0" w:color="auto"/>
              <w:right w:val="single" w:sz="4" w:space="0" w:color="auto"/>
            </w:tcBorders>
            <w:hideMark/>
          </w:tcPr>
          <w:p w:rsidR="00F21FC4" w:rsidRPr="00F24D8E" w:rsidRDefault="00F21FC4" w:rsidP="00BD753B">
            <w:pPr>
              <w:pStyle w:val="TAC"/>
            </w:pPr>
            <w:r w:rsidRPr="00F24D8E">
              <w:t>n41</w:t>
            </w:r>
          </w:p>
        </w:tc>
        <w:tc>
          <w:tcPr>
            <w:tcW w:w="1417" w:type="dxa"/>
            <w:tcBorders>
              <w:top w:val="single" w:sz="4" w:space="0" w:color="auto"/>
              <w:left w:val="single" w:sz="4" w:space="0" w:color="auto"/>
              <w:bottom w:val="single" w:sz="4" w:space="0" w:color="auto"/>
              <w:right w:val="single" w:sz="4" w:space="0" w:color="auto"/>
            </w:tcBorders>
            <w:hideMark/>
          </w:tcPr>
          <w:p w:rsidR="00F21FC4" w:rsidRPr="00F24D8E" w:rsidRDefault="00F21FC4" w:rsidP="00BD753B">
            <w:pPr>
              <w:pStyle w:val="TAC"/>
            </w:pPr>
            <w:r w:rsidRPr="00F24D8E">
              <w:t>-0.6</w:t>
            </w:r>
          </w:p>
        </w:tc>
      </w:tr>
      <w:tr w:rsidR="00F21FC4" w:rsidRPr="00F24D8E" w:rsidTr="00BD753B">
        <w:trPr>
          <w:jc w:val="center"/>
        </w:trPr>
        <w:tc>
          <w:tcPr>
            <w:tcW w:w="1103" w:type="dxa"/>
            <w:tcBorders>
              <w:top w:val="single" w:sz="4" w:space="0" w:color="auto"/>
              <w:left w:val="single" w:sz="4" w:space="0" w:color="auto"/>
              <w:bottom w:val="single" w:sz="4" w:space="0" w:color="auto"/>
              <w:right w:val="single" w:sz="4" w:space="0" w:color="auto"/>
            </w:tcBorders>
            <w:hideMark/>
          </w:tcPr>
          <w:p w:rsidR="00F21FC4" w:rsidRPr="00F24D8E" w:rsidRDefault="00F21FC4" w:rsidP="00BD753B">
            <w:pPr>
              <w:pStyle w:val="TAC"/>
            </w:pPr>
            <w:r w:rsidRPr="00F24D8E">
              <w:t>n77</w:t>
            </w:r>
          </w:p>
        </w:tc>
        <w:tc>
          <w:tcPr>
            <w:tcW w:w="1417" w:type="dxa"/>
            <w:tcBorders>
              <w:top w:val="single" w:sz="4" w:space="0" w:color="auto"/>
              <w:left w:val="single" w:sz="4" w:space="0" w:color="auto"/>
              <w:bottom w:val="single" w:sz="4" w:space="0" w:color="auto"/>
              <w:right w:val="single" w:sz="4" w:space="0" w:color="auto"/>
            </w:tcBorders>
            <w:hideMark/>
          </w:tcPr>
          <w:p w:rsidR="00F21FC4" w:rsidRPr="00F24D8E" w:rsidRDefault="00F21FC4" w:rsidP="00BD753B">
            <w:pPr>
              <w:pStyle w:val="TAC"/>
            </w:pPr>
            <w:r w:rsidRPr="00F24D8E">
              <w:t>-2.1</w:t>
            </w:r>
          </w:p>
        </w:tc>
      </w:tr>
      <w:tr w:rsidR="00F21FC4" w:rsidRPr="00F24D8E" w:rsidTr="00BD753B">
        <w:trPr>
          <w:jc w:val="center"/>
        </w:trPr>
        <w:tc>
          <w:tcPr>
            <w:tcW w:w="1103" w:type="dxa"/>
            <w:tcBorders>
              <w:top w:val="single" w:sz="4" w:space="0" w:color="auto"/>
              <w:left w:val="single" w:sz="4" w:space="0" w:color="auto"/>
              <w:bottom w:val="single" w:sz="4" w:space="0" w:color="auto"/>
              <w:right w:val="single" w:sz="4" w:space="0" w:color="auto"/>
            </w:tcBorders>
            <w:hideMark/>
          </w:tcPr>
          <w:p w:rsidR="00F21FC4" w:rsidRPr="00F24D8E" w:rsidRDefault="00F21FC4" w:rsidP="00BD753B">
            <w:pPr>
              <w:pStyle w:val="TAC"/>
            </w:pPr>
            <w:r w:rsidRPr="00F24D8E">
              <w:t>n78</w:t>
            </w:r>
          </w:p>
        </w:tc>
        <w:tc>
          <w:tcPr>
            <w:tcW w:w="1417" w:type="dxa"/>
            <w:tcBorders>
              <w:top w:val="single" w:sz="4" w:space="0" w:color="auto"/>
              <w:left w:val="single" w:sz="4" w:space="0" w:color="auto"/>
              <w:bottom w:val="single" w:sz="4" w:space="0" w:color="auto"/>
              <w:right w:val="single" w:sz="4" w:space="0" w:color="auto"/>
            </w:tcBorders>
            <w:hideMark/>
          </w:tcPr>
          <w:p w:rsidR="00F21FC4" w:rsidRPr="00F24D8E" w:rsidRDefault="00F21FC4" w:rsidP="00BD753B">
            <w:pPr>
              <w:pStyle w:val="TAC"/>
            </w:pPr>
            <w:r w:rsidRPr="00F24D8E">
              <w:t>-1.2</w:t>
            </w:r>
          </w:p>
        </w:tc>
      </w:tr>
      <w:tr w:rsidR="00F21FC4" w:rsidRPr="00F24D8E" w:rsidTr="00BD753B">
        <w:trPr>
          <w:jc w:val="center"/>
        </w:trPr>
        <w:tc>
          <w:tcPr>
            <w:tcW w:w="1103" w:type="dxa"/>
            <w:tcBorders>
              <w:top w:val="single" w:sz="4" w:space="0" w:color="auto"/>
              <w:left w:val="single" w:sz="4" w:space="0" w:color="auto"/>
              <w:bottom w:val="single" w:sz="4" w:space="0" w:color="auto"/>
              <w:right w:val="single" w:sz="4" w:space="0" w:color="auto"/>
            </w:tcBorders>
            <w:hideMark/>
          </w:tcPr>
          <w:p w:rsidR="00F21FC4" w:rsidRPr="00F24D8E" w:rsidRDefault="00F21FC4" w:rsidP="00BD753B">
            <w:pPr>
              <w:pStyle w:val="TAC"/>
            </w:pPr>
            <w:r w:rsidRPr="00F24D8E">
              <w:t>n79</w:t>
            </w:r>
          </w:p>
        </w:tc>
        <w:tc>
          <w:tcPr>
            <w:tcW w:w="1417" w:type="dxa"/>
            <w:tcBorders>
              <w:top w:val="single" w:sz="4" w:space="0" w:color="auto"/>
              <w:left w:val="single" w:sz="4" w:space="0" w:color="auto"/>
              <w:bottom w:val="single" w:sz="4" w:space="0" w:color="auto"/>
              <w:right w:val="single" w:sz="4" w:space="0" w:color="auto"/>
            </w:tcBorders>
            <w:hideMark/>
          </w:tcPr>
          <w:p w:rsidR="00F21FC4" w:rsidRPr="00F24D8E" w:rsidRDefault="00F21FC4" w:rsidP="00BD753B">
            <w:pPr>
              <w:pStyle w:val="TAC"/>
            </w:pPr>
            <w:r w:rsidRPr="00F24D8E">
              <w:t>-1.1</w:t>
            </w:r>
          </w:p>
        </w:tc>
      </w:tr>
      <w:tr w:rsidR="00F21FC4" w:rsidRPr="00F24D8E" w:rsidTr="00BD753B">
        <w:trPr>
          <w:jc w:val="center"/>
        </w:trPr>
        <w:tc>
          <w:tcPr>
            <w:tcW w:w="1103" w:type="dxa"/>
            <w:tcBorders>
              <w:top w:val="single" w:sz="4" w:space="0" w:color="auto"/>
              <w:left w:val="single" w:sz="4" w:space="0" w:color="auto"/>
              <w:bottom w:val="single" w:sz="4" w:space="0" w:color="auto"/>
              <w:right w:val="single" w:sz="4" w:space="0" w:color="auto"/>
            </w:tcBorders>
            <w:hideMark/>
          </w:tcPr>
          <w:p w:rsidR="00F21FC4" w:rsidRPr="00F24D8E" w:rsidRDefault="00F21FC4" w:rsidP="00BD753B">
            <w:pPr>
              <w:pStyle w:val="TAC"/>
            </w:pPr>
            <w:r w:rsidRPr="00F24D8E">
              <w:t>n257</w:t>
            </w:r>
          </w:p>
        </w:tc>
        <w:tc>
          <w:tcPr>
            <w:tcW w:w="1417" w:type="dxa"/>
            <w:tcBorders>
              <w:top w:val="single" w:sz="4" w:space="0" w:color="auto"/>
              <w:left w:val="single" w:sz="4" w:space="0" w:color="auto"/>
              <w:bottom w:val="single" w:sz="4" w:space="0" w:color="auto"/>
              <w:right w:val="single" w:sz="4" w:space="0" w:color="auto"/>
            </w:tcBorders>
            <w:hideMark/>
          </w:tcPr>
          <w:p w:rsidR="00F21FC4" w:rsidRPr="00F24D8E" w:rsidRDefault="00F21FC4" w:rsidP="00BD753B">
            <w:pPr>
              <w:pStyle w:val="TAC"/>
            </w:pPr>
            <w:r w:rsidRPr="00F24D8E">
              <w:t>-0.9</w:t>
            </w:r>
          </w:p>
        </w:tc>
      </w:tr>
      <w:tr w:rsidR="00F21FC4" w:rsidRPr="00F24D8E" w:rsidTr="00BD753B">
        <w:trPr>
          <w:jc w:val="center"/>
        </w:trPr>
        <w:tc>
          <w:tcPr>
            <w:tcW w:w="1103" w:type="dxa"/>
            <w:tcBorders>
              <w:top w:val="single" w:sz="4" w:space="0" w:color="auto"/>
              <w:left w:val="single" w:sz="4" w:space="0" w:color="auto"/>
              <w:bottom w:val="single" w:sz="4" w:space="0" w:color="auto"/>
              <w:right w:val="single" w:sz="4" w:space="0" w:color="auto"/>
            </w:tcBorders>
            <w:hideMark/>
          </w:tcPr>
          <w:p w:rsidR="00F21FC4" w:rsidRPr="00F24D8E" w:rsidRDefault="00F21FC4" w:rsidP="00BD753B">
            <w:pPr>
              <w:pStyle w:val="TAC"/>
            </w:pPr>
            <w:r w:rsidRPr="00F24D8E">
              <w:t>n258</w:t>
            </w:r>
          </w:p>
        </w:tc>
        <w:tc>
          <w:tcPr>
            <w:tcW w:w="1417" w:type="dxa"/>
            <w:tcBorders>
              <w:top w:val="single" w:sz="4" w:space="0" w:color="auto"/>
              <w:left w:val="single" w:sz="4" w:space="0" w:color="auto"/>
              <w:bottom w:val="single" w:sz="4" w:space="0" w:color="auto"/>
              <w:right w:val="single" w:sz="4" w:space="0" w:color="auto"/>
            </w:tcBorders>
            <w:hideMark/>
          </w:tcPr>
          <w:p w:rsidR="00F21FC4" w:rsidRPr="00F24D8E" w:rsidRDefault="00F21FC4" w:rsidP="00BD753B">
            <w:pPr>
              <w:pStyle w:val="TAC"/>
            </w:pPr>
            <w:r w:rsidRPr="00F24D8E">
              <w:t>-1.1</w:t>
            </w:r>
          </w:p>
        </w:tc>
      </w:tr>
      <w:tr w:rsidR="00F21FC4" w:rsidRPr="00F24D8E" w:rsidTr="00BD753B">
        <w:trPr>
          <w:jc w:val="center"/>
        </w:trPr>
        <w:tc>
          <w:tcPr>
            <w:tcW w:w="1103" w:type="dxa"/>
            <w:tcBorders>
              <w:top w:val="single" w:sz="4" w:space="0" w:color="auto"/>
              <w:left w:val="single" w:sz="4" w:space="0" w:color="auto"/>
              <w:bottom w:val="single" w:sz="4" w:space="0" w:color="auto"/>
              <w:right w:val="single" w:sz="4" w:space="0" w:color="auto"/>
            </w:tcBorders>
            <w:hideMark/>
          </w:tcPr>
          <w:p w:rsidR="00F21FC4" w:rsidRPr="00F24D8E" w:rsidRDefault="00F21FC4" w:rsidP="00BD753B">
            <w:pPr>
              <w:pStyle w:val="TAC"/>
            </w:pPr>
            <w:r w:rsidRPr="00F24D8E">
              <w:t>n260</w:t>
            </w:r>
          </w:p>
        </w:tc>
        <w:tc>
          <w:tcPr>
            <w:tcW w:w="1417" w:type="dxa"/>
            <w:tcBorders>
              <w:top w:val="single" w:sz="4" w:space="0" w:color="auto"/>
              <w:left w:val="single" w:sz="4" w:space="0" w:color="auto"/>
              <w:bottom w:val="single" w:sz="4" w:space="0" w:color="auto"/>
              <w:right w:val="single" w:sz="4" w:space="0" w:color="auto"/>
            </w:tcBorders>
            <w:hideMark/>
          </w:tcPr>
          <w:p w:rsidR="00F21FC4" w:rsidRPr="00F24D8E" w:rsidRDefault="00F21FC4" w:rsidP="00BD753B">
            <w:pPr>
              <w:pStyle w:val="TAC"/>
            </w:pPr>
            <w:r w:rsidRPr="00F24D8E">
              <w:t>-0.7</w:t>
            </w:r>
          </w:p>
        </w:tc>
      </w:tr>
    </w:tbl>
    <w:p w:rsidR="00F21FC4" w:rsidRDefault="00F21FC4" w:rsidP="00E12E55">
      <w:pPr>
        <w:jc w:val="both"/>
        <w:rPr>
          <w:lang w:val="en-US" w:eastAsia="ja-JP"/>
        </w:rPr>
      </w:pPr>
    </w:p>
    <w:p w:rsidR="00F21FC4" w:rsidRDefault="00F21FC4" w:rsidP="00E12E55">
      <w:pPr>
        <w:jc w:val="both"/>
        <w:rPr>
          <w:lang w:val="en-US" w:eastAsia="ja-JP"/>
        </w:rPr>
      </w:pPr>
      <w:r>
        <w:rPr>
          <w:rFonts w:hint="eastAsia"/>
          <w:lang w:val="en-US" w:eastAsia="ja-JP"/>
        </w:rPr>
        <w:t>The motivation to introduce the concept of FBW is to compensate the impact of directivity variation over frequency.</w:t>
      </w:r>
      <w:r>
        <w:rPr>
          <w:lang w:val="en-US" w:eastAsia="ja-JP"/>
        </w:rPr>
        <w:t xml:space="preserve"> The core requirement of the radiated transmit power is set within </w:t>
      </w:r>
      <w:r w:rsidRPr="005A07C7">
        <w:rPr>
          <w:lang w:eastAsia="zh-CN"/>
        </w:rPr>
        <w:t>±2.2 dB of the claimed value</w:t>
      </w:r>
      <w:r>
        <w:rPr>
          <w:lang w:eastAsia="zh-CN"/>
        </w:rPr>
        <w:t xml:space="preserve">. The threshold of 6% FBW was decided considering that compliance to the </w:t>
      </w:r>
      <w:r w:rsidRPr="005A07C7">
        <w:rPr>
          <w:lang w:eastAsia="zh-CN"/>
        </w:rPr>
        <w:t>±2.2 dB</w:t>
      </w:r>
      <w:r>
        <w:rPr>
          <w:lang w:eastAsia="zh-CN"/>
        </w:rPr>
        <w:t xml:space="preserve"> accuracy is difficult when there is more than 0.6 dB directivity variation.</w:t>
      </w:r>
    </w:p>
    <w:p w:rsidR="00F21FC4" w:rsidRDefault="00F21FC4" w:rsidP="00E12E55">
      <w:pPr>
        <w:jc w:val="both"/>
        <w:rPr>
          <w:lang w:val="en-US" w:eastAsia="ja-JP"/>
        </w:rPr>
      </w:pPr>
      <w:r>
        <w:rPr>
          <w:rFonts w:hint="eastAsia"/>
          <w:lang w:val="en-US" w:eastAsia="ja-JP"/>
        </w:rPr>
        <w:t xml:space="preserve">According to the current specifications, </w:t>
      </w:r>
      <w:r>
        <w:rPr>
          <w:lang w:val="en-US" w:eastAsia="ja-JP"/>
        </w:rPr>
        <w:t>f</w:t>
      </w:r>
      <w:r w:rsidRPr="00F21FC4">
        <w:rPr>
          <w:lang w:val="en-US" w:eastAsia="ja-JP"/>
        </w:rPr>
        <w:t>or operating bands where the supported fractional bandwidth (FBW) is larger than 6%, two rated carrier EIRP may be declared by manufacturer</w:t>
      </w:r>
      <w:r>
        <w:rPr>
          <w:lang w:val="en-US" w:eastAsia="ja-JP"/>
        </w:rPr>
        <w:t>. Supported frequency range is divided into two frequency ranges and for each sub-band different EIRP value may be declared.</w:t>
      </w:r>
    </w:p>
    <w:p w:rsidR="00F21FC4" w:rsidRDefault="00F21FC4" w:rsidP="00E12E55">
      <w:pPr>
        <w:jc w:val="both"/>
        <w:rPr>
          <w:lang w:val="en-US" w:eastAsia="ja-JP"/>
        </w:rPr>
      </w:pPr>
      <w:r>
        <w:rPr>
          <w:lang w:val="en-US" w:eastAsia="ja-JP"/>
        </w:rPr>
        <w:t xml:space="preserve">The question is number of sub-bands. It is fixed to two in the current specifications. This allows FBW and directivity variation in the sub-bands to be reduced to roughly half. Therefore, for band n77, directivity variation over the sub-bands may still remain more than 1 </w:t>
      </w:r>
      <w:proofErr w:type="spellStart"/>
      <w:r>
        <w:rPr>
          <w:lang w:val="en-US" w:eastAsia="ja-JP"/>
        </w:rPr>
        <w:t>dB.</w:t>
      </w:r>
      <w:proofErr w:type="spellEnd"/>
      <w:r>
        <w:rPr>
          <w:lang w:val="en-US" w:eastAsia="ja-JP"/>
        </w:rPr>
        <w:t xml:space="preserve"> </w:t>
      </w:r>
    </w:p>
    <w:p w:rsidR="00F21FC4" w:rsidRDefault="00F21FC4" w:rsidP="00E12E55">
      <w:pPr>
        <w:jc w:val="both"/>
        <w:rPr>
          <w:lang w:val="en-US" w:eastAsia="ja-JP"/>
        </w:rPr>
      </w:pPr>
      <w:r>
        <w:rPr>
          <w:rFonts w:hint="eastAsia"/>
          <w:lang w:val="en-US" w:eastAsia="ja-JP"/>
        </w:rPr>
        <w:t xml:space="preserve">RAN4 has agreed we need </w:t>
      </w:r>
      <w:r>
        <w:rPr>
          <w:lang w:val="en-US" w:eastAsia="ja-JP"/>
        </w:rPr>
        <w:t>the</w:t>
      </w:r>
      <w:r>
        <w:rPr>
          <w:rFonts w:hint="eastAsia"/>
          <w:lang w:val="en-US" w:eastAsia="ja-JP"/>
        </w:rPr>
        <w:t xml:space="preserve"> </w:t>
      </w:r>
      <w:r>
        <w:rPr>
          <w:lang w:val="en-US" w:eastAsia="ja-JP"/>
        </w:rPr>
        <w:t>concept of FBW for the band with more than 0.6 dB directivity variation. However, current specification does not allow further reduction of directivity variation of as large as 1 dB for sub-bands. There are no reasons to allow 1 dB directivity variation for sub-bands.</w:t>
      </w:r>
    </w:p>
    <w:p w:rsidR="00F21FC4" w:rsidRDefault="00E706AC" w:rsidP="00E12E55">
      <w:pPr>
        <w:jc w:val="both"/>
        <w:rPr>
          <w:lang w:val="en-US" w:eastAsia="ja-JP"/>
        </w:rPr>
      </w:pPr>
      <w:r>
        <w:rPr>
          <w:lang w:val="en-US" w:eastAsia="ja-JP"/>
        </w:rPr>
        <w:t xml:space="preserve">In the previous meeting, the idea of more than two sub-bands received negative comments. We guess those comments were received because of the concern than declaring more than two sub-bands increase the complexity. However, we do not agree the objection. In the current specifications, frequency ranges for which each declared value applies are specified in detail. If we follow the manner for more than two sub-bands cases, we would have complexity issue. However, our proposal is that number of sub-bands and its applicable frequency ranges are for manufacturer declaration. With this way, we do not have to specify the applicable frequency range of each sub-band in the specifications. It make the specifications simpler. </w:t>
      </w:r>
    </w:p>
    <w:p w:rsidR="00E706AC" w:rsidRDefault="00E706AC" w:rsidP="00E12E55">
      <w:pPr>
        <w:jc w:val="both"/>
        <w:rPr>
          <w:lang w:val="en-US" w:eastAsia="ja-JP"/>
        </w:rPr>
      </w:pPr>
      <w:r>
        <w:rPr>
          <w:lang w:val="en-US" w:eastAsia="ja-JP"/>
        </w:rPr>
        <w:t>We are not proposing this method as “mandatory” feature. If a manufacturer decide two sub-bands are enough, it should be ok to declare two EIRP values for two sub-bands. More than two sub-bands is only applied to the manufacturer who wants to declare more than two sub-bands. Therefore, it should be no harm for any manufacturer. In operator perspective, there should also be no harm caused by the declaration of EIRP values for more than two sub-bands. Detailed declarations should make cell design easier.</w:t>
      </w:r>
    </w:p>
    <w:p w:rsidR="00E706AC" w:rsidRDefault="00E706AC" w:rsidP="00E12E55">
      <w:pPr>
        <w:jc w:val="both"/>
        <w:rPr>
          <w:lang w:val="en-US" w:eastAsia="ja-JP"/>
        </w:rPr>
      </w:pPr>
      <w:r>
        <w:rPr>
          <w:rFonts w:hint="eastAsia"/>
          <w:lang w:val="en-US" w:eastAsia="ja-JP"/>
        </w:rPr>
        <w:t>In summary, we propose to allow more than two</w:t>
      </w:r>
      <w:r>
        <w:rPr>
          <w:lang w:val="en-US" w:eastAsia="ja-JP"/>
        </w:rPr>
        <w:t xml:space="preserve"> declared</w:t>
      </w:r>
      <w:r>
        <w:rPr>
          <w:rFonts w:hint="eastAsia"/>
          <w:lang w:val="en-US" w:eastAsia="ja-JP"/>
        </w:rPr>
        <w:t xml:space="preserve"> sub-bands</w:t>
      </w:r>
      <w:r>
        <w:rPr>
          <w:lang w:val="en-US" w:eastAsia="ja-JP"/>
        </w:rPr>
        <w:t>.</w:t>
      </w:r>
    </w:p>
    <w:p w:rsidR="00E706AC" w:rsidRPr="00935755" w:rsidRDefault="00E706AC" w:rsidP="00E12E55">
      <w:pPr>
        <w:jc w:val="both"/>
        <w:rPr>
          <w:b/>
          <w:color w:val="000000"/>
          <w:lang w:val="en-US" w:eastAsia="ja-JP"/>
        </w:rPr>
      </w:pPr>
      <w:r w:rsidRPr="00935755">
        <w:rPr>
          <w:b/>
          <w:color w:val="000000"/>
          <w:lang w:val="en-US" w:eastAsia="ja-JP"/>
        </w:rPr>
        <w:t>Proposal 1: More than two sub-bands shall be allowed which is based on manufacturer declaration.</w:t>
      </w:r>
    </w:p>
    <w:p w:rsidR="00E706AC" w:rsidRPr="00935755" w:rsidRDefault="00E706AC" w:rsidP="00E12E55">
      <w:pPr>
        <w:jc w:val="both"/>
        <w:rPr>
          <w:b/>
          <w:color w:val="000000"/>
          <w:lang w:val="en-US" w:eastAsia="ja-JP"/>
        </w:rPr>
      </w:pPr>
    </w:p>
    <w:p w:rsidR="00E706AC" w:rsidRPr="00E706AC" w:rsidRDefault="00E706AC" w:rsidP="00E706AC">
      <w:pPr>
        <w:numPr>
          <w:ilvl w:val="0"/>
          <w:numId w:val="13"/>
        </w:numPr>
        <w:jc w:val="both"/>
        <w:rPr>
          <w:rFonts w:ascii="Arial" w:hAnsi="Arial" w:cs="Arial"/>
          <w:sz w:val="24"/>
          <w:lang w:val="en-US" w:eastAsia="ja-JP"/>
        </w:rPr>
      </w:pPr>
      <w:r>
        <w:rPr>
          <w:rFonts w:ascii="Arial" w:hAnsi="Arial" w:cs="Arial"/>
          <w:sz w:val="24"/>
          <w:lang w:val="en-US" w:eastAsia="ja-JP"/>
        </w:rPr>
        <w:t>C</w:t>
      </w:r>
      <w:r w:rsidRPr="00E706AC">
        <w:rPr>
          <w:rFonts w:ascii="Arial" w:hAnsi="Arial" w:cs="Arial"/>
          <w:sz w:val="24"/>
          <w:lang w:val="en-US" w:eastAsia="ja-JP"/>
        </w:rPr>
        <w:t>omplications related to the “step-function”</w:t>
      </w:r>
    </w:p>
    <w:p w:rsidR="00F21FC4" w:rsidRDefault="00E706AC" w:rsidP="00E12E55">
      <w:pPr>
        <w:jc w:val="both"/>
        <w:rPr>
          <w:lang w:val="en-US" w:eastAsia="ja-JP"/>
        </w:rPr>
      </w:pPr>
      <w:r>
        <w:rPr>
          <w:rFonts w:hint="eastAsia"/>
          <w:lang w:val="en-US" w:eastAsia="ja-JP"/>
        </w:rPr>
        <w:t>In the current specifications on FBW are as below</w:t>
      </w:r>
      <w:r>
        <w:rPr>
          <w:lang w:val="en-US" w:eastAsia="ja-JP"/>
        </w:rPr>
        <w:t xml:space="preserve"> [3]</w:t>
      </w:r>
      <w:r>
        <w:rPr>
          <w:rFonts w:hint="eastAsia"/>
          <w:lang w:val="en-US" w:eastAsia="ja-JP"/>
        </w:rPr>
        <w:t>.</w:t>
      </w:r>
    </w:p>
    <w:p w:rsidR="00E706AC" w:rsidRPr="00E706AC" w:rsidRDefault="00E706AC" w:rsidP="00E706AC">
      <w:pPr>
        <w:pStyle w:val="B1"/>
        <w:spacing w:after="60"/>
        <w:rPr>
          <w:i/>
        </w:rPr>
      </w:pPr>
      <w:r w:rsidRPr="00E706AC">
        <w:rPr>
          <w:i/>
        </w:rPr>
        <w:tab/>
        <w:t>For operating bands where the supported fractional bandwidth (FBW) is larger than 6%, two rated carrier EIRP may be declared by manufacturer:</w:t>
      </w:r>
    </w:p>
    <w:p w:rsidR="00E706AC" w:rsidRPr="00E706AC" w:rsidRDefault="00E706AC" w:rsidP="00E706AC">
      <w:pPr>
        <w:pStyle w:val="B1"/>
        <w:spacing w:after="60"/>
        <w:rPr>
          <w:i/>
          <w:lang w:eastAsia="zh-CN"/>
        </w:rPr>
      </w:pPr>
      <w:r w:rsidRPr="00E706AC">
        <w:rPr>
          <w:i/>
          <w:lang w:eastAsia="zh-CN"/>
        </w:rPr>
        <w:t>-</w:t>
      </w:r>
      <w:r w:rsidRPr="00E706AC">
        <w:rPr>
          <w:i/>
          <w:lang w:eastAsia="zh-CN"/>
        </w:rPr>
        <w:tab/>
      </w:r>
      <w:proofErr w:type="spellStart"/>
      <w:r w:rsidRPr="00E706AC">
        <w:rPr>
          <w:i/>
          <w:lang w:eastAsia="zh-CN"/>
        </w:rPr>
        <w:t>P</w:t>
      </w:r>
      <w:r w:rsidRPr="00E706AC">
        <w:rPr>
          <w:rFonts w:hint="eastAsia"/>
          <w:i/>
          <w:vertAlign w:val="subscript"/>
          <w:lang w:eastAsia="ja-JP"/>
        </w:rPr>
        <w:t>r</w:t>
      </w:r>
      <w:r w:rsidRPr="00E706AC">
        <w:rPr>
          <w:i/>
          <w:vertAlign w:val="subscript"/>
          <w:lang w:eastAsia="zh-CN"/>
        </w:rPr>
        <w:t>ated</w:t>
      </w:r>
      <w:proofErr w:type="gramStart"/>
      <w:r w:rsidRPr="00E706AC">
        <w:rPr>
          <w:i/>
          <w:vertAlign w:val="subscript"/>
          <w:lang w:eastAsia="zh-CN"/>
        </w:rPr>
        <w:t>,c,FBWlow</w:t>
      </w:r>
      <w:proofErr w:type="spellEnd"/>
      <w:proofErr w:type="gramEnd"/>
      <w:r w:rsidRPr="00E706AC">
        <w:rPr>
          <w:i/>
          <w:lang w:eastAsia="zh-CN"/>
        </w:rPr>
        <w:t xml:space="preserve"> for lower supported frequency range, and</w:t>
      </w:r>
    </w:p>
    <w:p w:rsidR="00E706AC" w:rsidRPr="00E706AC" w:rsidRDefault="00E706AC" w:rsidP="00E706AC">
      <w:pPr>
        <w:pStyle w:val="B1"/>
        <w:spacing w:after="60"/>
        <w:rPr>
          <w:i/>
          <w:lang w:eastAsia="zh-CN"/>
        </w:rPr>
      </w:pPr>
      <w:r w:rsidRPr="00E706AC">
        <w:rPr>
          <w:i/>
          <w:lang w:eastAsia="zh-CN"/>
        </w:rPr>
        <w:t>-</w:t>
      </w:r>
      <w:r w:rsidRPr="00E706AC">
        <w:rPr>
          <w:i/>
          <w:lang w:eastAsia="zh-CN"/>
        </w:rPr>
        <w:tab/>
      </w:r>
      <w:proofErr w:type="spellStart"/>
      <w:r w:rsidRPr="00E706AC">
        <w:rPr>
          <w:i/>
          <w:lang w:eastAsia="zh-CN"/>
        </w:rPr>
        <w:t>P</w:t>
      </w:r>
      <w:r w:rsidRPr="00E706AC">
        <w:rPr>
          <w:rFonts w:hint="eastAsia"/>
          <w:i/>
          <w:vertAlign w:val="subscript"/>
          <w:lang w:eastAsia="ja-JP"/>
        </w:rPr>
        <w:t>r</w:t>
      </w:r>
      <w:r w:rsidRPr="00E706AC">
        <w:rPr>
          <w:i/>
          <w:vertAlign w:val="subscript"/>
          <w:lang w:eastAsia="zh-CN"/>
        </w:rPr>
        <w:t>ated</w:t>
      </w:r>
      <w:proofErr w:type="gramStart"/>
      <w:r w:rsidRPr="00E706AC">
        <w:rPr>
          <w:i/>
          <w:vertAlign w:val="subscript"/>
          <w:lang w:eastAsia="zh-CN"/>
        </w:rPr>
        <w:t>,c,FBWhigh</w:t>
      </w:r>
      <w:proofErr w:type="spellEnd"/>
      <w:proofErr w:type="gramEnd"/>
      <w:r w:rsidRPr="00E706AC">
        <w:rPr>
          <w:i/>
          <w:lang w:eastAsia="zh-CN"/>
        </w:rPr>
        <w:t xml:space="preserve"> for higher supported frequency range.</w:t>
      </w:r>
    </w:p>
    <w:p w:rsidR="00E706AC" w:rsidRPr="00E706AC" w:rsidRDefault="00E706AC" w:rsidP="00E706AC">
      <w:pPr>
        <w:keepLines/>
        <w:spacing w:after="60"/>
        <w:rPr>
          <w:i/>
          <w:lang w:eastAsia="zh-CN"/>
        </w:rPr>
      </w:pPr>
      <w:r w:rsidRPr="00E706AC">
        <w:rPr>
          <w:i/>
          <w:lang w:eastAsia="zh-CN"/>
        </w:rPr>
        <w:t xml:space="preserve">For frequencies in between </w:t>
      </w:r>
      <w:proofErr w:type="spellStart"/>
      <w:r w:rsidRPr="00E706AC">
        <w:rPr>
          <w:i/>
          <w:lang w:eastAsia="zh-CN"/>
        </w:rPr>
        <w:t>F</w:t>
      </w:r>
      <w:r w:rsidRPr="00E706AC">
        <w:rPr>
          <w:i/>
          <w:vertAlign w:val="subscript"/>
          <w:lang w:eastAsia="zh-CN"/>
        </w:rPr>
        <w:t>FBWlow</w:t>
      </w:r>
      <w:proofErr w:type="spellEnd"/>
      <w:r w:rsidRPr="00E706AC">
        <w:rPr>
          <w:i/>
          <w:lang w:eastAsia="zh-CN"/>
        </w:rPr>
        <w:t xml:space="preserve"> and </w:t>
      </w:r>
      <w:proofErr w:type="spellStart"/>
      <w:r w:rsidRPr="00E706AC">
        <w:rPr>
          <w:i/>
          <w:lang w:eastAsia="zh-CN"/>
        </w:rPr>
        <w:t>F</w:t>
      </w:r>
      <w:r w:rsidRPr="00E706AC">
        <w:rPr>
          <w:i/>
          <w:vertAlign w:val="subscript"/>
          <w:lang w:eastAsia="zh-CN"/>
        </w:rPr>
        <w:t>FBWhigh</w:t>
      </w:r>
      <w:proofErr w:type="spellEnd"/>
      <w:r w:rsidRPr="00E706AC" w:rsidDel="008B1FB6">
        <w:rPr>
          <w:i/>
          <w:lang w:eastAsia="zh-CN"/>
        </w:rPr>
        <w:t xml:space="preserve"> </w:t>
      </w:r>
      <w:r w:rsidRPr="00E706AC">
        <w:rPr>
          <w:i/>
          <w:lang w:eastAsia="zh-CN"/>
        </w:rPr>
        <w:t>the rated carrier EIRP is:</w:t>
      </w:r>
    </w:p>
    <w:p w:rsidR="00E706AC" w:rsidRPr="00E706AC" w:rsidRDefault="00E706AC" w:rsidP="00E706AC">
      <w:pPr>
        <w:pStyle w:val="B1"/>
        <w:spacing w:after="60"/>
        <w:rPr>
          <w:i/>
          <w:lang w:eastAsia="zh-CN"/>
        </w:rPr>
      </w:pPr>
      <w:r w:rsidRPr="00E706AC">
        <w:rPr>
          <w:i/>
          <w:lang w:eastAsia="zh-CN"/>
        </w:rPr>
        <w:t>-</w:t>
      </w:r>
      <w:r w:rsidRPr="00E706AC">
        <w:rPr>
          <w:i/>
          <w:lang w:eastAsia="zh-CN"/>
        </w:rPr>
        <w:tab/>
      </w:r>
      <w:proofErr w:type="spellStart"/>
      <w:r w:rsidRPr="00E706AC">
        <w:rPr>
          <w:i/>
          <w:lang w:eastAsia="zh-CN"/>
        </w:rPr>
        <w:t>P</w:t>
      </w:r>
      <w:r w:rsidRPr="00E706AC">
        <w:rPr>
          <w:rFonts w:hint="eastAsia"/>
          <w:i/>
          <w:vertAlign w:val="subscript"/>
          <w:lang w:eastAsia="ja-JP"/>
        </w:rPr>
        <w:t>r</w:t>
      </w:r>
      <w:r w:rsidRPr="00E706AC">
        <w:rPr>
          <w:i/>
          <w:vertAlign w:val="subscript"/>
          <w:lang w:eastAsia="zh-CN"/>
        </w:rPr>
        <w:t>ated</w:t>
      </w:r>
      <w:proofErr w:type="gramStart"/>
      <w:r w:rsidRPr="00E706AC">
        <w:rPr>
          <w:i/>
          <w:vertAlign w:val="subscript"/>
          <w:lang w:eastAsia="zh-CN"/>
        </w:rPr>
        <w:t>,c,FBWlow</w:t>
      </w:r>
      <w:proofErr w:type="spellEnd"/>
      <w:proofErr w:type="gramEnd"/>
      <w:r w:rsidRPr="00E706AC">
        <w:rPr>
          <w:i/>
          <w:vertAlign w:val="subscript"/>
          <w:lang w:eastAsia="zh-CN"/>
        </w:rPr>
        <w:t>,</w:t>
      </w:r>
      <w:r w:rsidRPr="00E706AC">
        <w:rPr>
          <w:i/>
          <w:lang w:eastAsia="zh-CN"/>
        </w:rPr>
        <w:t xml:space="preserve"> for the carrier whose </w:t>
      </w:r>
      <w:r w:rsidRPr="00E706AC">
        <w:rPr>
          <w:rFonts w:hint="eastAsia"/>
          <w:i/>
          <w:lang w:eastAsia="ja-JP"/>
        </w:rPr>
        <w:t>carrier frequency is within</w:t>
      </w:r>
      <w:r w:rsidRPr="00E706AC">
        <w:rPr>
          <w:i/>
          <w:lang w:eastAsia="zh-CN"/>
        </w:rPr>
        <w:t xml:space="preserve"> frequency range </w:t>
      </w:r>
      <w:proofErr w:type="spellStart"/>
      <w:r w:rsidRPr="00E706AC">
        <w:rPr>
          <w:i/>
          <w:lang w:eastAsia="zh-CN"/>
        </w:rPr>
        <w:t>F</w:t>
      </w:r>
      <w:r w:rsidRPr="00E706AC">
        <w:rPr>
          <w:i/>
          <w:vertAlign w:val="subscript"/>
          <w:lang w:eastAsia="zh-CN"/>
        </w:rPr>
        <w:t>FBWlow</w:t>
      </w:r>
      <w:proofErr w:type="spellEnd"/>
      <w:r w:rsidRPr="00E706AC">
        <w:rPr>
          <w:i/>
          <w:lang w:eastAsia="zh-CN"/>
        </w:rPr>
        <w:t xml:space="preserve"> ≤ f &lt; (</w:t>
      </w:r>
      <w:proofErr w:type="spellStart"/>
      <w:r w:rsidRPr="00E706AC">
        <w:rPr>
          <w:i/>
          <w:lang w:eastAsia="zh-CN"/>
        </w:rPr>
        <w:t>F</w:t>
      </w:r>
      <w:r w:rsidRPr="00E706AC">
        <w:rPr>
          <w:i/>
          <w:vertAlign w:val="subscript"/>
          <w:lang w:eastAsia="zh-CN"/>
        </w:rPr>
        <w:t>FBWlow</w:t>
      </w:r>
      <w:proofErr w:type="spellEnd"/>
      <w:r w:rsidRPr="00E706AC">
        <w:rPr>
          <w:i/>
          <w:lang w:eastAsia="zh-CN"/>
        </w:rPr>
        <w:t xml:space="preserve"> +</w:t>
      </w:r>
      <w:proofErr w:type="spellStart"/>
      <w:r w:rsidRPr="00E706AC">
        <w:rPr>
          <w:i/>
          <w:lang w:eastAsia="zh-CN"/>
        </w:rPr>
        <w:t>F</w:t>
      </w:r>
      <w:r w:rsidRPr="00E706AC">
        <w:rPr>
          <w:i/>
          <w:vertAlign w:val="subscript"/>
          <w:lang w:eastAsia="zh-CN"/>
        </w:rPr>
        <w:t>FBWhigh</w:t>
      </w:r>
      <w:proofErr w:type="spellEnd"/>
      <w:r w:rsidRPr="00E706AC">
        <w:rPr>
          <w:i/>
          <w:lang w:eastAsia="zh-CN"/>
        </w:rPr>
        <w:t>) / 2,</w:t>
      </w:r>
    </w:p>
    <w:p w:rsidR="00E706AC" w:rsidRPr="00E706AC" w:rsidRDefault="00E706AC" w:rsidP="00E706AC">
      <w:pPr>
        <w:pStyle w:val="B1"/>
        <w:spacing w:after="60"/>
        <w:rPr>
          <w:i/>
          <w:lang w:eastAsia="zh-CN"/>
        </w:rPr>
      </w:pPr>
      <w:r w:rsidRPr="00E706AC">
        <w:rPr>
          <w:i/>
          <w:lang w:eastAsia="zh-CN"/>
        </w:rPr>
        <w:t>-</w:t>
      </w:r>
      <w:r w:rsidRPr="00E706AC">
        <w:rPr>
          <w:i/>
          <w:lang w:eastAsia="zh-CN"/>
        </w:rPr>
        <w:tab/>
      </w:r>
      <w:proofErr w:type="spellStart"/>
      <w:r w:rsidRPr="00E706AC">
        <w:rPr>
          <w:i/>
          <w:lang w:eastAsia="zh-CN"/>
        </w:rPr>
        <w:t>P</w:t>
      </w:r>
      <w:r w:rsidRPr="00E706AC">
        <w:rPr>
          <w:rFonts w:hint="eastAsia"/>
          <w:i/>
          <w:vertAlign w:val="subscript"/>
          <w:lang w:eastAsia="ja-JP"/>
        </w:rPr>
        <w:t>r</w:t>
      </w:r>
      <w:r w:rsidRPr="00E706AC">
        <w:rPr>
          <w:i/>
          <w:vertAlign w:val="subscript"/>
          <w:lang w:eastAsia="zh-CN"/>
        </w:rPr>
        <w:t>ated</w:t>
      </w:r>
      <w:proofErr w:type="gramStart"/>
      <w:r w:rsidRPr="00E706AC">
        <w:rPr>
          <w:i/>
          <w:vertAlign w:val="subscript"/>
          <w:lang w:eastAsia="zh-CN"/>
        </w:rPr>
        <w:t>,c,FBWhigh</w:t>
      </w:r>
      <w:proofErr w:type="spellEnd"/>
      <w:proofErr w:type="gramEnd"/>
      <w:r w:rsidRPr="00E706AC">
        <w:rPr>
          <w:i/>
          <w:vertAlign w:val="subscript"/>
          <w:lang w:eastAsia="zh-CN"/>
        </w:rPr>
        <w:t xml:space="preserve">, </w:t>
      </w:r>
      <w:r w:rsidRPr="00E706AC">
        <w:rPr>
          <w:i/>
          <w:lang w:eastAsia="zh-CN"/>
        </w:rPr>
        <w:t xml:space="preserve">for the carrier whose </w:t>
      </w:r>
      <w:r w:rsidRPr="00E706AC">
        <w:rPr>
          <w:rFonts w:hint="eastAsia"/>
          <w:i/>
          <w:lang w:eastAsia="ja-JP"/>
        </w:rPr>
        <w:t>carrier frequency is within</w:t>
      </w:r>
      <w:r w:rsidRPr="00E706AC">
        <w:rPr>
          <w:i/>
          <w:lang w:eastAsia="zh-CN"/>
        </w:rPr>
        <w:t xml:space="preserve"> frequency range (</w:t>
      </w:r>
      <w:proofErr w:type="spellStart"/>
      <w:r w:rsidRPr="00E706AC">
        <w:rPr>
          <w:i/>
          <w:lang w:eastAsia="zh-CN"/>
        </w:rPr>
        <w:t>F</w:t>
      </w:r>
      <w:r w:rsidRPr="00E706AC">
        <w:rPr>
          <w:i/>
          <w:vertAlign w:val="subscript"/>
          <w:lang w:eastAsia="zh-CN"/>
        </w:rPr>
        <w:t>FBWlow</w:t>
      </w:r>
      <w:proofErr w:type="spellEnd"/>
      <w:r w:rsidRPr="00E706AC">
        <w:rPr>
          <w:i/>
          <w:lang w:eastAsia="zh-CN"/>
        </w:rPr>
        <w:t xml:space="preserve"> +</w:t>
      </w:r>
      <w:proofErr w:type="spellStart"/>
      <w:r w:rsidRPr="00E706AC">
        <w:rPr>
          <w:i/>
          <w:lang w:eastAsia="zh-CN"/>
        </w:rPr>
        <w:t>F</w:t>
      </w:r>
      <w:r w:rsidRPr="00E706AC">
        <w:rPr>
          <w:i/>
          <w:vertAlign w:val="subscript"/>
          <w:lang w:eastAsia="zh-CN"/>
        </w:rPr>
        <w:t>FBWhigh</w:t>
      </w:r>
      <w:proofErr w:type="spellEnd"/>
      <w:r w:rsidRPr="00E706AC">
        <w:rPr>
          <w:i/>
          <w:lang w:eastAsia="zh-CN"/>
        </w:rPr>
        <w:t>) / 2 ≤ f ≤</w:t>
      </w:r>
      <w:proofErr w:type="spellStart"/>
      <w:r w:rsidRPr="00E706AC">
        <w:rPr>
          <w:i/>
          <w:lang w:eastAsia="zh-CN"/>
        </w:rPr>
        <w:t>F</w:t>
      </w:r>
      <w:r w:rsidRPr="00E706AC">
        <w:rPr>
          <w:i/>
          <w:vertAlign w:val="subscript"/>
          <w:lang w:eastAsia="zh-CN"/>
        </w:rPr>
        <w:t>FBWhigh</w:t>
      </w:r>
      <w:proofErr w:type="spellEnd"/>
      <w:r w:rsidRPr="00E706AC">
        <w:rPr>
          <w:i/>
          <w:lang w:eastAsia="zh-CN"/>
        </w:rPr>
        <w:t>.</w:t>
      </w:r>
    </w:p>
    <w:p w:rsidR="00E706AC" w:rsidRPr="00E706AC" w:rsidRDefault="00E706AC" w:rsidP="00E12E55">
      <w:pPr>
        <w:jc w:val="both"/>
        <w:rPr>
          <w:lang w:eastAsia="ja-JP"/>
        </w:rPr>
      </w:pPr>
      <w:r>
        <w:rPr>
          <w:lang w:eastAsia="ja-JP"/>
        </w:rPr>
        <w:lastRenderedPageBreak/>
        <w:t xml:space="preserve">The target EIRP values which compliance is tested are constant in each sub-band. Therefore, target EIRP value looks like a step-function against frequency where there is a discontinuous point at the centre of the supported band, i.e. at the border of the two sub-bands. </w:t>
      </w:r>
    </w:p>
    <w:p w:rsidR="00F21FC4" w:rsidRDefault="00E706AC" w:rsidP="00E12E55">
      <w:pPr>
        <w:jc w:val="both"/>
        <w:rPr>
          <w:lang w:eastAsia="zh-CN"/>
        </w:rPr>
      </w:pPr>
      <w:r>
        <w:rPr>
          <w:rFonts w:hint="eastAsia"/>
          <w:lang w:eastAsia="ja-JP"/>
        </w:rPr>
        <w:t xml:space="preserve">When we consider </w:t>
      </w:r>
      <w:r>
        <w:rPr>
          <w:lang w:eastAsia="ja-JP"/>
        </w:rPr>
        <w:t>the</w:t>
      </w:r>
      <w:r>
        <w:rPr>
          <w:rFonts w:hint="eastAsia"/>
          <w:lang w:eastAsia="ja-JP"/>
        </w:rPr>
        <w:t xml:space="preserve"> </w:t>
      </w:r>
      <w:r>
        <w:rPr>
          <w:lang w:eastAsia="ja-JP"/>
        </w:rPr>
        <w:t xml:space="preserve">conformance testing, </w:t>
      </w:r>
      <w:r w:rsidRPr="006B7D34">
        <w:t>RF channels to be tes</w:t>
      </w:r>
      <w:r w:rsidRPr="006B7D34">
        <w:rPr>
          <w:lang w:eastAsia="zh-CN"/>
        </w:rPr>
        <w:t>ted for single carrier</w:t>
      </w:r>
      <w:r>
        <w:rPr>
          <w:lang w:eastAsia="zh-CN"/>
        </w:rPr>
        <w:t xml:space="preserve"> shall be B, M and T. RF channel position M corresponds to the discontinuous point of the step-function when EIRP values for two sub-bands are declared. For centre frequency belongs to the sub-band with higher frequency, conformance of RF channel position M is tested against the declared EIRP value for the sub-band of the higher frequency. Passing the test at the lower frequency end of the higher sub-bands does not guarantee the conformance at the higher frequency end of the lower sub-band. In any case, if there is a gap between sub-bands it is not possible to guarantee the conformance in all frequency range. For a countermeasure of this issue, we propose that declaration points position to be equal to the testing positions. With this method, we can guarantee the conformance at the declared frequency positions. With the conformance at the declared positions, we could have confidence that estimated EIRP values in other frequency positions have good reliability. For this reason, because RF channels for single carrier are tested at B, M and T. Declaration shall be at three frequency </w:t>
      </w:r>
      <w:r w:rsidR="007F3E4B">
        <w:rPr>
          <w:rFonts w:hint="eastAsia"/>
          <w:lang w:eastAsia="ja-JP"/>
        </w:rPr>
        <w:t xml:space="preserve">positions </w:t>
      </w:r>
      <w:r>
        <w:rPr>
          <w:lang w:eastAsia="zh-CN"/>
        </w:rPr>
        <w:t xml:space="preserve">unless otherwise more declaration is needed for the supported operating band with super big FBW. </w:t>
      </w:r>
    </w:p>
    <w:p w:rsidR="00E706AC" w:rsidRPr="00E706AC" w:rsidRDefault="00E706AC" w:rsidP="00E12E55">
      <w:pPr>
        <w:jc w:val="both"/>
        <w:rPr>
          <w:b/>
          <w:color w:val="000000"/>
          <w:lang w:val="en-US" w:eastAsia="ja-JP"/>
        </w:rPr>
      </w:pPr>
      <w:r>
        <w:rPr>
          <w:b/>
          <w:color w:val="000000"/>
          <w:lang w:val="en-US" w:eastAsia="ja-JP"/>
        </w:rPr>
        <w:t>Proposal 2</w:t>
      </w:r>
      <w:r w:rsidRPr="00E706AC">
        <w:rPr>
          <w:b/>
          <w:color w:val="000000"/>
          <w:lang w:val="en-US" w:eastAsia="ja-JP"/>
        </w:rPr>
        <w:t xml:space="preserve">: </w:t>
      </w:r>
      <w:r>
        <w:rPr>
          <w:b/>
          <w:color w:val="000000"/>
          <w:lang w:val="en-US" w:eastAsia="ja-JP"/>
        </w:rPr>
        <w:t>EIRP values at the conformance testing position shall be declared as much as possible.</w:t>
      </w:r>
    </w:p>
    <w:p w:rsidR="00C169F1" w:rsidRPr="005348F9" w:rsidRDefault="00C169F1" w:rsidP="00C169F1">
      <w:pPr>
        <w:pStyle w:val="10"/>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Conclusion</w:t>
      </w:r>
    </w:p>
    <w:p w:rsidR="00E706AC" w:rsidRDefault="00D02895" w:rsidP="00C169F1">
      <w:pPr>
        <w:jc w:val="both"/>
        <w:rPr>
          <w:lang w:eastAsia="ja-JP"/>
        </w:rPr>
      </w:pPr>
      <w:r>
        <w:rPr>
          <w:lang w:eastAsia="ja-JP"/>
        </w:rPr>
        <w:t xml:space="preserve">We discussed </w:t>
      </w:r>
      <w:r w:rsidR="00E706AC">
        <w:rPr>
          <w:lang w:eastAsia="ja-JP"/>
        </w:rPr>
        <w:t>support of more than two declared sub-bands and complications related to the “step-function”, and make following proposals.</w:t>
      </w:r>
    </w:p>
    <w:p w:rsidR="00E706AC" w:rsidRPr="00E706AC" w:rsidRDefault="00E706AC" w:rsidP="00E706AC">
      <w:pPr>
        <w:jc w:val="both"/>
        <w:rPr>
          <w:b/>
          <w:color w:val="000000"/>
          <w:lang w:val="en-US" w:eastAsia="ja-JP"/>
        </w:rPr>
      </w:pPr>
      <w:r w:rsidRPr="00E706AC">
        <w:rPr>
          <w:b/>
          <w:color w:val="000000"/>
          <w:lang w:val="en-US" w:eastAsia="ja-JP"/>
        </w:rPr>
        <w:t>Proposal 1: More than two sub-bands shall be allowed which is based on manufacturer declaration.</w:t>
      </w:r>
    </w:p>
    <w:p w:rsidR="00E706AC" w:rsidRPr="00E706AC" w:rsidRDefault="00E706AC" w:rsidP="00C169F1">
      <w:pPr>
        <w:jc w:val="both"/>
        <w:rPr>
          <w:b/>
          <w:color w:val="000000"/>
          <w:lang w:val="en-US" w:eastAsia="ja-JP"/>
        </w:rPr>
      </w:pPr>
      <w:r>
        <w:rPr>
          <w:b/>
          <w:color w:val="000000"/>
          <w:lang w:val="en-US" w:eastAsia="ja-JP"/>
        </w:rPr>
        <w:t>Proposal 2</w:t>
      </w:r>
      <w:r w:rsidRPr="00E706AC">
        <w:rPr>
          <w:b/>
          <w:color w:val="000000"/>
          <w:lang w:val="en-US" w:eastAsia="ja-JP"/>
        </w:rPr>
        <w:t xml:space="preserve">: </w:t>
      </w:r>
      <w:r>
        <w:rPr>
          <w:b/>
          <w:color w:val="000000"/>
          <w:lang w:val="en-US" w:eastAsia="ja-JP"/>
        </w:rPr>
        <w:t>EIRP values at the conformance testing position shall be declared as much as possible.</w:t>
      </w:r>
    </w:p>
    <w:p w:rsidR="00C169F1" w:rsidRPr="005348F9" w:rsidRDefault="00C169F1" w:rsidP="00C169F1">
      <w:pPr>
        <w:pStyle w:val="10"/>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Reference</w:t>
      </w:r>
    </w:p>
    <w:p w:rsidR="00C169F1" w:rsidRDefault="00C169F1" w:rsidP="00C169F1">
      <w:pPr>
        <w:jc w:val="both"/>
        <w:rPr>
          <w:lang w:eastAsia="ja-JP"/>
        </w:rPr>
      </w:pPr>
      <w:r>
        <w:rPr>
          <w:lang w:eastAsia="ja-JP"/>
        </w:rPr>
        <w:t>[1] R4-1816</w:t>
      </w:r>
      <w:r w:rsidR="000E4322">
        <w:rPr>
          <w:lang w:eastAsia="ja-JP"/>
        </w:rPr>
        <w:t>268</w:t>
      </w:r>
      <w:r>
        <w:rPr>
          <w:lang w:eastAsia="ja-JP"/>
        </w:rPr>
        <w:t xml:space="preserve">, WF on </w:t>
      </w:r>
      <w:r w:rsidR="000E4322">
        <w:rPr>
          <w:lang w:eastAsia="ja-JP"/>
        </w:rPr>
        <w:t>the FBW, Ericsson</w:t>
      </w:r>
    </w:p>
    <w:p w:rsidR="00F21FC4" w:rsidRDefault="00F21FC4" w:rsidP="00C169F1">
      <w:pPr>
        <w:jc w:val="both"/>
        <w:rPr>
          <w:lang w:eastAsia="ja-JP"/>
        </w:rPr>
      </w:pPr>
      <w:r>
        <w:rPr>
          <w:lang w:eastAsia="ja-JP"/>
        </w:rPr>
        <w:t xml:space="preserve">[2] TR 38.817-02 </w:t>
      </w:r>
    </w:p>
    <w:p w:rsidR="00E706AC" w:rsidRDefault="00E706AC" w:rsidP="00C169F1">
      <w:pPr>
        <w:jc w:val="both"/>
        <w:rPr>
          <w:lang w:eastAsia="ja-JP"/>
        </w:rPr>
      </w:pPr>
      <w:r>
        <w:rPr>
          <w:lang w:eastAsia="ja-JP"/>
        </w:rPr>
        <w:t>[3] TS 38.104 v15.4.0</w:t>
      </w:r>
    </w:p>
    <w:p w:rsidR="004A5426" w:rsidRDefault="004A5426" w:rsidP="00C169F1">
      <w:pPr>
        <w:jc w:val="both"/>
        <w:rPr>
          <w:lang w:eastAsia="ja-JP"/>
        </w:rPr>
      </w:pPr>
      <w:r>
        <w:rPr>
          <w:lang w:eastAsia="ja-JP"/>
        </w:rPr>
        <w:t>[4] R4-19</w:t>
      </w:r>
      <w:r w:rsidR="007F3E4B">
        <w:rPr>
          <w:lang w:eastAsia="ja-JP"/>
        </w:rPr>
        <w:t>00744</w:t>
      </w:r>
      <w:r>
        <w:rPr>
          <w:lang w:eastAsia="ja-JP"/>
        </w:rPr>
        <w:t xml:space="preserve">, </w:t>
      </w:r>
      <w:r w:rsidR="007F3E4B">
        <w:rPr>
          <w:noProof/>
          <w:lang w:eastAsia="ja-JP"/>
        </w:rPr>
        <w:t>Draft CR to TS 38.104: Radiated transmit power requirement with wideband operation (9.2)</w:t>
      </w:r>
      <w:r w:rsidR="007F3E4B">
        <w:rPr>
          <w:noProof/>
          <w:lang w:eastAsia="ja-JP"/>
        </w:rPr>
        <w:t xml:space="preserve">, </w:t>
      </w:r>
      <w:r>
        <w:rPr>
          <w:lang w:eastAsia="ja-JP"/>
        </w:rPr>
        <w:t>NEC</w:t>
      </w:r>
    </w:p>
    <w:p w:rsidR="004A5426" w:rsidRDefault="007F3E4B" w:rsidP="00C169F1">
      <w:pPr>
        <w:jc w:val="both"/>
        <w:rPr>
          <w:lang w:eastAsia="ja-JP"/>
        </w:rPr>
      </w:pPr>
      <w:r>
        <w:rPr>
          <w:lang w:eastAsia="ja-JP"/>
        </w:rPr>
        <w:t xml:space="preserve">[5] R4-1900745, </w:t>
      </w:r>
      <w:r>
        <w:rPr>
          <w:noProof/>
          <w:lang w:eastAsia="ja-JP"/>
        </w:rPr>
        <w:t>Draft CR</w:t>
      </w:r>
      <w:r w:rsidRPr="00754827">
        <w:rPr>
          <w:noProof/>
          <w:lang w:eastAsia="ja-JP"/>
        </w:rPr>
        <w:t xml:space="preserve"> to TS38.141-2: Radiated transmit power requirement with wideband operation (6.2)</w:t>
      </w:r>
      <w:r w:rsidR="004A5426">
        <w:rPr>
          <w:lang w:eastAsia="ja-JP"/>
        </w:rPr>
        <w:t>, NEC</w:t>
      </w:r>
    </w:p>
    <w:sectPr w:rsidR="004A5426">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5755" w:rsidRDefault="00935755">
      <w:r>
        <w:separator/>
      </w:r>
    </w:p>
  </w:endnote>
  <w:endnote w:type="continuationSeparator" w:id="0">
    <w:p w:rsidR="00935755" w:rsidRDefault="00935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512" w:rsidRDefault="0008051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5755" w:rsidRDefault="00935755">
      <w:r>
        <w:separator/>
      </w:r>
    </w:p>
  </w:footnote>
  <w:footnote w:type="continuationSeparator" w:id="0">
    <w:p w:rsidR="00935755" w:rsidRDefault="009357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E1FAD"/>
    <w:multiLevelType w:val="hybridMultilevel"/>
    <w:tmpl w:val="CAB4E00A"/>
    <w:lvl w:ilvl="0" w:tplc="77F8FAC8">
      <w:start w:val="1"/>
      <w:numFmt w:val="bullet"/>
      <w:lvlText w:val="•"/>
      <w:lvlJc w:val="left"/>
      <w:pPr>
        <w:tabs>
          <w:tab w:val="num" w:pos="720"/>
        </w:tabs>
        <w:ind w:left="720" w:hanging="360"/>
      </w:pPr>
      <w:rPr>
        <w:rFonts w:ascii="Arial" w:hAnsi="Arial" w:hint="default"/>
      </w:rPr>
    </w:lvl>
    <w:lvl w:ilvl="1" w:tplc="6DEC818E" w:tentative="1">
      <w:start w:val="1"/>
      <w:numFmt w:val="bullet"/>
      <w:lvlText w:val="•"/>
      <w:lvlJc w:val="left"/>
      <w:pPr>
        <w:tabs>
          <w:tab w:val="num" w:pos="1440"/>
        </w:tabs>
        <w:ind w:left="1440" w:hanging="360"/>
      </w:pPr>
      <w:rPr>
        <w:rFonts w:ascii="Arial" w:hAnsi="Arial" w:hint="default"/>
      </w:rPr>
    </w:lvl>
    <w:lvl w:ilvl="2" w:tplc="CDC227B0" w:tentative="1">
      <w:start w:val="1"/>
      <w:numFmt w:val="bullet"/>
      <w:lvlText w:val="•"/>
      <w:lvlJc w:val="left"/>
      <w:pPr>
        <w:tabs>
          <w:tab w:val="num" w:pos="2160"/>
        </w:tabs>
        <w:ind w:left="2160" w:hanging="360"/>
      </w:pPr>
      <w:rPr>
        <w:rFonts w:ascii="Arial" w:hAnsi="Arial" w:hint="default"/>
      </w:rPr>
    </w:lvl>
    <w:lvl w:ilvl="3" w:tplc="FB046244" w:tentative="1">
      <w:start w:val="1"/>
      <w:numFmt w:val="bullet"/>
      <w:lvlText w:val="•"/>
      <w:lvlJc w:val="left"/>
      <w:pPr>
        <w:tabs>
          <w:tab w:val="num" w:pos="2880"/>
        </w:tabs>
        <w:ind w:left="2880" w:hanging="360"/>
      </w:pPr>
      <w:rPr>
        <w:rFonts w:ascii="Arial" w:hAnsi="Arial" w:hint="default"/>
      </w:rPr>
    </w:lvl>
    <w:lvl w:ilvl="4" w:tplc="57C245AE" w:tentative="1">
      <w:start w:val="1"/>
      <w:numFmt w:val="bullet"/>
      <w:lvlText w:val="•"/>
      <w:lvlJc w:val="left"/>
      <w:pPr>
        <w:tabs>
          <w:tab w:val="num" w:pos="3600"/>
        </w:tabs>
        <w:ind w:left="3600" w:hanging="360"/>
      </w:pPr>
      <w:rPr>
        <w:rFonts w:ascii="Arial" w:hAnsi="Arial" w:hint="default"/>
      </w:rPr>
    </w:lvl>
    <w:lvl w:ilvl="5" w:tplc="AD04F96C" w:tentative="1">
      <w:start w:val="1"/>
      <w:numFmt w:val="bullet"/>
      <w:lvlText w:val="•"/>
      <w:lvlJc w:val="left"/>
      <w:pPr>
        <w:tabs>
          <w:tab w:val="num" w:pos="4320"/>
        </w:tabs>
        <w:ind w:left="4320" w:hanging="360"/>
      </w:pPr>
      <w:rPr>
        <w:rFonts w:ascii="Arial" w:hAnsi="Arial" w:hint="default"/>
      </w:rPr>
    </w:lvl>
    <w:lvl w:ilvl="6" w:tplc="331E4C5A" w:tentative="1">
      <w:start w:val="1"/>
      <w:numFmt w:val="bullet"/>
      <w:lvlText w:val="•"/>
      <w:lvlJc w:val="left"/>
      <w:pPr>
        <w:tabs>
          <w:tab w:val="num" w:pos="5040"/>
        </w:tabs>
        <w:ind w:left="5040" w:hanging="360"/>
      </w:pPr>
      <w:rPr>
        <w:rFonts w:ascii="Arial" w:hAnsi="Arial" w:hint="default"/>
      </w:rPr>
    </w:lvl>
    <w:lvl w:ilvl="7" w:tplc="77CC5DE8" w:tentative="1">
      <w:start w:val="1"/>
      <w:numFmt w:val="bullet"/>
      <w:lvlText w:val="•"/>
      <w:lvlJc w:val="left"/>
      <w:pPr>
        <w:tabs>
          <w:tab w:val="num" w:pos="5760"/>
        </w:tabs>
        <w:ind w:left="5760" w:hanging="360"/>
      </w:pPr>
      <w:rPr>
        <w:rFonts w:ascii="Arial" w:hAnsi="Arial" w:hint="default"/>
      </w:rPr>
    </w:lvl>
    <w:lvl w:ilvl="8" w:tplc="1D7681A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DCD0665"/>
    <w:multiLevelType w:val="hybridMultilevel"/>
    <w:tmpl w:val="98FA2A24"/>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3">
      <w:start w:val="1"/>
      <w:numFmt w:val="upperRoman"/>
      <w:lvlText w:val="%3."/>
      <w:lvlJc w:val="right"/>
      <w:pPr>
        <w:ind w:left="2340" w:hanging="360"/>
      </w:pPr>
      <w:rPr>
        <w:rFonts w:hint="default"/>
      </w:r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902870"/>
    <w:multiLevelType w:val="hybridMultilevel"/>
    <w:tmpl w:val="05A0352C"/>
    <w:lvl w:ilvl="0" w:tplc="5170B6C4">
      <w:start w:val="1"/>
      <w:numFmt w:val="bullet"/>
      <w:lvlText w:val="•"/>
      <w:lvlJc w:val="left"/>
      <w:pPr>
        <w:tabs>
          <w:tab w:val="num" w:pos="720"/>
        </w:tabs>
        <w:ind w:left="720" w:hanging="360"/>
      </w:pPr>
      <w:rPr>
        <w:rFonts w:ascii="Arial" w:hAnsi="Arial" w:hint="default"/>
      </w:rPr>
    </w:lvl>
    <w:lvl w:ilvl="1" w:tplc="EDD22AB2">
      <w:start w:val="270"/>
      <w:numFmt w:val="bullet"/>
      <w:lvlText w:val="–"/>
      <w:lvlJc w:val="left"/>
      <w:pPr>
        <w:tabs>
          <w:tab w:val="num" w:pos="1440"/>
        </w:tabs>
        <w:ind w:left="1440" w:hanging="360"/>
      </w:pPr>
      <w:rPr>
        <w:rFonts w:ascii="Arial" w:hAnsi="Arial" w:hint="default"/>
      </w:rPr>
    </w:lvl>
    <w:lvl w:ilvl="2" w:tplc="321EF6E6" w:tentative="1">
      <w:start w:val="1"/>
      <w:numFmt w:val="bullet"/>
      <w:lvlText w:val="•"/>
      <w:lvlJc w:val="left"/>
      <w:pPr>
        <w:tabs>
          <w:tab w:val="num" w:pos="2160"/>
        </w:tabs>
        <w:ind w:left="2160" w:hanging="360"/>
      </w:pPr>
      <w:rPr>
        <w:rFonts w:ascii="Arial" w:hAnsi="Arial" w:hint="default"/>
      </w:rPr>
    </w:lvl>
    <w:lvl w:ilvl="3" w:tplc="73284F3E" w:tentative="1">
      <w:start w:val="1"/>
      <w:numFmt w:val="bullet"/>
      <w:lvlText w:val="•"/>
      <w:lvlJc w:val="left"/>
      <w:pPr>
        <w:tabs>
          <w:tab w:val="num" w:pos="2880"/>
        </w:tabs>
        <w:ind w:left="2880" w:hanging="360"/>
      </w:pPr>
      <w:rPr>
        <w:rFonts w:ascii="Arial" w:hAnsi="Arial" w:hint="default"/>
      </w:rPr>
    </w:lvl>
    <w:lvl w:ilvl="4" w:tplc="59B4A382" w:tentative="1">
      <w:start w:val="1"/>
      <w:numFmt w:val="bullet"/>
      <w:lvlText w:val="•"/>
      <w:lvlJc w:val="left"/>
      <w:pPr>
        <w:tabs>
          <w:tab w:val="num" w:pos="3600"/>
        </w:tabs>
        <w:ind w:left="3600" w:hanging="360"/>
      </w:pPr>
      <w:rPr>
        <w:rFonts w:ascii="Arial" w:hAnsi="Arial" w:hint="default"/>
      </w:rPr>
    </w:lvl>
    <w:lvl w:ilvl="5" w:tplc="4B349B10" w:tentative="1">
      <w:start w:val="1"/>
      <w:numFmt w:val="bullet"/>
      <w:lvlText w:val="•"/>
      <w:lvlJc w:val="left"/>
      <w:pPr>
        <w:tabs>
          <w:tab w:val="num" w:pos="4320"/>
        </w:tabs>
        <w:ind w:left="4320" w:hanging="360"/>
      </w:pPr>
      <w:rPr>
        <w:rFonts w:ascii="Arial" w:hAnsi="Arial" w:hint="default"/>
      </w:rPr>
    </w:lvl>
    <w:lvl w:ilvl="6" w:tplc="370C34E8" w:tentative="1">
      <w:start w:val="1"/>
      <w:numFmt w:val="bullet"/>
      <w:lvlText w:val="•"/>
      <w:lvlJc w:val="left"/>
      <w:pPr>
        <w:tabs>
          <w:tab w:val="num" w:pos="5040"/>
        </w:tabs>
        <w:ind w:left="5040" w:hanging="360"/>
      </w:pPr>
      <w:rPr>
        <w:rFonts w:ascii="Arial" w:hAnsi="Arial" w:hint="default"/>
      </w:rPr>
    </w:lvl>
    <w:lvl w:ilvl="7" w:tplc="24AA1B8C" w:tentative="1">
      <w:start w:val="1"/>
      <w:numFmt w:val="bullet"/>
      <w:lvlText w:val="•"/>
      <w:lvlJc w:val="left"/>
      <w:pPr>
        <w:tabs>
          <w:tab w:val="num" w:pos="5760"/>
        </w:tabs>
        <w:ind w:left="5760" w:hanging="360"/>
      </w:pPr>
      <w:rPr>
        <w:rFonts w:ascii="Arial" w:hAnsi="Arial" w:hint="default"/>
      </w:rPr>
    </w:lvl>
    <w:lvl w:ilvl="8" w:tplc="3688871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17447A8"/>
    <w:multiLevelType w:val="hybridMultilevel"/>
    <w:tmpl w:val="52225CAC"/>
    <w:lvl w:ilvl="0" w:tplc="041D0019">
      <w:start w:val="1"/>
      <w:numFmt w:val="lowerLetter"/>
      <w:lvlText w:val="%1."/>
      <w:lvlJc w:val="left"/>
      <w:pPr>
        <w:ind w:left="144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73D20E2"/>
    <w:multiLevelType w:val="hybridMultilevel"/>
    <w:tmpl w:val="DC289C7E"/>
    <w:lvl w:ilvl="0" w:tplc="9BF461B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5E23C4"/>
    <w:multiLevelType w:val="hybridMultilevel"/>
    <w:tmpl w:val="42482936"/>
    <w:lvl w:ilvl="0" w:tplc="A0D8EBA8">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12"/>
  </w:num>
  <w:num w:numId="4">
    <w:abstractNumId w:val="10"/>
  </w:num>
  <w:num w:numId="5">
    <w:abstractNumId w:val="13"/>
  </w:num>
  <w:num w:numId="6">
    <w:abstractNumId w:val="6"/>
  </w:num>
  <w:num w:numId="7">
    <w:abstractNumId w:val="7"/>
  </w:num>
  <w:num w:numId="8">
    <w:abstractNumId w:val="0"/>
  </w:num>
  <w:num w:numId="9">
    <w:abstractNumId w:val="2"/>
  </w:num>
  <w:num w:numId="10">
    <w:abstractNumId w:val="5"/>
  </w:num>
  <w:num w:numId="11">
    <w:abstractNumId w:val="11"/>
  </w:num>
  <w:num w:numId="12">
    <w:abstractNumId w:val="3"/>
  </w:num>
  <w:num w:numId="13">
    <w:abstractNumId w:val="9"/>
  </w:num>
  <w:num w:numId="14">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47420"/>
    <w:rsid w:val="00020097"/>
    <w:rsid w:val="000271C7"/>
    <w:rsid w:val="00031C06"/>
    <w:rsid w:val="00033397"/>
    <w:rsid w:val="00040095"/>
    <w:rsid w:val="00047420"/>
    <w:rsid w:val="00051834"/>
    <w:rsid w:val="00054A22"/>
    <w:rsid w:val="000655A6"/>
    <w:rsid w:val="00080512"/>
    <w:rsid w:val="000C69F6"/>
    <w:rsid w:val="000D58AB"/>
    <w:rsid w:val="000E4322"/>
    <w:rsid w:val="00103C8D"/>
    <w:rsid w:val="00116BB2"/>
    <w:rsid w:val="001425D6"/>
    <w:rsid w:val="00145EC8"/>
    <w:rsid w:val="001844E6"/>
    <w:rsid w:val="001968D0"/>
    <w:rsid w:val="001D02C2"/>
    <w:rsid w:val="001D2836"/>
    <w:rsid w:val="001D4595"/>
    <w:rsid w:val="001D61CB"/>
    <w:rsid w:val="001F168B"/>
    <w:rsid w:val="00233800"/>
    <w:rsid w:val="002347A2"/>
    <w:rsid w:val="00287B8F"/>
    <w:rsid w:val="002C79CB"/>
    <w:rsid w:val="002F21AC"/>
    <w:rsid w:val="003172DC"/>
    <w:rsid w:val="0032424D"/>
    <w:rsid w:val="003503B5"/>
    <w:rsid w:val="0035462D"/>
    <w:rsid w:val="00375607"/>
    <w:rsid w:val="003A1D63"/>
    <w:rsid w:val="003C3971"/>
    <w:rsid w:val="003C5E22"/>
    <w:rsid w:val="003D2164"/>
    <w:rsid w:val="003D777C"/>
    <w:rsid w:val="003E2819"/>
    <w:rsid w:val="00433185"/>
    <w:rsid w:val="00442F60"/>
    <w:rsid w:val="00447F53"/>
    <w:rsid w:val="004550E9"/>
    <w:rsid w:val="004621AD"/>
    <w:rsid w:val="00462864"/>
    <w:rsid w:val="004705A2"/>
    <w:rsid w:val="0047096D"/>
    <w:rsid w:val="004A5426"/>
    <w:rsid w:val="004C01A9"/>
    <w:rsid w:val="004D3578"/>
    <w:rsid w:val="004E213A"/>
    <w:rsid w:val="004F021F"/>
    <w:rsid w:val="00526239"/>
    <w:rsid w:val="00543E6C"/>
    <w:rsid w:val="005442E2"/>
    <w:rsid w:val="00565087"/>
    <w:rsid w:val="005C6C17"/>
    <w:rsid w:val="005D2E01"/>
    <w:rsid w:val="005E7D36"/>
    <w:rsid w:val="005F2BBA"/>
    <w:rsid w:val="00614FDF"/>
    <w:rsid w:val="00632455"/>
    <w:rsid w:val="0063629C"/>
    <w:rsid w:val="00682E6D"/>
    <w:rsid w:val="00683085"/>
    <w:rsid w:val="006C195B"/>
    <w:rsid w:val="006D4CF0"/>
    <w:rsid w:val="006D5E62"/>
    <w:rsid w:val="006E0106"/>
    <w:rsid w:val="006E5C86"/>
    <w:rsid w:val="00734067"/>
    <w:rsid w:val="00734A5B"/>
    <w:rsid w:val="00744E76"/>
    <w:rsid w:val="00780233"/>
    <w:rsid w:val="00781F0F"/>
    <w:rsid w:val="007912C6"/>
    <w:rsid w:val="00796154"/>
    <w:rsid w:val="007D0F59"/>
    <w:rsid w:val="007E58B4"/>
    <w:rsid w:val="007E6996"/>
    <w:rsid w:val="007F3E4B"/>
    <w:rsid w:val="008028A4"/>
    <w:rsid w:val="00820C09"/>
    <w:rsid w:val="00846F49"/>
    <w:rsid w:val="008768CA"/>
    <w:rsid w:val="00895AE5"/>
    <w:rsid w:val="008A0897"/>
    <w:rsid w:val="008B13B4"/>
    <w:rsid w:val="008D5CE3"/>
    <w:rsid w:val="0090271F"/>
    <w:rsid w:val="00902E23"/>
    <w:rsid w:val="0091348E"/>
    <w:rsid w:val="0091458C"/>
    <w:rsid w:val="00917CCB"/>
    <w:rsid w:val="00922EE0"/>
    <w:rsid w:val="00924506"/>
    <w:rsid w:val="00934DF3"/>
    <w:rsid w:val="00935755"/>
    <w:rsid w:val="00942EC2"/>
    <w:rsid w:val="00944DC8"/>
    <w:rsid w:val="00972293"/>
    <w:rsid w:val="00973DDA"/>
    <w:rsid w:val="009827F8"/>
    <w:rsid w:val="009941A8"/>
    <w:rsid w:val="00995B2C"/>
    <w:rsid w:val="009F37B7"/>
    <w:rsid w:val="00A01428"/>
    <w:rsid w:val="00A05AF5"/>
    <w:rsid w:val="00A10F02"/>
    <w:rsid w:val="00A164B4"/>
    <w:rsid w:val="00A3158C"/>
    <w:rsid w:val="00A319DD"/>
    <w:rsid w:val="00A440DD"/>
    <w:rsid w:val="00A53724"/>
    <w:rsid w:val="00A774B4"/>
    <w:rsid w:val="00A82346"/>
    <w:rsid w:val="00A856BB"/>
    <w:rsid w:val="00AA55A5"/>
    <w:rsid w:val="00AD3EB9"/>
    <w:rsid w:val="00AD48C2"/>
    <w:rsid w:val="00B0649A"/>
    <w:rsid w:val="00B15449"/>
    <w:rsid w:val="00B179F3"/>
    <w:rsid w:val="00B26D18"/>
    <w:rsid w:val="00B42EB0"/>
    <w:rsid w:val="00B53349"/>
    <w:rsid w:val="00B71A6B"/>
    <w:rsid w:val="00B86D5C"/>
    <w:rsid w:val="00B96D70"/>
    <w:rsid w:val="00BB1384"/>
    <w:rsid w:val="00BC0F7D"/>
    <w:rsid w:val="00BE2F9A"/>
    <w:rsid w:val="00BE6BB3"/>
    <w:rsid w:val="00BF5013"/>
    <w:rsid w:val="00C02C85"/>
    <w:rsid w:val="00C05C9F"/>
    <w:rsid w:val="00C11CFE"/>
    <w:rsid w:val="00C169F1"/>
    <w:rsid w:val="00C25FA0"/>
    <w:rsid w:val="00C33079"/>
    <w:rsid w:val="00C45231"/>
    <w:rsid w:val="00C72833"/>
    <w:rsid w:val="00C83B5B"/>
    <w:rsid w:val="00C91409"/>
    <w:rsid w:val="00C93F40"/>
    <w:rsid w:val="00CA3D0C"/>
    <w:rsid w:val="00CB0359"/>
    <w:rsid w:val="00CD5089"/>
    <w:rsid w:val="00CF2EF9"/>
    <w:rsid w:val="00D02895"/>
    <w:rsid w:val="00D13D25"/>
    <w:rsid w:val="00D738D6"/>
    <w:rsid w:val="00D755EB"/>
    <w:rsid w:val="00D837B9"/>
    <w:rsid w:val="00D87E00"/>
    <w:rsid w:val="00D9134D"/>
    <w:rsid w:val="00DA0BE0"/>
    <w:rsid w:val="00DA7A03"/>
    <w:rsid w:val="00DB1818"/>
    <w:rsid w:val="00DB5DC8"/>
    <w:rsid w:val="00DC0C03"/>
    <w:rsid w:val="00DC2CB3"/>
    <w:rsid w:val="00DC309B"/>
    <w:rsid w:val="00DC4DA2"/>
    <w:rsid w:val="00DD0EDA"/>
    <w:rsid w:val="00DF2B1F"/>
    <w:rsid w:val="00DF62CD"/>
    <w:rsid w:val="00E1240C"/>
    <w:rsid w:val="00E12E55"/>
    <w:rsid w:val="00E336C9"/>
    <w:rsid w:val="00E54BAB"/>
    <w:rsid w:val="00E706AC"/>
    <w:rsid w:val="00E77645"/>
    <w:rsid w:val="00E82C62"/>
    <w:rsid w:val="00E833C8"/>
    <w:rsid w:val="00EC4A25"/>
    <w:rsid w:val="00EE210D"/>
    <w:rsid w:val="00EE297D"/>
    <w:rsid w:val="00EE5C1E"/>
    <w:rsid w:val="00F025A2"/>
    <w:rsid w:val="00F04712"/>
    <w:rsid w:val="00F056C2"/>
    <w:rsid w:val="00F14686"/>
    <w:rsid w:val="00F21FC4"/>
    <w:rsid w:val="00F22EC7"/>
    <w:rsid w:val="00F653B8"/>
    <w:rsid w:val="00FA1266"/>
    <w:rsid w:val="00FB381C"/>
    <w:rsid w:val="00FC1192"/>
    <w:rsid w:val="00FD4998"/>
    <w:rsid w:val="00FF3F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61F02CA"/>
  <w15:chartTrackingRefBased/>
  <w15:docId w15:val="{53BCC09F-1412-449B-A27C-5F75ED998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1 + 11 pt,Before:  6 pt,After:  0 pt,1"/>
    <w:next w:val="a0"/>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
    <w:basedOn w:val="3"/>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a0"/>
    <w:next w:val="a0"/>
    <w:link w:val="60"/>
    <w:qFormat/>
    <w:rsid w:val="00D837B9"/>
    <w:pPr>
      <w:keepNext/>
      <w:keepLines/>
      <w:spacing w:before="120"/>
      <w:ind w:left="1985" w:hanging="1985"/>
      <w:outlineLvl w:val="5"/>
    </w:pPr>
    <w:rPr>
      <w:rFonts w:ascii="Arial" w:hAnsi="Arial"/>
    </w:rPr>
  </w:style>
  <w:style w:type="paragraph" w:styleId="7">
    <w:name w:val="heading 7"/>
    <w:basedOn w:val="a0"/>
    <w:next w:val="a0"/>
    <w:link w:val="70"/>
    <w:qFormat/>
    <w:rsid w:val="00D837B9"/>
    <w:pPr>
      <w:keepNext/>
      <w:keepLines/>
      <w:spacing w:before="120"/>
      <w:ind w:left="1985" w:hanging="1985"/>
      <w:outlineLvl w:val="6"/>
    </w:pPr>
    <w:rPr>
      <w:rFonts w:ascii="Arial" w:hAnsi="Arial"/>
    </w:rPr>
  </w:style>
  <w:style w:type="paragraph" w:styleId="8">
    <w:name w:val="heading 8"/>
    <w:basedOn w:val="10"/>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020097"/>
    <w:rPr>
      <w:color w:val="0563C1"/>
      <w:u w:val="single"/>
    </w:rPr>
  </w:style>
  <w:style w:type="paragraph" w:styleId="91">
    <w:name w:val="toc 9"/>
    <w:basedOn w:val="81"/>
    <w:uiPriority w:val="39"/>
    <w:pPr>
      <w:ind w:left="1418" w:hanging="1418"/>
    </w:pPr>
  </w:style>
  <w:style w:type="paragraph" w:styleId="81">
    <w:name w:val="toc 8"/>
    <w:basedOn w:val="12"/>
    <w:uiPriority w:val="39"/>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pPr>
      <w:jc w:val="center"/>
    </w:pPr>
    <w:rPr>
      <w:i/>
    </w:rPr>
  </w:style>
  <w:style w:type="paragraph" w:customStyle="1" w:styleId="TT">
    <w:name w:val="TT"/>
    <w:basedOn w:val="10"/>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character" w:customStyle="1" w:styleId="UnresolvedMention">
    <w:name w:val="Unresolved Mention"/>
    <w:uiPriority w:val="99"/>
    <w:semiHidden/>
    <w:unhideWhenUsed/>
    <w:rsid w:val="00020097"/>
    <w:rPr>
      <w:color w:val="808080"/>
      <w:shd w:val="clear" w:color="auto" w:fill="E6E6E6"/>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pPr>
      <w:ind w:left="851" w:hanging="284"/>
    </w:pPr>
  </w:style>
  <w:style w:type="paragraph" w:customStyle="1" w:styleId="B3">
    <w:name w:val="B3"/>
    <w:basedOn w:val="a0"/>
    <w:link w:val="B3Char2"/>
    <w:pPr>
      <w:ind w:left="1135" w:hanging="284"/>
    </w:pPr>
  </w:style>
  <w:style w:type="paragraph" w:customStyle="1" w:styleId="B4">
    <w:name w:val="B4"/>
    <w:basedOn w:val="a0"/>
    <w:link w:val="B4Char"/>
    <w:pPr>
      <w:ind w:left="1418" w:hanging="284"/>
    </w:pPr>
  </w:style>
  <w:style w:type="paragraph" w:customStyle="1" w:styleId="B5">
    <w:name w:val="B5"/>
    <w:basedOn w:val="a0"/>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paragraph" w:styleId="a9">
    <w:name w:val="Balloon Text"/>
    <w:basedOn w:val="a0"/>
    <w:link w:val="aa"/>
    <w:rsid w:val="00924506"/>
    <w:pPr>
      <w:spacing w:after="0"/>
    </w:pPr>
    <w:rPr>
      <w:rFonts w:ascii="Segoe UI" w:hAnsi="Segoe UI" w:cs="Segoe UI"/>
      <w:sz w:val="18"/>
      <w:szCs w:val="18"/>
    </w:rPr>
  </w:style>
  <w:style w:type="character" w:customStyle="1" w:styleId="aa">
    <w:name w:val="吹き出し (文字)"/>
    <w:link w:val="a9"/>
    <w:rsid w:val="00924506"/>
    <w:rPr>
      <w:rFonts w:ascii="Segoe UI" w:hAnsi="Segoe UI" w:cs="Segoe UI"/>
      <w:sz w:val="18"/>
      <w:szCs w:val="18"/>
      <w:lang w:eastAsia="en-US"/>
    </w:rPr>
  </w:style>
  <w:style w:type="character" w:customStyle="1" w:styleId="GuidanceChar">
    <w:name w:val="Guidance Char"/>
    <w:link w:val="Guidance"/>
    <w:rsid w:val="00632455"/>
    <w:rPr>
      <w:i/>
      <w:color w:val="0000FF"/>
      <w:lang w:val="en-GB" w:eastAsia="en-US"/>
    </w:rPr>
  </w:style>
  <w:style w:type="character" w:styleId="ab">
    <w:name w:val="annotation reference"/>
    <w:qFormat/>
    <w:rsid w:val="00632455"/>
    <w:rPr>
      <w:sz w:val="18"/>
      <w:szCs w:val="18"/>
    </w:rPr>
  </w:style>
  <w:style w:type="paragraph" w:styleId="ac">
    <w:name w:val="annotation text"/>
    <w:basedOn w:val="a0"/>
    <w:link w:val="ad"/>
    <w:qFormat/>
    <w:rsid w:val="00632455"/>
  </w:style>
  <w:style w:type="character" w:customStyle="1" w:styleId="ad">
    <w:name w:val="コメント文字列 (文字)"/>
    <w:link w:val="ac"/>
    <w:qFormat/>
    <w:rsid w:val="00632455"/>
    <w:rPr>
      <w:rFonts w:eastAsia="ＭＳ 明朝"/>
      <w:lang w:val="en-GB" w:eastAsia="en-US"/>
    </w:rPr>
  </w:style>
  <w:style w:type="paragraph" w:styleId="ae">
    <w:name w:val="annotation subject"/>
    <w:basedOn w:val="ac"/>
    <w:next w:val="ac"/>
    <w:link w:val="af"/>
    <w:rsid w:val="009941A8"/>
    <w:rPr>
      <w:b/>
      <w:bCs/>
    </w:rPr>
  </w:style>
  <w:style w:type="character" w:customStyle="1" w:styleId="af">
    <w:name w:val="コメント内容 (文字)"/>
    <w:link w:val="ae"/>
    <w:rsid w:val="009941A8"/>
    <w:rPr>
      <w:rFonts w:eastAsia="ＭＳ 明朝"/>
      <w:b/>
      <w:bCs/>
      <w:lang w:val="en-GB" w:eastAsia="en-US"/>
    </w:rPr>
  </w:style>
  <w:style w:type="character" w:customStyle="1" w:styleId="THChar">
    <w:name w:val="TH Char"/>
    <w:link w:val="TH"/>
    <w:rsid w:val="003D777C"/>
    <w:rPr>
      <w:rFonts w:ascii="Arial" w:hAnsi="Arial"/>
      <w:b/>
      <w:lang w:val="en-GB" w:eastAsia="en-US"/>
    </w:rPr>
  </w:style>
  <w:style w:type="character" w:customStyle="1" w:styleId="TACChar">
    <w:name w:val="TAC Char"/>
    <w:link w:val="TAC"/>
    <w:qFormat/>
    <w:rsid w:val="003D777C"/>
    <w:rPr>
      <w:rFonts w:ascii="Arial" w:hAnsi="Arial"/>
      <w:sz w:val="18"/>
      <w:lang w:val="en-GB" w:eastAsia="en-US"/>
    </w:rPr>
  </w:style>
  <w:style w:type="character" w:customStyle="1" w:styleId="TAHCar">
    <w:name w:val="TAH Car"/>
    <w:link w:val="TAH"/>
    <w:qFormat/>
    <w:rsid w:val="003D777C"/>
    <w:rPr>
      <w:rFonts w:ascii="Arial" w:hAnsi="Arial"/>
      <w:b/>
      <w:sz w:val="18"/>
      <w:lang w:val="en-GB" w:eastAsia="en-US"/>
    </w:rPr>
  </w:style>
  <w:style w:type="character" w:customStyle="1" w:styleId="TANChar">
    <w:name w:val="TAN Char"/>
    <w:link w:val="TAN"/>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rsid w:val="001D4595"/>
    <w:rPr>
      <w:rFonts w:ascii="Arial" w:hAnsi="Arial"/>
      <w:sz w:val="18"/>
      <w:lang w:val="en-GB" w:eastAsia="en-US"/>
    </w:rPr>
  </w:style>
  <w:style w:type="character" w:customStyle="1" w:styleId="B1Char">
    <w:name w:val="B1 Char"/>
    <w:link w:val="B1"/>
    <w:qFormat/>
    <w:rsid w:val="00B71A6B"/>
    <w:rPr>
      <w:lang w:val="en-GB" w:eastAsia="en-US"/>
    </w:rPr>
  </w:style>
  <w:style w:type="character" w:customStyle="1" w:styleId="TFChar">
    <w:name w:val="TF Char"/>
    <w:link w:val="TF"/>
    <w:rsid w:val="00B71A6B"/>
    <w:rPr>
      <w:rFonts w:ascii="Arial" w:hAnsi="Arial"/>
      <w:b/>
      <w:lang w:val="en-GB" w:eastAsia="en-US"/>
    </w:rPr>
  </w:style>
  <w:style w:type="character" w:customStyle="1" w:styleId="msoins0">
    <w:name w:val="msoins"/>
    <w:rsid w:val="007D0F59"/>
  </w:style>
  <w:style w:type="paragraph" w:styleId="af0">
    <w:name w:val="Revision"/>
    <w:hidden/>
    <w:uiPriority w:val="99"/>
    <w:semiHidden/>
    <w:rsid w:val="004705A2"/>
    <w:rPr>
      <w:lang w:val="en-GB" w:eastAsia="en-US"/>
    </w:rPr>
  </w:style>
  <w:style w:type="paragraph" w:customStyle="1" w:styleId="CRCoverPage">
    <w:name w:val="CR Cover Page"/>
    <w:link w:val="CRCoverPageChar"/>
    <w:rsid w:val="002C79CB"/>
    <w:pPr>
      <w:spacing w:after="120"/>
    </w:pPr>
    <w:rPr>
      <w:rFonts w:ascii="Arial" w:hAnsi="Arial"/>
      <w:lang w:val="en-GB" w:eastAsia="en-US"/>
    </w:rPr>
  </w:style>
  <w:style w:type="character" w:customStyle="1" w:styleId="B2Char">
    <w:name w:val="B2 Char"/>
    <w:link w:val="B2"/>
    <w:rsid w:val="00A3158C"/>
    <w:rPr>
      <w:lang w:val="en-GB" w:eastAsia="en-US"/>
    </w:rPr>
  </w:style>
  <w:style w:type="paragraph" w:styleId="22">
    <w:name w:val="index 2"/>
    <w:basedOn w:val="13"/>
    <w:rsid w:val="00B179F3"/>
    <w:pPr>
      <w:ind w:left="284"/>
    </w:pPr>
  </w:style>
  <w:style w:type="paragraph" w:styleId="13">
    <w:name w:val="index 1"/>
    <w:basedOn w:val="a0"/>
    <w:rsid w:val="00B179F3"/>
    <w:pPr>
      <w:keepLines/>
      <w:spacing w:after="0"/>
    </w:pPr>
    <w:rPr>
      <w:rFonts w:eastAsia="游明朝"/>
    </w:rPr>
  </w:style>
  <w:style w:type="paragraph" w:styleId="23">
    <w:name w:val="List Number 2"/>
    <w:basedOn w:val="af1"/>
    <w:rsid w:val="00B179F3"/>
    <w:pPr>
      <w:ind w:left="851"/>
    </w:pPr>
  </w:style>
  <w:style w:type="character" w:styleId="af2">
    <w:name w:val="footnote reference"/>
    <w:aliases w:val="Appel note de bas de p,Footnote Reference/,Footnote symbol,Style 12,(NECG) Footnote Reference,Style 124,Appel note de bas de p + 11 pt,Italic,Appel note de bas de p1,Appel note de bas de p2,Appel note de bas de p3,Footnote,o,fr,Ref,FR"/>
    <w:rsid w:val="00B179F3"/>
    <w:rPr>
      <w:b/>
      <w:position w:val="6"/>
      <w:sz w:val="16"/>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af4"/>
    <w:rsid w:val="00B179F3"/>
    <w:pPr>
      <w:keepLines/>
      <w:spacing w:after="0"/>
      <w:ind w:left="454" w:hanging="454"/>
    </w:pPr>
    <w:rPr>
      <w:rFonts w:eastAsia="游明朝"/>
      <w:sz w:val="16"/>
    </w:rPr>
  </w:style>
  <w:style w:type="character" w:customStyle="1" w:styleId="af4">
    <w:name w:val="脚注文字列 (文字)"/>
    <w:aliases w:val="footnote text (文字),ALTS FOOTNOTE (文字),Footnote Text Char1 (文字),Footnote Text Char Char1 (文字),Footnote Text Char4 Char Char (文字),Footnote Text Char1 Char1 Char1 Char (文字),Footnote Text Char Char1 Char1 Char Char (文字),DNV-FT (文字),DNV (文字)"/>
    <w:link w:val="af3"/>
    <w:rsid w:val="00B179F3"/>
    <w:rPr>
      <w:rFonts w:eastAsia="游明朝"/>
      <w:sz w:val="16"/>
      <w:lang w:val="en-GB" w:eastAsia="en-US"/>
    </w:rPr>
  </w:style>
  <w:style w:type="paragraph" w:styleId="24">
    <w:name w:val="List Bullet 2"/>
    <w:basedOn w:val="af5"/>
    <w:link w:val="25"/>
    <w:rsid w:val="00B179F3"/>
    <w:pPr>
      <w:ind w:left="851"/>
    </w:pPr>
  </w:style>
  <w:style w:type="paragraph" w:styleId="32">
    <w:name w:val="List Bullet 3"/>
    <w:basedOn w:val="24"/>
    <w:rsid w:val="00B179F3"/>
    <w:pPr>
      <w:ind w:left="1135"/>
    </w:pPr>
  </w:style>
  <w:style w:type="paragraph" w:styleId="af1">
    <w:name w:val="List Number"/>
    <w:basedOn w:val="af6"/>
    <w:rsid w:val="00B179F3"/>
  </w:style>
  <w:style w:type="paragraph" w:customStyle="1" w:styleId="H6">
    <w:name w:val="H6"/>
    <w:basedOn w:val="5"/>
    <w:next w:val="a0"/>
    <w:link w:val="H6Char"/>
    <w:rsid w:val="00B179F3"/>
    <w:pPr>
      <w:ind w:left="1985" w:hanging="1985"/>
      <w:outlineLvl w:val="9"/>
    </w:pPr>
    <w:rPr>
      <w:rFonts w:eastAsia="游明朝"/>
      <w:sz w:val="20"/>
    </w:rPr>
  </w:style>
  <w:style w:type="paragraph" w:styleId="26">
    <w:name w:val="List 2"/>
    <w:basedOn w:val="af6"/>
    <w:rsid w:val="00B179F3"/>
    <w:pPr>
      <w:ind w:left="851"/>
    </w:pPr>
  </w:style>
  <w:style w:type="paragraph" w:styleId="33">
    <w:name w:val="List 3"/>
    <w:basedOn w:val="26"/>
    <w:rsid w:val="00B179F3"/>
    <w:pPr>
      <w:ind w:left="1135"/>
    </w:pPr>
  </w:style>
  <w:style w:type="paragraph" w:styleId="42">
    <w:name w:val="List 4"/>
    <w:basedOn w:val="33"/>
    <w:rsid w:val="00B179F3"/>
    <w:pPr>
      <w:ind w:left="1418"/>
    </w:pPr>
  </w:style>
  <w:style w:type="paragraph" w:styleId="52">
    <w:name w:val="List 5"/>
    <w:basedOn w:val="42"/>
    <w:rsid w:val="00B179F3"/>
    <w:pPr>
      <w:ind w:left="1702"/>
    </w:pPr>
  </w:style>
  <w:style w:type="paragraph" w:customStyle="1" w:styleId="EditorsNote">
    <w:name w:val="Editor's Note"/>
    <w:basedOn w:val="NO"/>
    <w:link w:val="EditorsNoteCarCar"/>
    <w:rsid w:val="00B179F3"/>
    <w:rPr>
      <w:rFonts w:eastAsia="游明朝"/>
      <w:color w:val="FF0000"/>
    </w:rPr>
  </w:style>
  <w:style w:type="paragraph" w:styleId="af6">
    <w:name w:val="List"/>
    <w:basedOn w:val="a0"/>
    <w:rsid w:val="00B179F3"/>
    <w:pPr>
      <w:ind w:left="568" w:hanging="284"/>
    </w:pPr>
    <w:rPr>
      <w:rFonts w:eastAsia="游明朝"/>
    </w:rPr>
  </w:style>
  <w:style w:type="paragraph" w:styleId="af5">
    <w:name w:val="List Bullet"/>
    <w:basedOn w:val="af6"/>
    <w:rsid w:val="00B179F3"/>
  </w:style>
  <w:style w:type="paragraph" w:styleId="43">
    <w:name w:val="List Bullet 4"/>
    <w:basedOn w:val="32"/>
    <w:rsid w:val="00B179F3"/>
    <w:pPr>
      <w:ind w:left="1418"/>
    </w:pPr>
  </w:style>
  <w:style w:type="paragraph" w:styleId="53">
    <w:name w:val="List Bullet 5"/>
    <w:basedOn w:val="43"/>
    <w:rsid w:val="00B179F3"/>
    <w:pPr>
      <w:ind w:left="1702"/>
    </w:pPr>
  </w:style>
  <w:style w:type="paragraph" w:customStyle="1" w:styleId="tdoc-header">
    <w:name w:val="tdoc-header"/>
    <w:rsid w:val="00B179F3"/>
    <w:rPr>
      <w:rFonts w:ascii="Arial" w:eastAsia="游明朝" w:hAnsi="Arial"/>
      <w:noProof/>
      <w:sz w:val="24"/>
      <w:lang w:val="en-GB" w:eastAsia="en-US"/>
    </w:rPr>
  </w:style>
  <w:style w:type="character" w:styleId="af7">
    <w:name w:val="FollowedHyperlink"/>
    <w:rsid w:val="00B179F3"/>
    <w:rPr>
      <w:color w:val="800080"/>
      <w:u w:val="single"/>
    </w:rPr>
  </w:style>
  <w:style w:type="paragraph" w:styleId="af8">
    <w:name w:val="Document Map"/>
    <w:basedOn w:val="a0"/>
    <w:link w:val="af9"/>
    <w:rsid w:val="00B179F3"/>
    <w:pPr>
      <w:shd w:val="clear" w:color="auto" w:fill="000080"/>
    </w:pPr>
    <w:rPr>
      <w:rFonts w:ascii="Tahoma" w:eastAsia="游明朝" w:hAnsi="Tahoma" w:cs="Tahoma"/>
    </w:rPr>
  </w:style>
  <w:style w:type="character" w:customStyle="1" w:styleId="af9">
    <w:name w:val="見出しマップ (文字)"/>
    <w:link w:val="af8"/>
    <w:rsid w:val="00B179F3"/>
    <w:rPr>
      <w:rFonts w:ascii="Tahoma" w:eastAsia="游明朝" w:hAnsi="Tahoma" w:cs="Tahoma"/>
      <w:shd w:val="clear" w:color="auto" w:fill="000080"/>
      <w:lang w:val="en-GB"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uiPriority w:val="9"/>
    <w:rsid w:val="00B179F3"/>
    <w:rPr>
      <w:rFonts w:ascii="Arial" w:hAnsi="Arial"/>
      <w:sz w:val="2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B179F3"/>
    <w:rPr>
      <w:rFonts w:ascii="Arial" w:hAnsi="Arial"/>
      <w:sz w:val="32"/>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b"/>
    <w:rsid w:val="00B179F3"/>
    <w:pPr>
      <w:spacing w:after="120"/>
    </w:pPr>
    <w:rPr>
      <w:rFonts w:eastAsia="游明朝"/>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B179F3"/>
    <w:rPr>
      <w:rFonts w:eastAsia="游明朝"/>
      <w:lang w:val="en-GB" w:eastAsia="en-US"/>
    </w:rPr>
  </w:style>
  <w:style w:type="character" w:styleId="afc">
    <w:name w:val="Emphasis"/>
    <w:qFormat/>
    <w:rsid w:val="00B179F3"/>
    <w:rPr>
      <w:i/>
      <w:iCs/>
    </w:rPr>
  </w:style>
  <w:style w:type="paragraph" w:styleId="afd">
    <w:name w:val="List Paragraph"/>
    <w:basedOn w:val="a0"/>
    <w:link w:val="afe"/>
    <w:uiPriority w:val="34"/>
    <w:qFormat/>
    <w:rsid w:val="00B179F3"/>
    <w:pPr>
      <w:ind w:left="720"/>
      <w:contextualSpacing/>
    </w:pPr>
    <w:rPr>
      <w:rFonts w:eastAsia="SimSun"/>
    </w:rPr>
  </w:style>
  <w:style w:type="character" w:customStyle="1" w:styleId="afe">
    <w:name w:val="リスト段落 (文字)"/>
    <w:link w:val="afd"/>
    <w:uiPriority w:val="34"/>
    <w:locked/>
    <w:rsid w:val="00B179F3"/>
    <w:rPr>
      <w:rFonts w:eastAsia="SimSun"/>
      <w:lang w:val="en-GB" w:eastAsia="en-US"/>
    </w:rPr>
  </w:style>
  <w:style w:type="character" w:customStyle="1" w:styleId="aff">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f0"/>
    <w:uiPriority w:val="99"/>
    <w:locked/>
    <w:rsid w:val="00B179F3"/>
    <w:rPr>
      <w:rFonts w:eastAsia="Times New Roman"/>
      <w:b/>
      <w:bCs/>
      <w:sz w:val="21"/>
      <w:szCs w:val="21"/>
    </w:rPr>
  </w:style>
  <w:style w:type="paragraph" w:styleId="aff0">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aff"/>
    <w:unhideWhenUsed/>
    <w:qFormat/>
    <w:rsid w:val="00B179F3"/>
    <w:pPr>
      <w:spacing w:after="0"/>
    </w:pPr>
    <w:rPr>
      <w:rFonts w:eastAsia="Times New Roman"/>
      <w:b/>
      <w:bCs/>
      <w:sz w:val="21"/>
      <w:szCs w:val="21"/>
      <w:lang w:val="en-US" w:eastAsia="ja-JP"/>
    </w:rPr>
  </w:style>
  <w:style w:type="character" w:customStyle="1" w:styleId="B5Char">
    <w:name w:val="B5 Char"/>
    <w:link w:val="B5"/>
    <w:locked/>
    <w:rsid w:val="00B179F3"/>
    <w:rPr>
      <w:lang w:val="en-GB" w:eastAsia="en-US"/>
    </w:rPr>
  </w:style>
  <w:style w:type="table" w:styleId="aff1">
    <w:name w:val="Table Grid"/>
    <w:basedOn w:val="a2"/>
    <w:uiPriority w:val="39"/>
    <w:qFormat/>
    <w:rsid w:val="00B179F3"/>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16BB2"/>
    <w:rPr>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116BB2"/>
    <w:rPr>
      <w:rFonts w:ascii="Arial" w:hAnsi="Arial"/>
      <w:sz w:val="24"/>
      <w:lang w:val="en-GB" w:eastAsia="en-US"/>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0"/>
    <w:rsid w:val="00116BB2"/>
    <w:rPr>
      <w:rFonts w:ascii="Arial" w:hAnsi="Arial"/>
      <w:sz w:val="36"/>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5"/>
    <w:rsid w:val="00116BB2"/>
    <w:rPr>
      <w:rFonts w:ascii="Arial" w:hAnsi="Arial"/>
      <w:b/>
      <w:noProof/>
      <w:sz w:val="18"/>
      <w:lang w:val="en-GB"/>
    </w:rPr>
  </w:style>
  <w:style w:type="character" w:customStyle="1" w:styleId="a8">
    <w:name w:val="フッター (文字)"/>
    <w:aliases w:val="footer odd (文字),footer (文字),fo (文字),pie de página (文字)"/>
    <w:link w:val="a7"/>
    <w:rsid w:val="00116BB2"/>
    <w:rPr>
      <w:rFonts w:ascii="Arial" w:hAnsi="Arial"/>
      <w:b/>
      <w:i/>
      <w:noProof/>
      <w:sz w:val="18"/>
      <w:lang w:val="en-GB"/>
    </w:rPr>
  </w:style>
  <w:style w:type="paragraph" w:styleId="Web">
    <w:name w:val="Normal (Web)"/>
    <w:basedOn w:val="a0"/>
    <w:uiPriority w:val="99"/>
    <w:unhideWhenUsed/>
    <w:rsid w:val="00116BB2"/>
    <w:pPr>
      <w:spacing w:before="100" w:beforeAutospacing="1" w:after="100" w:afterAutospacing="1"/>
    </w:pPr>
    <w:rPr>
      <w:rFonts w:ascii="SimSun" w:eastAsia="SimSun" w:hAnsi="SimSun" w:cs="SimSun"/>
      <w:sz w:val="24"/>
      <w:szCs w:val="24"/>
      <w:lang w:val="en-US" w:eastAsia="zh-CN"/>
    </w:rPr>
  </w:style>
  <w:style w:type="character" w:customStyle="1" w:styleId="href">
    <w:name w:val="href"/>
    <w:rsid w:val="00116BB2"/>
  </w:style>
  <w:style w:type="paragraph" w:customStyle="1" w:styleId="Figuretitle">
    <w:name w:val="Figure_title"/>
    <w:basedOn w:val="a0"/>
    <w:next w:val="a0"/>
    <w:rsid w:val="00116B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116B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116B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rsid w:val="00116BB2"/>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116B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116B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116BB2"/>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116BB2"/>
    <w:pPr>
      <w:numPr>
        <w:numId w:val="3"/>
      </w:numPr>
      <w:tabs>
        <w:tab w:val="left" w:pos="0"/>
      </w:tabs>
      <w:suppressAutoHyphens/>
      <w:autoSpaceDN w:val="0"/>
      <w:spacing w:before="60" w:after="60"/>
      <w:jc w:val="both"/>
    </w:pPr>
    <w:rPr>
      <w:rFonts w:eastAsia="SimSun"/>
    </w:rPr>
  </w:style>
  <w:style w:type="paragraph" w:customStyle="1" w:styleId="Tablefin">
    <w:name w:val="Table_fin"/>
    <w:basedOn w:val="a0"/>
    <w:next w:val="a0"/>
    <w:rsid w:val="00116BB2"/>
    <w:pPr>
      <w:suppressAutoHyphens/>
      <w:autoSpaceDN w:val="0"/>
      <w:spacing w:after="0"/>
      <w:jc w:val="both"/>
    </w:pPr>
    <w:rPr>
      <w:rFonts w:eastAsia="Batang"/>
    </w:rPr>
  </w:style>
  <w:style w:type="numbering" w:customStyle="1" w:styleId="LFO19">
    <w:name w:val="LFO19"/>
    <w:basedOn w:val="a3"/>
    <w:rsid w:val="00116BB2"/>
    <w:pPr>
      <w:numPr>
        <w:numId w:val="3"/>
      </w:numPr>
    </w:pPr>
  </w:style>
  <w:style w:type="paragraph" w:styleId="27">
    <w:name w:val="Body Text Indent 2"/>
    <w:basedOn w:val="a0"/>
    <w:link w:val="28"/>
    <w:unhideWhenUsed/>
    <w:rsid w:val="00116BB2"/>
    <w:pPr>
      <w:spacing w:after="120" w:line="480" w:lineRule="auto"/>
      <w:ind w:left="283"/>
    </w:pPr>
    <w:rPr>
      <w:rFonts w:eastAsia="Times New Roman"/>
      <w:szCs w:val="24"/>
      <w:lang w:val="en-US"/>
    </w:rPr>
  </w:style>
  <w:style w:type="character" w:customStyle="1" w:styleId="28">
    <w:name w:val="本文インデント 2 (文字)"/>
    <w:link w:val="27"/>
    <w:rsid w:val="00116BB2"/>
    <w:rPr>
      <w:rFonts w:eastAsia="Times New Roman"/>
      <w:szCs w:val="24"/>
      <w:lang w:eastAsia="en-US"/>
    </w:rPr>
  </w:style>
  <w:style w:type="character" w:customStyle="1" w:styleId="50">
    <w:name w:val="見出し 5 (文字)"/>
    <w:aliases w:val="h5 (文字),Heading5 (文字)"/>
    <w:link w:val="5"/>
    <w:rsid w:val="00116BB2"/>
    <w:rPr>
      <w:rFonts w:ascii="Arial" w:hAnsi="Arial"/>
      <w:sz w:val="22"/>
      <w:lang w:val="en-GB" w:eastAsia="en-US"/>
    </w:rPr>
  </w:style>
  <w:style w:type="paragraph" w:customStyle="1" w:styleId="enumlev1">
    <w:name w:val="enumlev1"/>
    <w:basedOn w:val="a0"/>
    <w:rsid w:val="00116BB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116BB2"/>
    <w:pPr>
      <w:ind w:left="1871" w:hanging="737"/>
    </w:pPr>
  </w:style>
  <w:style w:type="paragraph" w:customStyle="1" w:styleId="enumlev3">
    <w:name w:val="enumlev3"/>
    <w:basedOn w:val="enumlev2"/>
    <w:rsid w:val="00116BB2"/>
    <w:pPr>
      <w:ind w:left="2268" w:hanging="397"/>
    </w:pPr>
  </w:style>
  <w:style w:type="table" w:customStyle="1" w:styleId="TableGrid1">
    <w:name w:val="Table Grid1"/>
    <w:basedOn w:val="a2"/>
    <w:next w:val="aff1"/>
    <w:rsid w:val="00116BB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116BB2"/>
    <w:pPr>
      <w:spacing w:after="0"/>
      <w:ind w:left="567" w:hanging="283"/>
    </w:pPr>
    <w:rPr>
      <w:lang w:eastAsia="en-GB"/>
    </w:rPr>
  </w:style>
  <w:style w:type="character" w:customStyle="1" w:styleId="60">
    <w:name w:val="見出し 6 (文字)"/>
    <w:link w:val="6"/>
    <w:rsid w:val="00116BB2"/>
    <w:rPr>
      <w:rFonts w:ascii="Arial" w:hAnsi="Arial"/>
      <w:lang w:val="en-GB" w:eastAsia="en-US"/>
    </w:rPr>
  </w:style>
  <w:style w:type="character" w:customStyle="1" w:styleId="70">
    <w:name w:val="見出し 7 (文字)"/>
    <w:link w:val="7"/>
    <w:rsid w:val="00116BB2"/>
    <w:rPr>
      <w:rFonts w:ascii="Arial" w:hAnsi="Arial"/>
      <w:lang w:val="en-GB" w:eastAsia="en-US"/>
    </w:rPr>
  </w:style>
  <w:style w:type="character" w:customStyle="1" w:styleId="80">
    <w:name w:val="見出し 8 (文字)"/>
    <w:link w:val="8"/>
    <w:rsid w:val="00116BB2"/>
    <w:rPr>
      <w:rFonts w:ascii="Arial" w:hAnsi="Arial"/>
      <w:sz w:val="36"/>
      <w:lang w:val="en-GB" w:eastAsia="en-US"/>
    </w:rPr>
  </w:style>
  <w:style w:type="character" w:customStyle="1" w:styleId="90">
    <w:name w:val="見出し 9 (文字)"/>
    <w:link w:val="9"/>
    <w:rsid w:val="00116BB2"/>
    <w:rPr>
      <w:rFonts w:ascii="Arial" w:hAnsi="Arial"/>
      <w:sz w:val="36"/>
      <w:lang w:val="en-GB" w:eastAsia="en-US"/>
    </w:rPr>
  </w:style>
  <w:style w:type="character" w:customStyle="1" w:styleId="st">
    <w:name w:val="st"/>
    <w:rsid w:val="00116BB2"/>
  </w:style>
  <w:style w:type="numbering" w:customStyle="1" w:styleId="NoList1">
    <w:name w:val="No List1"/>
    <w:next w:val="a3"/>
    <w:uiPriority w:val="99"/>
    <w:semiHidden/>
    <w:rsid w:val="00116BB2"/>
  </w:style>
  <w:style w:type="numbering" w:customStyle="1" w:styleId="NoList11">
    <w:name w:val="No List11"/>
    <w:next w:val="a3"/>
    <w:uiPriority w:val="99"/>
    <w:semiHidden/>
    <w:unhideWhenUsed/>
    <w:rsid w:val="00116BB2"/>
  </w:style>
  <w:style w:type="paragraph" w:styleId="aff2">
    <w:name w:val="index heading"/>
    <w:basedOn w:val="a0"/>
    <w:next w:val="a0"/>
    <w:rsid w:val="00116BB2"/>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116B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116B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116BB2"/>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116B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116BB2"/>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116B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f3">
    <w:name w:val="Plain Text"/>
    <w:basedOn w:val="a0"/>
    <w:link w:val="aff4"/>
    <w:rsid w:val="00116BB2"/>
    <w:pPr>
      <w:overflowPunct w:val="0"/>
      <w:autoSpaceDE w:val="0"/>
      <w:autoSpaceDN w:val="0"/>
      <w:adjustRightInd w:val="0"/>
      <w:textAlignment w:val="baseline"/>
    </w:pPr>
    <w:rPr>
      <w:rFonts w:ascii="Courier New" w:eastAsia="Times New Roman" w:hAnsi="Courier New"/>
      <w:lang w:val="nb-NO"/>
    </w:rPr>
  </w:style>
  <w:style w:type="character" w:customStyle="1" w:styleId="aff4">
    <w:name w:val="書式なし (文字)"/>
    <w:link w:val="aff3"/>
    <w:rsid w:val="00116BB2"/>
    <w:rPr>
      <w:rFonts w:ascii="Courier New" w:eastAsia="Times New Roman" w:hAnsi="Courier New"/>
      <w:lang w:val="nb-NO" w:eastAsia="en-US"/>
    </w:rPr>
  </w:style>
  <w:style w:type="table" w:customStyle="1" w:styleId="TableGrid2">
    <w:name w:val="Table Grid2"/>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f5"/>
    <w:rsid w:val="00116BB2"/>
    <w:pPr>
      <w:keepNext/>
      <w:keepLines/>
      <w:ind w:leftChars="0" w:left="0"/>
      <w:jc w:val="center"/>
    </w:pPr>
    <w:rPr>
      <w:snapToGrid w:val="0"/>
      <w:kern w:val="2"/>
    </w:rPr>
  </w:style>
  <w:style w:type="paragraph" w:styleId="aff5">
    <w:name w:val="Body Text Indent"/>
    <w:basedOn w:val="a0"/>
    <w:link w:val="aff6"/>
    <w:rsid w:val="00116BB2"/>
    <w:pPr>
      <w:overflowPunct w:val="0"/>
      <w:autoSpaceDE w:val="0"/>
      <w:autoSpaceDN w:val="0"/>
      <w:adjustRightInd w:val="0"/>
      <w:ind w:leftChars="400" w:left="851"/>
      <w:textAlignment w:val="baseline"/>
    </w:pPr>
    <w:rPr>
      <w:rFonts w:eastAsia="Times New Roman"/>
    </w:rPr>
  </w:style>
  <w:style w:type="character" w:customStyle="1" w:styleId="aff6">
    <w:name w:val="本文インデント (文字)"/>
    <w:link w:val="aff5"/>
    <w:rsid w:val="00116BB2"/>
    <w:rPr>
      <w:rFonts w:eastAsia="Times New Roman"/>
      <w:lang w:val="en-GB" w:eastAsia="en-US"/>
    </w:rPr>
  </w:style>
  <w:style w:type="paragraph" w:customStyle="1" w:styleId="B10">
    <w:name w:val="B1+"/>
    <w:basedOn w:val="B1"/>
    <w:rsid w:val="00116BB2"/>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116BB2"/>
    <w:pPr>
      <w:overflowPunct w:val="0"/>
      <w:autoSpaceDE w:val="0"/>
      <w:autoSpaceDN w:val="0"/>
      <w:adjustRightInd w:val="0"/>
      <w:ind w:left="567" w:hanging="283"/>
      <w:textAlignment w:val="baseline"/>
    </w:pPr>
    <w:rPr>
      <w:rFonts w:eastAsia="Times New Roman"/>
    </w:rPr>
  </w:style>
  <w:style w:type="paragraph" w:customStyle="1" w:styleId="B30">
    <w:name w:val="B3+"/>
    <w:basedOn w:val="B3"/>
    <w:rsid w:val="00116BB2"/>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rsid w:val="00116BB2"/>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116BB2"/>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116BB2"/>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116BB2"/>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116B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116BB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9">
    <w:name w:val="Body Text 2"/>
    <w:basedOn w:val="a0"/>
    <w:link w:val="2a"/>
    <w:rsid w:val="00116BB2"/>
    <w:pPr>
      <w:overflowPunct w:val="0"/>
      <w:autoSpaceDE w:val="0"/>
      <w:autoSpaceDN w:val="0"/>
      <w:adjustRightInd w:val="0"/>
      <w:textAlignment w:val="baseline"/>
    </w:pPr>
    <w:rPr>
      <w:color w:val="FFFF00"/>
    </w:rPr>
  </w:style>
  <w:style w:type="character" w:customStyle="1" w:styleId="2a">
    <w:name w:val="本文 2 (文字)"/>
    <w:link w:val="29"/>
    <w:rsid w:val="00116BB2"/>
    <w:rPr>
      <w:color w:val="FFFF00"/>
      <w:lang w:val="en-GB" w:eastAsia="en-US"/>
    </w:rPr>
  </w:style>
  <w:style w:type="paragraph" w:customStyle="1" w:styleId="00BodyText">
    <w:name w:val="00 BodyText"/>
    <w:basedOn w:val="a0"/>
    <w:rsid w:val="00116BB2"/>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116BB2"/>
    <w:pPr>
      <w:overflowPunct w:val="0"/>
      <w:autoSpaceDE w:val="0"/>
      <w:autoSpaceDN w:val="0"/>
      <w:adjustRightInd w:val="0"/>
      <w:spacing w:after="220"/>
      <w:ind w:left="1298"/>
      <w:textAlignment w:val="baseline"/>
    </w:pPr>
    <w:rPr>
      <w:rFonts w:ascii="Arial" w:hAnsi="Arial"/>
      <w:sz w:val="22"/>
    </w:rPr>
  </w:style>
  <w:style w:type="paragraph" w:customStyle="1" w:styleId="B6">
    <w:name w:val="B6"/>
    <w:basedOn w:val="B5"/>
    <w:link w:val="B6Char"/>
    <w:rsid w:val="00116BB2"/>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116BB2"/>
    <w:rPr>
      <w:rFonts w:ascii="Arial" w:hAnsi="Arial"/>
      <w:sz w:val="22"/>
      <w:lang w:val="en-GB" w:eastAsia="en-US"/>
    </w:rPr>
  </w:style>
  <w:style w:type="paragraph" w:customStyle="1" w:styleId="Meetingcaption">
    <w:name w:val="Meeting caption"/>
    <w:basedOn w:val="a0"/>
    <w:rsid w:val="00116B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116BB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a0"/>
    <w:rsid w:val="00116BB2"/>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116BB2"/>
    <w:pPr>
      <w:overflowPunct w:val="0"/>
      <w:autoSpaceDE w:val="0"/>
      <w:autoSpaceDN w:val="0"/>
      <w:adjustRightInd w:val="0"/>
      <w:textAlignment w:val="baseline"/>
    </w:pPr>
    <w:rPr>
      <w:rFonts w:eastAsia="Times New Roman" w:cs="v4.2.0"/>
      <w:lang w:eastAsia="en-GB"/>
    </w:rPr>
  </w:style>
  <w:style w:type="character" w:styleId="aff7">
    <w:name w:val="Strong"/>
    <w:qFormat/>
    <w:rsid w:val="00116BB2"/>
    <w:rPr>
      <w:b/>
      <w:bCs/>
    </w:rPr>
  </w:style>
  <w:style w:type="character" w:customStyle="1" w:styleId="TALCar">
    <w:name w:val="TAL Car"/>
    <w:rsid w:val="00116BB2"/>
    <w:rPr>
      <w:rFonts w:ascii="Arial" w:hAnsi="Arial"/>
      <w:sz w:val="18"/>
      <w:lang w:val="en-GB" w:eastAsia="ja-JP" w:bidi="ar-SA"/>
    </w:rPr>
  </w:style>
  <w:style w:type="paragraph" w:customStyle="1" w:styleId="AL">
    <w:name w:val="AL"/>
    <w:basedOn w:val="TAL"/>
    <w:rsid w:val="00116BB2"/>
    <w:pPr>
      <w:overflowPunct w:val="0"/>
      <w:autoSpaceDE w:val="0"/>
      <w:autoSpaceDN w:val="0"/>
      <w:adjustRightInd w:val="0"/>
      <w:textAlignment w:val="baseline"/>
    </w:pPr>
    <w:rPr>
      <w:rFonts w:eastAsia="Times New Roman"/>
    </w:rPr>
  </w:style>
  <w:style w:type="character" w:styleId="aff8">
    <w:name w:val="page number"/>
    <w:rsid w:val="00116BB2"/>
  </w:style>
  <w:style w:type="table" w:customStyle="1" w:styleId="TableGrid11">
    <w:name w:val="Table Grid11"/>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116BB2"/>
    <w:rPr>
      <w:rFonts w:ascii="Times New Roman" w:eastAsia="ＭＳ 明朝" w:hAnsi="Times New Roman"/>
      <w:lang w:val="en-GB" w:eastAsia="en-US"/>
    </w:rPr>
  </w:style>
  <w:style w:type="character" w:customStyle="1" w:styleId="CRCoverPageChar">
    <w:name w:val="CR Cover Page Char"/>
    <w:link w:val="CRCoverPage"/>
    <w:rsid w:val="00116BB2"/>
    <w:rPr>
      <w:rFonts w:ascii="Arial" w:hAnsi="Arial"/>
      <w:lang w:val="en-GB" w:eastAsia="en-US"/>
    </w:rPr>
  </w:style>
  <w:style w:type="character" w:customStyle="1" w:styleId="H6Char">
    <w:name w:val="H6 Char"/>
    <w:link w:val="H6"/>
    <w:rsid w:val="00116BB2"/>
    <w:rPr>
      <w:rFonts w:ascii="Arial" w:eastAsia="游明朝" w:hAnsi="Arial"/>
      <w:lang w:val="en-GB" w:eastAsia="en-US"/>
    </w:rPr>
  </w:style>
  <w:style w:type="character" w:customStyle="1" w:styleId="PLChar">
    <w:name w:val="PL Char"/>
    <w:link w:val="PL"/>
    <w:rsid w:val="00116BB2"/>
    <w:rPr>
      <w:rFonts w:ascii="Courier New" w:hAnsi="Courier New"/>
      <w:noProof/>
      <w:sz w:val="16"/>
      <w:lang w:val="en-GB" w:eastAsia="en-US"/>
    </w:rPr>
  </w:style>
  <w:style w:type="character" w:customStyle="1" w:styleId="TACCar">
    <w:name w:val="TAC Car"/>
    <w:rsid w:val="00116BB2"/>
  </w:style>
  <w:style w:type="character" w:customStyle="1" w:styleId="B3Char">
    <w:name w:val="B3 Char"/>
    <w:rsid w:val="00116BB2"/>
    <w:rPr>
      <w:lang w:val="en-GB"/>
    </w:rPr>
  </w:style>
  <w:style w:type="paragraph" w:customStyle="1" w:styleId="CarCar5">
    <w:name w:val="Car Car5"/>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116BB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16BB2"/>
    <w:rPr>
      <w:rFonts w:ascii="Arial" w:hAnsi="Arial"/>
      <w:sz w:val="24"/>
      <w:lang w:val="en-GB" w:eastAsia="en-GB" w:bidi="ar-SA"/>
    </w:rPr>
  </w:style>
  <w:style w:type="character" w:customStyle="1" w:styleId="TAL0">
    <w:name w:val="TAL (文字)"/>
    <w:rsid w:val="00116BB2"/>
    <w:rPr>
      <w:rFonts w:ascii="Arial" w:hAnsi="Arial"/>
      <w:sz w:val="18"/>
      <w:lang w:val="en-GB"/>
    </w:rPr>
  </w:style>
  <w:style w:type="character" w:customStyle="1" w:styleId="EXChar">
    <w:name w:val="EX Char"/>
    <w:rsid w:val="00116BB2"/>
    <w:rPr>
      <w:rFonts w:ascii="Times New Roman" w:hAnsi="Times New Roman"/>
      <w:lang w:val="en-GB"/>
    </w:rPr>
  </w:style>
  <w:style w:type="paragraph" w:customStyle="1" w:styleId="Separation">
    <w:name w:val="Separation"/>
    <w:basedOn w:val="10"/>
    <w:next w:val="a0"/>
    <w:rsid w:val="00116BB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116BB2"/>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116BB2"/>
    <w:rPr>
      <w:rFonts w:ascii="Arial" w:hAnsi="Arial"/>
      <w:sz w:val="22"/>
      <w:lang w:eastAsia="en-US"/>
    </w:rPr>
  </w:style>
  <w:style w:type="character" w:customStyle="1" w:styleId="EditorsNoteCarCar">
    <w:name w:val="Editor's Note Car Car"/>
    <w:link w:val="EditorsNote"/>
    <w:rsid w:val="00116BB2"/>
    <w:rPr>
      <w:rFonts w:eastAsia="游明朝"/>
      <w:color w:val="FF0000"/>
      <w:lang w:val="en-GB" w:eastAsia="en-US"/>
    </w:rPr>
  </w:style>
  <w:style w:type="character" w:customStyle="1" w:styleId="B4Char">
    <w:name w:val="B4 Char"/>
    <w:link w:val="B4"/>
    <w:rsid w:val="00116BB2"/>
    <w:rPr>
      <w:lang w:val="en-GB" w:eastAsia="en-US"/>
    </w:rPr>
  </w:style>
  <w:style w:type="character" w:customStyle="1" w:styleId="CharChar19">
    <w:name w:val="Char Char19"/>
    <w:semiHidden/>
    <w:rsid w:val="00116BB2"/>
    <w:rPr>
      <w:rFonts w:ascii="Times New Roman" w:hAnsi="Times New Roman"/>
      <w:lang w:val="en-GB"/>
    </w:rPr>
  </w:style>
  <w:style w:type="paragraph" w:styleId="34">
    <w:name w:val="Body Text 3"/>
    <w:basedOn w:val="a0"/>
    <w:link w:val="35"/>
    <w:rsid w:val="00116BB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link w:val="34"/>
    <w:rsid w:val="00116BB2"/>
    <w:rPr>
      <w:rFonts w:ascii="CG Times (WN)" w:eastAsia="Osaka" w:hAnsi="CG Times (WN)"/>
      <w:color w:val="000000"/>
      <w:lang w:val="en-GB"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116BB2"/>
    <w:rPr>
      <w:rFonts w:ascii="Arial" w:hAnsi="Arial"/>
      <w:sz w:val="22"/>
      <w:lang w:val="en-GB" w:eastAsia="en-US"/>
    </w:rPr>
  </w:style>
  <w:style w:type="character" w:customStyle="1" w:styleId="CharChar8">
    <w:name w:val="Char Char8"/>
    <w:semiHidden/>
    <w:rsid w:val="00116BB2"/>
    <w:rPr>
      <w:rFonts w:ascii="Times New Roman" w:hAnsi="Times New Roman"/>
      <w:b/>
      <w:bCs/>
      <w:lang w:val="en-GB" w:eastAsia="en-US"/>
    </w:rPr>
  </w:style>
  <w:style w:type="character" w:customStyle="1" w:styleId="T1Char">
    <w:name w:val="T1 Char"/>
    <w:aliases w:val="Header 6 Char Char"/>
    <w:rsid w:val="00116BB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116BB2"/>
    <w:rPr>
      <w:b/>
      <w:lang w:val="en-GB" w:eastAsia="en-US" w:bidi="ar-SA"/>
    </w:rPr>
  </w:style>
  <w:style w:type="paragraph" w:customStyle="1" w:styleId="DAText">
    <w:name w:val="DA_Text"/>
    <w:basedOn w:val="a0"/>
    <w:link w:val="DATextZchn"/>
    <w:rsid w:val="00116BB2"/>
    <w:pPr>
      <w:spacing w:after="0"/>
      <w:jc w:val="both"/>
    </w:pPr>
    <w:rPr>
      <w:rFonts w:ascii="CG Times (WN)" w:eastAsia="Malgun Gothic" w:hAnsi="CG Times (WN)"/>
      <w:szCs w:val="24"/>
      <w:lang w:val="de-DE" w:eastAsia="de-DE"/>
    </w:rPr>
  </w:style>
  <w:style w:type="character" w:customStyle="1" w:styleId="DATextZchn">
    <w:name w:val="DA_Text Zchn"/>
    <w:link w:val="DAText"/>
    <w:rsid w:val="00116BB2"/>
    <w:rPr>
      <w:rFonts w:ascii="CG Times (WN)" w:eastAsia="Malgun Gothic" w:hAnsi="CG Times (WN)"/>
      <w:szCs w:val="24"/>
      <w:lang w:val="de-DE" w:eastAsia="de-DE"/>
    </w:rPr>
  </w:style>
  <w:style w:type="paragraph" w:customStyle="1" w:styleId="JK-text-simpledoc">
    <w:name w:val="JK - text - simple doc"/>
    <w:basedOn w:val="afa"/>
    <w:autoRedefine/>
    <w:rsid w:val="00116BB2"/>
    <w:pPr>
      <w:numPr>
        <w:numId w:val="4"/>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paragraph" w:customStyle="1" w:styleId="Heading">
    <w:name w:val="Heading"/>
    <w:next w:val="afa"/>
    <w:link w:val="HeadingChar"/>
    <w:rsid w:val="00116BB2"/>
    <w:pPr>
      <w:spacing w:before="360"/>
      <w:ind w:left="2552"/>
    </w:pPr>
    <w:rPr>
      <w:rFonts w:ascii="Arial" w:eastAsia="SimSun" w:hAnsi="Arial"/>
      <w:b/>
      <w:sz w:val="22"/>
      <w:lang w:val="en-GB" w:eastAsia="zh-CN"/>
    </w:rPr>
  </w:style>
  <w:style w:type="character" w:customStyle="1" w:styleId="HeadingChar">
    <w:name w:val="Heading Char"/>
    <w:link w:val="Heading"/>
    <w:rsid w:val="00116BB2"/>
    <w:rPr>
      <w:rFonts w:ascii="Arial" w:eastAsia="SimSun" w:hAnsi="Arial"/>
      <w:b/>
      <w:sz w:val="22"/>
      <w:lang w:val="en-GB" w:eastAsia="zh-CN"/>
    </w:rPr>
  </w:style>
  <w:style w:type="paragraph" w:customStyle="1" w:styleId="NormalLatinItalique">
    <w:name w:val="Normal + (Latin) Italique"/>
    <w:basedOn w:val="a0"/>
    <w:link w:val="NormalLatinItaliqueCar"/>
    <w:rsid w:val="00116BB2"/>
    <w:rPr>
      <w:rFonts w:ascii="CG Times (WN)" w:eastAsia="Times New Roman" w:hAnsi="CG Times (WN)"/>
    </w:rPr>
  </w:style>
  <w:style w:type="character" w:customStyle="1" w:styleId="NormalLatinItaliqueCar">
    <w:name w:val="Normal + (Latin) Italique Car"/>
    <w:link w:val="NormalLatinItalique"/>
    <w:rsid w:val="00116BB2"/>
    <w:rPr>
      <w:rFonts w:ascii="CG Times (WN)" w:eastAsia="Times New Roman" w:hAnsi="CG Times (WN)"/>
      <w:lang w:val="en-GB" w:eastAsia="en-US"/>
    </w:rPr>
  </w:style>
  <w:style w:type="paragraph" w:customStyle="1" w:styleId="B1LatinItalique">
    <w:name w:val="B1 + (Latin) Italique"/>
    <w:basedOn w:val="B1"/>
    <w:link w:val="B1LatinItaliqueCar"/>
    <w:rsid w:val="00116BB2"/>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116BB2"/>
    <w:rPr>
      <w:rFonts w:ascii="CG Times (WN)" w:eastAsia="Times New Roman" w:hAnsi="CG Times (WN)"/>
      <w:i/>
      <w:iCs/>
      <w:lang w:val="en-GB" w:eastAsia="en-US"/>
    </w:rPr>
  </w:style>
  <w:style w:type="character" w:customStyle="1" w:styleId="B6Char">
    <w:name w:val="B6 Char"/>
    <w:link w:val="B6"/>
    <w:rsid w:val="00116BB2"/>
    <w:rPr>
      <w:rFonts w:eastAsia="Times New Roman"/>
      <w:lang w:val="en-GB" w:eastAsia="en-US"/>
    </w:rPr>
  </w:style>
  <w:style w:type="paragraph" w:customStyle="1" w:styleId="Char">
    <w:name w:val="Ch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116BB2"/>
    <w:rPr>
      <w:rFonts w:eastAsia="SimSun"/>
      <w:lang w:val="en-GB" w:eastAsia="en-US" w:bidi="ar-SA"/>
    </w:rPr>
  </w:style>
  <w:style w:type="character" w:customStyle="1" w:styleId="CharChar7">
    <w:name w:val="Char Char7"/>
    <w:rsid w:val="00116BB2"/>
    <w:rPr>
      <w:rFonts w:ascii="Arial" w:eastAsia="SimSun" w:hAnsi="Arial"/>
      <w:sz w:val="36"/>
      <w:lang w:val="en-GB" w:eastAsia="en-US" w:bidi="ar-SA"/>
    </w:rPr>
  </w:style>
  <w:style w:type="character" w:customStyle="1" w:styleId="CharChar6">
    <w:name w:val="Char Char6"/>
    <w:rsid w:val="00116BB2"/>
    <w:rPr>
      <w:rFonts w:ascii="Arial" w:eastAsia="SimSun" w:hAnsi="Arial"/>
      <w:sz w:val="32"/>
      <w:lang w:val="en-GB" w:eastAsia="en-US" w:bidi="ar-SA"/>
    </w:rPr>
  </w:style>
  <w:style w:type="character" w:customStyle="1" w:styleId="CharChar5">
    <w:name w:val="Char Char5"/>
    <w:rsid w:val="00116BB2"/>
    <w:rPr>
      <w:rFonts w:ascii="Arial" w:eastAsia="SimSun" w:hAnsi="Arial"/>
      <w:sz w:val="28"/>
      <w:lang w:val="en-GB" w:eastAsia="en-US" w:bidi="ar-SA"/>
    </w:rPr>
  </w:style>
  <w:style w:type="character" w:customStyle="1" w:styleId="CharChar16">
    <w:name w:val="Char Char16"/>
    <w:rsid w:val="00116BB2"/>
    <w:rPr>
      <w:rFonts w:ascii="Arial" w:eastAsia="SimSun" w:hAnsi="Arial"/>
      <w:lang w:val="en-GB" w:eastAsia="en-US" w:bidi="ar-SA"/>
    </w:rPr>
  </w:style>
  <w:style w:type="character" w:customStyle="1" w:styleId="CharChar14">
    <w:name w:val="Char Char14"/>
    <w:rsid w:val="00116BB2"/>
    <w:rPr>
      <w:rFonts w:ascii="Arial" w:eastAsia="SimSun" w:hAnsi="Arial"/>
      <w:sz w:val="36"/>
      <w:lang w:val="en-GB" w:eastAsia="en-US" w:bidi="ar-SA"/>
    </w:rPr>
  </w:style>
  <w:style w:type="character" w:customStyle="1" w:styleId="CharChar11">
    <w:name w:val="Char Char11"/>
    <w:semiHidden/>
    <w:rsid w:val="00116BB2"/>
    <w:rPr>
      <w:rFonts w:ascii="Tahoma" w:eastAsia="SimSun" w:hAnsi="Tahoma" w:cs="Tahoma"/>
      <w:lang w:val="en-GB" w:eastAsia="en-US" w:bidi="ar-SA"/>
    </w:rPr>
  </w:style>
  <w:style w:type="paragraph" w:styleId="aff9">
    <w:name w:val="Normal Indent"/>
    <w:basedOn w:val="a0"/>
    <w:rsid w:val="00116BB2"/>
    <w:pPr>
      <w:spacing w:after="0"/>
      <w:ind w:left="851"/>
    </w:pPr>
    <w:rPr>
      <w:lang w:val="it-IT" w:eastAsia="ja-JP"/>
    </w:rPr>
  </w:style>
  <w:style w:type="paragraph" w:customStyle="1" w:styleId="Note">
    <w:name w:val="Note"/>
    <w:basedOn w:val="B1"/>
    <w:rsid w:val="00116BB2"/>
    <w:pPr>
      <w:overflowPunct w:val="0"/>
      <w:autoSpaceDE w:val="0"/>
      <w:autoSpaceDN w:val="0"/>
      <w:adjustRightInd w:val="0"/>
      <w:textAlignment w:val="baseline"/>
    </w:pPr>
    <w:rPr>
      <w:lang w:eastAsia="ja-JP"/>
    </w:rPr>
  </w:style>
  <w:style w:type="paragraph" w:customStyle="1" w:styleId="tabletext1">
    <w:name w:val="table text"/>
    <w:basedOn w:val="a0"/>
    <w:next w:val="a0"/>
    <w:rsid w:val="00116BB2"/>
    <w:pPr>
      <w:overflowPunct w:val="0"/>
      <w:autoSpaceDE w:val="0"/>
      <w:autoSpaceDN w:val="0"/>
      <w:adjustRightInd w:val="0"/>
      <w:textAlignment w:val="baseline"/>
    </w:pPr>
    <w:rPr>
      <w:i/>
      <w:lang w:eastAsia="ja-JP"/>
    </w:rPr>
  </w:style>
  <w:style w:type="paragraph" w:styleId="54">
    <w:name w:val="List Number 5"/>
    <w:basedOn w:val="a0"/>
    <w:rsid w:val="00116BB2"/>
    <w:pPr>
      <w:tabs>
        <w:tab w:val="num" w:pos="851"/>
        <w:tab w:val="num" w:pos="1800"/>
      </w:tabs>
      <w:overflowPunct w:val="0"/>
      <w:autoSpaceDE w:val="0"/>
      <w:autoSpaceDN w:val="0"/>
      <w:adjustRightInd w:val="0"/>
      <w:ind w:left="1800" w:hanging="851"/>
      <w:textAlignment w:val="baseline"/>
    </w:pPr>
    <w:rPr>
      <w:lang w:eastAsia="ja-JP"/>
    </w:rPr>
  </w:style>
  <w:style w:type="paragraph" w:styleId="36">
    <w:name w:val="List Number 3"/>
    <w:basedOn w:val="a0"/>
    <w:rsid w:val="00116BB2"/>
    <w:pPr>
      <w:tabs>
        <w:tab w:val="num" w:pos="926"/>
      </w:tabs>
      <w:overflowPunct w:val="0"/>
      <w:autoSpaceDE w:val="0"/>
      <w:autoSpaceDN w:val="0"/>
      <w:adjustRightInd w:val="0"/>
      <w:ind w:left="926" w:hanging="283"/>
      <w:textAlignment w:val="baseline"/>
    </w:pPr>
    <w:rPr>
      <w:lang w:eastAsia="ja-JP"/>
    </w:rPr>
  </w:style>
  <w:style w:type="paragraph" w:styleId="44">
    <w:name w:val="List Number 4"/>
    <w:basedOn w:val="a0"/>
    <w:rsid w:val="00116BB2"/>
    <w:pPr>
      <w:tabs>
        <w:tab w:val="num" w:pos="1209"/>
      </w:tabs>
      <w:overflowPunct w:val="0"/>
      <w:autoSpaceDE w:val="0"/>
      <w:autoSpaceDN w:val="0"/>
      <w:adjustRightInd w:val="0"/>
      <w:ind w:left="1209" w:hanging="283"/>
      <w:textAlignment w:val="baseline"/>
    </w:pPr>
    <w:rPr>
      <w:lang w:eastAsia="ja-JP"/>
    </w:rPr>
  </w:style>
  <w:style w:type="table" w:customStyle="1" w:styleId="TableStyle1">
    <w:name w:val="Table Style1"/>
    <w:basedOn w:val="a2"/>
    <w:rsid w:val="00116BB2"/>
    <w:rPr>
      <w:lang w:val="en-GB" w:eastAsia="zh-CN"/>
    </w:rPr>
    <w:tblPr/>
  </w:style>
  <w:style w:type="paragraph" w:customStyle="1" w:styleId="Normal1">
    <w:name w:val="Normal 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0"/>
    <w:rsid w:val="00116BB2"/>
    <w:pPr>
      <w:tabs>
        <w:tab w:val="num" w:pos="926"/>
      </w:tabs>
      <w:ind w:left="926" w:hanging="360"/>
    </w:pPr>
    <w:rPr>
      <w:lang w:eastAsia="ja-JP"/>
    </w:rPr>
  </w:style>
  <w:style w:type="paragraph" w:customStyle="1" w:styleId="TOC91">
    <w:name w:val="TOC 91"/>
    <w:basedOn w:val="81"/>
    <w:rsid w:val="00116BB2"/>
    <w:pPr>
      <w:overflowPunct w:val="0"/>
      <w:autoSpaceDE w:val="0"/>
      <w:autoSpaceDN w:val="0"/>
      <w:adjustRightInd w:val="0"/>
      <w:ind w:left="1418" w:hanging="1418"/>
      <w:textAlignment w:val="baseline"/>
    </w:pPr>
    <w:rPr>
      <w:lang w:eastAsia="ja-JP"/>
    </w:rPr>
  </w:style>
  <w:style w:type="paragraph" w:customStyle="1" w:styleId="Caption1">
    <w:name w:val="Caption1"/>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HE">
    <w:name w:val="HE"/>
    <w:basedOn w:val="a0"/>
    <w:rsid w:val="00116BB2"/>
    <w:pPr>
      <w:overflowPunct w:val="0"/>
      <w:autoSpaceDE w:val="0"/>
      <w:autoSpaceDN w:val="0"/>
      <w:adjustRightInd w:val="0"/>
      <w:spacing w:after="0"/>
      <w:textAlignment w:val="baseline"/>
    </w:pPr>
    <w:rPr>
      <w:b/>
      <w:lang w:eastAsia="ja-JP"/>
    </w:rPr>
  </w:style>
  <w:style w:type="paragraph" w:customStyle="1" w:styleId="HO">
    <w:name w:val="HO"/>
    <w:basedOn w:val="a0"/>
    <w:rsid w:val="00116BB2"/>
    <w:pPr>
      <w:overflowPunct w:val="0"/>
      <w:autoSpaceDE w:val="0"/>
      <w:autoSpaceDN w:val="0"/>
      <w:adjustRightInd w:val="0"/>
      <w:spacing w:after="0"/>
      <w:jc w:val="right"/>
      <w:textAlignment w:val="baseline"/>
    </w:pPr>
    <w:rPr>
      <w:b/>
      <w:lang w:eastAsia="ja-JP"/>
    </w:rPr>
  </w:style>
  <w:style w:type="paragraph" w:customStyle="1" w:styleId="WP">
    <w:name w:val="WP"/>
    <w:basedOn w:val="a0"/>
    <w:rsid w:val="00116BB2"/>
    <w:pPr>
      <w:overflowPunct w:val="0"/>
      <w:autoSpaceDE w:val="0"/>
      <w:autoSpaceDN w:val="0"/>
      <w:adjustRightInd w:val="0"/>
      <w:spacing w:after="0"/>
      <w:jc w:val="both"/>
      <w:textAlignment w:val="baseline"/>
    </w:pPr>
    <w:rPr>
      <w:lang w:eastAsia="ja-JP"/>
    </w:rPr>
  </w:style>
  <w:style w:type="paragraph" w:customStyle="1" w:styleId="ZK">
    <w:name w:val="ZK"/>
    <w:rsid w:val="00116BB2"/>
    <w:pPr>
      <w:spacing w:after="240" w:line="240" w:lineRule="atLeast"/>
      <w:ind w:left="1191" w:right="113" w:hanging="1191"/>
    </w:pPr>
    <w:rPr>
      <w:lang w:val="en-GB" w:eastAsia="en-US"/>
    </w:rPr>
  </w:style>
  <w:style w:type="paragraph" w:customStyle="1" w:styleId="ZC">
    <w:name w:val="ZC"/>
    <w:rsid w:val="00116BB2"/>
    <w:pPr>
      <w:spacing w:line="360" w:lineRule="atLeast"/>
      <w:jc w:val="center"/>
    </w:pPr>
    <w:rPr>
      <w:lang w:val="en-GB" w:eastAsia="en-US"/>
    </w:rPr>
  </w:style>
  <w:style w:type="paragraph" w:customStyle="1" w:styleId="FooterCentred">
    <w:name w:val="FooterCentred"/>
    <w:basedOn w:val="a7"/>
    <w:rsid w:val="00116BB2"/>
    <w:pPr>
      <w:tabs>
        <w:tab w:val="center" w:pos="4678"/>
        <w:tab w:val="right" w:pos="9356"/>
      </w:tabs>
      <w:jc w:val="both"/>
    </w:pPr>
    <w:rPr>
      <w:rFonts w:ascii="Times New Roman" w:hAnsi="Times New Roman"/>
      <w:b w:val="0"/>
      <w:i w:val="0"/>
      <w:noProof w:val="0"/>
      <w:sz w:val="20"/>
    </w:rPr>
  </w:style>
  <w:style w:type="paragraph" w:customStyle="1" w:styleId="CRfront">
    <w:name w:val="CR_front"/>
    <w:basedOn w:val="a0"/>
    <w:rsid w:val="00116BB2"/>
    <w:pPr>
      <w:overflowPunct w:val="0"/>
      <w:autoSpaceDE w:val="0"/>
      <w:autoSpaceDN w:val="0"/>
      <w:adjustRightInd w:val="0"/>
      <w:textAlignment w:val="baseline"/>
    </w:pPr>
    <w:rPr>
      <w:lang w:eastAsia="ja-JP"/>
    </w:rPr>
  </w:style>
  <w:style w:type="paragraph" w:customStyle="1" w:styleId="NumberedList">
    <w:name w:val="Numbered List"/>
    <w:basedOn w:val="Para1"/>
    <w:rsid w:val="00116BB2"/>
    <w:pPr>
      <w:tabs>
        <w:tab w:val="left" w:pos="360"/>
      </w:tabs>
      <w:ind w:left="360" w:hanging="360"/>
    </w:pPr>
  </w:style>
  <w:style w:type="paragraph" w:customStyle="1" w:styleId="Para1">
    <w:name w:val="Para1"/>
    <w:basedOn w:val="a0"/>
    <w:rsid w:val="00116BB2"/>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a0"/>
    <w:rsid w:val="00116BB2"/>
    <w:pPr>
      <w:tabs>
        <w:tab w:val="left" w:pos="720"/>
      </w:tabs>
      <w:overflowPunct w:val="0"/>
      <w:autoSpaceDE w:val="0"/>
      <w:autoSpaceDN w:val="0"/>
      <w:adjustRightInd w:val="0"/>
      <w:spacing w:after="0"/>
      <w:ind w:left="720" w:hanging="720"/>
      <w:textAlignment w:val="baseline"/>
    </w:pPr>
    <w:rPr>
      <w:lang w:eastAsia="ja-JP"/>
    </w:rPr>
  </w:style>
  <w:style w:type="paragraph" w:customStyle="1" w:styleId="TableTitle0">
    <w:name w:val="TableTitle"/>
    <w:basedOn w:val="29"/>
    <w:next w:val="29"/>
    <w:rsid w:val="00116BB2"/>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able">
    <w:name w:val="table"/>
    <w:basedOn w:val="a0"/>
    <w:next w:val="a0"/>
    <w:rsid w:val="00116BB2"/>
    <w:pPr>
      <w:overflowPunct w:val="0"/>
      <w:autoSpaceDE w:val="0"/>
      <w:autoSpaceDN w:val="0"/>
      <w:adjustRightInd w:val="0"/>
      <w:spacing w:after="0"/>
      <w:jc w:val="center"/>
      <w:textAlignment w:val="baseline"/>
    </w:pPr>
    <w:rPr>
      <w:lang w:val="en-US" w:eastAsia="ja-JP"/>
    </w:rPr>
  </w:style>
  <w:style w:type="paragraph" w:customStyle="1" w:styleId="t2">
    <w:name w:val="t2"/>
    <w:basedOn w:val="a0"/>
    <w:rsid w:val="00116BB2"/>
    <w:pPr>
      <w:overflowPunct w:val="0"/>
      <w:autoSpaceDE w:val="0"/>
      <w:autoSpaceDN w:val="0"/>
      <w:adjustRightInd w:val="0"/>
      <w:spacing w:after="0"/>
      <w:textAlignment w:val="baseline"/>
    </w:pPr>
    <w:rPr>
      <w:lang w:eastAsia="ja-JP"/>
    </w:rPr>
  </w:style>
  <w:style w:type="paragraph" w:customStyle="1" w:styleId="Copyright">
    <w:name w:val="Copyright"/>
    <w:basedOn w:val="a0"/>
    <w:rsid w:val="00116B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16B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rsid w:val="00116BB2"/>
    <w:pPr>
      <w:spacing w:before="120"/>
      <w:outlineLvl w:val="2"/>
    </w:pPr>
    <w:rPr>
      <w:sz w:val="28"/>
    </w:rPr>
  </w:style>
  <w:style w:type="paragraph" w:customStyle="1" w:styleId="Heading2Head2A2">
    <w:name w:val="Heading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0"/>
    <w:next w:val="a0"/>
    <w:rsid w:val="00116BB2"/>
    <w:pPr>
      <w:overflowPunct w:val="0"/>
      <w:autoSpaceDE w:val="0"/>
      <w:autoSpaceDN w:val="0"/>
      <w:adjustRightInd w:val="0"/>
      <w:spacing w:after="220"/>
      <w:textAlignment w:val="baseline"/>
    </w:pPr>
    <w:rPr>
      <w:b/>
      <w:lang w:val="en-US" w:eastAsia="ja-JP"/>
    </w:rPr>
  </w:style>
  <w:style w:type="paragraph" w:customStyle="1" w:styleId="berschrift2Head2A2">
    <w:name w:val="Überschrift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0"/>
    <w:rsid w:val="00116BB2"/>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a"/>
    <w:rsid w:val="00116BB2"/>
    <w:pPr>
      <w:widowControl w:val="0"/>
      <w:overflowPunct w:val="0"/>
      <w:autoSpaceDE w:val="0"/>
      <w:autoSpaceDN w:val="0"/>
      <w:adjustRightInd w:val="0"/>
      <w:ind w:left="283" w:hanging="283"/>
      <w:textAlignment w:val="baseline"/>
    </w:pPr>
    <w:rPr>
      <w:rFonts w:ascii="CG Times (WN)" w:eastAsia="ＭＳ 明朝" w:hAnsi="CG Times (WN)"/>
      <w:lang w:val="en-US" w:eastAsia="de-DE"/>
    </w:rPr>
  </w:style>
  <w:style w:type="paragraph" w:customStyle="1" w:styleId="b11">
    <w:name w:val="b1"/>
    <w:basedOn w:val="a0"/>
    <w:rsid w:val="00116BB2"/>
    <w:pPr>
      <w:spacing w:before="100" w:beforeAutospacing="1" w:after="100" w:afterAutospacing="1"/>
    </w:pPr>
    <w:rPr>
      <w:rFonts w:eastAsia="Arial Unicode MS"/>
      <w:sz w:val="24"/>
      <w:szCs w:val="24"/>
      <w:lang w:eastAsia="ja-JP"/>
    </w:rPr>
  </w:style>
  <w:style w:type="paragraph" w:customStyle="1" w:styleId="tal1">
    <w:name w:val="tal"/>
    <w:basedOn w:val="a0"/>
    <w:rsid w:val="00116BB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1"/>
    <w:rsid w:val="00116BB2"/>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16BB2"/>
    <w:pPr>
      <w:keepNext w:val="0"/>
      <w:keepLines w:val="0"/>
      <w:overflowPunct w:val="0"/>
      <w:autoSpaceDE w:val="0"/>
      <w:autoSpaceDN w:val="0"/>
      <w:adjustRightInd w:val="0"/>
      <w:spacing w:before="240"/>
      <w:ind w:left="1980" w:hanging="1980"/>
      <w:textAlignment w:val="baseline"/>
    </w:pPr>
    <w:rPr>
      <w:bCs/>
    </w:rPr>
  </w:style>
  <w:style w:type="paragraph" w:customStyle="1" w:styleId="StyleHeading6After9pt">
    <w:name w:val="Style Heading 6 + After:  9 pt"/>
    <w:basedOn w:val="6"/>
    <w:rsid w:val="00116BB2"/>
    <w:pPr>
      <w:keepNext w:val="0"/>
      <w:keepLines w:val="0"/>
      <w:overflowPunct w:val="0"/>
      <w:autoSpaceDE w:val="0"/>
      <w:autoSpaceDN w:val="0"/>
      <w:adjustRightInd w:val="0"/>
      <w:spacing w:before="240"/>
      <w:ind w:left="0" w:firstLine="0"/>
      <w:textAlignment w:val="baseline"/>
    </w:pPr>
    <w:rPr>
      <w:bCs/>
    </w:rPr>
  </w:style>
  <w:style w:type="table" w:customStyle="1" w:styleId="TableGrid3">
    <w:name w:val="Table Grid3"/>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hidden/>
    <w:semiHidden/>
    <w:rsid w:val="00116BB2"/>
    <w:rPr>
      <w:rFonts w:eastAsia="Batang"/>
      <w:lang w:val="en-GB" w:eastAsia="en-US"/>
    </w:rPr>
  </w:style>
  <w:style w:type="paragraph" w:customStyle="1" w:styleId="CharCharCharChar1">
    <w:name w:val="Char Char Char Char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修订1"/>
    <w:hidden/>
    <w:semiHidden/>
    <w:rsid w:val="00116BB2"/>
    <w:rPr>
      <w:rFonts w:eastAsia="Batang"/>
      <w:lang w:val="en-GB" w:eastAsia="en-US"/>
    </w:rPr>
  </w:style>
  <w:style w:type="paragraph" w:styleId="affb">
    <w:name w:val="endnote text"/>
    <w:basedOn w:val="a0"/>
    <w:link w:val="affc"/>
    <w:rsid w:val="00116BB2"/>
    <w:pPr>
      <w:snapToGrid w:val="0"/>
    </w:pPr>
    <w:rPr>
      <w:rFonts w:eastAsia="Times New Roman"/>
    </w:rPr>
  </w:style>
  <w:style w:type="character" w:customStyle="1" w:styleId="affc">
    <w:name w:val="文末脚注文字列 (文字)"/>
    <w:link w:val="affb"/>
    <w:rsid w:val="00116BB2"/>
    <w:rPr>
      <w:rFonts w:eastAsia="Times New Roman"/>
      <w:lang w:val="en-GB" w:eastAsia="en-US"/>
    </w:rPr>
  </w:style>
  <w:style w:type="paragraph" w:customStyle="1" w:styleId="15">
    <w:name w:val="変更箇所1"/>
    <w:hidden/>
    <w:semiHidden/>
    <w:rsid w:val="00116BB2"/>
    <w:rPr>
      <w:lang w:val="en-GB" w:eastAsia="en-US"/>
    </w:rPr>
  </w:style>
  <w:style w:type="paragraph" w:customStyle="1" w:styleId="NB2">
    <w:name w:val="NB2"/>
    <w:basedOn w:val="ZG"/>
    <w:rsid w:val="00116BB2"/>
    <w:pPr>
      <w:framePr w:wrap="notBeside"/>
    </w:pPr>
    <w:rPr>
      <w:rFonts w:eastAsia="Times New Roman"/>
      <w:lang w:eastAsia="ja-JP"/>
    </w:rPr>
  </w:style>
  <w:style w:type="paragraph" w:customStyle="1" w:styleId="tableentry">
    <w:name w:val="table entry"/>
    <w:basedOn w:val="a0"/>
    <w:rsid w:val="00116BB2"/>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d">
    <w:name w:val="Note Heading"/>
    <w:basedOn w:val="a0"/>
    <w:next w:val="a0"/>
    <w:link w:val="affe"/>
    <w:rsid w:val="00116BB2"/>
    <w:pPr>
      <w:overflowPunct w:val="0"/>
      <w:autoSpaceDE w:val="0"/>
      <w:autoSpaceDN w:val="0"/>
      <w:adjustRightInd w:val="0"/>
      <w:textAlignment w:val="baseline"/>
    </w:pPr>
  </w:style>
  <w:style w:type="character" w:customStyle="1" w:styleId="affe">
    <w:name w:val="記 (文字)"/>
    <w:link w:val="affd"/>
    <w:rsid w:val="00116BB2"/>
    <w:rPr>
      <w:lang w:val="en-GB" w:eastAsia="en-US"/>
    </w:rPr>
  </w:style>
  <w:style w:type="paragraph" w:styleId="HTML0">
    <w:name w:val="HTML Preformatted"/>
    <w:basedOn w:val="a0"/>
    <w:link w:val="HTML1"/>
    <w:rsid w:val="00116BB2"/>
    <w:pPr>
      <w:overflowPunct w:val="0"/>
      <w:autoSpaceDE w:val="0"/>
      <w:autoSpaceDN w:val="0"/>
      <w:adjustRightInd w:val="0"/>
      <w:textAlignment w:val="baseline"/>
    </w:pPr>
    <w:rPr>
      <w:rFonts w:ascii="Courier New" w:hAnsi="Courier New"/>
    </w:rPr>
  </w:style>
  <w:style w:type="character" w:customStyle="1" w:styleId="HTML1">
    <w:name w:val="HTML 書式付き (文字)"/>
    <w:link w:val="HTML0"/>
    <w:rsid w:val="00116BB2"/>
    <w:rPr>
      <w:rFonts w:ascii="Courier New"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116BB2"/>
    <w:rPr>
      <w:rFonts w:ascii="Times New Roman" w:hAnsi="Times New Roman"/>
      <w:color w:val="FF0000"/>
      <w:lang w:val="en-GB" w:eastAsia="en-US"/>
    </w:rPr>
  </w:style>
  <w:style w:type="numbering" w:customStyle="1" w:styleId="16">
    <w:name w:val="목록 없음1"/>
    <w:next w:val="a3"/>
    <w:semiHidden/>
    <w:unhideWhenUsed/>
    <w:rsid w:val="00116BB2"/>
  </w:style>
  <w:style w:type="character" w:customStyle="1" w:styleId="Char0">
    <w:name w:val="批注主题 Char"/>
    <w:semiHidden/>
    <w:rsid w:val="00116BB2"/>
    <w:rPr>
      <w:b/>
      <w:bCs/>
      <w:lang w:val="en-GB" w:eastAsia="en-US" w:bidi="ar-SA"/>
    </w:rPr>
  </w:style>
  <w:style w:type="paragraph" w:customStyle="1" w:styleId="font5">
    <w:name w:val="font5"/>
    <w:basedOn w:val="a0"/>
    <w:rsid w:val="00116B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116B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116B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116B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116BB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116BB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116BB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116BB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116BB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116BB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116BB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116BB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116B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116BB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116BB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116BB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116BB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116B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116B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116BB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116BB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116BB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116BB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3"/>
    <w:semiHidden/>
    <w:rsid w:val="00116BB2"/>
  </w:style>
  <w:style w:type="character" w:customStyle="1" w:styleId="EQChar">
    <w:name w:val="EQ Char"/>
    <w:link w:val="EQ"/>
    <w:rsid w:val="00116BB2"/>
    <w:rPr>
      <w:noProof/>
      <w:lang w:val="en-GB" w:eastAsia="en-US"/>
    </w:rPr>
  </w:style>
  <w:style w:type="numbering" w:customStyle="1" w:styleId="NoList2">
    <w:name w:val="No List2"/>
    <w:next w:val="a3"/>
    <w:uiPriority w:val="99"/>
    <w:semiHidden/>
    <w:unhideWhenUsed/>
    <w:rsid w:val="00116BB2"/>
  </w:style>
  <w:style w:type="table" w:customStyle="1" w:styleId="TableGrid4">
    <w:name w:val="Table Grid4"/>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6BB2"/>
    <w:rPr>
      <w:rFonts w:ascii="Arial" w:hAnsi="Arial"/>
      <w:sz w:val="28"/>
      <w:lang w:val="en-GB" w:eastAsia="en-US"/>
    </w:rPr>
  </w:style>
  <w:style w:type="numbering" w:customStyle="1" w:styleId="NoList3">
    <w:name w:val="No List3"/>
    <w:next w:val="a3"/>
    <w:uiPriority w:val="99"/>
    <w:semiHidden/>
    <w:unhideWhenUsed/>
    <w:rsid w:val="00116BB2"/>
  </w:style>
  <w:style w:type="table" w:customStyle="1" w:styleId="TableGrid5">
    <w:name w:val="Table Grid5"/>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116BB2"/>
  </w:style>
  <w:style w:type="table" w:customStyle="1" w:styleId="TableGrid6">
    <w:name w:val="Table Grid6"/>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116BB2"/>
  </w:style>
  <w:style w:type="numbering" w:customStyle="1" w:styleId="110">
    <w:name w:val="목록 없음11"/>
    <w:next w:val="a3"/>
    <w:semiHidden/>
    <w:unhideWhenUsed/>
    <w:rsid w:val="00116BB2"/>
  </w:style>
  <w:style w:type="numbering" w:customStyle="1" w:styleId="210">
    <w:name w:val="목록 없음21"/>
    <w:next w:val="a3"/>
    <w:semiHidden/>
    <w:rsid w:val="00116BB2"/>
  </w:style>
  <w:style w:type="character" w:customStyle="1" w:styleId="25">
    <w:name w:val="箇条書き 2 (文字)"/>
    <w:link w:val="24"/>
    <w:rsid w:val="00116BB2"/>
    <w:rPr>
      <w:rFonts w:eastAsia="游明朝"/>
      <w:lang w:val="en-GB" w:eastAsia="en-US"/>
    </w:rPr>
  </w:style>
  <w:style w:type="numbering" w:customStyle="1" w:styleId="NoList6">
    <w:name w:val="No List6"/>
    <w:next w:val="a3"/>
    <w:semiHidden/>
    <w:unhideWhenUsed/>
    <w:rsid w:val="00116BB2"/>
  </w:style>
  <w:style w:type="numbering" w:customStyle="1" w:styleId="120">
    <w:name w:val="목록 없음12"/>
    <w:next w:val="a3"/>
    <w:semiHidden/>
    <w:unhideWhenUsed/>
    <w:rsid w:val="00116BB2"/>
  </w:style>
  <w:style w:type="numbering" w:customStyle="1" w:styleId="220">
    <w:name w:val="목록 없음22"/>
    <w:next w:val="a3"/>
    <w:semiHidden/>
    <w:rsid w:val="00116BB2"/>
  </w:style>
  <w:style w:type="numbering" w:customStyle="1" w:styleId="NoList7">
    <w:name w:val="No List7"/>
    <w:next w:val="a3"/>
    <w:semiHidden/>
    <w:unhideWhenUsed/>
    <w:rsid w:val="00116BB2"/>
  </w:style>
  <w:style w:type="numbering" w:customStyle="1" w:styleId="130">
    <w:name w:val="목록 없음13"/>
    <w:next w:val="a3"/>
    <w:semiHidden/>
    <w:unhideWhenUsed/>
    <w:rsid w:val="00116BB2"/>
  </w:style>
  <w:style w:type="numbering" w:customStyle="1" w:styleId="230">
    <w:name w:val="목록 없음23"/>
    <w:next w:val="a3"/>
    <w:semiHidden/>
    <w:rsid w:val="00116BB2"/>
  </w:style>
  <w:style w:type="numbering" w:customStyle="1" w:styleId="NoList8">
    <w:name w:val="No List8"/>
    <w:next w:val="a3"/>
    <w:uiPriority w:val="99"/>
    <w:semiHidden/>
    <w:unhideWhenUsed/>
    <w:rsid w:val="00116BB2"/>
  </w:style>
  <w:style w:type="numbering" w:customStyle="1" w:styleId="140">
    <w:name w:val="목록 없음14"/>
    <w:next w:val="a3"/>
    <w:semiHidden/>
    <w:unhideWhenUsed/>
    <w:rsid w:val="00116BB2"/>
  </w:style>
  <w:style w:type="numbering" w:customStyle="1" w:styleId="240">
    <w:name w:val="목록 없음24"/>
    <w:next w:val="a3"/>
    <w:semiHidden/>
    <w:rsid w:val="00116BB2"/>
  </w:style>
  <w:style w:type="numbering" w:customStyle="1" w:styleId="NoList9">
    <w:name w:val="No List9"/>
    <w:next w:val="a3"/>
    <w:uiPriority w:val="99"/>
    <w:semiHidden/>
    <w:unhideWhenUsed/>
    <w:rsid w:val="00116BB2"/>
  </w:style>
  <w:style w:type="numbering" w:customStyle="1" w:styleId="150">
    <w:name w:val="목록 없음15"/>
    <w:next w:val="a3"/>
    <w:semiHidden/>
    <w:unhideWhenUsed/>
    <w:rsid w:val="00116BB2"/>
  </w:style>
  <w:style w:type="numbering" w:customStyle="1" w:styleId="250">
    <w:name w:val="목록 없음25"/>
    <w:next w:val="a3"/>
    <w:semiHidden/>
    <w:rsid w:val="00116BB2"/>
  </w:style>
  <w:style w:type="paragraph" w:customStyle="1" w:styleId="TOC92">
    <w:name w:val="TOC 92"/>
    <w:basedOn w:val="81"/>
    <w:rsid w:val="00116BB2"/>
    <w:pPr>
      <w:overflowPunct w:val="0"/>
      <w:autoSpaceDE w:val="0"/>
      <w:autoSpaceDN w:val="0"/>
      <w:adjustRightInd w:val="0"/>
      <w:ind w:left="1418" w:hanging="1418"/>
      <w:textAlignment w:val="baseline"/>
    </w:pPr>
    <w:rPr>
      <w:lang w:eastAsia="ja-JP"/>
    </w:rPr>
  </w:style>
  <w:style w:type="paragraph" w:customStyle="1" w:styleId="Caption2">
    <w:name w:val="Caption2"/>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rsid w:val="00116BB2"/>
    <w:pPr>
      <w:overflowPunct w:val="0"/>
      <w:autoSpaceDE w:val="0"/>
      <w:autoSpaceDN w:val="0"/>
      <w:adjustRightInd w:val="0"/>
      <w:ind w:left="1418" w:hanging="1418"/>
      <w:textAlignment w:val="baseline"/>
    </w:pPr>
    <w:rPr>
      <w:lang w:eastAsia="ja-JP"/>
    </w:rPr>
  </w:style>
  <w:style w:type="paragraph" w:customStyle="1" w:styleId="Caption3">
    <w:name w:val="Caption3"/>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0"/>
    <w:next w:val="a0"/>
    <w:rsid w:val="00116BB2"/>
    <w:pPr>
      <w:overflowPunct w:val="0"/>
      <w:autoSpaceDE w:val="0"/>
      <w:autoSpaceDN w:val="0"/>
      <w:adjustRightInd w:val="0"/>
      <w:ind w:left="400" w:hanging="400"/>
      <w:jc w:val="center"/>
      <w:textAlignment w:val="baseline"/>
    </w:pPr>
    <w:rPr>
      <w:b/>
      <w:lang w:eastAsia="ja-JP"/>
    </w:rPr>
  </w:style>
  <w:style w:type="paragraph" w:styleId="afff">
    <w:name w:val="TOC Heading"/>
    <w:basedOn w:val="10"/>
    <w:next w:val="a0"/>
    <w:uiPriority w:val="39"/>
    <w:unhideWhenUsed/>
    <w:qFormat/>
    <w:rsid w:val="00116BB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116BB2"/>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116BB2"/>
    <w:rPr>
      <w:rFonts w:eastAsia="SimSun"/>
      <w:lang w:val="en-GB"/>
    </w:rPr>
  </w:style>
  <w:style w:type="character" w:customStyle="1" w:styleId="B1Char1">
    <w:name w:val="B1 Char1"/>
    <w:rsid w:val="00116BB2"/>
    <w:rPr>
      <w:lang w:val="en-GB" w:eastAsia="ja-JP" w:bidi="ar-SA"/>
    </w:rPr>
  </w:style>
  <w:style w:type="paragraph" w:customStyle="1" w:styleId="CharCharCharCharCharCharCharCharCharChar2CharCharCharChar">
    <w:name w:val="Char Char Char Char Char Char Char Char Char Char2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c">
    <w:name w:val="(文字) (文字)2"/>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116BB2"/>
    <w:rPr>
      <w:lang w:val="en-GB" w:eastAsia="ja-JP" w:bidi="ar-SA"/>
    </w:rPr>
  </w:style>
  <w:style w:type="character" w:customStyle="1" w:styleId="B1Zchn">
    <w:name w:val="B1 Zchn"/>
    <w:rsid w:val="00116BB2"/>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16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2d">
    <w:name w:val="Intense Emphasis"/>
    <w:uiPriority w:val="21"/>
    <w:qFormat/>
    <w:rsid w:val="00116BB2"/>
    <w:rPr>
      <w:b/>
      <w:bCs/>
      <w:i/>
      <w:iCs/>
      <w:color w:val="4F81BD"/>
    </w:rPr>
  </w:style>
  <w:style w:type="paragraph" w:customStyle="1" w:styleId="CharCharCharCharChar">
    <w:name w:val="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a0"/>
    <w:rsid w:val="00116BB2"/>
    <w:pPr>
      <w:keepNext/>
      <w:spacing w:after="0"/>
      <w:jc w:val="center"/>
    </w:pPr>
    <w:rPr>
      <w:rFonts w:ascii="Arial" w:eastAsia="PMingLiU" w:hAnsi="Arial" w:cs="Arial"/>
      <w:b/>
      <w:bCs/>
      <w:sz w:val="18"/>
      <w:szCs w:val="18"/>
      <w:lang w:eastAsia="zh-TW"/>
    </w:rPr>
  </w:style>
  <w:style w:type="paragraph" w:customStyle="1" w:styleId="tac0">
    <w:name w:val="tac"/>
    <w:basedOn w:val="a0"/>
    <w:rsid w:val="00116BB2"/>
    <w:pPr>
      <w:keepNext/>
      <w:spacing w:after="0"/>
      <w:jc w:val="center"/>
    </w:pPr>
    <w:rPr>
      <w:rFonts w:ascii="Arial" w:eastAsia="PMingLiU" w:hAnsi="Arial" w:cs="Arial"/>
      <w:sz w:val="18"/>
      <w:szCs w:val="18"/>
      <w:lang w:eastAsia="zh-TW"/>
    </w:rPr>
  </w:style>
  <w:style w:type="paragraph" w:customStyle="1" w:styleId="bodytext4">
    <w:name w:val="bodytext4"/>
    <w:basedOn w:val="afa"/>
    <w:rsid w:val="00116BB2"/>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paragraph" w:customStyle="1" w:styleId="References">
    <w:name w:val="References"/>
    <w:basedOn w:val="a0"/>
    <w:next w:val="a0"/>
    <w:rsid w:val="00116BB2"/>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qFormat/>
    <w:rsid w:val="00116BB2"/>
    <w:pPr>
      <w:keepLines/>
      <w:tabs>
        <w:tab w:val="num" w:pos="720"/>
      </w:tabs>
      <w:spacing w:after="0"/>
      <w:ind w:left="720" w:hanging="360"/>
    </w:pPr>
  </w:style>
  <w:style w:type="paragraph" w:customStyle="1" w:styleId="afff1">
    <w:name w:val="??"/>
    <w:rsid w:val="00116BB2"/>
    <w:pPr>
      <w:widowControl w:val="0"/>
    </w:pPr>
    <w:rPr>
      <w:rFonts w:eastAsia="Times New Roman"/>
      <w:lang w:eastAsia="en-US"/>
    </w:rPr>
  </w:style>
  <w:style w:type="paragraph" w:customStyle="1" w:styleId="2e">
    <w:name w:val="??? 2"/>
    <w:basedOn w:val="afff1"/>
    <w:next w:val="afff1"/>
    <w:rsid w:val="00116BB2"/>
    <w:pPr>
      <w:keepNext/>
    </w:pPr>
    <w:rPr>
      <w:rFonts w:ascii="Arial" w:hAnsi="Arial"/>
      <w:b/>
      <w:sz w:val="24"/>
    </w:rPr>
  </w:style>
  <w:style w:type="paragraph" w:customStyle="1" w:styleId="CharCharChar">
    <w:name w:val="Char Char Char"/>
    <w:basedOn w:val="a0"/>
    <w:rsid w:val="00116BB2"/>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116BB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a0"/>
    <w:rsid w:val="00116BB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0"/>
    <w:autoRedefine/>
    <w:rsid w:val="00116BB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116B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116BB2"/>
    <w:pPr>
      <w:numPr>
        <w:numId w:val="6"/>
      </w:numPr>
      <w:overflowPunct w:val="0"/>
      <w:autoSpaceDE w:val="0"/>
      <w:autoSpaceDN w:val="0"/>
      <w:adjustRightInd w:val="0"/>
      <w:textAlignment w:val="baseline"/>
    </w:pPr>
    <w:rPr>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116BB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16BB2"/>
    <w:rPr>
      <w:rFonts w:ascii="Arial" w:eastAsia="Times New Roman" w:hAnsi="Arial"/>
      <w:sz w:val="36"/>
      <w:lang w:val="en-GB"/>
    </w:rPr>
  </w:style>
  <w:style w:type="paragraph" w:customStyle="1" w:styleId="BodyBest">
    <w:name w:val="BodyBest"/>
    <w:basedOn w:val="a0"/>
    <w:link w:val="BodyBestChar"/>
    <w:qFormat/>
    <w:rsid w:val="00116BB2"/>
    <w:pPr>
      <w:spacing w:before="240" w:after="0"/>
      <w:ind w:left="540"/>
      <w:jc w:val="both"/>
    </w:pPr>
    <w:rPr>
      <w:rFonts w:ascii="Arial" w:hAnsi="Arial"/>
      <w:lang w:val="en-US"/>
    </w:rPr>
  </w:style>
  <w:style w:type="character" w:customStyle="1" w:styleId="BodyBestChar">
    <w:name w:val="BodyBest Char"/>
    <w:link w:val="BodyBest"/>
    <w:rsid w:val="00116BB2"/>
    <w:rPr>
      <w:rFonts w:ascii="Arial" w:hAnsi="Arial"/>
      <w:lang w:eastAsia="en-US"/>
    </w:rPr>
  </w:style>
  <w:style w:type="paragraph" w:customStyle="1" w:styleId="3GPPHeader">
    <w:name w:val="3GPP_Header"/>
    <w:basedOn w:val="a0"/>
    <w:rsid w:val="00116BB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a"/>
    <w:link w:val="IvDInstructiontextChar"/>
    <w:uiPriority w:val="99"/>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116BB2"/>
    <w:rPr>
      <w:rFonts w:ascii="Arial" w:eastAsia="Times New Roman" w:hAnsi="Arial"/>
      <w:i/>
      <w:color w:val="7F7F7F"/>
      <w:spacing w:val="2"/>
      <w:sz w:val="18"/>
      <w:szCs w:val="18"/>
      <w:lang w:eastAsia="en-US"/>
    </w:rPr>
  </w:style>
  <w:style w:type="paragraph" w:customStyle="1" w:styleId="IvDbodytext">
    <w:name w:val="IvD bodytext"/>
    <w:basedOn w:val="afa"/>
    <w:link w:val="IvDbodytextChar"/>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116BB2"/>
    <w:rPr>
      <w:rFonts w:ascii="Arial" w:eastAsia="Times New Roman" w:hAnsi="Arial"/>
      <w:spacing w:val="2"/>
      <w:lang w:eastAsia="en-US"/>
    </w:rPr>
  </w:style>
  <w:style w:type="character" w:customStyle="1" w:styleId="tgc">
    <w:name w:val="_tgc"/>
    <w:rsid w:val="00116BB2"/>
  </w:style>
  <w:style w:type="paragraph" w:customStyle="1" w:styleId="AC0">
    <w:name w:val="AC"/>
    <w:basedOn w:val="a0"/>
    <w:rsid w:val="00116BB2"/>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116BB2"/>
    <w:pPr>
      <w:numPr>
        <w:numId w:val="7"/>
      </w:numPr>
      <w:spacing w:beforeLines="50" w:afterLines="50"/>
      <w:jc w:val="center"/>
    </w:pPr>
    <w:rPr>
      <w:rFonts w:eastAsia="Malgun Gothic"/>
      <w:b/>
      <w:lang w:val="en-GB" w:eastAsia="zh-CN"/>
    </w:rPr>
  </w:style>
  <w:style w:type="character" w:customStyle="1" w:styleId="st1">
    <w:name w:val="st1"/>
    <w:rsid w:val="00116BB2"/>
  </w:style>
  <w:style w:type="paragraph" w:customStyle="1" w:styleId="TdocHeader2">
    <w:name w:val="Tdoc_Header_2"/>
    <w:basedOn w:val="a0"/>
    <w:rsid w:val="00116BB2"/>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f2">
    <w:name w:val="Placeholder Text"/>
    <w:uiPriority w:val="99"/>
    <w:semiHidden/>
    <w:rsid w:val="00116BB2"/>
    <w:rPr>
      <w:color w:val="808080"/>
    </w:rPr>
  </w:style>
  <w:style w:type="paragraph" w:customStyle="1" w:styleId="Default">
    <w:name w:val="Default"/>
    <w:rsid w:val="00116BB2"/>
    <w:pPr>
      <w:autoSpaceDE w:val="0"/>
      <w:autoSpaceDN w:val="0"/>
      <w:adjustRightInd w:val="0"/>
    </w:pPr>
    <w:rPr>
      <w:rFonts w:ascii="Arial" w:eastAsia="Times New Roman"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268169">
      <w:bodyDiv w:val="1"/>
      <w:marLeft w:val="0"/>
      <w:marRight w:val="0"/>
      <w:marTop w:val="0"/>
      <w:marBottom w:val="0"/>
      <w:divBdr>
        <w:top w:val="none" w:sz="0" w:space="0" w:color="auto"/>
        <w:left w:val="none" w:sz="0" w:space="0" w:color="auto"/>
        <w:bottom w:val="none" w:sz="0" w:space="0" w:color="auto"/>
        <w:right w:val="none" w:sz="0" w:space="0" w:color="auto"/>
      </w:divBdr>
      <w:divsChild>
        <w:div w:id="1090811890">
          <w:marLeft w:val="547"/>
          <w:marRight w:val="0"/>
          <w:marTop w:val="72"/>
          <w:marBottom w:val="0"/>
          <w:divBdr>
            <w:top w:val="none" w:sz="0" w:space="0" w:color="auto"/>
            <w:left w:val="none" w:sz="0" w:space="0" w:color="auto"/>
            <w:bottom w:val="none" w:sz="0" w:space="0" w:color="auto"/>
            <w:right w:val="none" w:sz="0" w:space="0" w:color="auto"/>
          </w:divBdr>
        </w:div>
        <w:div w:id="927351998">
          <w:marLeft w:val="547"/>
          <w:marRight w:val="0"/>
          <w:marTop w:val="240"/>
          <w:marBottom w:val="0"/>
          <w:divBdr>
            <w:top w:val="none" w:sz="0" w:space="0" w:color="auto"/>
            <w:left w:val="none" w:sz="0" w:space="0" w:color="auto"/>
            <w:bottom w:val="none" w:sz="0" w:space="0" w:color="auto"/>
            <w:right w:val="none" w:sz="0" w:space="0" w:color="auto"/>
          </w:divBdr>
        </w:div>
        <w:div w:id="1056048704">
          <w:marLeft w:val="1166"/>
          <w:marRight w:val="0"/>
          <w:marTop w:val="77"/>
          <w:marBottom w:val="0"/>
          <w:divBdr>
            <w:top w:val="none" w:sz="0" w:space="0" w:color="auto"/>
            <w:left w:val="none" w:sz="0" w:space="0" w:color="auto"/>
            <w:bottom w:val="none" w:sz="0" w:space="0" w:color="auto"/>
            <w:right w:val="none" w:sz="0" w:space="0" w:color="auto"/>
          </w:divBdr>
        </w:div>
        <w:div w:id="42992974">
          <w:marLeft w:val="547"/>
          <w:marRight w:val="0"/>
          <w:marTop w:val="240"/>
          <w:marBottom w:val="0"/>
          <w:divBdr>
            <w:top w:val="none" w:sz="0" w:space="0" w:color="auto"/>
            <w:left w:val="none" w:sz="0" w:space="0" w:color="auto"/>
            <w:bottom w:val="none" w:sz="0" w:space="0" w:color="auto"/>
            <w:right w:val="none" w:sz="0" w:space="0" w:color="auto"/>
          </w:divBdr>
        </w:div>
        <w:div w:id="1195771038">
          <w:marLeft w:val="1166"/>
          <w:marRight w:val="0"/>
          <w:marTop w:val="77"/>
          <w:marBottom w:val="0"/>
          <w:divBdr>
            <w:top w:val="none" w:sz="0" w:space="0" w:color="auto"/>
            <w:left w:val="none" w:sz="0" w:space="0" w:color="auto"/>
            <w:bottom w:val="none" w:sz="0" w:space="0" w:color="auto"/>
            <w:right w:val="none" w:sz="0" w:space="0" w:color="auto"/>
          </w:divBdr>
        </w:div>
        <w:div w:id="754205501">
          <w:marLeft w:val="547"/>
          <w:marRight w:val="0"/>
          <w:marTop w:val="240"/>
          <w:marBottom w:val="0"/>
          <w:divBdr>
            <w:top w:val="none" w:sz="0" w:space="0" w:color="auto"/>
            <w:left w:val="none" w:sz="0" w:space="0" w:color="auto"/>
            <w:bottom w:val="none" w:sz="0" w:space="0" w:color="auto"/>
            <w:right w:val="none" w:sz="0" w:space="0" w:color="auto"/>
          </w:divBdr>
        </w:div>
      </w:divsChild>
    </w:div>
    <w:div w:id="643513242">
      <w:bodyDiv w:val="1"/>
      <w:marLeft w:val="0"/>
      <w:marRight w:val="0"/>
      <w:marTop w:val="0"/>
      <w:marBottom w:val="0"/>
      <w:divBdr>
        <w:top w:val="none" w:sz="0" w:space="0" w:color="auto"/>
        <w:left w:val="none" w:sz="0" w:space="0" w:color="auto"/>
        <w:bottom w:val="none" w:sz="0" w:space="0" w:color="auto"/>
        <w:right w:val="none" w:sz="0" w:space="0" w:color="auto"/>
      </w:divBdr>
    </w:div>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00011191842\Documents\3GPP\RAN4_90\draft\Draft-R4-19xxx07-Discussion%20on%20OTA%20OFF%20power%20and%20transient%20time%20reqs%20for%202-O.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Draft-R4-19xxx07-Discussion on OTA OFF power and transient time reqs for 2-O.dotx</Template>
  <TotalTime>1</TotalTime>
  <Pages>3</Pages>
  <Words>1149</Words>
  <Characters>6555</Characters>
  <Application>Microsoft Office Word</Application>
  <DocSecurity>0</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7689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Tetsu Ikeda</dc:creator>
  <cp:keywords>&lt;keyword[, keyword, ]&gt;</cp:keywords>
  <cp:lastModifiedBy>Tetsu Ikeda</cp:lastModifiedBy>
  <cp:revision>2</cp:revision>
  <cp:lastPrinted>2017-11-15T03:07:00Z</cp:lastPrinted>
  <dcterms:created xsi:type="dcterms:W3CDTF">2019-02-15T10:00:00Z</dcterms:created>
  <dcterms:modified xsi:type="dcterms:W3CDTF">2019-02-15T10:00:00Z</dcterms:modified>
</cp:coreProperties>
</file>