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BB63D2" w14:textId="071F7C3A" w:rsidR="00420EC8" w:rsidRPr="00420EC8" w:rsidRDefault="00821B7C" w:rsidP="00420EC8">
      <w:pPr>
        <w:tabs>
          <w:tab w:val="left" w:pos="1985"/>
        </w:tabs>
        <w:spacing w:before="120" w:after="120"/>
        <w:jc w:val="both"/>
        <w:rPr>
          <w:rFonts w:ascii="Arial" w:hAnsi="Arial" w:cs="Arial"/>
          <w:b/>
          <w:noProof/>
          <w:sz w:val="24"/>
          <w:lang w:val="sv-SE" w:eastAsia="ja-JP"/>
        </w:rPr>
      </w:pPr>
      <w:r w:rsidRPr="00821B7C">
        <w:rPr>
          <w:rFonts w:ascii="Arial" w:hAnsi="Arial" w:cs="Arial"/>
          <w:b/>
          <w:noProof/>
          <w:sz w:val="24"/>
          <w:lang w:val="sv-SE"/>
        </w:rPr>
        <w:t>3GPP TSG-RAN WG4 Meeting #</w:t>
      </w:r>
      <w:r w:rsidR="00322AE4">
        <w:rPr>
          <w:rFonts w:ascii="Arial" w:hAnsi="Arial" w:cs="Arial" w:hint="eastAsia"/>
          <w:b/>
          <w:noProof/>
          <w:sz w:val="24"/>
          <w:lang w:val="sv-SE" w:eastAsia="ja-JP"/>
        </w:rPr>
        <w:t>90</w:t>
      </w:r>
      <w:r w:rsidRPr="00821B7C">
        <w:rPr>
          <w:rFonts w:ascii="Arial" w:hAnsi="Arial" w:cs="Arial"/>
          <w:b/>
          <w:noProof/>
          <w:sz w:val="24"/>
          <w:lang w:val="sv-SE"/>
        </w:rPr>
        <w:tab/>
      </w:r>
      <w:r w:rsidR="00420EC8" w:rsidRPr="00420EC8">
        <w:rPr>
          <w:rFonts w:ascii="Arial" w:hAnsi="Arial" w:cs="Arial"/>
          <w:b/>
          <w:noProof/>
          <w:sz w:val="24"/>
          <w:lang w:val="sv-SE"/>
        </w:rPr>
        <w:tab/>
      </w:r>
      <w:r w:rsidR="00420EC8" w:rsidRPr="00420EC8">
        <w:rPr>
          <w:rFonts w:ascii="Arial" w:hAnsi="Arial" w:cs="Arial"/>
          <w:b/>
          <w:noProof/>
          <w:sz w:val="24"/>
          <w:lang w:val="sv-SE"/>
        </w:rPr>
        <w:tab/>
      </w:r>
      <w:r w:rsidR="00420EC8" w:rsidRPr="00420EC8">
        <w:rPr>
          <w:rFonts w:ascii="Arial" w:hAnsi="Arial" w:cs="Arial"/>
          <w:b/>
          <w:noProof/>
          <w:sz w:val="24"/>
          <w:lang w:val="sv-SE"/>
        </w:rPr>
        <w:tab/>
      </w:r>
      <w:r w:rsidR="00420EC8" w:rsidRPr="00420EC8">
        <w:rPr>
          <w:rFonts w:ascii="Arial" w:hAnsi="Arial" w:cs="Arial"/>
          <w:b/>
          <w:noProof/>
          <w:sz w:val="24"/>
          <w:lang w:val="sv-SE"/>
        </w:rPr>
        <w:tab/>
      </w:r>
      <w:r w:rsidR="00420EC8" w:rsidRPr="00420EC8">
        <w:rPr>
          <w:rFonts w:ascii="Arial" w:hAnsi="Arial" w:cs="Arial"/>
          <w:b/>
          <w:noProof/>
          <w:sz w:val="24"/>
          <w:lang w:val="sv-SE"/>
        </w:rPr>
        <w:tab/>
        <w:t>R4-</w:t>
      </w:r>
      <w:bookmarkStart w:id="0" w:name="_GoBack"/>
      <w:bookmarkEnd w:id="0"/>
      <w:r w:rsidR="00060A3A" w:rsidRPr="00060A3A">
        <w:rPr>
          <w:rFonts w:ascii="Arial" w:hAnsi="Arial" w:cs="Arial"/>
          <w:b/>
          <w:noProof/>
          <w:sz w:val="24"/>
          <w:lang w:val="sv-SE"/>
        </w:rPr>
        <w:t>1</w:t>
      </w:r>
      <w:r w:rsidR="00322AE4">
        <w:rPr>
          <w:rFonts w:ascii="Arial" w:hAnsi="Arial" w:cs="Arial" w:hint="eastAsia"/>
          <w:b/>
          <w:noProof/>
          <w:sz w:val="24"/>
          <w:lang w:val="sv-SE" w:eastAsia="ja-JP"/>
        </w:rPr>
        <w:t>9</w:t>
      </w:r>
      <w:r w:rsidR="003C0180">
        <w:rPr>
          <w:rFonts w:ascii="Arial" w:hAnsi="Arial" w:cs="Arial" w:hint="eastAsia"/>
          <w:b/>
          <w:noProof/>
          <w:sz w:val="24"/>
          <w:lang w:val="sv-SE" w:eastAsia="ja-JP"/>
        </w:rPr>
        <w:t>00561</w:t>
      </w:r>
    </w:p>
    <w:p w14:paraId="77F16EBD" w14:textId="0D80C956" w:rsidR="00D2365C" w:rsidRDefault="00322AE4" w:rsidP="00420EC8">
      <w:pPr>
        <w:tabs>
          <w:tab w:val="left" w:pos="1985"/>
        </w:tabs>
        <w:spacing w:before="120" w:after="120"/>
        <w:jc w:val="both"/>
        <w:rPr>
          <w:rFonts w:ascii="Arial" w:hAnsi="Arial" w:cs="Arial"/>
          <w:b/>
          <w:noProof/>
          <w:sz w:val="24"/>
          <w:lang w:val="sv-SE" w:eastAsia="ja-JP"/>
        </w:rPr>
      </w:pPr>
      <w:r>
        <w:rPr>
          <w:rFonts w:ascii="Arial" w:hAnsi="Arial" w:cs="Arial" w:hint="eastAsia"/>
          <w:b/>
          <w:noProof/>
          <w:sz w:val="24"/>
          <w:lang w:val="sv-SE" w:eastAsia="ja-JP"/>
        </w:rPr>
        <w:t>Athens</w:t>
      </w:r>
      <w:r w:rsidR="00B209A2" w:rsidRPr="006D36C9">
        <w:rPr>
          <w:rFonts w:ascii="Arial" w:hAnsi="Arial" w:cs="Arial"/>
          <w:b/>
          <w:noProof/>
          <w:sz w:val="24"/>
          <w:lang w:val="sv-SE"/>
        </w:rPr>
        <w:t xml:space="preserve">, </w:t>
      </w:r>
      <w:r>
        <w:rPr>
          <w:rFonts w:ascii="Arial" w:hAnsi="Arial" w:cs="Arial" w:hint="eastAsia"/>
          <w:b/>
          <w:noProof/>
          <w:sz w:val="24"/>
          <w:lang w:val="sv-SE" w:eastAsia="ja-JP"/>
        </w:rPr>
        <w:t>Gree</w:t>
      </w:r>
      <w:r w:rsidR="00101B4B">
        <w:rPr>
          <w:rFonts w:ascii="Arial" w:hAnsi="Arial" w:cs="Arial" w:hint="eastAsia"/>
          <w:b/>
          <w:noProof/>
          <w:sz w:val="24"/>
          <w:lang w:val="sv-SE" w:eastAsia="ja-JP"/>
        </w:rPr>
        <w:t>c</w:t>
      </w:r>
      <w:r>
        <w:rPr>
          <w:rFonts w:ascii="Arial" w:hAnsi="Arial" w:cs="Arial" w:hint="eastAsia"/>
          <w:b/>
          <w:noProof/>
          <w:sz w:val="24"/>
          <w:lang w:val="sv-SE" w:eastAsia="ja-JP"/>
        </w:rPr>
        <w:t>e</w:t>
      </w:r>
      <w:r w:rsidR="00B209A2" w:rsidRPr="006D36C9">
        <w:rPr>
          <w:rFonts w:ascii="Arial" w:hAnsi="Arial" w:cs="Arial"/>
          <w:b/>
          <w:noProof/>
          <w:sz w:val="24"/>
          <w:lang w:val="sv-SE"/>
        </w:rPr>
        <w:t xml:space="preserve">, </w:t>
      </w:r>
      <w:r w:rsidR="00BB739E">
        <w:rPr>
          <w:rFonts w:ascii="Arial" w:hAnsi="Arial" w:cs="Arial" w:hint="eastAsia"/>
          <w:b/>
          <w:noProof/>
          <w:sz w:val="24"/>
          <w:lang w:val="sv-SE" w:eastAsia="ja-JP"/>
        </w:rPr>
        <w:t>25</w:t>
      </w:r>
      <w:r w:rsidR="00B209A2" w:rsidRPr="006D36C9">
        <w:rPr>
          <w:rFonts w:ascii="Arial" w:hAnsi="Arial" w:cs="Arial"/>
          <w:b/>
          <w:noProof/>
          <w:sz w:val="24"/>
          <w:lang w:val="sv-SE"/>
        </w:rPr>
        <w:t xml:space="preserve"> </w:t>
      </w:r>
      <w:r>
        <w:rPr>
          <w:rFonts w:ascii="Arial" w:hAnsi="Arial" w:cs="Arial" w:hint="eastAsia"/>
          <w:b/>
          <w:noProof/>
          <w:sz w:val="24"/>
          <w:lang w:val="sv-SE" w:eastAsia="ja-JP"/>
        </w:rPr>
        <w:t>February</w:t>
      </w:r>
      <w:r w:rsidR="00BB739E">
        <w:rPr>
          <w:rFonts w:ascii="Arial" w:hAnsi="Arial" w:cs="Arial" w:hint="eastAsia"/>
          <w:b/>
          <w:noProof/>
          <w:sz w:val="24"/>
          <w:lang w:val="sv-SE" w:eastAsia="ja-JP"/>
        </w:rPr>
        <w:t xml:space="preserve"> </w:t>
      </w:r>
      <w:r w:rsidR="00E42828">
        <w:rPr>
          <w:rFonts w:ascii="Arial" w:hAnsi="Arial" w:cs="Arial" w:hint="eastAsia"/>
          <w:b/>
          <w:noProof/>
          <w:sz w:val="24"/>
          <w:lang w:val="sv-SE" w:eastAsia="ja-JP"/>
        </w:rPr>
        <w:t>-</w:t>
      </w:r>
      <w:r w:rsidR="00BB739E">
        <w:rPr>
          <w:rFonts w:ascii="Arial" w:hAnsi="Arial" w:cs="Arial" w:hint="eastAsia"/>
          <w:b/>
          <w:noProof/>
          <w:sz w:val="24"/>
          <w:lang w:val="sv-SE" w:eastAsia="ja-JP"/>
        </w:rPr>
        <w:t xml:space="preserve"> 1 March</w:t>
      </w:r>
      <w:r w:rsidR="00B209A2" w:rsidRPr="006D36C9">
        <w:rPr>
          <w:rFonts w:ascii="Arial" w:hAnsi="Arial" w:cs="Arial"/>
          <w:b/>
          <w:noProof/>
          <w:sz w:val="24"/>
          <w:lang w:val="sv-SE"/>
        </w:rPr>
        <w:t>, 201</w:t>
      </w:r>
      <w:r>
        <w:rPr>
          <w:rFonts w:ascii="Arial" w:hAnsi="Arial" w:cs="Arial" w:hint="eastAsia"/>
          <w:b/>
          <w:noProof/>
          <w:sz w:val="24"/>
          <w:lang w:val="sv-SE" w:eastAsia="ja-JP"/>
        </w:rPr>
        <w:t>9</w:t>
      </w:r>
    </w:p>
    <w:p w14:paraId="043247BE" w14:textId="77777777" w:rsidR="00420EC8" w:rsidRPr="00B669FD" w:rsidRDefault="00420EC8" w:rsidP="00420EC8">
      <w:pPr>
        <w:tabs>
          <w:tab w:val="left" w:pos="1985"/>
        </w:tabs>
        <w:spacing w:before="120" w:after="120"/>
        <w:jc w:val="both"/>
        <w:rPr>
          <w:bCs/>
          <w:lang w:val="sv-SE" w:eastAsia="ja-JP"/>
        </w:rPr>
      </w:pPr>
    </w:p>
    <w:p w14:paraId="17F6F9E6" w14:textId="77777777" w:rsidR="000040C4" w:rsidRPr="006E7DB8" w:rsidRDefault="000040C4" w:rsidP="00771F39">
      <w:pPr>
        <w:tabs>
          <w:tab w:val="left" w:pos="1985"/>
        </w:tabs>
        <w:spacing w:before="120" w:after="120"/>
        <w:ind w:left="1440" w:hanging="1440"/>
        <w:jc w:val="both"/>
        <w:rPr>
          <w:rFonts w:ascii="Arial" w:hAnsi="Arial" w:cs="Arial"/>
          <w:bCs/>
          <w:sz w:val="24"/>
          <w:lang w:val="sv-SE"/>
        </w:rPr>
      </w:pPr>
      <w:r w:rsidRPr="00B669FD">
        <w:rPr>
          <w:rFonts w:ascii="Arial" w:hAnsi="Arial" w:cs="Arial"/>
          <w:b/>
          <w:sz w:val="24"/>
          <w:lang w:val="sv-SE"/>
        </w:rPr>
        <w:t>Source:</w:t>
      </w:r>
      <w:r w:rsidRPr="00B669FD">
        <w:rPr>
          <w:rFonts w:ascii="Arial" w:hAnsi="Arial" w:cs="Arial"/>
          <w:b/>
          <w:sz w:val="24"/>
          <w:lang w:val="sv-SE"/>
        </w:rPr>
        <w:tab/>
      </w:r>
      <w:r w:rsidRPr="00B669FD">
        <w:rPr>
          <w:rFonts w:ascii="Arial" w:hAnsi="Arial" w:cs="Arial"/>
          <w:b/>
          <w:sz w:val="24"/>
          <w:lang w:val="sv-SE"/>
        </w:rPr>
        <w:tab/>
      </w:r>
      <w:r w:rsidRPr="00B669FD">
        <w:rPr>
          <w:rFonts w:ascii="Arial" w:hAnsi="Arial" w:cs="Arial" w:hint="eastAsia"/>
          <w:bCs/>
          <w:sz w:val="24"/>
          <w:lang w:val="sv-SE" w:eastAsia="ja-JP"/>
        </w:rPr>
        <w:t>NTT DOCOMO</w:t>
      </w:r>
      <w:r w:rsidR="004C3EAE" w:rsidRPr="00B669FD">
        <w:rPr>
          <w:rFonts w:ascii="Arial" w:hAnsi="Arial" w:cs="Arial" w:hint="eastAsia"/>
          <w:bCs/>
          <w:sz w:val="24"/>
          <w:lang w:val="sv-SE" w:eastAsia="ja-JP"/>
        </w:rPr>
        <w:t>, INC.</w:t>
      </w:r>
      <w:r w:rsidR="00821B7C" w:rsidRPr="00B669FD">
        <w:rPr>
          <w:rFonts w:ascii="Arial" w:hAnsi="Arial" w:cs="Arial" w:hint="eastAsia"/>
          <w:bCs/>
          <w:sz w:val="24"/>
          <w:lang w:val="sv-SE" w:eastAsia="ja-JP"/>
        </w:rPr>
        <w:t>,</w:t>
      </w:r>
    </w:p>
    <w:p w14:paraId="78DDB708" w14:textId="2B9BD3EA" w:rsidR="000040C4" w:rsidRPr="00B669FD" w:rsidRDefault="000040C4" w:rsidP="00771F39">
      <w:pPr>
        <w:tabs>
          <w:tab w:val="left" w:pos="1985"/>
        </w:tabs>
        <w:spacing w:before="120" w:after="120"/>
        <w:ind w:left="1988" w:hanging="1980"/>
        <w:jc w:val="both"/>
        <w:rPr>
          <w:rFonts w:ascii="Arial" w:hAnsi="Arial" w:cs="Arial"/>
          <w:bCs/>
          <w:sz w:val="24"/>
          <w:lang w:val="sv-SE" w:eastAsia="ja-JP"/>
        </w:rPr>
      </w:pPr>
      <w:r w:rsidRPr="00B669FD">
        <w:rPr>
          <w:rFonts w:ascii="Arial" w:hAnsi="Arial" w:cs="Arial"/>
          <w:b/>
          <w:sz w:val="24"/>
          <w:lang w:val="sv-SE"/>
        </w:rPr>
        <w:t>Title:</w:t>
      </w:r>
      <w:r w:rsidRPr="00B669FD">
        <w:rPr>
          <w:rFonts w:ascii="Arial" w:hAnsi="Arial" w:cs="Arial"/>
          <w:b/>
          <w:sz w:val="24"/>
          <w:lang w:val="sv-SE"/>
        </w:rPr>
        <w:tab/>
      </w:r>
      <w:r w:rsidR="005C2148">
        <w:rPr>
          <w:rFonts w:ascii="Arial" w:hAnsi="Arial" w:cs="Arial" w:hint="eastAsia"/>
          <w:sz w:val="24"/>
          <w:lang w:val="sv-SE" w:eastAsia="ja-JP"/>
        </w:rPr>
        <w:t xml:space="preserve">Tolerance </w:t>
      </w:r>
      <w:r w:rsidR="00E365D0">
        <w:rPr>
          <w:rFonts w:ascii="Arial" w:hAnsi="Arial" w:cs="Arial" w:hint="eastAsia"/>
          <w:sz w:val="24"/>
          <w:lang w:val="sv-SE" w:eastAsia="ja-JP"/>
        </w:rPr>
        <w:t>r</w:t>
      </w:r>
      <w:r w:rsidR="005C2148">
        <w:rPr>
          <w:rFonts w:ascii="Arial" w:hAnsi="Arial" w:cs="Arial" w:hint="eastAsia"/>
          <w:sz w:val="24"/>
          <w:lang w:val="sv-SE" w:eastAsia="ja-JP"/>
        </w:rPr>
        <w:t>equirement for Beam corresponde</w:t>
      </w:r>
      <w:r w:rsidR="00EA34EB">
        <w:rPr>
          <w:rFonts w:ascii="Arial" w:hAnsi="Arial" w:cs="Arial" w:hint="eastAsia"/>
          <w:sz w:val="24"/>
          <w:lang w:val="sv-SE" w:eastAsia="ja-JP"/>
        </w:rPr>
        <w:t>n</w:t>
      </w:r>
      <w:r w:rsidR="005C2148">
        <w:rPr>
          <w:rFonts w:ascii="Arial" w:hAnsi="Arial" w:cs="Arial" w:hint="eastAsia"/>
          <w:sz w:val="24"/>
          <w:lang w:val="sv-SE" w:eastAsia="ja-JP"/>
        </w:rPr>
        <w:t>ce</w:t>
      </w:r>
    </w:p>
    <w:p w14:paraId="6CC39CDF" w14:textId="493C3498" w:rsidR="000040C4" w:rsidRPr="00B669FD" w:rsidRDefault="000040C4" w:rsidP="00771F39">
      <w:pPr>
        <w:tabs>
          <w:tab w:val="left" w:pos="1985"/>
          <w:tab w:val="left" w:pos="3594"/>
        </w:tabs>
        <w:spacing w:before="120" w:after="120"/>
        <w:ind w:left="1988" w:hanging="1980"/>
        <w:jc w:val="both"/>
        <w:rPr>
          <w:rFonts w:ascii="Arial" w:hAnsi="Arial" w:cs="Arial"/>
          <w:bCs/>
          <w:sz w:val="24"/>
          <w:lang w:val="sv-SE" w:eastAsia="ja-JP"/>
        </w:rPr>
      </w:pPr>
      <w:r w:rsidRPr="00B669FD">
        <w:rPr>
          <w:rFonts w:ascii="Arial" w:hAnsi="Arial" w:cs="Arial"/>
          <w:b/>
          <w:sz w:val="24"/>
          <w:lang w:val="sv-SE"/>
        </w:rPr>
        <w:t>Agenda Item:</w:t>
      </w:r>
      <w:r w:rsidRPr="00B669FD">
        <w:rPr>
          <w:rFonts w:ascii="Arial" w:hAnsi="Arial" w:cs="Arial"/>
          <w:b/>
          <w:sz w:val="24"/>
          <w:lang w:val="sv-SE"/>
        </w:rPr>
        <w:tab/>
      </w:r>
      <w:r w:rsidR="003C0180">
        <w:rPr>
          <w:rFonts w:ascii="Arial" w:hAnsi="Arial" w:cs="Arial" w:hint="eastAsia"/>
          <w:sz w:val="24"/>
          <w:lang w:val="sv-SE" w:eastAsia="ja-JP"/>
        </w:rPr>
        <w:t>6.7.8.3</w:t>
      </w:r>
    </w:p>
    <w:p w14:paraId="276617AA" w14:textId="77777777" w:rsidR="000040C4" w:rsidRPr="00B669FD" w:rsidRDefault="000040C4" w:rsidP="00771F39">
      <w:pPr>
        <w:tabs>
          <w:tab w:val="left" w:pos="1985"/>
          <w:tab w:val="left" w:pos="3880"/>
        </w:tabs>
        <w:spacing w:before="120" w:after="120"/>
        <w:jc w:val="both"/>
        <w:rPr>
          <w:rFonts w:ascii="Arial" w:hAnsi="Arial" w:cs="Arial"/>
          <w:bCs/>
          <w:sz w:val="24"/>
          <w:lang w:val="sv-SE" w:eastAsia="ja-JP"/>
        </w:rPr>
      </w:pPr>
      <w:r w:rsidRPr="00B669FD">
        <w:rPr>
          <w:rFonts w:ascii="Arial" w:hAnsi="Arial" w:cs="Arial"/>
          <w:b/>
          <w:sz w:val="24"/>
          <w:lang w:val="sv-SE"/>
        </w:rPr>
        <w:t>Document for:</w:t>
      </w:r>
      <w:r w:rsidRPr="00B669FD">
        <w:rPr>
          <w:rFonts w:ascii="Arial" w:hAnsi="Arial" w:cs="Arial"/>
          <w:b/>
          <w:sz w:val="24"/>
          <w:lang w:val="sv-SE"/>
        </w:rPr>
        <w:tab/>
      </w:r>
      <w:r w:rsidR="00DC6F97" w:rsidRPr="00B669FD">
        <w:rPr>
          <w:rFonts w:ascii="Arial" w:hAnsi="Arial" w:cs="Arial" w:hint="eastAsia"/>
          <w:bCs/>
          <w:sz w:val="24"/>
          <w:lang w:val="sv-SE" w:eastAsia="ja-JP"/>
        </w:rPr>
        <w:t>Discussion</w:t>
      </w:r>
      <w:r w:rsidR="002047EF" w:rsidRPr="00B669FD">
        <w:rPr>
          <w:rFonts w:ascii="Arial" w:hAnsi="Arial" w:cs="Arial" w:hint="eastAsia"/>
          <w:bCs/>
          <w:sz w:val="24"/>
          <w:lang w:val="sv-SE" w:eastAsia="ja-JP"/>
        </w:rPr>
        <w:t xml:space="preserve"> </w:t>
      </w:r>
    </w:p>
    <w:p w14:paraId="12A6A9F4" w14:textId="77777777" w:rsidR="00D64F9E" w:rsidRDefault="00A64DD0" w:rsidP="00771F39">
      <w:pPr>
        <w:pStyle w:val="1"/>
        <w:spacing w:before="120" w:after="120"/>
      </w:pPr>
      <w:r>
        <w:t>Introduction</w:t>
      </w:r>
    </w:p>
    <w:p w14:paraId="1ED2BD46" w14:textId="137281BD" w:rsidR="008E1F21" w:rsidRDefault="00443570" w:rsidP="00323FBD">
      <w:pPr>
        <w:spacing w:before="120" w:after="120"/>
        <w:jc w:val="both"/>
        <w:rPr>
          <w:lang w:eastAsia="ja-JP"/>
        </w:rPr>
      </w:pPr>
      <w:bookmarkStart w:id="1" w:name="OLE_LINK3"/>
      <w:bookmarkStart w:id="2" w:name="OLE_LINK4"/>
      <w:r>
        <w:rPr>
          <w:rFonts w:hint="eastAsia"/>
          <w:lang w:eastAsia="ja-JP"/>
        </w:rPr>
        <w:t>In RAN4#8</w:t>
      </w:r>
      <w:r w:rsidR="005C2148">
        <w:rPr>
          <w:rFonts w:hint="eastAsia"/>
          <w:lang w:eastAsia="ja-JP"/>
        </w:rPr>
        <w:t>9</w:t>
      </w:r>
      <w:r>
        <w:rPr>
          <w:rFonts w:hint="eastAsia"/>
          <w:lang w:eastAsia="ja-JP"/>
        </w:rPr>
        <w:t xml:space="preserve"> meeting, beam correspondence (BC) </w:t>
      </w:r>
      <w:r w:rsidR="005C2148">
        <w:rPr>
          <w:rFonts w:hint="eastAsia"/>
          <w:lang w:eastAsia="ja-JP"/>
        </w:rPr>
        <w:t xml:space="preserve">requirement </w:t>
      </w:r>
      <w:r>
        <w:rPr>
          <w:rFonts w:hint="eastAsia"/>
          <w:lang w:eastAsia="ja-JP"/>
        </w:rPr>
        <w:t xml:space="preserve">is </w:t>
      </w:r>
      <w:r w:rsidR="005C2148">
        <w:rPr>
          <w:rFonts w:hint="eastAsia"/>
          <w:lang w:eastAsia="ja-JP"/>
        </w:rPr>
        <w:t xml:space="preserve">defined </w:t>
      </w:r>
      <w:r>
        <w:rPr>
          <w:rFonts w:hint="eastAsia"/>
          <w:lang w:eastAsia="ja-JP"/>
        </w:rPr>
        <w:t>[1]</w:t>
      </w:r>
      <w:r w:rsidR="005C2148">
        <w:rPr>
          <w:rFonts w:hint="eastAsia"/>
          <w:lang w:eastAsia="ja-JP"/>
        </w:rPr>
        <w:t xml:space="preserve">, and </w:t>
      </w:r>
      <w:r w:rsidR="005C2148">
        <w:rPr>
          <w:lang w:eastAsia="ja-JP"/>
        </w:rPr>
        <w:t>further</w:t>
      </w:r>
      <w:r w:rsidR="005C2148">
        <w:rPr>
          <w:rFonts w:hint="eastAsia"/>
          <w:lang w:eastAsia="ja-JP"/>
        </w:rPr>
        <w:t xml:space="preserve"> addition is discussed and WF is agreed in RAN#82 [2]</w:t>
      </w:r>
      <w:r>
        <w:rPr>
          <w:rFonts w:hint="eastAsia"/>
          <w:lang w:eastAsia="ja-JP"/>
        </w:rPr>
        <w:t xml:space="preserve">. </w:t>
      </w:r>
      <w:r>
        <w:rPr>
          <w:lang w:eastAsia="ja-JP"/>
        </w:rPr>
        <w:t>I</w:t>
      </w:r>
      <w:r>
        <w:rPr>
          <w:rFonts w:hint="eastAsia"/>
          <w:lang w:eastAsia="ja-JP"/>
        </w:rPr>
        <w:t xml:space="preserve">n the WF, it </w:t>
      </w:r>
      <w:proofErr w:type="gramStart"/>
      <w:r>
        <w:rPr>
          <w:rFonts w:hint="eastAsia"/>
          <w:lang w:eastAsia="ja-JP"/>
        </w:rPr>
        <w:t>is mentioned</w:t>
      </w:r>
      <w:proofErr w:type="gramEnd"/>
      <w:r>
        <w:rPr>
          <w:rFonts w:hint="eastAsia"/>
          <w:lang w:eastAsia="ja-JP"/>
        </w:rPr>
        <w:t xml:space="preserve"> that </w:t>
      </w:r>
      <w:r w:rsidR="005C2148">
        <w:rPr>
          <w:rFonts w:hint="eastAsia"/>
          <w:lang w:eastAsia="ja-JP"/>
        </w:rPr>
        <w:t>additional</w:t>
      </w:r>
      <w:r>
        <w:rPr>
          <w:rFonts w:hint="eastAsia"/>
          <w:lang w:eastAsia="ja-JP"/>
        </w:rPr>
        <w:t xml:space="preserve"> requirement </w:t>
      </w:r>
      <w:r w:rsidR="005C2148">
        <w:rPr>
          <w:lang w:eastAsia="ja-JP"/>
        </w:rPr>
        <w:t>should</w:t>
      </w:r>
      <w:r w:rsidR="005C2148">
        <w:rPr>
          <w:rFonts w:hint="eastAsia"/>
          <w:lang w:eastAsia="ja-JP"/>
        </w:rPr>
        <w:t xml:space="preserve"> be</w:t>
      </w:r>
      <w:r>
        <w:rPr>
          <w:rFonts w:hint="eastAsia"/>
          <w:lang w:eastAsia="ja-JP"/>
        </w:rPr>
        <w:t xml:space="preserve"> </w:t>
      </w:r>
      <w:r w:rsidR="005C2148">
        <w:rPr>
          <w:rFonts w:hint="eastAsia"/>
          <w:lang w:eastAsia="ja-JP"/>
        </w:rPr>
        <w:t>defined in RAN4</w:t>
      </w:r>
      <w:r>
        <w:rPr>
          <w:rFonts w:hint="eastAsia"/>
          <w:lang w:eastAsia="ja-JP"/>
        </w:rPr>
        <w:t xml:space="preserve">. This </w:t>
      </w:r>
      <w:r>
        <w:rPr>
          <w:lang w:eastAsia="ja-JP"/>
        </w:rPr>
        <w:t>contribution</w:t>
      </w:r>
      <w:r>
        <w:rPr>
          <w:rFonts w:hint="eastAsia"/>
          <w:lang w:eastAsia="ja-JP"/>
        </w:rPr>
        <w:t xml:space="preserve"> </w:t>
      </w:r>
      <w:r w:rsidR="00AD3C58">
        <w:rPr>
          <w:rFonts w:hint="eastAsia"/>
          <w:lang w:eastAsia="ja-JP"/>
        </w:rPr>
        <w:t>discusses</w:t>
      </w:r>
      <w:r>
        <w:rPr>
          <w:rFonts w:hint="eastAsia"/>
          <w:lang w:eastAsia="ja-JP"/>
        </w:rPr>
        <w:t xml:space="preserve"> </w:t>
      </w:r>
      <w:r w:rsidR="00AD3C58">
        <w:rPr>
          <w:rFonts w:hint="eastAsia"/>
          <w:lang w:eastAsia="ja-JP"/>
        </w:rPr>
        <w:t xml:space="preserve">this new </w:t>
      </w:r>
      <w:r w:rsidR="00955E01">
        <w:rPr>
          <w:lang w:eastAsia="ja-JP"/>
        </w:rPr>
        <w:t>requirement.</w:t>
      </w:r>
    </w:p>
    <w:bookmarkEnd w:id="1"/>
    <w:bookmarkEnd w:id="2"/>
    <w:p w14:paraId="15B3F2C9" w14:textId="77777777" w:rsidR="00276BDD" w:rsidRDefault="00B669FD" w:rsidP="00771F39">
      <w:pPr>
        <w:pStyle w:val="1"/>
        <w:spacing w:before="120" w:after="120"/>
        <w:rPr>
          <w:lang w:eastAsia="ja-JP"/>
        </w:rPr>
      </w:pPr>
      <w:r>
        <w:rPr>
          <w:rFonts w:hint="eastAsia"/>
          <w:lang w:eastAsia="ja-JP"/>
        </w:rPr>
        <w:t xml:space="preserve"> </w:t>
      </w:r>
      <w:r w:rsidR="00580B2B">
        <w:rPr>
          <w:rFonts w:hint="eastAsia"/>
          <w:lang w:eastAsia="ja-JP"/>
        </w:rPr>
        <w:t>Discussion</w:t>
      </w:r>
    </w:p>
    <w:p w14:paraId="3375C005" w14:textId="77777777" w:rsidR="00B669FD" w:rsidRDefault="00A324E0" w:rsidP="00B669FD">
      <w:pPr>
        <w:pStyle w:val="2"/>
        <w:spacing w:before="120" w:after="120"/>
      </w:pPr>
      <w:r>
        <w:rPr>
          <w:rFonts w:hint="eastAsia"/>
          <w:lang w:eastAsia="ja-JP"/>
        </w:rPr>
        <w:t>BC requirement for each Power Class (PC)</w:t>
      </w:r>
      <w:r w:rsidR="000A204E">
        <w:rPr>
          <w:rFonts w:hint="eastAsia"/>
          <w:lang w:eastAsia="ja-JP"/>
        </w:rPr>
        <w:t xml:space="preserve"> </w:t>
      </w:r>
    </w:p>
    <w:p w14:paraId="47543FBB" w14:textId="77777777" w:rsidR="006963BD" w:rsidRPr="001A0E68" w:rsidRDefault="00443570" w:rsidP="001A0E68">
      <w:pPr>
        <w:spacing w:before="120" w:after="120"/>
        <w:jc w:val="both"/>
        <w:rPr>
          <w:lang w:eastAsia="ja-JP"/>
        </w:rPr>
      </w:pPr>
      <w:r>
        <w:rPr>
          <w:rFonts w:hint="eastAsia"/>
          <w:lang w:eastAsia="ja-JP"/>
        </w:rPr>
        <w:t xml:space="preserve">The </w:t>
      </w:r>
      <w:r w:rsidR="00322AE4">
        <w:rPr>
          <w:rFonts w:hint="eastAsia"/>
          <w:lang w:eastAsia="ja-JP"/>
        </w:rPr>
        <w:t xml:space="preserve">BC feature </w:t>
      </w:r>
      <w:proofErr w:type="gramStart"/>
      <w:r w:rsidR="00322AE4">
        <w:rPr>
          <w:rFonts w:hint="eastAsia"/>
          <w:lang w:eastAsia="ja-JP"/>
        </w:rPr>
        <w:t>is defined</w:t>
      </w:r>
      <w:proofErr w:type="gramEnd"/>
      <w:r w:rsidR="00322AE4">
        <w:rPr>
          <w:rFonts w:hint="eastAsia"/>
          <w:lang w:eastAsia="ja-JP"/>
        </w:rPr>
        <w:t xml:space="preserve"> as mandatory with capability in the</w:t>
      </w:r>
      <w:r w:rsidR="004F7910">
        <w:rPr>
          <w:rFonts w:hint="eastAsia"/>
          <w:lang w:eastAsia="ja-JP"/>
        </w:rPr>
        <w:t xml:space="preserve"> WF in RAN</w:t>
      </w:r>
      <w:r w:rsidR="00322AE4">
        <w:rPr>
          <w:rFonts w:hint="eastAsia"/>
          <w:lang w:eastAsia="ja-JP"/>
        </w:rPr>
        <w:t>#82 [2].</w:t>
      </w:r>
      <w:r w:rsidR="004F7910">
        <w:rPr>
          <w:rFonts w:hint="eastAsia"/>
          <w:lang w:eastAsia="ja-JP"/>
        </w:rPr>
        <w:t xml:space="preserve"> </w:t>
      </w:r>
      <w:r w:rsidR="00322AE4">
        <w:rPr>
          <w:lang w:eastAsia="ja-JP"/>
        </w:rPr>
        <w:t>T</w:t>
      </w:r>
      <w:r w:rsidR="00322AE4">
        <w:rPr>
          <w:rFonts w:hint="eastAsia"/>
          <w:lang w:eastAsia="ja-JP"/>
        </w:rPr>
        <w:t>here are two capabilities with this.</w:t>
      </w:r>
      <w:r w:rsidR="004E4BD0">
        <w:rPr>
          <w:rFonts w:hint="eastAsia"/>
          <w:lang w:eastAsia="ja-JP"/>
        </w:rPr>
        <w:t xml:space="preserve"> </w:t>
      </w:r>
      <w:r w:rsidR="001A0E68">
        <w:rPr>
          <w:rFonts w:hint="eastAsia"/>
          <w:lang w:eastAsia="ja-JP"/>
        </w:rPr>
        <w:t>B</w:t>
      </w:r>
      <w:r w:rsidR="00986EF9">
        <w:rPr>
          <w:rFonts w:hint="eastAsia"/>
          <w:lang w:eastAsia="ja-JP"/>
        </w:rPr>
        <w:t xml:space="preserve">elow is </w:t>
      </w:r>
      <w:r w:rsidR="001A0E68">
        <w:rPr>
          <w:rFonts w:hint="eastAsia"/>
          <w:lang w:eastAsia="ja-JP"/>
        </w:rPr>
        <w:t xml:space="preserve">a </w:t>
      </w:r>
      <w:r w:rsidR="00322AE4">
        <w:rPr>
          <w:lang w:eastAsia="ja-JP"/>
        </w:rPr>
        <w:t>part of</w:t>
      </w:r>
      <w:r w:rsidR="00322AE4">
        <w:rPr>
          <w:rFonts w:hint="eastAsia"/>
          <w:lang w:eastAsia="ja-JP"/>
        </w:rPr>
        <w:t xml:space="preserve"> agreed WF</w:t>
      </w:r>
      <w:r w:rsidR="004F7910">
        <w:rPr>
          <w:rFonts w:hint="eastAsia"/>
          <w:lang w:eastAsia="ja-JP"/>
        </w:rPr>
        <w:t xml:space="preserve"> [2],</w:t>
      </w:r>
      <w:r w:rsidR="001A0E68">
        <w:rPr>
          <w:rFonts w:hint="eastAsia"/>
          <w:lang w:eastAsia="ja-JP"/>
        </w:rPr>
        <w:t xml:space="preserve"> </w:t>
      </w:r>
    </w:p>
    <w:p w14:paraId="061DC074" w14:textId="77777777" w:rsidR="006963BD" w:rsidRDefault="006963BD" w:rsidP="006963BD">
      <w:pPr>
        <w:pBdr>
          <w:bottom w:val="single" w:sz="6" w:space="1" w:color="auto"/>
        </w:pBdr>
        <w:spacing w:before="120" w:after="120"/>
        <w:jc w:val="both"/>
        <w:rPr>
          <w:lang w:eastAsia="ja-JP"/>
        </w:rPr>
      </w:pPr>
    </w:p>
    <w:p w14:paraId="3E6CDB9C" w14:textId="77777777" w:rsidR="00E807C7" w:rsidRPr="00D91807" w:rsidRDefault="000241B1" w:rsidP="00EA7AC0">
      <w:pPr>
        <w:numPr>
          <w:ilvl w:val="0"/>
          <w:numId w:val="4"/>
        </w:numPr>
        <w:tabs>
          <w:tab w:val="clear" w:pos="720"/>
          <w:tab w:val="num" w:pos="426"/>
        </w:tabs>
        <w:spacing w:beforeLines="0" w:afterLines="0" w:after="180"/>
        <w:jc w:val="left"/>
        <w:rPr>
          <w:i/>
          <w:szCs w:val="20"/>
          <w:lang w:val="en-US"/>
        </w:rPr>
      </w:pPr>
      <w:r w:rsidRPr="00D91807">
        <w:rPr>
          <w:i/>
          <w:szCs w:val="20"/>
          <w:lang w:val="en-US"/>
        </w:rPr>
        <w:t>Beam correspondence is mandatory with the capability signaling definition as below (UE feature 2-20)</w:t>
      </w:r>
      <w:r w:rsidRPr="00D91807">
        <w:rPr>
          <w:i/>
          <w:szCs w:val="20"/>
          <w:u w:val="single"/>
          <w:lang w:val="en-US"/>
        </w:rPr>
        <w:t xml:space="preserve"> </w:t>
      </w:r>
    </w:p>
    <w:p w14:paraId="7131D5B9" w14:textId="77777777" w:rsidR="00E807C7" w:rsidRPr="00D91807" w:rsidRDefault="000241B1" w:rsidP="00EA7AC0">
      <w:pPr>
        <w:numPr>
          <w:ilvl w:val="1"/>
          <w:numId w:val="4"/>
        </w:numPr>
        <w:spacing w:beforeLines="0" w:afterLines="0" w:after="180"/>
        <w:jc w:val="left"/>
        <w:rPr>
          <w:i/>
          <w:szCs w:val="20"/>
          <w:lang w:val="en-US"/>
        </w:rPr>
      </w:pPr>
      <w:r w:rsidRPr="00D91807">
        <w:rPr>
          <w:i/>
          <w:szCs w:val="20"/>
          <w:lang w:val="en-US"/>
        </w:rPr>
        <w:t>UE that fulfills the beam correspondence requirement without the uplink beam sweeping shall set the bit to 1</w:t>
      </w:r>
    </w:p>
    <w:p w14:paraId="1FE1032F" w14:textId="77777777" w:rsidR="00E807C7" w:rsidRPr="00D91807" w:rsidRDefault="000241B1" w:rsidP="00EA7AC0">
      <w:pPr>
        <w:numPr>
          <w:ilvl w:val="1"/>
          <w:numId w:val="4"/>
        </w:numPr>
        <w:spacing w:beforeLines="0" w:afterLines="0" w:after="180"/>
        <w:jc w:val="left"/>
        <w:rPr>
          <w:i/>
          <w:szCs w:val="20"/>
          <w:lang w:val="en-US"/>
        </w:rPr>
      </w:pPr>
      <w:r w:rsidRPr="00D91807">
        <w:rPr>
          <w:i/>
          <w:szCs w:val="20"/>
          <w:lang w:val="en-US"/>
        </w:rPr>
        <w:t>UE that fulfills the beam correspondence requirement with the uplink beam sweeping shall set the bit to 0</w:t>
      </w:r>
    </w:p>
    <w:p w14:paraId="1643E7FC" w14:textId="77777777" w:rsidR="00E807C7" w:rsidRPr="00D91807" w:rsidRDefault="000241B1" w:rsidP="00EA7AC0">
      <w:pPr>
        <w:numPr>
          <w:ilvl w:val="0"/>
          <w:numId w:val="4"/>
        </w:numPr>
        <w:spacing w:beforeLines="0" w:afterLines="0" w:after="180"/>
        <w:jc w:val="left"/>
        <w:rPr>
          <w:i/>
          <w:szCs w:val="20"/>
          <w:lang w:val="en-US"/>
        </w:rPr>
      </w:pPr>
      <w:r w:rsidRPr="00D91807">
        <w:rPr>
          <w:i/>
          <w:szCs w:val="20"/>
          <w:lang w:val="en-US"/>
        </w:rPr>
        <w:t>Beam correspondence requirement for all UEs consists of three requirements as follows:</w:t>
      </w:r>
    </w:p>
    <w:p w14:paraId="46277415" w14:textId="77777777" w:rsidR="00E807C7" w:rsidRPr="00D91807" w:rsidRDefault="000241B1" w:rsidP="00EA7AC0">
      <w:pPr>
        <w:numPr>
          <w:ilvl w:val="1"/>
          <w:numId w:val="4"/>
        </w:numPr>
        <w:spacing w:beforeLines="0" w:afterLines="0" w:after="180"/>
        <w:jc w:val="left"/>
        <w:rPr>
          <w:i/>
          <w:szCs w:val="20"/>
          <w:lang w:val="en-US"/>
        </w:rPr>
      </w:pPr>
      <w:r w:rsidRPr="00D91807">
        <w:rPr>
          <w:i/>
          <w:szCs w:val="20"/>
          <w:lang w:val="en-US"/>
        </w:rPr>
        <w:t>Req1: Minimum peak EIRP requirement</w:t>
      </w:r>
    </w:p>
    <w:p w14:paraId="729D12AE" w14:textId="77777777" w:rsidR="00E807C7" w:rsidRPr="00D91807" w:rsidRDefault="000241B1" w:rsidP="00EA7AC0">
      <w:pPr>
        <w:numPr>
          <w:ilvl w:val="1"/>
          <w:numId w:val="4"/>
        </w:numPr>
        <w:spacing w:beforeLines="0" w:afterLines="0" w:after="180"/>
        <w:jc w:val="left"/>
        <w:rPr>
          <w:i/>
          <w:szCs w:val="20"/>
          <w:lang w:val="en-US"/>
        </w:rPr>
      </w:pPr>
      <w:r w:rsidRPr="00D91807">
        <w:rPr>
          <w:i/>
          <w:szCs w:val="20"/>
          <w:lang w:val="en-US"/>
        </w:rPr>
        <w:t>Req2: Spherical coverage requirement</w:t>
      </w:r>
    </w:p>
    <w:p w14:paraId="0EE2A13D" w14:textId="77777777" w:rsidR="00E807C7" w:rsidRPr="00D91807" w:rsidRDefault="000241B1" w:rsidP="00EA7AC0">
      <w:pPr>
        <w:numPr>
          <w:ilvl w:val="1"/>
          <w:numId w:val="4"/>
        </w:numPr>
        <w:spacing w:beforeLines="0" w:afterLines="0" w:after="180"/>
        <w:jc w:val="left"/>
        <w:rPr>
          <w:i/>
          <w:szCs w:val="20"/>
          <w:lang w:val="en-US"/>
        </w:rPr>
      </w:pPr>
      <w:r w:rsidRPr="00D91807">
        <w:rPr>
          <w:i/>
          <w:szCs w:val="20"/>
          <w:lang w:val="en-US"/>
        </w:rPr>
        <w:t>Req3: Beam correspondence tolerance requirement</w:t>
      </w:r>
    </w:p>
    <w:p w14:paraId="275056BC" w14:textId="77777777" w:rsidR="00D91807" w:rsidRDefault="00D91807" w:rsidP="00D91807">
      <w:pPr>
        <w:spacing w:beforeLines="0" w:afterLines="0" w:after="180"/>
        <w:jc w:val="left"/>
        <w:rPr>
          <w:i/>
          <w:szCs w:val="20"/>
          <w:lang w:val="en-US" w:eastAsia="ja-JP"/>
        </w:rPr>
      </w:pPr>
    </w:p>
    <w:p w14:paraId="501C3F44" w14:textId="77777777" w:rsidR="00E807C7" w:rsidRPr="00D91807" w:rsidRDefault="000241B1" w:rsidP="00EA7AC0">
      <w:pPr>
        <w:numPr>
          <w:ilvl w:val="0"/>
          <w:numId w:val="5"/>
        </w:numPr>
        <w:spacing w:beforeLines="0" w:afterLines="0" w:after="180"/>
        <w:jc w:val="left"/>
        <w:rPr>
          <w:i/>
          <w:szCs w:val="20"/>
          <w:lang w:val="en-US"/>
        </w:rPr>
      </w:pPr>
      <w:r w:rsidRPr="00D91807">
        <w:rPr>
          <w:i/>
          <w:szCs w:val="20"/>
          <w:lang w:val="en-US"/>
        </w:rPr>
        <w:t xml:space="preserve">RAN4 should specify the procedure and a single tolerance level for beam correspondence by RAN#84 as follows </w:t>
      </w:r>
    </w:p>
    <w:p w14:paraId="66B3ECCA" w14:textId="77777777" w:rsidR="00E807C7" w:rsidRPr="00D91807" w:rsidRDefault="000241B1" w:rsidP="00EA7AC0">
      <w:pPr>
        <w:numPr>
          <w:ilvl w:val="1"/>
          <w:numId w:val="5"/>
        </w:numPr>
        <w:spacing w:beforeLines="0" w:afterLines="0" w:after="180"/>
        <w:jc w:val="left"/>
        <w:rPr>
          <w:i/>
          <w:szCs w:val="20"/>
          <w:lang w:val="en-US"/>
        </w:rPr>
      </w:pPr>
      <w:r w:rsidRPr="00D91807">
        <w:rPr>
          <w:i/>
          <w:szCs w:val="20"/>
          <w:lang w:val="en-US"/>
        </w:rPr>
        <w:t xml:space="preserve">For each of the test points in the grid, two EIRP </w:t>
      </w:r>
      <w:proofErr w:type="gramStart"/>
      <w:r w:rsidRPr="00D91807">
        <w:rPr>
          <w:i/>
          <w:szCs w:val="20"/>
          <w:lang w:val="en-US"/>
        </w:rPr>
        <w:t>should be calculated</w:t>
      </w:r>
      <w:proofErr w:type="gramEnd"/>
      <w:r w:rsidRPr="00D91807">
        <w:rPr>
          <w:i/>
          <w:szCs w:val="20"/>
          <w:lang w:val="en-US"/>
        </w:rPr>
        <w:t>.</w:t>
      </w:r>
    </w:p>
    <w:p w14:paraId="1F900077" w14:textId="77777777" w:rsidR="00E807C7" w:rsidRPr="00D91807" w:rsidRDefault="000241B1" w:rsidP="00EA7AC0">
      <w:pPr>
        <w:numPr>
          <w:ilvl w:val="2"/>
          <w:numId w:val="5"/>
        </w:numPr>
        <w:tabs>
          <w:tab w:val="clear" w:pos="2160"/>
          <w:tab w:val="num" w:pos="1843"/>
        </w:tabs>
        <w:spacing w:beforeLines="0" w:afterLines="0" w:after="180"/>
        <w:ind w:left="1843"/>
        <w:jc w:val="left"/>
        <w:rPr>
          <w:i/>
          <w:szCs w:val="20"/>
          <w:lang w:val="en-US"/>
        </w:rPr>
      </w:pPr>
      <w:r w:rsidRPr="00D91807">
        <w:rPr>
          <w:i/>
          <w:szCs w:val="20"/>
          <w:lang w:val="en-US"/>
        </w:rPr>
        <w:t>EIRP1 is calculated based on the beam the UE chooses autonomously (corresponding beam) to transmit in the direction of the incoming DL signal. Procedure is based on what is described in section  5.2.1.3.7 of TR38.810 (R4-1816258)</w:t>
      </w:r>
    </w:p>
    <w:p w14:paraId="726E8B1A" w14:textId="77777777" w:rsidR="00E807C7" w:rsidRPr="00D91807" w:rsidRDefault="000241B1" w:rsidP="00EA7AC0">
      <w:pPr>
        <w:numPr>
          <w:ilvl w:val="3"/>
          <w:numId w:val="5"/>
        </w:numPr>
        <w:spacing w:beforeLines="0" w:afterLines="0" w:after="180"/>
        <w:jc w:val="left"/>
        <w:rPr>
          <w:i/>
          <w:szCs w:val="20"/>
          <w:lang w:val="en-US"/>
        </w:rPr>
      </w:pPr>
      <w:r w:rsidRPr="00D91807">
        <w:rPr>
          <w:i/>
          <w:szCs w:val="20"/>
          <w:lang w:val="en-US"/>
        </w:rPr>
        <w:t>No uplink beam sweeping is assumed</w:t>
      </w:r>
    </w:p>
    <w:p w14:paraId="15DB554A" w14:textId="77777777" w:rsidR="00E807C7" w:rsidRPr="00D91807" w:rsidRDefault="000241B1" w:rsidP="00EA7AC0">
      <w:pPr>
        <w:numPr>
          <w:ilvl w:val="2"/>
          <w:numId w:val="5"/>
        </w:numPr>
        <w:spacing w:beforeLines="0" w:afterLines="0" w:after="180"/>
        <w:jc w:val="left"/>
        <w:rPr>
          <w:i/>
          <w:szCs w:val="20"/>
          <w:lang w:val="en-US"/>
        </w:rPr>
      </w:pPr>
      <w:r w:rsidRPr="00D91807">
        <w:rPr>
          <w:i/>
          <w:szCs w:val="20"/>
          <w:lang w:val="en-US"/>
        </w:rPr>
        <w:t>EIRP2 is the best EIRP (beam yielding highest EIRP in a given direction) which is based on UL beam sweeping or TE scan</w:t>
      </w:r>
    </w:p>
    <w:p w14:paraId="1A63C0A4" w14:textId="77777777" w:rsidR="00E807C7" w:rsidRPr="00D91807" w:rsidRDefault="000241B1" w:rsidP="00EA7AC0">
      <w:pPr>
        <w:numPr>
          <w:ilvl w:val="3"/>
          <w:numId w:val="5"/>
        </w:numPr>
        <w:spacing w:beforeLines="0" w:afterLines="0" w:after="180"/>
        <w:jc w:val="left"/>
        <w:rPr>
          <w:i/>
          <w:szCs w:val="20"/>
          <w:lang w:val="en-US"/>
        </w:rPr>
      </w:pPr>
      <w:r w:rsidRPr="00D91807">
        <w:rPr>
          <w:i/>
          <w:szCs w:val="20"/>
          <w:lang w:val="en-US"/>
        </w:rPr>
        <w:lastRenderedPageBreak/>
        <w:t>RAN4 should specify the procedure how the best EIRP is defined and derived</w:t>
      </w:r>
    </w:p>
    <w:p w14:paraId="7FE2155D" w14:textId="77777777" w:rsidR="00E807C7" w:rsidRPr="00D91807" w:rsidRDefault="000241B1" w:rsidP="00EA7AC0">
      <w:pPr>
        <w:numPr>
          <w:ilvl w:val="2"/>
          <w:numId w:val="5"/>
        </w:numPr>
        <w:spacing w:beforeLines="0" w:afterLines="0" w:after="180"/>
        <w:jc w:val="left"/>
        <w:rPr>
          <w:i/>
          <w:szCs w:val="20"/>
          <w:lang w:val="en-US"/>
        </w:rPr>
      </w:pPr>
      <w:r w:rsidRPr="00D91807">
        <w:rPr>
          <w:i/>
          <w:szCs w:val="20"/>
          <w:lang w:val="en-US"/>
        </w:rPr>
        <w:t>Delta EIRP = EIRP2-EIRP1</w:t>
      </w:r>
    </w:p>
    <w:p w14:paraId="1F5A7D0F" w14:textId="77777777" w:rsidR="00E807C7" w:rsidRPr="00D91807" w:rsidRDefault="000241B1" w:rsidP="00EA7AC0">
      <w:pPr>
        <w:numPr>
          <w:ilvl w:val="1"/>
          <w:numId w:val="5"/>
        </w:numPr>
        <w:spacing w:beforeLines="0" w:afterLines="0" w:after="180"/>
        <w:jc w:val="left"/>
        <w:rPr>
          <w:i/>
          <w:szCs w:val="20"/>
          <w:lang w:val="en-US"/>
        </w:rPr>
      </w:pPr>
      <w:r w:rsidRPr="00D91807">
        <w:rPr>
          <w:i/>
          <w:szCs w:val="20"/>
          <w:lang w:val="en-US"/>
        </w:rPr>
        <w:t xml:space="preserve">The Delta EIRP CDF </w:t>
      </w:r>
      <w:proofErr w:type="gramStart"/>
      <w:r w:rsidRPr="00D91807">
        <w:rPr>
          <w:i/>
          <w:szCs w:val="20"/>
          <w:lang w:val="en-US"/>
        </w:rPr>
        <w:t>is obtained</w:t>
      </w:r>
      <w:proofErr w:type="gramEnd"/>
      <w:r w:rsidRPr="00D91807">
        <w:rPr>
          <w:i/>
          <w:szCs w:val="20"/>
          <w:lang w:val="en-US"/>
        </w:rPr>
        <w:t xml:space="preserve"> from the Cumulative Distribution Function (CDF) computed using Delta EIRP from all test points.</w:t>
      </w:r>
    </w:p>
    <w:p w14:paraId="6D7C6E0E" w14:textId="77777777" w:rsidR="00E807C7" w:rsidRPr="00D91807" w:rsidRDefault="000241B1" w:rsidP="00EA7AC0">
      <w:pPr>
        <w:numPr>
          <w:ilvl w:val="2"/>
          <w:numId w:val="5"/>
        </w:numPr>
        <w:spacing w:beforeLines="0" w:afterLines="0" w:after="180"/>
        <w:jc w:val="left"/>
        <w:rPr>
          <w:i/>
          <w:szCs w:val="20"/>
          <w:lang w:val="en-US"/>
        </w:rPr>
      </w:pPr>
      <w:r w:rsidRPr="00D91807">
        <w:rPr>
          <w:i/>
          <w:szCs w:val="20"/>
          <w:lang w:val="en-US"/>
        </w:rPr>
        <w:t>For power class 3 UEs which support beam correspondence in single FR2 band, the requirement is fulfilled if the UE’s corresponding UL beams satisfy the following conditions</w:t>
      </w:r>
    </w:p>
    <w:p w14:paraId="59970579" w14:textId="77777777" w:rsidR="00E807C7" w:rsidRPr="00D91807" w:rsidRDefault="000241B1" w:rsidP="00EA7AC0">
      <w:pPr>
        <w:numPr>
          <w:ilvl w:val="3"/>
          <w:numId w:val="5"/>
        </w:numPr>
        <w:spacing w:beforeLines="0" w:afterLines="0" w:after="180"/>
        <w:jc w:val="left"/>
        <w:rPr>
          <w:i/>
          <w:szCs w:val="20"/>
          <w:lang w:val="en-US"/>
        </w:rPr>
      </w:pPr>
      <w:r w:rsidRPr="00D91807">
        <w:rPr>
          <w:i/>
          <w:szCs w:val="20"/>
          <w:lang w:val="en-US"/>
        </w:rPr>
        <w:t>[X]-percentile of delta EIRP CDF is no more than [Y] dB</w:t>
      </w:r>
    </w:p>
    <w:p w14:paraId="11B9CC80" w14:textId="77777777" w:rsidR="00E807C7" w:rsidRPr="00D91807" w:rsidRDefault="000241B1" w:rsidP="00EA7AC0">
      <w:pPr>
        <w:numPr>
          <w:ilvl w:val="2"/>
          <w:numId w:val="5"/>
        </w:numPr>
        <w:spacing w:beforeLines="0" w:afterLines="0" w:after="180"/>
        <w:jc w:val="left"/>
        <w:rPr>
          <w:i/>
          <w:szCs w:val="20"/>
          <w:lang w:val="en-US"/>
        </w:rPr>
      </w:pPr>
      <w:r w:rsidRPr="00D91807">
        <w:rPr>
          <w:i/>
          <w:szCs w:val="20"/>
          <w:lang w:val="en-US"/>
        </w:rPr>
        <w:t xml:space="preserve">RAN4 to choose X between 80 and 100 by RAN#83  </w:t>
      </w:r>
    </w:p>
    <w:p w14:paraId="1FE7004D" w14:textId="77777777" w:rsidR="00D91807" w:rsidRPr="00F66A4E" w:rsidRDefault="000241B1" w:rsidP="00EA7AC0">
      <w:pPr>
        <w:numPr>
          <w:ilvl w:val="2"/>
          <w:numId w:val="5"/>
        </w:numPr>
        <w:spacing w:beforeLines="0" w:afterLines="0" w:after="180"/>
        <w:jc w:val="left"/>
        <w:rPr>
          <w:i/>
          <w:szCs w:val="20"/>
          <w:lang w:val="en-US"/>
        </w:rPr>
      </w:pPr>
      <w:r w:rsidRPr="00D91807">
        <w:rPr>
          <w:i/>
          <w:szCs w:val="20"/>
          <w:lang w:val="en-US"/>
        </w:rPr>
        <w:t>RAN4 to choose Y by RAN#84</w:t>
      </w:r>
    </w:p>
    <w:tbl>
      <w:tblPr>
        <w:tblW w:w="0" w:type="auto"/>
        <w:tblInd w:w="198" w:type="dxa"/>
        <w:tblBorders>
          <w:top w:val="single" w:sz="4" w:space="0" w:color="auto"/>
        </w:tblBorders>
        <w:tblCellMar>
          <w:left w:w="99" w:type="dxa"/>
          <w:right w:w="99" w:type="dxa"/>
        </w:tblCellMar>
        <w:tblLook w:val="0000" w:firstRow="0" w:lastRow="0" w:firstColumn="0" w:lastColumn="0" w:noHBand="0" w:noVBand="0"/>
      </w:tblPr>
      <w:tblGrid>
        <w:gridCol w:w="9512"/>
      </w:tblGrid>
      <w:tr w:rsidR="00D91807" w14:paraId="25C05AC6" w14:textId="77777777" w:rsidTr="005B6D1E">
        <w:trPr>
          <w:trHeight w:val="55"/>
        </w:trPr>
        <w:tc>
          <w:tcPr>
            <w:tcW w:w="9512" w:type="dxa"/>
          </w:tcPr>
          <w:p w14:paraId="7C034D7B" w14:textId="77777777" w:rsidR="00D91807" w:rsidRDefault="00D91807" w:rsidP="009173D6">
            <w:pPr>
              <w:spacing w:before="120" w:after="120"/>
              <w:jc w:val="both"/>
              <w:rPr>
                <w:lang w:eastAsia="ja-JP"/>
              </w:rPr>
            </w:pPr>
          </w:p>
        </w:tc>
      </w:tr>
    </w:tbl>
    <w:p w14:paraId="15D3523E" w14:textId="74D686C0" w:rsidR="001F3A31" w:rsidRDefault="00A37CB6" w:rsidP="001A0E68">
      <w:pPr>
        <w:spacing w:before="120" w:after="120"/>
        <w:jc w:val="both"/>
        <w:rPr>
          <w:lang w:eastAsia="ja-JP"/>
        </w:rPr>
      </w:pPr>
      <w:r>
        <w:rPr>
          <w:rFonts w:hint="eastAsia"/>
          <w:lang w:eastAsia="ja-JP"/>
        </w:rPr>
        <w:t xml:space="preserve">In the WF, new requirement for BC </w:t>
      </w:r>
      <w:proofErr w:type="gramStart"/>
      <w:r>
        <w:rPr>
          <w:rFonts w:hint="eastAsia"/>
          <w:lang w:eastAsia="ja-JP"/>
        </w:rPr>
        <w:t>is established</w:t>
      </w:r>
      <w:proofErr w:type="gramEnd"/>
      <w:r>
        <w:rPr>
          <w:rFonts w:hint="eastAsia"/>
          <w:lang w:eastAsia="ja-JP"/>
        </w:rPr>
        <w:t xml:space="preserve"> as </w:t>
      </w:r>
      <w:r w:rsidRPr="00D91807">
        <w:rPr>
          <w:i/>
          <w:szCs w:val="20"/>
          <w:lang w:val="en-US"/>
        </w:rPr>
        <w:t>Beam correspondence tolerance requirement</w:t>
      </w:r>
      <w:r>
        <w:rPr>
          <w:rFonts w:hint="eastAsia"/>
          <w:i/>
          <w:szCs w:val="20"/>
          <w:lang w:val="en-US" w:eastAsia="ja-JP"/>
        </w:rPr>
        <w:t xml:space="preserve"> (Req3)</w:t>
      </w:r>
      <w:r w:rsidRPr="00D174C0">
        <w:rPr>
          <w:rFonts w:hint="eastAsia"/>
          <w:szCs w:val="20"/>
          <w:lang w:val="en-US" w:eastAsia="ja-JP"/>
        </w:rPr>
        <w:t>,</w:t>
      </w:r>
      <w:r w:rsidRPr="004F6DAA">
        <w:rPr>
          <w:szCs w:val="20"/>
          <w:lang w:val="en-US"/>
        </w:rPr>
        <w:t xml:space="preserve"> which is for </w:t>
      </w:r>
      <w:r>
        <w:rPr>
          <w:szCs w:val="20"/>
          <w:lang w:val="en-US"/>
        </w:rPr>
        <w:t>bit 0 UE</w:t>
      </w:r>
      <w:r>
        <w:rPr>
          <w:i/>
          <w:szCs w:val="20"/>
          <w:lang w:val="en-US"/>
        </w:rPr>
        <w:t>.</w:t>
      </w:r>
      <w:r w:rsidR="00FD0F4C">
        <w:rPr>
          <w:rFonts w:hint="eastAsia"/>
          <w:szCs w:val="20"/>
          <w:lang w:val="en-US" w:eastAsia="ja-JP"/>
        </w:rPr>
        <w:t xml:space="preserve"> Req3 consists of 2-parameter, X-percentile and Y dB described in [2], and </w:t>
      </w:r>
      <w:r w:rsidR="001F3A31">
        <w:rPr>
          <w:rFonts w:hint="eastAsia"/>
          <w:lang w:eastAsia="ja-JP"/>
        </w:rPr>
        <w:t>X</w:t>
      </w:r>
      <w:r w:rsidR="00826D41">
        <w:rPr>
          <w:rFonts w:hint="eastAsia"/>
          <w:lang w:eastAsia="ja-JP"/>
        </w:rPr>
        <w:t>-</w:t>
      </w:r>
      <w:r w:rsidR="00312785">
        <w:rPr>
          <w:rFonts w:hint="eastAsia"/>
          <w:lang w:eastAsia="ja-JP"/>
        </w:rPr>
        <w:t xml:space="preserve">percentile </w:t>
      </w:r>
      <w:r w:rsidR="001F3A31">
        <w:rPr>
          <w:rFonts w:hint="eastAsia"/>
          <w:lang w:eastAsia="ja-JP"/>
        </w:rPr>
        <w:t>need</w:t>
      </w:r>
      <w:r w:rsidR="00312785">
        <w:rPr>
          <w:rFonts w:hint="eastAsia"/>
          <w:lang w:eastAsia="ja-JP"/>
        </w:rPr>
        <w:t>s</w:t>
      </w:r>
      <w:r w:rsidR="001F3A31">
        <w:rPr>
          <w:rFonts w:hint="eastAsia"/>
          <w:lang w:eastAsia="ja-JP"/>
        </w:rPr>
        <w:t xml:space="preserve"> to </w:t>
      </w:r>
      <w:proofErr w:type="gramStart"/>
      <w:r w:rsidR="001F3A31">
        <w:rPr>
          <w:rFonts w:hint="eastAsia"/>
          <w:lang w:eastAsia="ja-JP"/>
        </w:rPr>
        <w:t>be decided</w:t>
      </w:r>
      <w:proofErr w:type="gramEnd"/>
      <w:r w:rsidR="001F3A31">
        <w:rPr>
          <w:lang w:eastAsia="ja-JP"/>
        </w:rPr>
        <w:t xml:space="preserve"> </w:t>
      </w:r>
      <w:r w:rsidR="003C0180">
        <w:rPr>
          <w:rFonts w:hint="eastAsia"/>
          <w:lang w:eastAsia="ja-JP"/>
        </w:rPr>
        <w:t>in RAN4#90.</w:t>
      </w:r>
      <w:r w:rsidR="001F3A31">
        <w:rPr>
          <w:lang w:eastAsia="ja-JP"/>
        </w:rPr>
        <w:t xml:space="preserve"> </w:t>
      </w:r>
      <w:r w:rsidR="004F6DAA">
        <w:rPr>
          <w:lang w:eastAsia="ja-JP"/>
        </w:rPr>
        <w:t>Fi</w:t>
      </w:r>
      <w:r w:rsidR="001F3A31">
        <w:rPr>
          <w:lang w:eastAsia="ja-JP"/>
        </w:rPr>
        <w:t>gure 1 shows our understanding of Req3.</w:t>
      </w:r>
      <w:r w:rsidR="004F6DAA">
        <w:rPr>
          <w:lang w:eastAsia="ja-JP"/>
        </w:rPr>
        <w:t xml:space="preserve"> Firstly, </w:t>
      </w:r>
      <w:r w:rsidR="005B77D4">
        <w:rPr>
          <w:lang w:eastAsia="ja-JP"/>
        </w:rPr>
        <w:t xml:space="preserve">spherical </w:t>
      </w:r>
      <w:r w:rsidR="004F6DAA">
        <w:rPr>
          <w:lang w:eastAsia="ja-JP"/>
        </w:rPr>
        <w:t>EIRP1 (with</w:t>
      </w:r>
      <w:r w:rsidR="00EA7AC0">
        <w:rPr>
          <w:lang w:eastAsia="ja-JP"/>
        </w:rPr>
        <w:t>out</w:t>
      </w:r>
      <w:r w:rsidR="004F6DAA">
        <w:rPr>
          <w:lang w:eastAsia="ja-JP"/>
        </w:rPr>
        <w:t xml:space="preserve"> UL beam sweep</w:t>
      </w:r>
      <w:r w:rsidR="00101B4B">
        <w:rPr>
          <w:rFonts w:hint="eastAsia"/>
          <w:lang w:eastAsia="ja-JP"/>
        </w:rPr>
        <w:t xml:space="preserve">, using UL beam </w:t>
      </w:r>
      <w:r w:rsidR="00101B4B">
        <w:rPr>
          <w:lang w:eastAsia="ja-JP"/>
        </w:rPr>
        <w:t>decided</w:t>
      </w:r>
      <w:r w:rsidR="00101B4B">
        <w:rPr>
          <w:rFonts w:hint="eastAsia"/>
          <w:lang w:eastAsia="ja-JP"/>
        </w:rPr>
        <w:t xml:space="preserve"> </w:t>
      </w:r>
      <w:r w:rsidR="008204D3">
        <w:rPr>
          <w:rFonts w:hint="eastAsia"/>
          <w:lang w:eastAsia="ja-JP"/>
        </w:rPr>
        <w:t>from</w:t>
      </w:r>
      <w:r w:rsidR="00101B4B">
        <w:rPr>
          <w:rFonts w:hint="eastAsia"/>
          <w:lang w:eastAsia="ja-JP"/>
        </w:rPr>
        <w:t xml:space="preserve"> DL beam</w:t>
      </w:r>
      <w:r w:rsidR="004F6DAA">
        <w:rPr>
          <w:lang w:eastAsia="ja-JP"/>
        </w:rPr>
        <w:t xml:space="preserve">) and </w:t>
      </w:r>
      <w:r w:rsidR="005B77D4">
        <w:rPr>
          <w:lang w:eastAsia="ja-JP"/>
        </w:rPr>
        <w:t xml:space="preserve">spherical </w:t>
      </w:r>
      <w:r w:rsidR="004F6DAA">
        <w:rPr>
          <w:lang w:eastAsia="ja-JP"/>
        </w:rPr>
        <w:t>EIRP2 (</w:t>
      </w:r>
      <w:r w:rsidR="00EA7AC0">
        <w:rPr>
          <w:lang w:eastAsia="ja-JP"/>
        </w:rPr>
        <w:t>with</w:t>
      </w:r>
      <w:r w:rsidR="004F6DAA">
        <w:rPr>
          <w:lang w:eastAsia="ja-JP"/>
        </w:rPr>
        <w:t xml:space="preserve"> </w:t>
      </w:r>
      <w:r w:rsidR="00E16950">
        <w:rPr>
          <w:rFonts w:hint="eastAsia"/>
          <w:lang w:eastAsia="ja-JP"/>
        </w:rPr>
        <w:t xml:space="preserve">using </w:t>
      </w:r>
      <w:r w:rsidR="004F6DAA">
        <w:rPr>
          <w:lang w:eastAsia="ja-JP"/>
        </w:rPr>
        <w:t>UL b</w:t>
      </w:r>
      <w:r w:rsidR="00EA7AC0">
        <w:rPr>
          <w:lang w:eastAsia="ja-JP"/>
        </w:rPr>
        <w:t xml:space="preserve">eam </w:t>
      </w:r>
      <w:r w:rsidR="00A56DCF">
        <w:rPr>
          <w:lang w:eastAsia="ja-JP"/>
        </w:rPr>
        <w:t>sweep) are</w:t>
      </w:r>
      <w:r w:rsidR="00EA7AC0">
        <w:rPr>
          <w:lang w:eastAsia="ja-JP"/>
        </w:rPr>
        <w:t xml:space="preserve"> </w:t>
      </w:r>
      <w:r w:rsidR="00A56DCF">
        <w:rPr>
          <w:lang w:eastAsia="ja-JP"/>
        </w:rPr>
        <w:t>measured</w:t>
      </w:r>
      <w:r w:rsidR="008204D3">
        <w:rPr>
          <w:rFonts w:hint="eastAsia"/>
          <w:lang w:eastAsia="ja-JP"/>
        </w:rPr>
        <w:t>,</w:t>
      </w:r>
      <w:r w:rsidR="00A56DCF">
        <w:rPr>
          <w:lang w:eastAsia="ja-JP"/>
        </w:rPr>
        <w:t xml:space="preserve"> </w:t>
      </w:r>
      <w:r w:rsidR="008204D3">
        <w:rPr>
          <w:rFonts w:hint="eastAsia"/>
          <w:lang w:eastAsia="ja-JP"/>
        </w:rPr>
        <w:t>and then</w:t>
      </w:r>
      <w:r w:rsidR="00E16950">
        <w:rPr>
          <w:rFonts w:hint="eastAsia"/>
          <w:lang w:eastAsia="ja-JP"/>
        </w:rPr>
        <w:t>,</w:t>
      </w:r>
      <w:r w:rsidR="009373D2">
        <w:rPr>
          <w:rFonts w:hint="eastAsia"/>
          <w:lang w:eastAsia="ja-JP"/>
        </w:rPr>
        <w:t xml:space="preserve"> delta EIRP is calculated at all </w:t>
      </w:r>
      <w:r w:rsidR="00E16950">
        <w:rPr>
          <w:rFonts w:hint="eastAsia"/>
          <w:lang w:eastAsia="ja-JP"/>
        </w:rPr>
        <w:t xml:space="preserve">the </w:t>
      </w:r>
      <w:r w:rsidR="009373D2">
        <w:rPr>
          <w:rFonts w:hint="eastAsia"/>
          <w:lang w:eastAsia="ja-JP"/>
        </w:rPr>
        <w:t xml:space="preserve">spherical </w:t>
      </w:r>
      <w:r w:rsidR="003C0180">
        <w:rPr>
          <w:rFonts w:hint="eastAsia"/>
          <w:lang w:eastAsia="ja-JP"/>
        </w:rPr>
        <w:t xml:space="preserve">coverage </w:t>
      </w:r>
      <w:r w:rsidR="00E16950">
        <w:rPr>
          <w:rFonts w:hint="eastAsia"/>
          <w:lang w:eastAsia="ja-JP"/>
        </w:rPr>
        <w:t xml:space="preserve">measurement </w:t>
      </w:r>
      <w:r w:rsidR="009373D2">
        <w:rPr>
          <w:rFonts w:hint="eastAsia"/>
          <w:lang w:eastAsia="ja-JP"/>
        </w:rPr>
        <w:t>grid</w:t>
      </w:r>
      <w:r w:rsidR="00E16950">
        <w:rPr>
          <w:rFonts w:hint="eastAsia"/>
          <w:lang w:eastAsia="ja-JP"/>
        </w:rPr>
        <w:t>s</w:t>
      </w:r>
      <w:r w:rsidR="009373D2">
        <w:rPr>
          <w:rFonts w:hint="eastAsia"/>
          <w:lang w:eastAsia="ja-JP"/>
        </w:rPr>
        <w:t xml:space="preserve"> as shown in Fig. 1 (a), </w:t>
      </w:r>
      <w:r w:rsidR="00A56DCF">
        <w:rPr>
          <w:lang w:eastAsia="ja-JP"/>
        </w:rPr>
        <w:t>and CDF</w:t>
      </w:r>
      <w:r w:rsidR="009373D2">
        <w:rPr>
          <w:rFonts w:hint="eastAsia"/>
          <w:lang w:eastAsia="ja-JP"/>
        </w:rPr>
        <w:t xml:space="preserve"> of delta EIRP</w:t>
      </w:r>
      <w:r w:rsidR="00A56DCF">
        <w:rPr>
          <w:lang w:eastAsia="ja-JP"/>
        </w:rPr>
        <w:t xml:space="preserve"> is </w:t>
      </w:r>
      <w:r w:rsidR="00EA7AC0">
        <w:rPr>
          <w:lang w:eastAsia="ja-JP"/>
        </w:rPr>
        <w:t>calculated as shown in Fig. 1 (</w:t>
      </w:r>
      <w:r w:rsidR="00E16950">
        <w:rPr>
          <w:rFonts w:hint="eastAsia"/>
          <w:lang w:eastAsia="ja-JP"/>
        </w:rPr>
        <w:t>b</w:t>
      </w:r>
      <w:r w:rsidR="00EA7AC0">
        <w:rPr>
          <w:lang w:eastAsia="ja-JP"/>
        </w:rPr>
        <w:t>).</w:t>
      </w:r>
      <w:r w:rsidR="00A56DCF">
        <w:rPr>
          <w:lang w:eastAsia="ja-JP"/>
        </w:rPr>
        <w:t xml:space="preserve"> </w:t>
      </w:r>
      <w:r w:rsidR="00EC6522">
        <w:rPr>
          <w:lang w:eastAsia="ja-JP"/>
        </w:rPr>
        <w:t>T</w:t>
      </w:r>
      <w:r w:rsidR="00A56DCF">
        <w:rPr>
          <w:lang w:eastAsia="ja-JP"/>
        </w:rPr>
        <w:t>he difference between EIRP1 and EIRP2 is defined as Delta EIRP (</w:t>
      </w:r>
      <w:r w:rsidR="00A56DCF" w:rsidRPr="00A56DCF">
        <w:rPr>
          <w:lang w:eastAsia="ja-JP"/>
        </w:rPr>
        <w:t>Delta EIRP = EIRP2-EIRP1</w:t>
      </w:r>
      <w:r w:rsidR="00A56DCF">
        <w:rPr>
          <w:lang w:eastAsia="ja-JP"/>
        </w:rPr>
        <w:t xml:space="preserve">). </w:t>
      </w:r>
    </w:p>
    <w:p w14:paraId="1C3EFF05" w14:textId="77777777" w:rsidR="009373D2" w:rsidRDefault="009373D2" w:rsidP="001A0E68">
      <w:pPr>
        <w:spacing w:before="120" w:after="120"/>
        <w:jc w:val="both"/>
        <w:rPr>
          <w:lang w:eastAsia="ja-JP"/>
        </w:rPr>
      </w:pPr>
    </w:p>
    <w:p w14:paraId="6149EFF2" w14:textId="68A90742" w:rsidR="009373D2" w:rsidRDefault="009373D2" w:rsidP="009373D2">
      <w:pPr>
        <w:spacing w:before="120" w:after="120"/>
        <w:rPr>
          <w:lang w:eastAsia="ja-JP"/>
        </w:rPr>
      </w:pPr>
      <w:r>
        <w:rPr>
          <w:noProof/>
          <w:lang w:val="en-US" w:eastAsia="ja-JP"/>
        </w:rPr>
        <w:drawing>
          <wp:inline distT="0" distB="0" distL="0" distR="0" wp14:anchorId="378859AD" wp14:editId="04E50E81">
            <wp:extent cx="4486910" cy="30911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6910" cy="3091180"/>
                    </a:xfrm>
                    <a:prstGeom prst="rect">
                      <a:avLst/>
                    </a:prstGeom>
                    <a:noFill/>
                    <a:ln>
                      <a:noFill/>
                    </a:ln>
                  </pic:spPr>
                </pic:pic>
              </a:graphicData>
            </a:graphic>
          </wp:inline>
        </w:drawing>
      </w:r>
    </w:p>
    <w:p w14:paraId="6B5298A8" w14:textId="6A123F3B" w:rsidR="009373D2" w:rsidRDefault="009373D2" w:rsidP="009373D2">
      <w:pPr>
        <w:spacing w:before="120" w:after="120"/>
        <w:rPr>
          <w:lang w:eastAsia="ja-JP"/>
        </w:rPr>
      </w:pPr>
      <w:r>
        <w:rPr>
          <w:rFonts w:hint="eastAsia"/>
          <w:lang w:eastAsia="ja-JP"/>
        </w:rPr>
        <w:t xml:space="preserve">(a) </w:t>
      </w:r>
      <w:r>
        <w:rPr>
          <w:lang w:eastAsia="ja-JP"/>
        </w:rPr>
        <w:t>Illustration</w:t>
      </w:r>
      <w:r>
        <w:rPr>
          <w:rFonts w:hint="eastAsia"/>
          <w:lang w:eastAsia="ja-JP"/>
        </w:rPr>
        <w:t xml:space="preserve"> of delta EIRP</w:t>
      </w:r>
    </w:p>
    <w:p w14:paraId="6C871444" w14:textId="77777777" w:rsidR="009373D2" w:rsidRDefault="009373D2" w:rsidP="001A0E68">
      <w:pPr>
        <w:spacing w:before="120" w:after="120"/>
        <w:jc w:val="both"/>
        <w:rPr>
          <w:lang w:eastAsia="ja-JP"/>
        </w:rPr>
      </w:pPr>
    </w:p>
    <w:p w14:paraId="1521707D" w14:textId="77777777" w:rsidR="009373D2" w:rsidRDefault="009373D2" w:rsidP="001A0E68">
      <w:pPr>
        <w:spacing w:before="120" w:after="120"/>
        <w:jc w:val="both"/>
        <w:rPr>
          <w:lang w:eastAsia="ja-JP"/>
        </w:rPr>
      </w:pPr>
    </w:p>
    <w:p w14:paraId="3EE52195" w14:textId="77777777" w:rsidR="009373D2" w:rsidRDefault="009373D2" w:rsidP="001A0E68">
      <w:pPr>
        <w:spacing w:before="120" w:after="120"/>
        <w:jc w:val="both"/>
        <w:rPr>
          <w:lang w:eastAsia="ja-JP"/>
        </w:rPr>
      </w:pPr>
    </w:p>
    <w:p w14:paraId="7746377A" w14:textId="77777777" w:rsidR="009373D2" w:rsidRDefault="009373D2" w:rsidP="001A0E68">
      <w:pPr>
        <w:spacing w:before="120" w:after="120"/>
        <w:jc w:val="both"/>
        <w:rPr>
          <w:lang w:eastAsia="ja-JP"/>
        </w:rPr>
      </w:pPr>
    </w:p>
    <w:p w14:paraId="43015357" w14:textId="77777777" w:rsidR="00A37CB6" w:rsidRDefault="00101B4B" w:rsidP="00EA7AC0">
      <w:pPr>
        <w:spacing w:before="120" w:after="120"/>
        <w:rPr>
          <w:b/>
          <w:lang w:eastAsia="ja-JP"/>
        </w:rPr>
      </w:pPr>
      <w:r w:rsidRPr="009373D2">
        <w:rPr>
          <w:b/>
          <w:noProof/>
          <w:lang w:val="en-US" w:eastAsia="ja-JP"/>
        </w:rPr>
        <w:lastRenderedPageBreak/>
        <w:drawing>
          <wp:inline distT="0" distB="0" distL="0" distR="0" wp14:anchorId="75491D07" wp14:editId="7BEC22BA">
            <wp:extent cx="3956685" cy="28041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6685" cy="2804160"/>
                    </a:xfrm>
                    <a:prstGeom prst="rect">
                      <a:avLst/>
                    </a:prstGeom>
                    <a:noFill/>
                    <a:ln>
                      <a:noFill/>
                    </a:ln>
                  </pic:spPr>
                </pic:pic>
              </a:graphicData>
            </a:graphic>
          </wp:inline>
        </w:drawing>
      </w:r>
    </w:p>
    <w:p w14:paraId="5F64987C" w14:textId="1E94BC10" w:rsidR="005B6D1E" w:rsidRDefault="00A56DCF" w:rsidP="00EA7AC0">
      <w:pPr>
        <w:spacing w:before="120" w:after="120"/>
        <w:rPr>
          <w:lang w:eastAsia="ja-JP"/>
        </w:rPr>
      </w:pPr>
      <w:r>
        <w:rPr>
          <w:lang w:eastAsia="ja-JP"/>
        </w:rPr>
        <w:t>(</w:t>
      </w:r>
      <w:proofErr w:type="gramStart"/>
      <w:r w:rsidR="00EA7AC0">
        <w:rPr>
          <w:lang w:eastAsia="ja-JP"/>
        </w:rPr>
        <w:t>b</w:t>
      </w:r>
      <w:proofErr w:type="gramEnd"/>
      <w:r w:rsidR="00EA7AC0">
        <w:rPr>
          <w:lang w:eastAsia="ja-JP"/>
        </w:rPr>
        <w:t>) delta EIRP CDF</w:t>
      </w:r>
    </w:p>
    <w:p w14:paraId="0A223A74" w14:textId="47AAFCB7" w:rsidR="001F3A31" w:rsidRDefault="001F3A31" w:rsidP="001F3A31">
      <w:pPr>
        <w:spacing w:before="120" w:after="120"/>
        <w:rPr>
          <w:lang w:eastAsia="ja-JP"/>
        </w:rPr>
      </w:pPr>
      <w:r>
        <w:rPr>
          <w:rFonts w:hint="eastAsia"/>
          <w:lang w:eastAsia="ja-JP"/>
        </w:rPr>
        <w:t xml:space="preserve">Figure </w:t>
      </w:r>
      <w:proofErr w:type="gramStart"/>
      <w:r>
        <w:rPr>
          <w:rFonts w:hint="eastAsia"/>
          <w:lang w:eastAsia="ja-JP"/>
        </w:rPr>
        <w:t>1</w:t>
      </w:r>
      <w:proofErr w:type="gramEnd"/>
      <w:r>
        <w:rPr>
          <w:rFonts w:hint="eastAsia"/>
          <w:lang w:eastAsia="ja-JP"/>
        </w:rPr>
        <w:t xml:space="preserve"> </w:t>
      </w:r>
      <w:r>
        <w:rPr>
          <w:lang w:eastAsia="ja-JP"/>
        </w:rPr>
        <w:t xml:space="preserve">Concept of </w:t>
      </w:r>
      <w:r>
        <w:rPr>
          <w:rFonts w:hint="eastAsia"/>
          <w:lang w:eastAsia="ja-JP"/>
        </w:rPr>
        <w:t xml:space="preserve">Beam Correspondence </w:t>
      </w:r>
      <w:r>
        <w:rPr>
          <w:lang w:eastAsia="ja-JP"/>
        </w:rPr>
        <w:t xml:space="preserve">tolerance </w:t>
      </w:r>
      <w:r>
        <w:rPr>
          <w:rFonts w:hint="eastAsia"/>
          <w:lang w:eastAsia="ja-JP"/>
        </w:rPr>
        <w:t>requirement</w:t>
      </w:r>
    </w:p>
    <w:p w14:paraId="5E291987" w14:textId="149BFC40" w:rsidR="001A0E68" w:rsidRPr="001A0E68" w:rsidRDefault="001A0E68" w:rsidP="001A0E68">
      <w:pPr>
        <w:spacing w:before="120" w:after="120"/>
        <w:jc w:val="both"/>
        <w:rPr>
          <w:lang w:eastAsia="ja-JP"/>
        </w:rPr>
      </w:pPr>
    </w:p>
    <w:p w14:paraId="69C54262" w14:textId="5DB8968F" w:rsidR="00A60C42" w:rsidRPr="002A35F0" w:rsidRDefault="00D174C0" w:rsidP="009173D6">
      <w:pPr>
        <w:spacing w:before="120" w:after="120"/>
        <w:jc w:val="both"/>
        <w:rPr>
          <w:lang w:eastAsia="ja-JP"/>
        </w:rPr>
      </w:pPr>
      <w:r>
        <w:rPr>
          <w:rFonts w:hint="eastAsia"/>
          <w:lang w:eastAsia="ja-JP"/>
        </w:rPr>
        <w:t xml:space="preserve">If </w:t>
      </w:r>
      <w:r>
        <w:rPr>
          <w:lang w:eastAsia="ja-JP"/>
        </w:rPr>
        <w:t>“</w:t>
      </w:r>
      <w:r>
        <w:rPr>
          <w:rFonts w:hint="eastAsia"/>
          <w:lang w:eastAsia="ja-JP"/>
        </w:rPr>
        <w:t>X</w:t>
      </w:r>
      <w:r>
        <w:rPr>
          <w:lang w:eastAsia="ja-JP"/>
        </w:rPr>
        <w:t>”</w:t>
      </w:r>
      <w:r>
        <w:rPr>
          <w:rFonts w:hint="eastAsia"/>
          <w:lang w:eastAsia="ja-JP"/>
        </w:rPr>
        <w:t xml:space="preserve"> </w:t>
      </w:r>
      <w:proofErr w:type="gramStart"/>
      <w:r>
        <w:rPr>
          <w:rFonts w:hint="eastAsia"/>
          <w:lang w:eastAsia="ja-JP"/>
        </w:rPr>
        <w:t>is not defined</w:t>
      </w:r>
      <w:proofErr w:type="gramEnd"/>
      <w:r>
        <w:rPr>
          <w:rFonts w:hint="eastAsia"/>
          <w:lang w:eastAsia="ja-JP"/>
        </w:rPr>
        <w:t xml:space="preserve"> as 100%, we have to allow the specific </w:t>
      </w:r>
      <w:r w:rsidR="001F18D7">
        <w:rPr>
          <w:rFonts w:hint="eastAsia"/>
          <w:lang w:eastAsia="ja-JP"/>
        </w:rPr>
        <w:t>larger delta EIRP as shown in Fig. 2</w:t>
      </w:r>
      <w:r w:rsidR="008766B0">
        <w:rPr>
          <w:rFonts w:hint="eastAsia"/>
          <w:lang w:eastAsia="ja-JP"/>
        </w:rPr>
        <w:t xml:space="preserve"> even though the value of Y is limited to be small</w:t>
      </w:r>
      <w:r w:rsidR="001F18D7">
        <w:rPr>
          <w:rFonts w:hint="eastAsia"/>
          <w:lang w:eastAsia="ja-JP"/>
        </w:rPr>
        <w:t xml:space="preserve">. </w:t>
      </w:r>
      <w:r w:rsidR="005A2792">
        <w:rPr>
          <w:lang w:eastAsia="ja-JP"/>
        </w:rPr>
        <w:t>Moreover,</w:t>
      </w:r>
      <w:r w:rsidR="008766B0">
        <w:rPr>
          <w:rFonts w:hint="eastAsia"/>
          <w:lang w:eastAsia="ja-JP"/>
        </w:rPr>
        <w:t xml:space="preserve"> if such larger delta EIRP is at peak or around 50% CDF, it causes narrower coverage or low uplink throughput. </w:t>
      </w:r>
      <w:r w:rsidR="007C6EFC">
        <w:rPr>
          <w:lang w:eastAsia="ja-JP"/>
        </w:rPr>
        <w:t xml:space="preserve">Because </w:t>
      </w:r>
      <w:r w:rsidR="001B3B79">
        <w:rPr>
          <w:lang w:eastAsia="ja-JP"/>
        </w:rPr>
        <w:t xml:space="preserve">generally, </w:t>
      </w:r>
      <w:r w:rsidR="007C6EFC">
        <w:rPr>
          <w:lang w:eastAsia="ja-JP"/>
        </w:rPr>
        <w:t xml:space="preserve">NW </w:t>
      </w:r>
      <w:r w:rsidR="00C82D00">
        <w:rPr>
          <w:lang w:eastAsia="ja-JP"/>
        </w:rPr>
        <w:t xml:space="preserve">coverage </w:t>
      </w:r>
      <w:proofErr w:type="gramStart"/>
      <w:r w:rsidR="00C82D00">
        <w:rPr>
          <w:lang w:eastAsia="ja-JP"/>
        </w:rPr>
        <w:t>will be</w:t>
      </w:r>
      <w:r w:rsidR="007C6EFC">
        <w:rPr>
          <w:lang w:eastAsia="ja-JP"/>
        </w:rPr>
        <w:t xml:space="preserve"> </w:t>
      </w:r>
      <w:r w:rsidR="001B3B79">
        <w:rPr>
          <w:lang w:eastAsia="ja-JP"/>
        </w:rPr>
        <w:t>designed</w:t>
      </w:r>
      <w:proofErr w:type="gramEnd"/>
      <w:r w:rsidR="001B3B79">
        <w:rPr>
          <w:lang w:eastAsia="ja-JP"/>
        </w:rPr>
        <w:t xml:space="preserve"> based on 3GPP spec</w:t>
      </w:r>
      <w:r w:rsidR="00C82D00">
        <w:rPr>
          <w:lang w:eastAsia="ja-JP"/>
        </w:rPr>
        <w:t xml:space="preserve"> </w:t>
      </w:r>
      <w:r w:rsidR="008204D3">
        <w:rPr>
          <w:rFonts w:hint="eastAsia"/>
          <w:lang w:eastAsia="ja-JP"/>
        </w:rPr>
        <w:t xml:space="preserve">such </w:t>
      </w:r>
      <w:r w:rsidR="00C82D00">
        <w:rPr>
          <w:lang w:eastAsia="ja-JP"/>
        </w:rPr>
        <w:t xml:space="preserve">as peak or spherical </w:t>
      </w:r>
      <w:r w:rsidR="00C82D00">
        <w:rPr>
          <w:rFonts w:hint="eastAsia"/>
          <w:lang w:eastAsia="ja-JP"/>
        </w:rPr>
        <w:t>requirement</w:t>
      </w:r>
      <w:r w:rsidR="00C82D00">
        <w:rPr>
          <w:lang w:eastAsia="ja-JP"/>
        </w:rPr>
        <w:t xml:space="preserve">. </w:t>
      </w:r>
      <w:r w:rsidR="00EB1DA3">
        <w:rPr>
          <w:lang w:eastAsia="ja-JP"/>
        </w:rPr>
        <w:t>H</w:t>
      </w:r>
      <w:r w:rsidR="00C82D00">
        <w:rPr>
          <w:lang w:eastAsia="ja-JP"/>
        </w:rPr>
        <w:t xml:space="preserve">igher EIRP is important for UL peak throughput because higher SNR can be achieved higher modulation. One of the </w:t>
      </w:r>
      <w:r w:rsidR="00A37CB6">
        <w:rPr>
          <w:lang w:eastAsia="ja-JP"/>
        </w:rPr>
        <w:t>purposes</w:t>
      </w:r>
      <w:r w:rsidR="00C82D00">
        <w:rPr>
          <w:lang w:eastAsia="ja-JP"/>
        </w:rPr>
        <w:t xml:space="preserve"> </w:t>
      </w:r>
      <w:r w:rsidR="00A37CB6">
        <w:rPr>
          <w:rFonts w:hint="eastAsia"/>
          <w:lang w:eastAsia="ja-JP"/>
        </w:rPr>
        <w:t>for</w:t>
      </w:r>
      <w:r w:rsidR="00A37CB6">
        <w:rPr>
          <w:lang w:eastAsia="ja-JP"/>
        </w:rPr>
        <w:t xml:space="preserve"> </w:t>
      </w:r>
      <w:r w:rsidR="00C82D00">
        <w:rPr>
          <w:lang w:eastAsia="ja-JP"/>
        </w:rPr>
        <w:t>NR is to achieve higher throughput both uplink and downlink</w:t>
      </w:r>
      <w:r w:rsidR="001B3B79">
        <w:rPr>
          <w:lang w:eastAsia="ja-JP"/>
        </w:rPr>
        <w:t>.</w:t>
      </w:r>
      <w:r w:rsidR="007C6EFC">
        <w:rPr>
          <w:lang w:eastAsia="ja-JP"/>
        </w:rPr>
        <w:t xml:space="preserve"> </w:t>
      </w:r>
      <w:r w:rsidR="00C82D00">
        <w:rPr>
          <w:lang w:eastAsia="ja-JP"/>
        </w:rPr>
        <w:t>I</w:t>
      </w:r>
      <w:r w:rsidR="00EB1DA3">
        <w:rPr>
          <w:lang w:eastAsia="ja-JP"/>
        </w:rPr>
        <w:t xml:space="preserve">f larger tolerance at peak EIRP is allowed, such UE does not perform maximum throughput in the </w:t>
      </w:r>
      <w:proofErr w:type="gramStart"/>
      <w:r w:rsidR="00EB1DA3">
        <w:rPr>
          <w:lang w:eastAsia="ja-JP"/>
        </w:rPr>
        <w:t>NW which is not support</w:t>
      </w:r>
      <w:proofErr w:type="gramEnd"/>
      <w:r w:rsidR="00EB1DA3">
        <w:rPr>
          <w:lang w:eastAsia="ja-JP"/>
        </w:rPr>
        <w:t xml:space="preserve"> UL beam sweeping. </w:t>
      </w:r>
      <w:r w:rsidR="00633552">
        <w:rPr>
          <w:lang w:eastAsia="ja-JP"/>
        </w:rPr>
        <w:t>Such kind of UE spend</w:t>
      </w:r>
      <w:r w:rsidR="008204D3">
        <w:rPr>
          <w:rFonts w:hint="eastAsia"/>
          <w:lang w:eastAsia="ja-JP"/>
        </w:rPr>
        <w:t>s</w:t>
      </w:r>
      <w:r w:rsidR="00633552">
        <w:rPr>
          <w:lang w:eastAsia="ja-JP"/>
        </w:rPr>
        <w:t xml:space="preserve"> NW resource because it takes much time to complete </w:t>
      </w:r>
      <w:r w:rsidR="005B15AD">
        <w:rPr>
          <w:lang w:eastAsia="ja-JP"/>
        </w:rPr>
        <w:t>sending data.</w:t>
      </w:r>
    </w:p>
    <w:p w14:paraId="4F908A7C" w14:textId="67ED586D" w:rsidR="001A0E68" w:rsidRDefault="005A2792" w:rsidP="009173D6">
      <w:pPr>
        <w:spacing w:before="120" w:after="120"/>
        <w:jc w:val="both"/>
        <w:rPr>
          <w:lang w:eastAsia="ja-JP"/>
        </w:rPr>
      </w:pPr>
      <w:r>
        <w:rPr>
          <w:lang w:eastAsia="ja-JP"/>
        </w:rPr>
        <w:t>B</w:t>
      </w:r>
      <w:r>
        <w:rPr>
          <w:rFonts w:hint="eastAsia"/>
          <w:lang w:eastAsia="ja-JP"/>
        </w:rPr>
        <w:t xml:space="preserve">ased on the background, we propose to limit tolerance requirement </w:t>
      </w:r>
      <w:r w:rsidR="00E74369">
        <w:rPr>
          <w:rFonts w:hint="eastAsia"/>
          <w:lang w:eastAsia="ja-JP"/>
        </w:rPr>
        <w:t>as follows.</w:t>
      </w:r>
    </w:p>
    <w:p w14:paraId="0B8A04A6" w14:textId="03078819" w:rsidR="005A2792" w:rsidRPr="00F6621B" w:rsidRDefault="005A2792" w:rsidP="005A2792">
      <w:pPr>
        <w:spacing w:before="120" w:after="120"/>
        <w:jc w:val="both"/>
        <w:rPr>
          <w:b/>
          <w:i/>
          <w:lang w:eastAsia="ja-JP"/>
        </w:rPr>
      </w:pPr>
      <w:r>
        <w:rPr>
          <w:b/>
          <w:i/>
          <w:lang w:eastAsia="ja-JP"/>
        </w:rPr>
        <w:t>Proposal</w:t>
      </w:r>
      <w:r w:rsidRPr="004E4BD0">
        <w:rPr>
          <w:rFonts w:hint="eastAsia"/>
          <w:b/>
          <w:i/>
          <w:lang w:eastAsia="ja-JP"/>
        </w:rPr>
        <w:t xml:space="preserve"> 1:</w:t>
      </w:r>
      <w:r>
        <w:rPr>
          <w:rFonts w:hint="eastAsia"/>
          <w:b/>
          <w:i/>
          <w:lang w:eastAsia="ja-JP"/>
        </w:rPr>
        <w:t xml:space="preserve"> </w:t>
      </w:r>
      <w:r>
        <w:rPr>
          <w:b/>
          <w:i/>
          <w:lang w:eastAsia="ja-JP"/>
        </w:rPr>
        <w:t>For beam corresponding requirement 3, the</w:t>
      </w:r>
      <w:r>
        <w:rPr>
          <w:rFonts w:hint="eastAsia"/>
          <w:b/>
          <w:i/>
          <w:lang w:eastAsia="ja-JP"/>
        </w:rPr>
        <w:t xml:space="preserve"> </w:t>
      </w:r>
      <w:r>
        <w:rPr>
          <w:b/>
          <w:i/>
          <w:lang w:eastAsia="ja-JP"/>
        </w:rPr>
        <w:t xml:space="preserve">percentile “X” </w:t>
      </w:r>
      <w:proofErr w:type="gramStart"/>
      <w:r>
        <w:rPr>
          <w:b/>
          <w:i/>
          <w:lang w:eastAsia="ja-JP"/>
        </w:rPr>
        <w:t>is defined</w:t>
      </w:r>
      <w:proofErr w:type="gramEnd"/>
      <w:r>
        <w:rPr>
          <w:b/>
          <w:i/>
          <w:lang w:eastAsia="ja-JP"/>
        </w:rPr>
        <w:t xml:space="preserve"> as 100.</w:t>
      </w:r>
    </w:p>
    <w:p w14:paraId="1E854A2F" w14:textId="77777777" w:rsidR="00D174C0" w:rsidRPr="005A2792" w:rsidRDefault="00D174C0" w:rsidP="009173D6">
      <w:pPr>
        <w:spacing w:before="120" w:after="120"/>
        <w:jc w:val="both"/>
        <w:rPr>
          <w:lang w:eastAsia="ja-JP"/>
        </w:rPr>
      </w:pPr>
    </w:p>
    <w:p w14:paraId="7A7BAFE8" w14:textId="38504F28" w:rsidR="00D174C0" w:rsidRDefault="001F18D7" w:rsidP="005A2792">
      <w:pPr>
        <w:spacing w:before="120" w:after="120"/>
        <w:rPr>
          <w:lang w:eastAsia="ja-JP"/>
        </w:rPr>
      </w:pPr>
      <w:r>
        <w:rPr>
          <w:noProof/>
          <w:lang w:val="en-US" w:eastAsia="ja-JP"/>
        </w:rPr>
        <w:drawing>
          <wp:inline distT="0" distB="0" distL="0" distR="0" wp14:anchorId="69250BCF" wp14:editId="6ED68F9C">
            <wp:extent cx="4505325" cy="28041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5325" cy="2804160"/>
                    </a:xfrm>
                    <a:prstGeom prst="rect">
                      <a:avLst/>
                    </a:prstGeom>
                    <a:noFill/>
                    <a:ln>
                      <a:noFill/>
                    </a:ln>
                  </pic:spPr>
                </pic:pic>
              </a:graphicData>
            </a:graphic>
          </wp:inline>
        </w:drawing>
      </w:r>
    </w:p>
    <w:p w14:paraId="742B6CCA" w14:textId="4A4ACA49" w:rsidR="005A2792" w:rsidRDefault="00C82D00" w:rsidP="005A2792">
      <w:pPr>
        <w:spacing w:before="120" w:after="120"/>
        <w:rPr>
          <w:lang w:eastAsia="ja-JP"/>
        </w:rPr>
      </w:pPr>
      <w:r>
        <w:rPr>
          <w:b/>
          <w:i/>
          <w:lang w:eastAsia="ja-JP"/>
        </w:rPr>
        <w:tab/>
      </w:r>
      <w:r w:rsidR="005A2792">
        <w:rPr>
          <w:rFonts w:hint="eastAsia"/>
          <w:lang w:eastAsia="ja-JP"/>
        </w:rPr>
        <w:t xml:space="preserve">Figure </w:t>
      </w:r>
      <w:proofErr w:type="gramStart"/>
      <w:r w:rsidR="005A2792">
        <w:rPr>
          <w:rFonts w:hint="eastAsia"/>
          <w:lang w:eastAsia="ja-JP"/>
        </w:rPr>
        <w:t>2</w:t>
      </w:r>
      <w:proofErr w:type="gramEnd"/>
      <w:r w:rsidR="005A2792">
        <w:rPr>
          <w:rFonts w:hint="eastAsia"/>
          <w:lang w:eastAsia="ja-JP"/>
        </w:rPr>
        <w:t xml:space="preserve"> </w:t>
      </w:r>
      <w:r w:rsidR="00E16950">
        <w:rPr>
          <w:rFonts w:hint="eastAsia"/>
          <w:lang w:eastAsia="ja-JP"/>
        </w:rPr>
        <w:t xml:space="preserve">Considerable example </w:t>
      </w:r>
      <w:r w:rsidR="005A2792">
        <w:rPr>
          <w:lang w:eastAsia="ja-JP"/>
        </w:rPr>
        <w:t xml:space="preserve">of </w:t>
      </w:r>
      <w:r w:rsidR="00E16950">
        <w:rPr>
          <w:rFonts w:hint="eastAsia"/>
          <w:lang w:eastAsia="ja-JP"/>
        </w:rPr>
        <w:t>delta EIRP CDF</w:t>
      </w:r>
    </w:p>
    <w:p w14:paraId="212BED10" w14:textId="77777777" w:rsidR="00B669FD" w:rsidRPr="00110101" w:rsidRDefault="00B669FD" w:rsidP="00B669FD">
      <w:pPr>
        <w:spacing w:before="120" w:after="120"/>
        <w:rPr>
          <w:lang w:eastAsia="ja-JP"/>
        </w:rPr>
      </w:pPr>
    </w:p>
    <w:p w14:paraId="2D325163" w14:textId="4D4FE7EA" w:rsidR="002556E8" w:rsidRDefault="00312785" w:rsidP="00771F39">
      <w:pPr>
        <w:spacing w:before="120" w:after="120"/>
        <w:jc w:val="both"/>
        <w:rPr>
          <w:lang w:eastAsia="ja-JP"/>
        </w:rPr>
      </w:pPr>
      <w:r>
        <w:rPr>
          <w:lang w:eastAsia="ja-JP"/>
        </w:rPr>
        <w:lastRenderedPageBreak/>
        <w:t>F</w:t>
      </w:r>
      <w:r>
        <w:rPr>
          <w:rFonts w:hint="eastAsia"/>
          <w:lang w:eastAsia="ja-JP"/>
        </w:rPr>
        <w:t xml:space="preserve">or the value of </w:t>
      </w:r>
      <w:r>
        <w:rPr>
          <w:lang w:eastAsia="ja-JP"/>
        </w:rPr>
        <w:t>“</w:t>
      </w:r>
      <w:r>
        <w:rPr>
          <w:rFonts w:hint="eastAsia"/>
          <w:lang w:eastAsia="ja-JP"/>
        </w:rPr>
        <w:t>Y</w:t>
      </w:r>
      <w:r>
        <w:rPr>
          <w:lang w:eastAsia="ja-JP"/>
        </w:rPr>
        <w:t>”</w:t>
      </w:r>
      <w:r>
        <w:rPr>
          <w:rFonts w:hint="eastAsia"/>
          <w:lang w:eastAsia="ja-JP"/>
        </w:rPr>
        <w:t xml:space="preserve">, it </w:t>
      </w:r>
      <w:proofErr w:type="gramStart"/>
      <w:r>
        <w:rPr>
          <w:rFonts w:hint="eastAsia"/>
          <w:lang w:eastAsia="ja-JP"/>
        </w:rPr>
        <w:t xml:space="preserve">is also </w:t>
      </w:r>
      <w:r>
        <w:rPr>
          <w:lang w:eastAsia="ja-JP"/>
        </w:rPr>
        <w:t>preferred</w:t>
      </w:r>
      <w:r>
        <w:rPr>
          <w:rFonts w:hint="eastAsia"/>
          <w:lang w:eastAsia="ja-JP"/>
        </w:rPr>
        <w:t xml:space="preserve"> to be minimized</w:t>
      </w:r>
      <w:proofErr w:type="gramEnd"/>
      <w:r>
        <w:rPr>
          <w:rFonts w:hint="eastAsia"/>
          <w:lang w:eastAsia="ja-JP"/>
        </w:rPr>
        <w:t xml:space="preserve"> with the same reason. </w:t>
      </w:r>
      <w:r w:rsidR="009757A5">
        <w:rPr>
          <w:rFonts w:hint="eastAsia"/>
          <w:lang w:eastAsia="ja-JP"/>
        </w:rPr>
        <w:t xml:space="preserve">Larger </w:t>
      </w:r>
      <w:r w:rsidR="009757A5">
        <w:rPr>
          <w:lang w:eastAsia="ja-JP"/>
        </w:rPr>
        <w:t>“</w:t>
      </w:r>
      <w:r w:rsidR="009757A5">
        <w:rPr>
          <w:rFonts w:hint="eastAsia"/>
          <w:lang w:eastAsia="ja-JP"/>
        </w:rPr>
        <w:t>Y</w:t>
      </w:r>
      <w:r w:rsidR="009757A5">
        <w:rPr>
          <w:lang w:eastAsia="ja-JP"/>
        </w:rPr>
        <w:t>”</w:t>
      </w:r>
      <w:r w:rsidR="009757A5">
        <w:rPr>
          <w:rFonts w:hint="eastAsia"/>
          <w:lang w:eastAsia="ja-JP"/>
        </w:rPr>
        <w:t xml:space="preserve"> prevents the UE from achieving maximum UL throughput in the </w:t>
      </w:r>
      <w:r w:rsidR="00EA34EB">
        <w:rPr>
          <w:lang w:eastAsia="ja-JP"/>
        </w:rPr>
        <w:t>NW that</w:t>
      </w:r>
      <w:r w:rsidR="009757A5">
        <w:rPr>
          <w:rFonts w:hint="eastAsia"/>
          <w:lang w:eastAsia="ja-JP"/>
        </w:rPr>
        <w:t xml:space="preserve"> does not support UL beam sweep. </w:t>
      </w:r>
      <w:r>
        <w:rPr>
          <w:lang w:eastAsia="ja-JP"/>
        </w:rPr>
        <w:t>L</w:t>
      </w:r>
      <w:r>
        <w:rPr>
          <w:rFonts w:hint="eastAsia"/>
          <w:lang w:eastAsia="ja-JP"/>
        </w:rPr>
        <w:t xml:space="preserve">arger delta </w:t>
      </w:r>
      <w:r w:rsidR="00E42828">
        <w:rPr>
          <w:rFonts w:hint="eastAsia"/>
          <w:lang w:eastAsia="ja-JP"/>
        </w:rPr>
        <w:t xml:space="preserve">between EIRP1 and EIRP2 </w:t>
      </w:r>
      <w:r>
        <w:rPr>
          <w:rFonts w:hint="eastAsia"/>
          <w:lang w:eastAsia="ja-JP"/>
        </w:rPr>
        <w:t>also debase</w:t>
      </w:r>
      <w:r w:rsidR="009757A5">
        <w:rPr>
          <w:rFonts w:hint="eastAsia"/>
          <w:lang w:eastAsia="ja-JP"/>
        </w:rPr>
        <w:t>s</w:t>
      </w:r>
      <w:r>
        <w:rPr>
          <w:rFonts w:hint="eastAsia"/>
          <w:lang w:eastAsia="ja-JP"/>
        </w:rPr>
        <w:t xml:space="preserve"> </w:t>
      </w:r>
      <w:r w:rsidR="009757A5">
        <w:rPr>
          <w:rFonts w:hint="eastAsia"/>
          <w:lang w:eastAsia="ja-JP"/>
        </w:rPr>
        <w:t xml:space="preserve">user experience of its UE. </w:t>
      </w:r>
      <w:r w:rsidR="009757A5">
        <w:rPr>
          <w:lang w:eastAsia="ja-JP"/>
        </w:rPr>
        <w:t>S</w:t>
      </w:r>
      <w:r w:rsidR="009757A5">
        <w:rPr>
          <w:rFonts w:hint="eastAsia"/>
          <w:lang w:eastAsia="ja-JP"/>
        </w:rPr>
        <w:t xml:space="preserve">uch kind of larger delta is not proper condition both </w:t>
      </w:r>
      <w:r w:rsidR="007C1797">
        <w:rPr>
          <w:rFonts w:hint="eastAsia"/>
          <w:lang w:eastAsia="ja-JP"/>
        </w:rPr>
        <w:t xml:space="preserve">NW and UE side. </w:t>
      </w:r>
    </w:p>
    <w:p w14:paraId="0A893381" w14:textId="3DB06960" w:rsidR="00F20286" w:rsidRDefault="00F20286" w:rsidP="00F20286">
      <w:pPr>
        <w:spacing w:before="120" w:after="120"/>
        <w:jc w:val="both"/>
        <w:rPr>
          <w:b/>
          <w:i/>
          <w:lang w:eastAsia="ja-JP"/>
        </w:rPr>
      </w:pPr>
      <w:r>
        <w:rPr>
          <w:rFonts w:hint="eastAsia"/>
          <w:b/>
          <w:i/>
          <w:lang w:eastAsia="ja-JP"/>
        </w:rPr>
        <w:t>Observation</w:t>
      </w:r>
      <w:r w:rsidRPr="004E4BD0">
        <w:rPr>
          <w:rFonts w:hint="eastAsia"/>
          <w:b/>
          <w:i/>
          <w:lang w:eastAsia="ja-JP"/>
        </w:rPr>
        <w:t xml:space="preserve"> 1:</w:t>
      </w:r>
      <w:r>
        <w:rPr>
          <w:rFonts w:hint="eastAsia"/>
          <w:b/>
          <w:i/>
          <w:lang w:eastAsia="ja-JP"/>
        </w:rPr>
        <w:t xml:space="preserve"> </w:t>
      </w:r>
      <w:r>
        <w:rPr>
          <w:b/>
          <w:i/>
          <w:lang w:eastAsia="ja-JP"/>
        </w:rPr>
        <w:t xml:space="preserve">For </w:t>
      </w:r>
      <w:r>
        <w:rPr>
          <w:rFonts w:hint="eastAsia"/>
          <w:b/>
          <w:i/>
          <w:lang w:eastAsia="ja-JP"/>
        </w:rPr>
        <w:t>tolerance</w:t>
      </w:r>
      <w:r>
        <w:rPr>
          <w:b/>
          <w:i/>
          <w:lang w:eastAsia="ja-JP"/>
        </w:rPr>
        <w:t xml:space="preserve"> requirement </w:t>
      </w:r>
      <w:r>
        <w:rPr>
          <w:rFonts w:hint="eastAsia"/>
          <w:b/>
          <w:i/>
          <w:lang w:eastAsia="ja-JP"/>
        </w:rPr>
        <w:t xml:space="preserve">value </w:t>
      </w:r>
      <w:r>
        <w:rPr>
          <w:b/>
          <w:i/>
          <w:lang w:eastAsia="ja-JP"/>
        </w:rPr>
        <w:t>“</w:t>
      </w:r>
      <w:r>
        <w:rPr>
          <w:rFonts w:hint="eastAsia"/>
          <w:b/>
          <w:i/>
          <w:lang w:eastAsia="ja-JP"/>
        </w:rPr>
        <w:t>Y</w:t>
      </w:r>
      <w:r>
        <w:rPr>
          <w:b/>
          <w:i/>
          <w:lang w:eastAsia="ja-JP"/>
        </w:rPr>
        <w:t xml:space="preserve">”, </w:t>
      </w:r>
      <w:r>
        <w:rPr>
          <w:rFonts w:hint="eastAsia"/>
          <w:b/>
          <w:i/>
          <w:lang w:eastAsia="ja-JP"/>
        </w:rPr>
        <w:t xml:space="preserve">it </w:t>
      </w:r>
      <w:proofErr w:type="gramStart"/>
      <w:r>
        <w:rPr>
          <w:rFonts w:hint="eastAsia"/>
          <w:b/>
          <w:i/>
          <w:lang w:eastAsia="ja-JP"/>
        </w:rPr>
        <w:t>shall be minimized</w:t>
      </w:r>
      <w:proofErr w:type="gramEnd"/>
      <w:r>
        <w:rPr>
          <w:rFonts w:hint="eastAsia"/>
          <w:b/>
          <w:i/>
          <w:lang w:eastAsia="ja-JP"/>
        </w:rPr>
        <w:t xml:space="preserve"> for both NW and UE (user </w:t>
      </w:r>
      <w:r>
        <w:rPr>
          <w:b/>
          <w:i/>
          <w:lang w:eastAsia="ja-JP"/>
        </w:rPr>
        <w:t>experience</w:t>
      </w:r>
      <w:r>
        <w:rPr>
          <w:rFonts w:hint="eastAsia"/>
          <w:b/>
          <w:i/>
          <w:lang w:eastAsia="ja-JP"/>
        </w:rPr>
        <w:t>) perspective</w:t>
      </w:r>
      <w:r>
        <w:rPr>
          <w:b/>
          <w:i/>
          <w:lang w:eastAsia="ja-JP"/>
        </w:rPr>
        <w:t>.</w:t>
      </w:r>
    </w:p>
    <w:p w14:paraId="21A14FF5" w14:textId="77777777" w:rsidR="00312785" w:rsidRPr="00F20286" w:rsidRDefault="00312785" w:rsidP="00771F39">
      <w:pPr>
        <w:spacing w:before="120" w:after="120"/>
        <w:jc w:val="both"/>
        <w:rPr>
          <w:lang w:eastAsia="ja-JP"/>
        </w:rPr>
      </w:pPr>
    </w:p>
    <w:p w14:paraId="7E68FCE2" w14:textId="77777777" w:rsidR="006E7C31" w:rsidRPr="006E7C31" w:rsidRDefault="00C6392C" w:rsidP="00771F39">
      <w:pPr>
        <w:pStyle w:val="1"/>
        <w:spacing w:before="120" w:after="120"/>
      </w:pPr>
      <w:r>
        <w:t>Conclusion</w:t>
      </w:r>
    </w:p>
    <w:p w14:paraId="1CBA539A" w14:textId="6DE52633" w:rsidR="00CB5D81" w:rsidRDefault="00CD69FF" w:rsidP="00CB5D81">
      <w:pPr>
        <w:spacing w:before="120" w:after="120"/>
        <w:ind w:leftChars="50" w:left="110"/>
        <w:jc w:val="both"/>
        <w:rPr>
          <w:b/>
          <w:i/>
          <w:lang w:eastAsia="ja-JP"/>
        </w:rPr>
      </w:pPr>
      <w:r>
        <w:rPr>
          <w:rFonts w:hint="eastAsia"/>
          <w:lang w:eastAsia="ja-JP"/>
        </w:rPr>
        <w:t xml:space="preserve">In this </w:t>
      </w:r>
      <w:r>
        <w:rPr>
          <w:lang w:eastAsia="ja-JP"/>
        </w:rPr>
        <w:t>contribution</w:t>
      </w:r>
      <w:r w:rsidR="005B4995">
        <w:rPr>
          <w:rFonts w:hint="eastAsia"/>
          <w:lang w:eastAsia="ja-JP"/>
        </w:rPr>
        <w:t xml:space="preserve">, </w:t>
      </w:r>
      <w:r w:rsidR="00407197">
        <w:rPr>
          <w:rFonts w:hint="eastAsia"/>
          <w:lang w:eastAsia="ja-JP"/>
        </w:rPr>
        <w:t xml:space="preserve">BC </w:t>
      </w:r>
      <w:r w:rsidR="00407197">
        <w:rPr>
          <w:lang w:eastAsia="ja-JP"/>
        </w:rPr>
        <w:t>requirement</w:t>
      </w:r>
      <w:r w:rsidR="00407197">
        <w:rPr>
          <w:rFonts w:hint="eastAsia"/>
          <w:lang w:eastAsia="ja-JP"/>
        </w:rPr>
        <w:t xml:space="preserve"> </w:t>
      </w:r>
      <w:r w:rsidR="00F6621B">
        <w:rPr>
          <w:lang w:eastAsia="ja-JP"/>
        </w:rPr>
        <w:t xml:space="preserve">3 </w:t>
      </w:r>
      <w:r w:rsidR="00407197">
        <w:rPr>
          <w:rFonts w:hint="eastAsia"/>
          <w:lang w:eastAsia="ja-JP"/>
        </w:rPr>
        <w:t xml:space="preserve">for </w:t>
      </w:r>
      <w:r w:rsidR="00F6621B">
        <w:rPr>
          <w:lang w:eastAsia="ja-JP"/>
        </w:rPr>
        <w:t xml:space="preserve">beam tolerance </w:t>
      </w:r>
      <w:proofErr w:type="gramStart"/>
      <w:r w:rsidR="00F6621B">
        <w:rPr>
          <w:lang w:eastAsia="ja-JP"/>
        </w:rPr>
        <w:t>is</w:t>
      </w:r>
      <w:r w:rsidR="00407197">
        <w:rPr>
          <w:rFonts w:hint="eastAsia"/>
          <w:lang w:eastAsia="ja-JP"/>
        </w:rPr>
        <w:t xml:space="preserve"> discussed</w:t>
      </w:r>
      <w:proofErr w:type="gramEnd"/>
      <w:r w:rsidR="001C35E0">
        <w:rPr>
          <w:rFonts w:hint="eastAsia"/>
          <w:lang w:eastAsia="ja-JP"/>
        </w:rPr>
        <w:t xml:space="preserve"> based on the agreement of previous RAN plenary meeting</w:t>
      </w:r>
      <w:r w:rsidR="00407197">
        <w:rPr>
          <w:rFonts w:hint="eastAsia"/>
          <w:lang w:eastAsia="ja-JP"/>
        </w:rPr>
        <w:t xml:space="preserve">. </w:t>
      </w:r>
      <w:r w:rsidR="00407197">
        <w:rPr>
          <w:lang w:eastAsia="ja-JP"/>
        </w:rPr>
        <w:t>C</w:t>
      </w:r>
      <w:r w:rsidR="00407197">
        <w:rPr>
          <w:rFonts w:hint="eastAsia"/>
          <w:lang w:eastAsia="ja-JP"/>
        </w:rPr>
        <w:t xml:space="preserve">onsidering the </w:t>
      </w:r>
      <w:r w:rsidR="00F6621B">
        <w:rPr>
          <w:lang w:eastAsia="ja-JP"/>
        </w:rPr>
        <w:t>NW</w:t>
      </w:r>
      <w:r w:rsidR="00312785">
        <w:rPr>
          <w:rFonts w:hint="eastAsia"/>
          <w:lang w:eastAsia="ja-JP"/>
        </w:rPr>
        <w:t xml:space="preserve"> </w:t>
      </w:r>
      <w:r w:rsidR="001C35E0">
        <w:rPr>
          <w:rFonts w:hint="eastAsia"/>
          <w:lang w:eastAsia="ja-JP"/>
        </w:rPr>
        <w:t xml:space="preserve">and UE </w:t>
      </w:r>
      <w:r w:rsidR="00312785">
        <w:rPr>
          <w:rFonts w:hint="eastAsia"/>
          <w:lang w:eastAsia="ja-JP"/>
        </w:rPr>
        <w:t>impact</w:t>
      </w:r>
      <w:r w:rsidR="00407197">
        <w:rPr>
          <w:rFonts w:hint="eastAsia"/>
          <w:lang w:eastAsia="ja-JP"/>
        </w:rPr>
        <w:t xml:space="preserve">, </w:t>
      </w:r>
      <w:r w:rsidR="00312785">
        <w:rPr>
          <w:rFonts w:hint="eastAsia"/>
          <w:lang w:eastAsia="ja-JP"/>
        </w:rPr>
        <w:t xml:space="preserve">below </w:t>
      </w:r>
      <w:r w:rsidR="00407197">
        <w:rPr>
          <w:rFonts w:hint="eastAsia"/>
          <w:lang w:eastAsia="ja-JP"/>
        </w:rPr>
        <w:t xml:space="preserve">proposal </w:t>
      </w:r>
      <w:r w:rsidR="00F20286">
        <w:rPr>
          <w:rFonts w:hint="eastAsia"/>
          <w:lang w:eastAsia="ja-JP"/>
        </w:rPr>
        <w:t xml:space="preserve">and observation </w:t>
      </w:r>
      <w:proofErr w:type="gramStart"/>
      <w:r w:rsidR="00F20286">
        <w:rPr>
          <w:rFonts w:hint="eastAsia"/>
          <w:lang w:eastAsia="ja-JP"/>
        </w:rPr>
        <w:t xml:space="preserve">are </w:t>
      </w:r>
      <w:r w:rsidR="00407197">
        <w:rPr>
          <w:rFonts w:hint="eastAsia"/>
          <w:lang w:eastAsia="ja-JP"/>
        </w:rPr>
        <w:t>provided</w:t>
      </w:r>
      <w:proofErr w:type="gramEnd"/>
      <w:r w:rsidR="00407197">
        <w:rPr>
          <w:rFonts w:hint="eastAsia"/>
          <w:lang w:eastAsia="ja-JP"/>
        </w:rPr>
        <w:t>.</w:t>
      </w:r>
    </w:p>
    <w:p w14:paraId="33260B32" w14:textId="3B39EC91" w:rsidR="00CB5D81" w:rsidRPr="00F20286" w:rsidRDefault="00CB5D81" w:rsidP="00CB5D81">
      <w:pPr>
        <w:spacing w:before="120" w:after="120"/>
        <w:jc w:val="both"/>
        <w:rPr>
          <w:b/>
          <w:i/>
          <w:lang w:eastAsia="ja-JP"/>
        </w:rPr>
      </w:pPr>
    </w:p>
    <w:p w14:paraId="320E5E66" w14:textId="1766482F" w:rsidR="00407197" w:rsidRDefault="00F6621B" w:rsidP="00E74369">
      <w:pPr>
        <w:spacing w:before="120" w:after="120"/>
        <w:jc w:val="both"/>
        <w:rPr>
          <w:b/>
          <w:i/>
          <w:lang w:eastAsia="ja-JP"/>
        </w:rPr>
      </w:pPr>
      <w:r>
        <w:rPr>
          <w:b/>
          <w:i/>
          <w:lang w:eastAsia="ja-JP"/>
        </w:rPr>
        <w:t>Proposal</w:t>
      </w:r>
      <w:r w:rsidR="001534A5" w:rsidRPr="004E4BD0">
        <w:rPr>
          <w:rFonts w:hint="eastAsia"/>
          <w:b/>
          <w:i/>
          <w:lang w:eastAsia="ja-JP"/>
        </w:rPr>
        <w:t xml:space="preserve"> 1:</w:t>
      </w:r>
      <w:r w:rsidR="001534A5">
        <w:rPr>
          <w:rFonts w:hint="eastAsia"/>
          <w:b/>
          <w:i/>
          <w:lang w:eastAsia="ja-JP"/>
        </w:rPr>
        <w:t xml:space="preserve"> </w:t>
      </w:r>
      <w:r>
        <w:rPr>
          <w:b/>
          <w:i/>
          <w:lang w:eastAsia="ja-JP"/>
        </w:rPr>
        <w:t xml:space="preserve">For beam corresponding requirement 3, </w:t>
      </w:r>
      <w:proofErr w:type="gramStart"/>
      <w:r w:rsidR="001534A5">
        <w:rPr>
          <w:rFonts w:hint="eastAsia"/>
          <w:b/>
          <w:i/>
          <w:lang w:eastAsia="ja-JP"/>
        </w:rPr>
        <w:t>The</w:t>
      </w:r>
      <w:proofErr w:type="gramEnd"/>
      <w:r w:rsidR="001534A5">
        <w:rPr>
          <w:rFonts w:hint="eastAsia"/>
          <w:b/>
          <w:i/>
          <w:lang w:eastAsia="ja-JP"/>
        </w:rPr>
        <w:t xml:space="preserve"> </w:t>
      </w:r>
      <w:r>
        <w:rPr>
          <w:b/>
          <w:i/>
          <w:lang w:eastAsia="ja-JP"/>
        </w:rPr>
        <w:t>percentile X is defined as 100.</w:t>
      </w:r>
    </w:p>
    <w:p w14:paraId="58ECEE00" w14:textId="77777777" w:rsidR="00F20286" w:rsidRDefault="00F20286" w:rsidP="00F20286">
      <w:pPr>
        <w:spacing w:before="120" w:after="120"/>
        <w:jc w:val="both"/>
        <w:rPr>
          <w:b/>
          <w:i/>
          <w:lang w:eastAsia="ja-JP"/>
        </w:rPr>
      </w:pPr>
      <w:r>
        <w:rPr>
          <w:rFonts w:hint="eastAsia"/>
          <w:b/>
          <w:i/>
          <w:lang w:eastAsia="ja-JP"/>
        </w:rPr>
        <w:t>Observation</w:t>
      </w:r>
      <w:r w:rsidRPr="004E4BD0">
        <w:rPr>
          <w:rFonts w:hint="eastAsia"/>
          <w:b/>
          <w:i/>
          <w:lang w:eastAsia="ja-JP"/>
        </w:rPr>
        <w:t xml:space="preserve"> 1:</w:t>
      </w:r>
      <w:r>
        <w:rPr>
          <w:rFonts w:hint="eastAsia"/>
          <w:b/>
          <w:i/>
          <w:lang w:eastAsia="ja-JP"/>
        </w:rPr>
        <w:t xml:space="preserve"> </w:t>
      </w:r>
      <w:r>
        <w:rPr>
          <w:b/>
          <w:i/>
          <w:lang w:eastAsia="ja-JP"/>
        </w:rPr>
        <w:t xml:space="preserve">For </w:t>
      </w:r>
      <w:r>
        <w:rPr>
          <w:rFonts w:hint="eastAsia"/>
          <w:b/>
          <w:i/>
          <w:lang w:eastAsia="ja-JP"/>
        </w:rPr>
        <w:t>tolerance</w:t>
      </w:r>
      <w:r>
        <w:rPr>
          <w:b/>
          <w:i/>
          <w:lang w:eastAsia="ja-JP"/>
        </w:rPr>
        <w:t xml:space="preserve"> requirement </w:t>
      </w:r>
      <w:r>
        <w:rPr>
          <w:rFonts w:hint="eastAsia"/>
          <w:b/>
          <w:i/>
          <w:lang w:eastAsia="ja-JP"/>
        </w:rPr>
        <w:t xml:space="preserve">value </w:t>
      </w:r>
      <w:r>
        <w:rPr>
          <w:b/>
          <w:i/>
          <w:lang w:eastAsia="ja-JP"/>
        </w:rPr>
        <w:t>“</w:t>
      </w:r>
      <w:r>
        <w:rPr>
          <w:rFonts w:hint="eastAsia"/>
          <w:b/>
          <w:i/>
          <w:lang w:eastAsia="ja-JP"/>
        </w:rPr>
        <w:t>Y</w:t>
      </w:r>
      <w:r>
        <w:rPr>
          <w:b/>
          <w:i/>
          <w:lang w:eastAsia="ja-JP"/>
        </w:rPr>
        <w:t xml:space="preserve">”, </w:t>
      </w:r>
      <w:r>
        <w:rPr>
          <w:rFonts w:hint="eastAsia"/>
          <w:b/>
          <w:i/>
          <w:lang w:eastAsia="ja-JP"/>
        </w:rPr>
        <w:t xml:space="preserve">it </w:t>
      </w:r>
      <w:proofErr w:type="gramStart"/>
      <w:r>
        <w:rPr>
          <w:rFonts w:hint="eastAsia"/>
          <w:b/>
          <w:i/>
          <w:lang w:eastAsia="ja-JP"/>
        </w:rPr>
        <w:t>shall be minimized</w:t>
      </w:r>
      <w:proofErr w:type="gramEnd"/>
      <w:r>
        <w:rPr>
          <w:rFonts w:hint="eastAsia"/>
          <w:b/>
          <w:i/>
          <w:lang w:eastAsia="ja-JP"/>
        </w:rPr>
        <w:t xml:space="preserve"> for both NW and UE (user </w:t>
      </w:r>
      <w:r>
        <w:rPr>
          <w:b/>
          <w:i/>
          <w:lang w:eastAsia="ja-JP"/>
        </w:rPr>
        <w:t>experience</w:t>
      </w:r>
      <w:r>
        <w:rPr>
          <w:rFonts w:hint="eastAsia"/>
          <w:b/>
          <w:i/>
          <w:lang w:eastAsia="ja-JP"/>
        </w:rPr>
        <w:t>) perspective</w:t>
      </w:r>
      <w:r>
        <w:rPr>
          <w:b/>
          <w:i/>
          <w:lang w:eastAsia="ja-JP"/>
        </w:rPr>
        <w:t>.</w:t>
      </w:r>
    </w:p>
    <w:p w14:paraId="49EBECD8" w14:textId="77777777" w:rsidR="00E74369" w:rsidRPr="00F20286" w:rsidRDefault="00E74369" w:rsidP="00E74369">
      <w:pPr>
        <w:spacing w:before="120" w:after="120"/>
        <w:jc w:val="both"/>
        <w:rPr>
          <w:b/>
          <w:i/>
          <w:lang w:eastAsia="ja-JP"/>
        </w:rPr>
      </w:pPr>
    </w:p>
    <w:p w14:paraId="6C4846F1" w14:textId="77777777" w:rsidR="005A7E90" w:rsidRDefault="005A7E90" w:rsidP="00771F39">
      <w:pPr>
        <w:pStyle w:val="1"/>
        <w:spacing w:before="120" w:after="120"/>
      </w:pPr>
      <w:r>
        <w:t>References</w:t>
      </w:r>
    </w:p>
    <w:p w14:paraId="2BD68E3A" w14:textId="77777777" w:rsidR="00443570" w:rsidRPr="000B7E56" w:rsidRDefault="00443570" w:rsidP="00443570">
      <w:pPr>
        <w:spacing w:before="120" w:after="120"/>
        <w:ind w:left="567" w:hanging="567"/>
        <w:jc w:val="both"/>
        <w:rPr>
          <w:szCs w:val="22"/>
          <w:lang w:eastAsia="ja-JP"/>
        </w:rPr>
      </w:pPr>
      <w:r>
        <w:rPr>
          <w:rFonts w:hint="eastAsia"/>
          <w:szCs w:val="22"/>
          <w:lang w:val="en-US" w:eastAsia="ja-JP"/>
        </w:rPr>
        <w:t xml:space="preserve">[1]    </w:t>
      </w:r>
      <w:r w:rsidR="00322AE4" w:rsidRPr="00322AE4">
        <w:rPr>
          <w:szCs w:val="22"/>
          <w:lang w:val="en-US" w:eastAsia="ja-JP"/>
        </w:rPr>
        <w:t>R4-1816639</w:t>
      </w:r>
      <w:r>
        <w:rPr>
          <w:rFonts w:hint="eastAsia"/>
          <w:szCs w:val="22"/>
          <w:lang w:val="en-US" w:eastAsia="ja-JP"/>
        </w:rPr>
        <w:t xml:space="preserve">, </w:t>
      </w:r>
      <w:r w:rsidR="00322AE4">
        <w:rPr>
          <w:noProof/>
        </w:rPr>
        <w:t>Verification of beam correspondence</w:t>
      </w:r>
      <w:r>
        <w:rPr>
          <w:rFonts w:hint="eastAsia"/>
          <w:szCs w:val="22"/>
          <w:lang w:val="en-US" w:eastAsia="ja-JP"/>
        </w:rPr>
        <w:t xml:space="preserve">, </w:t>
      </w:r>
      <w:r w:rsidR="00322AE4">
        <w:rPr>
          <w:noProof/>
        </w:rPr>
        <w:t>Ericsson, Sony</w:t>
      </w:r>
      <w:r>
        <w:rPr>
          <w:rFonts w:hint="eastAsia"/>
          <w:szCs w:val="22"/>
          <w:lang w:val="en-US" w:eastAsia="ja-JP"/>
        </w:rPr>
        <w:t>, RAN4#8</w:t>
      </w:r>
      <w:r w:rsidR="00322AE4">
        <w:rPr>
          <w:rFonts w:hint="eastAsia"/>
          <w:szCs w:val="22"/>
          <w:lang w:val="en-US" w:eastAsia="ja-JP"/>
        </w:rPr>
        <w:t>9</w:t>
      </w:r>
      <w:r>
        <w:rPr>
          <w:rFonts w:hint="eastAsia"/>
          <w:szCs w:val="22"/>
          <w:lang w:val="en-US" w:eastAsia="ja-JP"/>
        </w:rPr>
        <w:t>,</w:t>
      </w:r>
    </w:p>
    <w:p w14:paraId="611B1884" w14:textId="77777777" w:rsidR="008605AC" w:rsidRDefault="00534AE0" w:rsidP="00443570">
      <w:pPr>
        <w:spacing w:before="120" w:after="120"/>
        <w:ind w:left="567" w:hanging="567"/>
        <w:jc w:val="both"/>
        <w:rPr>
          <w:szCs w:val="22"/>
          <w:lang w:val="en-US" w:eastAsia="ja-JP"/>
        </w:rPr>
      </w:pPr>
      <w:r w:rsidRPr="00C82D6B">
        <w:rPr>
          <w:szCs w:val="22"/>
          <w:lang w:val="en-US" w:eastAsia="ja-JP"/>
        </w:rPr>
        <w:t>[</w:t>
      </w:r>
      <w:r w:rsidR="00443570">
        <w:rPr>
          <w:rFonts w:hint="eastAsia"/>
          <w:szCs w:val="22"/>
          <w:lang w:val="en-US" w:eastAsia="ja-JP"/>
        </w:rPr>
        <w:t>2</w:t>
      </w:r>
      <w:r w:rsidRPr="00C82D6B">
        <w:rPr>
          <w:szCs w:val="22"/>
          <w:lang w:val="en-US" w:eastAsia="ja-JP"/>
        </w:rPr>
        <w:t xml:space="preserve">]    </w:t>
      </w:r>
      <w:r w:rsidR="005A3DD2" w:rsidRPr="005A3DD2">
        <w:rPr>
          <w:szCs w:val="22"/>
          <w:lang w:eastAsia="ja-JP"/>
        </w:rPr>
        <w:t>RP-182879</w:t>
      </w:r>
      <w:r w:rsidR="000B7E56">
        <w:rPr>
          <w:rFonts w:hint="eastAsia"/>
          <w:szCs w:val="22"/>
          <w:lang w:val="en-US" w:eastAsia="ja-JP"/>
        </w:rPr>
        <w:t>,</w:t>
      </w:r>
      <w:r w:rsidR="001B23C2" w:rsidRPr="001B23C2">
        <w:rPr>
          <w:szCs w:val="22"/>
          <w:lang w:val="en-US" w:eastAsia="ja-JP"/>
        </w:rPr>
        <w:t xml:space="preserve"> </w:t>
      </w:r>
      <w:r w:rsidR="005A3DD2" w:rsidRPr="005A3DD2">
        <w:rPr>
          <w:szCs w:val="22"/>
          <w:lang w:eastAsia="ja-JP"/>
        </w:rPr>
        <w:t>WF on Beam Correspondence</w:t>
      </w:r>
      <w:r w:rsidR="001B23C2">
        <w:rPr>
          <w:rFonts w:hint="eastAsia"/>
          <w:szCs w:val="22"/>
          <w:lang w:val="en-US" w:eastAsia="ja-JP"/>
        </w:rPr>
        <w:t xml:space="preserve">, </w:t>
      </w:r>
      <w:r w:rsidR="008E5624">
        <w:rPr>
          <w:rFonts w:hint="eastAsia"/>
          <w:szCs w:val="22"/>
          <w:lang w:val="en-US" w:eastAsia="ja-JP"/>
        </w:rPr>
        <w:t>Samsung</w:t>
      </w:r>
      <w:r w:rsidR="00A12828">
        <w:rPr>
          <w:rFonts w:hint="eastAsia"/>
          <w:szCs w:val="22"/>
          <w:lang w:val="en-US" w:eastAsia="ja-JP"/>
        </w:rPr>
        <w:t>, RAN#8</w:t>
      </w:r>
      <w:r w:rsidR="008E5624">
        <w:rPr>
          <w:rFonts w:hint="eastAsia"/>
          <w:szCs w:val="22"/>
          <w:lang w:val="en-US" w:eastAsia="ja-JP"/>
        </w:rPr>
        <w:t>2</w:t>
      </w:r>
      <w:r w:rsidR="001B23C2">
        <w:rPr>
          <w:rFonts w:hint="eastAsia"/>
          <w:szCs w:val="22"/>
          <w:lang w:val="en-US" w:eastAsia="ja-JP"/>
        </w:rPr>
        <w:t>,</w:t>
      </w:r>
    </w:p>
    <w:sectPr w:rsidR="008605AC" w:rsidSect="009173D6">
      <w:headerReference w:type="even" r:id="rId12"/>
      <w:headerReference w:type="default" r:id="rId13"/>
      <w:footerReference w:type="even" r:id="rId14"/>
      <w:footerReference w:type="default" r:id="rId15"/>
      <w:headerReference w:type="first" r:id="rId16"/>
      <w:footerReference w:type="first" r:id="rId17"/>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A52C7F2" w15:done="0"/>
  <w15:commentEx w15:paraId="63FFE896" w15:done="0"/>
  <w15:commentEx w15:paraId="17526C5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8728E6" w14:textId="77777777" w:rsidR="00E86C34" w:rsidRDefault="00E86C34" w:rsidP="00771F39">
      <w:pPr>
        <w:spacing w:before="120" w:after="120"/>
      </w:pPr>
      <w:r>
        <w:separator/>
      </w:r>
    </w:p>
  </w:endnote>
  <w:endnote w:type="continuationSeparator" w:id="0">
    <w:p w14:paraId="0188005F" w14:textId="77777777" w:rsidR="00E86C34" w:rsidRDefault="00E86C34" w:rsidP="00771F3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 ??">
    <w:altName w:val="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4B579E" w14:textId="77777777" w:rsidR="006222E9" w:rsidRDefault="006222E9" w:rsidP="007B65DB">
    <w:pPr>
      <w:pStyle w:val="a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0CFAC4" w14:textId="77777777" w:rsidR="006222E9" w:rsidRDefault="006222E9" w:rsidP="00771F39">
    <w:pPr>
      <w:pStyle w:val="a4"/>
      <w:spacing w:before="120" w:after="120"/>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A7186E" w14:textId="77777777" w:rsidR="006222E9" w:rsidRDefault="006222E9" w:rsidP="007B65DB">
    <w:pPr>
      <w:pStyle w:val="a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F067B" w14:textId="77777777" w:rsidR="00E86C34" w:rsidRDefault="00E86C34" w:rsidP="00771F39">
      <w:pPr>
        <w:spacing w:before="120" w:after="120"/>
      </w:pPr>
      <w:r>
        <w:separator/>
      </w:r>
    </w:p>
  </w:footnote>
  <w:footnote w:type="continuationSeparator" w:id="0">
    <w:p w14:paraId="7F4027E5" w14:textId="77777777" w:rsidR="00E86C34" w:rsidRDefault="00E86C34" w:rsidP="00771F39">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9C2C" w14:textId="77777777" w:rsidR="006222E9" w:rsidRDefault="006222E9" w:rsidP="007B65DB">
    <w:pPr>
      <w:pStyle w:val="a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42D0E" w14:textId="77777777" w:rsidR="006222E9" w:rsidRDefault="006222E9" w:rsidP="007B65DB">
    <w:pPr>
      <w:pStyle w:val="a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5D8B8D" w14:textId="77777777" w:rsidR="006222E9" w:rsidRDefault="006222E9" w:rsidP="007B65DB">
    <w:pPr>
      <w:pStyle w:val="a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21469"/>
    <w:multiLevelType w:val="hybridMultilevel"/>
    <w:tmpl w:val="6C80F4C0"/>
    <w:lvl w:ilvl="0" w:tplc="1AB273BE">
      <w:start w:val="1"/>
      <w:numFmt w:val="bullet"/>
      <w:lvlText w:val="•"/>
      <w:lvlJc w:val="left"/>
      <w:pPr>
        <w:tabs>
          <w:tab w:val="num" w:pos="720"/>
        </w:tabs>
        <w:ind w:left="720" w:hanging="360"/>
      </w:pPr>
      <w:rPr>
        <w:rFonts w:ascii="Arial" w:hAnsi="Arial" w:hint="default"/>
      </w:rPr>
    </w:lvl>
    <w:lvl w:ilvl="1" w:tplc="D54C3FCA">
      <w:start w:val="3446"/>
      <w:numFmt w:val="bullet"/>
      <w:lvlText w:val="–"/>
      <w:lvlJc w:val="left"/>
      <w:pPr>
        <w:tabs>
          <w:tab w:val="num" w:pos="1440"/>
        </w:tabs>
        <w:ind w:left="1440" w:hanging="360"/>
      </w:pPr>
      <w:rPr>
        <w:rFonts w:ascii="Arial" w:hAnsi="Arial" w:hint="default"/>
      </w:rPr>
    </w:lvl>
    <w:lvl w:ilvl="2" w:tplc="8D323EB2">
      <w:start w:val="3446"/>
      <w:numFmt w:val="bullet"/>
      <w:lvlText w:val="•"/>
      <w:lvlJc w:val="left"/>
      <w:pPr>
        <w:tabs>
          <w:tab w:val="num" w:pos="2160"/>
        </w:tabs>
        <w:ind w:left="2160" w:hanging="360"/>
      </w:pPr>
      <w:rPr>
        <w:rFonts w:ascii="Arial" w:hAnsi="Arial" w:hint="default"/>
      </w:rPr>
    </w:lvl>
    <w:lvl w:ilvl="3" w:tplc="89C0263E">
      <w:start w:val="3446"/>
      <w:numFmt w:val="bullet"/>
      <w:lvlText w:val="–"/>
      <w:lvlJc w:val="left"/>
      <w:pPr>
        <w:tabs>
          <w:tab w:val="num" w:pos="2880"/>
        </w:tabs>
        <w:ind w:left="2880" w:hanging="360"/>
      </w:pPr>
      <w:rPr>
        <w:rFonts w:ascii="Arial" w:hAnsi="Arial" w:hint="default"/>
      </w:rPr>
    </w:lvl>
    <w:lvl w:ilvl="4" w:tplc="6600AD2E" w:tentative="1">
      <w:start w:val="1"/>
      <w:numFmt w:val="bullet"/>
      <w:lvlText w:val="•"/>
      <w:lvlJc w:val="left"/>
      <w:pPr>
        <w:tabs>
          <w:tab w:val="num" w:pos="3600"/>
        </w:tabs>
        <w:ind w:left="3600" w:hanging="360"/>
      </w:pPr>
      <w:rPr>
        <w:rFonts w:ascii="Arial" w:hAnsi="Arial" w:hint="default"/>
      </w:rPr>
    </w:lvl>
    <w:lvl w:ilvl="5" w:tplc="3C6418C2" w:tentative="1">
      <w:start w:val="1"/>
      <w:numFmt w:val="bullet"/>
      <w:lvlText w:val="•"/>
      <w:lvlJc w:val="left"/>
      <w:pPr>
        <w:tabs>
          <w:tab w:val="num" w:pos="4320"/>
        </w:tabs>
        <w:ind w:left="4320" w:hanging="360"/>
      </w:pPr>
      <w:rPr>
        <w:rFonts w:ascii="Arial" w:hAnsi="Arial" w:hint="default"/>
      </w:rPr>
    </w:lvl>
    <w:lvl w:ilvl="6" w:tplc="0C045202" w:tentative="1">
      <w:start w:val="1"/>
      <w:numFmt w:val="bullet"/>
      <w:lvlText w:val="•"/>
      <w:lvlJc w:val="left"/>
      <w:pPr>
        <w:tabs>
          <w:tab w:val="num" w:pos="5040"/>
        </w:tabs>
        <w:ind w:left="5040" w:hanging="360"/>
      </w:pPr>
      <w:rPr>
        <w:rFonts w:ascii="Arial" w:hAnsi="Arial" w:hint="default"/>
      </w:rPr>
    </w:lvl>
    <w:lvl w:ilvl="7" w:tplc="ADEA994E" w:tentative="1">
      <w:start w:val="1"/>
      <w:numFmt w:val="bullet"/>
      <w:lvlText w:val="•"/>
      <w:lvlJc w:val="left"/>
      <w:pPr>
        <w:tabs>
          <w:tab w:val="num" w:pos="5760"/>
        </w:tabs>
        <w:ind w:left="5760" w:hanging="360"/>
      </w:pPr>
      <w:rPr>
        <w:rFonts w:ascii="Arial" w:hAnsi="Arial" w:hint="default"/>
      </w:rPr>
    </w:lvl>
    <w:lvl w:ilvl="8" w:tplc="CD561150" w:tentative="1">
      <w:start w:val="1"/>
      <w:numFmt w:val="bullet"/>
      <w:lvlText w:val="•"/>
      <w:lvlJc w:val="left"/>
      <w:pPr>
        <w:tabs>
          <w:tab w:val="num" w:pos="6480"/>
        </w:tabs>
        <w:ind w:left="6480" w:hanging="360"/>
      </w:pPr>
      <w:rPr>
        <w:rFonts w:ascii="Arial" w:hAnsi="Arial" w:hint="default"/>
      </w:rPr>
    </w:lvl>
  </w:abstractNum>
  <w:abstractNum w:abstractNumId="1">
    <w:nsid w:val="0A3828DF"/>
    <w:multiLevelType w:val="hybridMultilevel"/>
    <w:tmpl w:val="62BC505A"/>
    <w:lvl w:ilvl="0" w:tplc="0A084B6C">
      <w:start w:val="1"/>
      <w:numFmt w:val="bullet"/>
      <w:lvlText w:val="•"/>
      <w:lvlJc w:val="left"/>
      <w:pPr>
        <w:tabs>
          <w:tab w:val="num" w:pos="720"/>
        </w:tabs>
        <w:ind w:left="720" w:hanging="360"/>
      </w:pPr>
      <w:rPr>
        <w:rFonts w:ascii="Arial" w:hAnsi="Arial" w:hint="default"/>
      </w:rPr>
    </w:lvl>
    <w:lvl w:ilvl="1" w:tplc="F4002F96">
      <w:start w:val="1"/>
      <w:numFmt w:val="bullet"/>
      <w:lvlText w:val="•"/>
      <w:lvlJc w:val="left"/>
      <w:pPr>
        <w:tabs>
          <w:tab w:val="num" w:pos="1440"/>
        </w:tabs>
        <w:ind w:left="1440" w:hanging="360"/>
      </w:pPr>
      <w:rPr>
        <w:rFonts w:ascii="Arial" w:hAnsi="Arial" w:hint="default"/>
      </w:rPr>
    </w:lvl>
    <w:lvl w:ilvl="2" w:tplc="0DAAB41A">
      <w:start w:val="1147"/>
      <w:numFmt w:val="bullet"/>
      <w:lvlText w:val="•"/>
      <w:lvlJc w:val="left"/>
      <w:pPr>
        <w:tabs>
          <w:tab w:val="num" w:pos="2160"/>
        </w:tabs>
        <w:ind w:left="2160" w:hanging="360"/>
      </w:pPr>
      <w:rPr>
        <w:rFonts w:ascii="Arial" w:hAnsi="Arial" w:hint="default"/>
      </w:rPr>
    </w:lvl>
    <w:lvl w:ilvl="3" w:tplc="B9BE26B2" w:tentative="1">
      <w:start w:val="1"/>
      <w:numFmt w:val="bullet"/>
      <w:lvlText w:val="•"/>
      <w:lvlJc w:val="left"/>
      <w:pPr>
        <w:tabs>
          <w:tab w:val="num" w:pos="2880"/>
        </w:tabs>
        <w:ind w:left="2880" w:hanging="360"/>
      </w:pPr>
      <w:rPr>
        <w:rFonts w:ascii="Arial" w:hAnsi="Arial" w:hint="default"/>
      </w:rPr>
    </w:lvl>
    <w:lvl w:ilvl="4" w:tplc="F7D07774" w:tentative="1">
      <w:start w:val="1"/>
      <w:numFmt w:val="bullet"/>
      <w:lvlText w:val="•"/>
      <w:lvlJc w:val="left"/>
      <w:pPr>
        <w:tabs>
          <w:tab w:val="num" w:pos="3600"/>
        </w:tabs>
        <w:ind w:left="3600" w:hanging="360"/>
      </w:pPr>
      <w:rPr>
        <w:rFonts w:ascii="Arial" w:hAnsi="Arial" w:hint="default"/>
      </w:rPr>
    </w:lvl>
    <w:lvl w:ilvl="5" w:tplc="15EA0A5C" w:tentative="1">
      <w:start w:val="1"/>
      <w:numFmt w:val="bullet"/>
      <w:lvlText w:val="•"/>
      <w:lvlJc w:val="left"/>
      <w:pPr>
        <w:tabs>
          <w:tab w:val="num" w:pos="4320"/>
        </w:tabs>
        <w:ind w:left="4320" w:hanging="360"/>
      </w:pPr>
      <w:rPr>
        <w:rFonts w:ascii="Arial" w:hAnsi="Arial" w:hint="default"/>
      </w:rPr>
    </w:lvl>
    <w:lvl w:ilvl="6" w:tplc="C3EA670A" w:tentative="1">
      <w:start w:val="1"/>
      <w:numFmt w:val="bullet"/>
      <w:lvlText w:val="•"/>
      <w:lvlJc w:val="left"/>
      <w:pPr>
        <w:tabs>
          <w:tab w:val="num" w:pos="5040"/>
        </w:tabs>
        <w:ind w:left="5040" w:hanging="360"/>
      </w:pPr>
      <w:rPr>
        <w:rFonts w:ascii="Arial" w:hAnsi="Arial" w:hint="default"/>
      </w:rPr>
    </w:lvl>
    <w:lvl w:ilvl="7" w:tplc="7840B9F4" w:tentative="1">
      <w:start w:val="1"/>
      <w:numFmt w:val="bullet"/>
      <w:lvlText w:val="•"/>
      <w:lvlJc w:val="left"/>
      <w:pPr>
        <w:tabs>
          <w:tab w:val="num" w:pos="5760"/>
        </w:tabs>
        <w:ind w:left="5760" w:hanging="360"/>
      </w:pPr>
      <w:rPr>
        <w:rFonts w:ascii="Arial" w:hAnsi="Arial" w:hint="default"/>
      </w:rPr>
    </w:lvl>
    <w:lvl w:ilvl="8" w:tplc="3DBA7462" w:tentative="1">
      <w:start w:val="1"/>
      <w:numFmt w:val="bullet"/>
      <w:lvlText w:val="•"/>
      <w:lvlJc w:val="left"/>
      <w:pPr>
        <w:tabs>
          <w:tab w:val="num" w:pos="6480"/>
        </w:tabs>
        <w:ind w:left="6480" w:hanging="360"/>
      </w:pPr>
      <w:rPr>
        <w:rFonts w:ascii="Arial" w:hAnsi="Arial" w:hint="default"/>
      </w:rPr>
    </w:lvl>
  </w:abstractNum>
  <w:abstractNum w:abstractNumId="2">
    <w:nsid w:val="243D6B7F"/>
    <w:multiLevelType w:val="hybridMultilevel"/>
    <w:tmpl w:val="5DB095F2"/>
    <w:lvl w:ilvl="0" w:tplc="11E285C4">
      <w:start w:val="1"/>
      <w:numFmt w:val="bullet"/>
      <w:lvlText w:val="•"/>
      <w:lvlJc w:val="left"/>
      <w:pPr>
        <w:tabs>
          <w:tab w:val="num" w:pos="720"/>
        </w:tabs>
        <w:ind w:left="720" w:hanging="360"/>
      </w:pPr>
      <w:rPr>
        <w:rFonts w:ascii="Arial" w:hAnsi="Arial" w:hint="default"/>
      </w:rPr>
    </w:lvl>
    <w:lvl w:ilvl="1" w:tplc="2D660C38">
      <w:start w:val="3203"/>
      <w:numFmt w:val="bullet"/>
      <w:lvlText w:val="–"/>
      <w:lvlJc w:val="left"/>
      <w:pPr>
        <w:tabs>
          <w:tab w:val="num" w:pos="1440"/>
        </w:tabs>
        <w:ind w:left="1440" w:hanging="360"/>
      </w:pPr>
      <w:rPr>
        <w:rFonts w:ascii="Arial" w:hAnsi="Arial" w:hint="default"/>
      </w:rPr>
    </w:lvl>
    <w:lvl w:ilvl="2" w:tplc="1D84A9A8" w:tentative="1">
      <w:start w:val="1"/>
      <w:numFmt w:val="bullet"/>
      <w:lvlText w:val="•"/>
      <w:lvlJc w:val="left"/>
      <w:pPr>
        <w:tabs>
          <w:tab w:val="num" w:pos="2160"/>
        </w:tabs>
        <w:ind w:left="2160" w:hanging="360"/>
      </w:pPr>
      <w:rPr>
        <w:rFonts w:ascii="Arial" w:hAnsi="Arial" w:hint="default"/>
      </w:rPr>
    </w:lvl>
    <w:lvl w:ilvl="3" w:tplc="3BBAD776" w:tentative="1">
      <w:start w:val="1"/>
      <w:numFmt w:val="bullet"/>
      <w:lvlText w:val="•"/>
      <w:lvlJc w:val="left"/>
      <w:pPr>
        <w:tabs>
          <w:tab w:val="num" w:pos="2880"/>
        </w:tabs>
        <w:ind w:left="2880" w:hanging="360"/>
      </w:pPr>
      <w:rPr>
        <w:rFonts w:ascii="Arial" w:hAnsi="Arial" w:hint="default"/>
      </w:rPr>
    </w:lvl>
    <w:lvl w:ilvl="4" w:tplc="506CA98C" w:tentative="1">
      <w:start w:val="1"/>
      <w:numFmt w:val="bullet"/>
      <w:lvlText w:val="•"/>
      <w:lvlJc w:val="left"/>
      <w:pPr>
        <w:tabs>
          <w:tab w:val="num" w:pos="3600"/>
        </w:tabs>
        <w:ind w:left="3600" w:hanging="360"/>
      </w:pPr>
      <w:rPr>
        <w:rFonts w:ascii="Arial" w:hAnsi="Arial" w:hint="default"/>
      </w:rPr>
    </w:lvl>
    <w:lvl w:ilvl="5" w:tplc="E3B642C8" w:tentative="1">
      <w:start w:val="1"/>
      <w:numFmt w:val="bullet"/>
      <w:lvlText w:val="•"/>
      <w:lvlJc w:val="left"/>
      <w:pPr>
        <w:tabs>
          <w:tab w:val="num" w:pos="4320"/>
        </w:tabs>
        <w:ind w:left="4320" w:hanging="360"/>
      </w:pPr>
      <w:rPr>
        <w:rFonts w:ascii="Arial" w:hAnsi="Arial" w:hint="default"/>
      </w:rPr>
    </w:lvl>
    <w:lvl w:ilvl="6" w:tplc="430A6B86" w:tentative="1">
      <w:start w:val="1"/>
      <w:numFmt w:val="bullet"/>
      <w:lvlText w:val="•"/>
      <w:lvlJc w:val="left"/>
      <w:pPr>
        <w:tabs>
          <w:tab w:val="num" w:pos="5040"/>
        </w:tabs>
        <w:ind w:left="5040" w:hanging="360"/>
      </w:pPr>
      <w:rPr>
        <w:rFonts w:ascii="Arial" w:hAnsi="Arial" w:hint="default"/>
      </w:rPr>
    </w:lvl>
    <w:lvl w:ilvl="7" w:tplc="4EC69098" w:tentative="1">
      <w:start w:val="1"/>
      <w:numFmt w:val="bullet"/>
      <w:lvlText w:val="•"/>
      <w:lvlJc w:val="left"/>
      <w:pPr>
        <w:tabs>
          <w:tab w:val="num" w:pos="5760"/>
        </w:tabs>
        <w:ind w:left="5760" w:hanging="360"/>
      </w:pPr>
      <w:rPr>
        <w:rFonts w:ascii="Arial" w:hAnsi="Arial" w:hint="default"/>
      </w:rPr>
    </w:lvl>
    <w:lvl w:ilvl="8" w:tplc="9C8A08E6" w:tentative="1">
      <w:start w:val="1"/>
      <w:numFmt w:val="bullet"/>
      <w:lvlText w:val="•"/>
      <w:lvlJc w:val="left"/>
      <w:pPr>
        <w:tabs>
          <w:tab w:val="num" w:pos="6480"/>
        </w:tabs>
        <w:ind w:left="6480" w:hanging="360"/>
      </w:pPr>
      <w:rPr>
        <w:rFonts w:ascii="Arial" w:hAnsi="Arial" w:hint="default"/>
      </w:rPr>
    </w:lvl>
  </w:abstractNum>
  <w:abstractNum w:abstractNumId="3">
    <w:nsid w:val="28DA70E8"/>
    <w:multiLevelType w:val="multilevel"/>
    <w:tmpl w:val="25B04F44"/>
    <w:lvl w:ilvl="0">
      <w:start w:val="1"/>
      <w:numFmt w:val="decimal"/>
      <w:pStyle w:val="1"/>
      <w:lvlText w:val="%1."/>
      <w:lvlJc w:val="left"/>
      <w:pPr>
        <w:tabs>
          <w:tab w:val="num" w:pos="360"/>
        </w:tabs>
        <w:ind w:left="0" w:firstLine="0"/>
      </w:pPr>
      <w:rPr>
        <w:rFonts w:ascii="Arial" w:hAnsi="Arial" w:hint="default"/>
        <w:b/>
        <w:i w:val="0"/>
        <w:sz w:val="36"/>
      </w:rPr>
    </w:lvl>
    <w:lvl w:ilvl="1">
      <w:start w:val="1"/>
      <w:numFmt w:val="decimal"/>
      <w:pStyle w:val="2"/>
      <w:lvlText w:val="%1.%2"/>
      <w:lvlJc w:val="left"/>
      <w:pPr>
        <w:tabs>
          <w:tab w:val="num" w:pos="4472"/>
        </w:tabs>
        <w:ind w:left="4112" w:firstLine="0"/>
      </w:pPr>
      <w:rPr>
        <w:rFonts w:ascii="Arial" w:hAnsi="Arial" w:hint="default"/>
        <w:b/>
        <w:i w:val="0"/>
        <w:sz w:val="28"/>
      </w:rPr>
    </w:lvl>
    <w:lvl w:ilvl="2">
      <w:start w:val="1"/>
      <w:numFmt w:val="decimal"/>
      <w:pStyle w:val="3"/>
      <w:lvlText w:val="%1.%2.%3"/>
      <w:lvlJc w:val="left"/>
      <w:pPr>
        <w:tabs>
          <w:tab w:val="num" w:pos="720"/>
        </w:tabs>
        <w:ind w:left="0" w:firstLine="0"/>
      </w:pPr>
      <w:rPr>
        <w:rFonts w:ascii="Arial" w:hAnsi="Arial" w:hint="default"/>
        <w:b w:val="0"/>
        <w:i w:val="0"/>
        <w:sz w:val="24"/>
      </w:rPr>
    </w:lvl>
    <w:lvl w:ilvl="3">
      <w:start w:val="1"/>
      <w:numFmt w:val="decimal"/>
      <w:lvlText w:val="%1.%2.%3.%4"/>
      <w:lvlJc w:val="left"/>
      <w:pPr>
        <w:tabs>
          <w:tab w:val="num" w:pos="1146"/>
        </w:tabs>
        <w:ind w:left="426" w:firstLine="0"/>
      </w:pPr>
      <w:rPr>
        <w:rFonts w:ascii="Arial" w:hAnsi="Arial" w:hint="default"/>
        <w:b w:val="0"/>
        <w:i w:val="0"/>
        <w:sz w:val="2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7BC330F5"/>
    <w:multiLevelType w:val="hybridMultilevel"/>
    <w:tmpl w:val="C2769C2A"/>
    <w:lvl w:ilvl="0" w:tplc="E41213F0">
      <w:start w:val="1"/>
      <w:numFmt w:val="bullet"/>
      <w:pStyle w:val="ZchnZchn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ichi Kakishima">
    <w15:presenceInfo w15:providerId="None" w15:userId="Yuichi Kakishima"/>
  </w15:person>
  <w15:person w15:author="Yousuke Sano (DCM)">
    <w15:presenceInfo w15:providerId="None" w15:userId="Yousuke Sano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4AC"/>
    <w:rsid w:val="0000102A"/>
    <w:rsid w:val="0000156B"/>
    <w:rsid w:val="00003742"/>
    <w:rsid w:val="000040C4"/>
    <w:rsid w:val="0000477A"/>
    <w:rsid w:val="00005AA0"/>
    <w:rsid w:val="0000753E"/>
    <w:rsid w:val="00007B1A"/>
    <w:rsid w:val="00017B14"/>
    <w:rsid w:val="00020BE8"/>
    <w:rsid w:val="00022322"/>
    <w:rsid w:val="000238E2"/>
    <w:rsid w:val="000241B1"/>
    <w:rsid w:val="00025CF8"/>
    <w:rsid w:val="0002613B"/>
    <w:rsid w:val="00026AC2"/>
    <w:rsid w:val="00026DD2"/>
    <w:rsid w:val="000274CB"/>
    <w:rsid w:val="00030407"/>
    <w:rsid w:val="000315B8"/>
    <w:rsid w:val="00033756"/>
    <w:rsid w:val="00033C14"/>
    <w:rsid w:val="00035996"/>
    <w:rsid w:val="00037888"/>
    <w:rsid w:val="0004023A"/>
    <w:rsid w:val="0004089D"/>
    <w:rsid w:val="0004225C"/>
    <w:rsid w:val="000428F3"/>
    <w:rsid w:val="00042C83"/>
    <w:rsid w:val="000430B8"/>
    <w:rsid w:val="000431DB"/>
    <w:rsid w:val="0004639C"/>
    <w:rsid w:val="00046921"/>
    <w:rsid w:val="0004748D"/>
    <w:rsid w:val="00050562"/>
    <w:rsid w:val="0005092F"/>
    <w:rsid w:val="00052A76"/>
    <w:rsid w:val="00053CA6"/>
    <w:rsid w:val="00054371"/>
    <w:rsid w:val="0005697B"/>
    <w:rsid w:val="00060A3A"/>
    <w:rsid w:val="00061CDA"/>
    <w:rsid w:val="00061E81"/>
    <w:rsid w:val="00061F58"/>
    <w:rsid w:val="000628F9"/>
    <w:rsid w:val="00062FE9"/>
    <w:rsid w:val="00064E8C"/>
    <w:rsid w:val="00066272"/>
    <w:rsid w:val="00067254"/>
    <w:rsid w:val="000673E2"/>
    <w:rsid w:val="00072B76"/>
    <w:rsid w:val="0007371D"/>
    <w:rsid w:val="00075B44"/>
    <w:rsid w:val="00076106"/>
    <w:rsid w:val="000761C8"/>
    <w:rsid w:val="00076980"/>
    <w:rsid w:val="00077744"/>
    <w:rsid w:val="00081271"/>
    <w:rsid w:val="000814EC"/>
    <w:rsid w:val="000823B7"/>
    <w:rsid w:val="00085125"/>
    <w:rsid w:val="000870FA"/>
    <w:rsid w:val="00087CAB"/>
    <w:rsid w:val="00090450"/>
    <w:rsid w:val="00090E43"/>
    <w:rsid w:val="0009295D"/>
    <w:rsid w:val="00092A59"/>
    <w:rsid w:val="000949DF"/>
    <w:rsid w:val="0009523F"/>
    <w:rsid w:val="000954A5"/>
    <w:rsid w:val="00095660"/>
    <w:rsid w:val="00095E81"/>
    <w:rsid w:val="000A1433"/>
    <w:rsid w:val="000A1FE1"/>
    <w:rsid w:val="000A204E"/>
    <w:rsid w:val="000A22C7"/>
    <w:rsid w:val="000A525B"/>
    <w:rsid w:val="000A5333"/>
    <w:rsid w:val="000A7B02"/>
    <w:rsid w:val="000B0058"/>
    <w:rsid w:val="000B04D1"/>
    <w:rsid w:val="000B0F19"/>
    <w:rsid w:val="000B3A83"/>
    <w:rsid w:val="000B7E56"/>
    <w:rsid w:val="000C0078"/>
    <w:rsid w:val="000C05FE"/>
    <w:rsid w:val="000C0F40"/>
    <w:rsid w:val="000C24A9"/>
    <w:rsid w:val="000C24F8"/>
    <w:rsid w:val="000C2AA5"/>
    <w:rsid w:val="000C355D"/>
    <w:rsid w:val="000C3A8D"/>
    <w:rsid w:val="000C3AD4"/>
    <w:rsid w:val="000C4BC6"/>
    <w:rsid w:val="000C4CC4"/>
    <w:rsid w:val="000C4FBF"/>
    <w:rsid w:val="000C5AAD"/>
    <w:rsid w:val="000C5DC3"/>
    <w:rsid w:val="000C6017"/>
    <w:rsid w:val="000C62CC"/>
    <w:rsid w:val="000C653E"/>
    <w:rsid w:val="000D1A2F"/>
    <w:rsid w:val="000D1B54"/>
    <w:rsid w:val="000D32D5"/>
    <w:rsid w:val="000D34F6"/>
    <w:rsid w:val="000D4665"/>
    <w:rsid w:val="000D4AEC"/>
    <w:rsid w:val="000D501A"/>
    <w:rsid w:val="000E0741"/>
    <w:rsid w:val="000E3144"/>
    <w:rsid w:val="000E62C5"/>
    <w:rsid w:val="000E67E7"/>
    <w:rsid w:val="000E748A"/>
    <w:rsid w:val="000E7495"/>
    <w:rsid w:val="000F0B28"/>
    <w:rsid w:val="000F0DAF"/>
    <w:rsid w:val="000F3704"/>
    <w:rsid w:val="000F6419"/>
    <w:rsid w:val="0010077A"/>
    <w:rsid w:val="00101B4B"/>
    <w:rsid w:val="00101F5E"/>
    <w:rsid w:val="00103364"/>
    <w:rsid w:val="0010374F"/>
    <w:rsid w:val="0010422E"/>
    <w:rsid w:val="00110101"/>
    <w:rsid w:val="001117E0"/>
    <w:rsid w:val="001118E3"/>
    <w:rsid w:val="00111D2D"/>
    <w:rsid w:val="00113794"/>
    <w:rsid w:val="00114770"/>
    <w:rsid w:val="001163BF"/>
    <w:rsid w:val="0011677F"/>
    <w:rsid w:val="001168F8"/>
    <w:rsid w:val="00120359"/>
    <w:rsid w:val="001205D0"/>
    <w:rsid w:val="0012194E"/>
    <w:rsid w:val="00121F17"/>
    <w:rsid w:val="00122663"/>
    <w:rsid w:val="00123AF7"/>
    <w:rsid w:val="0012412B"/>
    <w:rsid w:val="00125EF1"/>
    <w:rsid w:val="001300A3"/>
    <w:rsid w:val="001305C5"/>
    <w:rsid w:val="00131B05"/>
    <w:rsid w:val="00132253"/>
    <w:rsid w:val="001336CD"/>
    <w:rsid w:val="00133C4C"/>
    <w:rsid w:val="001349EC"/>
    <w:rsid w:val="00134B86"/>
    <w:rsid w:val="00135E6B"/>
    <w:rsid w:val="001372A7"/>
    <w:rsid w:val="00137922"/>
    <w:rsid w:val="00142354"/>
    <w:rsid w:val="00143EB2"/>
    <w:rsid w:val="00144356"/>
    <w:rsid w:val="0014441E"/>
    <w:rsid w:val="001451C8"/>
    <w:rsid w:val="00145628"/>
    <w:rsid w:val="0014769C"/>
    <w:rsid w:val="001502E4"/>
    <w:rsid w:val="00150B58"/>
    <w:rsid w:val="00150B8A"/>
    <w:rsid w:val="001534A5"/>
    <w:rsid w:val="00153577"/>
    <w:rsid w:val="00156A7B"/>
    <w:rsid w:val="00156F1F"/>
    <w:rsid w:val="001573ED"/>
    <w:rsid w:val="00162076"/>
    <w:rsid w:val="00163EAE"/>
    <w:rsid w:val="00163F5D"/>
    <w:rsid w:val="00166925"/>
    <w:rsid w:val="00166AB1"/>
    <w:rsid w:val="00166C0B"/>
    <w:rsid w:val="0016729B"/>
    <w:rsid w:val="00167742"/>
    <w:rsid w:val="0017053C"/>
    <w:rsid w:val="00174763"/>
    <w:rsid w:val="00176BE2"/>
    <w:rsid w:val="00180250"/>
    <w:rsid w:val="00180DCF"/>
    <w:rsid w:val="00181263"/>
    <w:rsid w:val="001824B5"/>
    <w:rsid w:val="00182962"/>
    <w:rsid w:val="00182C1B"/>
    <w:rsid w:val="00182CEC"/>
    <w:rsid w:val="001855F6"/>
    <w:rsid w:val="00185F26"/>
    <w:rsid w:val="0018782F"/>
    <w:rsid w:val="001878CE"/>
    <w:rsid w:val="00190AD4"/>
    <w:rsid w:val="0019113F"/>
    <w:rsid w:val="00191756"/>
    <w:rsid w:val="0019203E"/>
    <w:rsid w:val="001922BA"/>
    <w:rsid w:val="00193DC1"/>
    <w:rsid w:val="00194E1E"/>
    <w:rsid w:val="001959A7"/>
    <w:rsid w:val="00197721"/>
    <w:rsid w:val="001A0C61"/>
    <w:rsid w:val="001A0E68"/>
    <w:rsid w:val="001A1692"/>
    <w:rsid w:val="001A1DEB"/>
    <w:rsid w:val="001A2411"/>
    <w:rsid w:val="001A249D"/>
    <w:rsid w:val="001A3688"/>
    <w:rsid w:val="001A3826"/>
    <w:rsid w:val="001A38C6"/>
    <w:rsid w:val="001A3FD5"/>
    <w:rsid w:val="001A4760"/>
    <w:rsid w:val="001A4C67"/>
    <w:rsid w:val="001A4D88"/>
    <w:rsid w:val="001A6605"/>
    <w:rsid w:val="001B0A03"/>
    <w:rsid w:val="001B23C2"/>
    <w:rsid w:val="001B2B8D"/>
    <w:rsid w:val="001B3B79"/>
    <w:rsid w:val="001B3D3C"/>
    <w:rsid w:val="001B4A05"/>
    <w:rsid w:val="001B6BC5"/>
    <w:rsid w:val="001C07FA"/>
    <w:rsid w:val="001C2457"/>
    <w:rsid w:val="001C34F7"/>
    <w:rsid w:val="001C35E0"/>
    <w:rsid w:val="001C4318"/>
    <w:rsid w:val="001C45EA"/>
    <w:rsid w:val="001C5992"/>
    <w:rsid w:val="001C6EE6"/>
    <w:rsid w:val="001C73E7"/>
    <w:rsid w:val="001D04A3"/>
    <w:rsid w:val="001D0B09"/>
    <w:rsid w:val="001D15E4"/>
    <w:rsid w:val="001D2642"/>
    <w:rsid w:val="001D5726"/>
    <w:rsid w:val="001D5A81"/>
    <w:rsid w:val="001D70F4"/>
    <w:rsid w:val="001E0440"/>
    <w:rsid w:val="001E222B"/>
    <w:rsid w:val="001E3780"/>
    <w:rsid w:val="001E48B5"/>
    <w:rsid w:val="001E5299"/>
    <w:rsid w:val="001E5675"/>
    <w:rsid w:val="001E62ED"/>
    <w:rsid w:val="001F0089"/>
    <w:rsid w:val="001F01C6"/>
    <w:rsid w:val="001F1857"/>
    <w:rsid w:val="001F18D7"/>
    <w:rsid w:val="001F222F"/>
    <w:rsid w:val="001F2273"/>
    <w:rsid w:val="001F2A34"/>
    <w:rsid w:val="001F2B23"/>
    <w:rsid w:val="001F31BF"/>
    <w:rsid w:val="001F344C"/>
    <w:rsid w:val="001F3A31"/>
    <w:rsid w:val="001F4034"/>
    <w:rsid w:val="001F4774"/>
    <w:rsid w:val="001F5F5F"/>
    <w:rsid w:val="001F6844"/>
    <w:rsid w:val="00203A2E"/>
    <w:rsid w:val="00204051"/>
    <w:rsid w:val="0020436E"/>
    <w:rsid w:val="00204389"/>
    <w:rsid w:val="002047EF"/>
    <w:rsid w:val="00206F98"/>
    <w:rsid w:val="00210A66"/>
    <w:rsid w:val="0021230B"/>
    <w:rsid w:val="0021354B"/>
    <w:rsid w:val="002139EE"/>
    <w:rsid w:val="00213C3F"/>
    <w:rsid w:val="00215078"/>
    <w:rsid w:val="00221CF2"/>
    <w:rsid w:val="0022323D"/>
    <w:rsid w:val="00223E25"/>
    <w:rsid w:val="00224D00"/>
    <w:rsid w:val="002256E4"/>
    <w:rsid w:val="00225A7D"/>
    <w:rsid w:val="00225FF1"/>
    <w:rsid w:val="00226C9E"/>
    <w:rsid w:val="002303E8"/>
    <w:rsid w:val="002307D0"/>
    <w:rsid w:val="00230ABE"/>
    <w:rsid w:val="00230C0D"/>
    <w:rsid w:val="00231104"/>
    <w:rsid w:val="00231187"/>
    <w:rsid w:val="00231AC1"/>
    <w:rsid w:val="00233A9A"/>
    <w:rsid w:val="00233D6F"/>
    <w:rsid w:val="00234108"/>
    <w:rsid w:val="002348BA"/>
    <w:rsid w:val="00236663"/>
    <w:rsid w:val="002419E0"/>
    <w:rsid w:val="00243045"/>
    <w:rsid w:val="002430A9"/>
    <w:rsid w:val="002432D7"/>
    <w:rsid w:val="00243499"/>
    <w:rsid w:val="00243DCF"/>
    <w:rsid w:val="00244C73"/>
    <w:rsid w:val="0024742A"/>
    <w:rsid w:val="002505AB"/>
    <w:rsid w:val="00251C8F"/>
    <w:rsid w:val="00252FFF"/>
    <w:rsid w:val="002556E8"/>
    <w:rsid w:val="0025743B"/>
    <w:rsid w:val="00260244"/>
    <w:rsid w:val="002607F6"/>
    <w:rsid w:val="0026120E"/>
    <w:rsid w:val="00261270"/>
    <w:rsid w:val="00261AEF"/>
    <w:rsid w:val="002625A3"/>
    <w:rsid w:val="002626CD"/>
    <w:rsid w:val="0026274A"/>
    <w:rsid w:val="002632F7"/>
    <w:rsid w:val="002638A1"/>
    <w:rsid w:val="00263A5A"/>
    <w:rsid w:val="00264187"/>
    <w:rsid w:val="00264649"/>
    <w:rsid w:val="00265679"/>
    <w:rsid w:val="00267863"/>
    <w:rsid w:val="00272553"/>
    <w:rsid w:val="002731A8"/>
    <w:rsid w:val="00275EFC"/>
    <w:rsid w:val="002763E7"/>
    <w:rsid w:val="00276BDD"/>
    <w:rsid w:val="00276E13"/>
    <w:rsid w:val="0027754C"/>
    <w:rsid w:val="0028072D"/>
    <w:rsid w:val="00280951"/>
    <w:rsid w:val="00280DA5"/>
    <w:rsid w:val="00281254"/>
    <w:rsid w:val="002818AA"/>
    <w:rsid w:val="00282707"/>
    <w:rsid w:val="00284387"/>
    <w:rsid w:val="00284F91"/>
    <w:rsid w:val="00285226"/>
    <w:rsid w:val="00285850"/>
    <w:rsid w:val="00290ADF"/>
    <w:rsid w:val="00290BF9"/>
    <w:rsid w:val="00291314"/>
    <w:rsid w:val="0029412D"/>
    <w:rsid w:val="00294326"/>
    <w:rsid w:val="00295AE6"/>
    <w:rsid w:val="00295ED6"/>
    <w:rsid w:val="00296D47"/>
    <w:rsid w:val="00297EAE"/>
    <w:rsid w:val="002A35EF"/>
    <w:rsid w:val="002A35F0"/>
    <w:rsid w:val="002A4DAE"/>
    <w:rsid w:val="002A5B9A"/>
    <w:rsid w:val="002A6986"/>
    <w:rsid w:val="002B1985"/>
    <w:rsid w:val="002B4272"/>
    <w:rsid w:val="002B50E5"/>
    <w:rsid w:val="002B79D7"/>
    <w:rsid w:val="002C088C"/>
    <w:rsid w:val="002C25D3"/>
    <w:rsid w:val="002C2AE4"/>
    <w:rsid w:val="002C499B"/>
    <w:rsid w:val="002C6133"/>
    <w:rsid w:val="002C6B43"/>
    <w:rsid w:val="002C7B80"/>
    <w:rsid w:val="002C7EA0"/>
    <w:rsid w:val="002D06A9"/>
    <w:rsid w:val="002D2355"/>
    <w:rsid w:val="002D2514"/>
    <w:rsid w:val="002D2E63"/>
    <w:rsid w:val="002D5489"/>
    <w:rsid w:val="002E05E6"/>
    <w:rsid w:val="002E145C"/>
    <w:rsid w:val="002E1ECF"/>
    <w:rsid w:val="002E366E"/>
    <w:rsid w:val="002E414B"/>
    <w:rsid w:val="002E4A6A"/>
    <w:rsid w:val="002E555F"/>
    <w:rsid w:val="002E6937"/>
    <w:rsid w:val="002E6AFB"/>
    <w:rsid w:val="002E7BC1"/>
    <w:rsid w:val="002F1466"/>
    <w:rsid w:val="002F1710"/>
    <w:rsid w:val="002F1C65"/>
    <w:rsid w:val="002F3133"/>
    <w:rsid w:val="002F3840"/>
    <w:rsid w:val="002F410D"/>
    <w:rsid w:val="002F5294"/>
    <w:rsid w:val="002F5F5A"/>
    <w:rsid w:val="002F63A9"/>
    <w:rsid w:val="002F7DFC"/>
    <w:rsid w:val="00300021"/>
    <w:rsid w:val="00300400"/>
    <w:rsid w:val="00301C2E"/>
    <w:rsid w:val="00301C9A"/>
    <w:rsid w:val="00301FE6"/>
    <w:rsid w:val="00302276"/>
    <w:rsid w:val="0030530F"/>
    <w:rsid w:val="00306574"/>
    <w:rsid w:val="00306A10"/>
    <w:rsid w:val="00310CD0"/>
    <w:rsid w:val="00312785"/>
    <w:rsid w:val="00314B38"/>
    <w:rsid w:val="00314CC4"/>
    <w:rsid w:val="00315B78"/>
    <w:rsid w:val="0031791B"/>
    <w:rsid w:val="0032010F"/>
    <w:rsid w:val="00320270"/>
    <w:rsid w:val="003216B7"/>
    <w:rsid w:val="00321A39"/>
    <w:rsid w:val="00321ED2"/>
    <w:rsid w:val="00321F93"/>
    <w:rsid w:val="00322A0C"/>
    <w:rsid w:val="00322AE4"/>
    <w:rsid w:val="00322E03"/>
    <w:rsid w:val="00323E86"/>
    <w:rsid w:val="00323FBD"/>
    <w:rsid w:val="0032618B"/>
    <w:rsid w:val="0033054F"/>
    <w:rsid w:val="003317EE"/>
    <w:rsid w:val="00332064"/>
    <w:rsid w:val="00332D9E"/>
    <w:rsid w:val="003346F8"/>
    <w:rsid w:val="00335171"/>
    <w:rsid w:val="00335628"/>
    <w:rsid w:val="003409EB"/>
    <w:rsid w:val="00342A0C"/>
    <w:rsid w:val="00343592"/>
    <w:rsid w:val="00343C1E"/>
    <w:rsid w:val="00343F16"/>
    <w:rsid w:val="00344AC0"/>
    <w:rsid w:val="00344CB9"/>
    <w:rsid w:val="003455E2"/>
    <w:rsid w:val="003472B7"/>
    <w:rsid w:val="00350F14"/>
    <w:rsid w:val="00350FB7"/>
    <w:rsid w:val="00351022"/>
    <w:rsid w:val="00352AAD"/>
    <w:rsid w:val="00353B5C"/>
    <w:rsid w:val="00356090"/>
    <w:rsid w:val="003568FE"/>
    <w:rsid w:val="00360493"/>
    <w:rsid w:val="00363CBC"/>
    <w:rsid w:val="003650A1"/>
    <w:rsid w:val="0036614D"/>
    <w:rsid w:val="00366BBD"/>
    <w:rsid w:val="00370157"/>
    <w:rsid w:val="0037064C"/>
    <w:rsid w:val="00370C1F"/>
    <w:rsid w:val="00371D53"/>
    <w:rsid w:val="003722CD"/>
    <w:rsid w:val="00372C0E"/>
    <w:rsid w:val="003748CB"/>
    <w:rsid w:val="00374D83"/>
    <w:rsid w:val="003751A5"/>
    <w:rsid w:val="00375EE3"/>
    <w:rsid w:val="003768EB"/>
    <w:rsid w:val="00382212"/>
    <w:rsid w:val="003825A0"/>
    <w:rsid w:val="00382C66"/>
    <w:rsid w:val="00383029"/>
    <w:rsid w:val="00385086"/>
    <w:rsid w:val="003852D5"/>
    <w:rsid w:val="0038587D"/>
    <w:rsid w:val="00386472"/>
    <w:rsid w:val="00386BAF"/>
    <w:rsid w:val="00393A3F"/>
    <w:rsid w:val="00393C36"/>
    <w:rsid w:val="00394268"/>
    <w:rsid w:val="00394438"/>
    <w:rsid w:val="003954C8"/>
    <w:rsid w:val="0039594D"/>
    <w:rsid w:val="00396EFC"/>
    <w:rsid w:val="003975BB"/>
    <w:rsid w:val="003977EF"/>
    <w:rsid w:val="003A0561"/>
    <w:rsid w:val="003A20B3"/>
    <w:rsid w:val="003A2251"/>
    <w:rsid w:val="003A27C5"/>
    <w:rsid w:val="003A50F7"/>
    <w:rsid w:val="003B0593"/>
    <w:rsid w:val="003B06D0"/>
    <w:rsid w:val="003B245D"/>
    <w:rsid w:val="003B2AE5"/>
    <w:rsid w:val="003B2B4D"/>
    <w:rsid w:val="003B4AC8"/>
    <w:rsid w:val="003B5149"/>
    <w:rsid w:val="003B723C"/>
    <w:rsid w:val="003C0180"/>
    <w:rsid w:val="003C0728"/>
    <w:rsid w:val="003C21AC"/>
    <w:rsid w:val="003C386A"/>
    <w:rsid w:val="003C4B3F"/>
    <w:rsid w:val="003D1041"/>
    <w:rsid w:val="003D124F"/>
    <w:rsid w:val="003D2156"/>
    <w:rsid w:val="003D367A"/>
    <w:rsid w:val="003D37DE"/>
    <w:rsid w:val="003D7668"/>
    <w:rsid w:val="003D7F05"/>
    <w:rsid w:val="003E26ED"/>
    <w:rsid w:val="003E3DF4"/>
    <w:rsid w:val="003E4537"/>
    <w:rsid w:val="003E5938"/>
    <w:rsid w:val="003E72F0"/>
    <w:rsid w:val="003E7659"/>
    <w:rsid w:val="003F08B7"/>
    <w:rsid w:val="003F22F8"/>
    <w:rsid w:val="003F31F8"/>
    <w:rsid w:val="003F76BD"/>
    <w:rsid w:val="00400ACC"/>
    <w:rsid w:val="00401570"/>
    <w:rsid w:val="004015DF"/>
    <w:rsid w:val="00403B5C"/>
    <w:rsid w:val="00404008"/>
    <w:rsid w:val="00406D0B"/>
    <w:rsid w:val="00406E0C"/>
    <w:rsid w:val="00407197"/>
    <w:rsid w:val="004072F0"/>
    <w:rsid w:val="004078C9"/>
    <w:rsid w:val="00407F9E"/>
    <w:rsid w:val="004107DA"/>
    <w:rsid w:val="00410D6F"/>
    <w:rsid w:val="00411D2D"/>
    <w:rsid w:val="00412E61"/>
    <w:rsid w:val="004130B6"/>
    <w:rsid w:val="004135DC"/>
    <w:rsid w:val="00413BCC"/>
    <w:rsid w:val="00414EE1"/>
    <w:rsid w:val="00415B33"/>
    <w:rsid w:val="00417392"/>
    <w:rsid w:val="00417A6E"/>
    <w:rsid w:val="00420EC8"/>
    <w:rsid w:val="0042175B"/>
    <w:rsid w:val="00426AB9"/>
    <w:rsid w:val="004279A4"/>
    <w:rsid w:val="004301CD"/>
    <w:rsid w:val="00430445"/>
    <w:rsid w:val="00432A0B"/>
    <w:rsid w:val="004351D4"/>
    <w:rsid w:val="00435F70"/>
    <w:rsid w:val="004363A9"/>
    <w:rsid w:val="00440B63"/>
    <w:rsid w:val="004417ED"/>
    <w:rsid w:val="00441C87"/>
    <w:rsid w:val="0044282E"/>
    <w:rsid w:val="00443570"/>
    <w:rsid w:val="00443986"/>
    <w:rsid w:val="00444A94"/>
    <w:rsid w:val="00444AE5"/>
    <w:rsid w:val="004462D9"/>
    <w:rsid w:val="00450188"/>
    <w:rsid w:val="00450707"/>
    <w:rsid w:val="00450BB1"/>
    <w:rsid w:val="00451702"/>
    <w:rsid w:val="00454D7C"/>
    <w:rsid w:val="00456DE5"/>
    <w:rsid w:val="00461B21"/>
    <w:rsid w:val="00461F04"/>
    <w:rsid w:val="00462AE5"/>
    <w:rsid w:val="00462E5A"/>
    <w:rsid w:val="00462E61"/>
    <w:rsid w:val="004631C5"/>
    <w:rsid w:val="00464B58"/>
    <w:rsid w:val="0046529E"/>
    <w:rsid w:val="00465686"/>
    <w:rsid w:val="00465F45"/>
    <w:rsid w:val="00466858"/>
    <w:rsid w:val="00467539"/>
    <w:rsid w:val="004714A8"/>
    <w:rsid w:val="0047156A"/>
    <w:rsid w:val="00471C72"/>
    <w:rsid w:val="00471D88"/>
    <w:rsid w:val="0047210C"/>
    <w:rsid w:val="004724F8"/>
    <w:rsid w:val="00472AA4"/>
    <w:rsid w:val="00475AB4"/>
    <w:rsid w:val="00476435"/>
    <w:rsid w:val="00476712"/>
    <w:rsid w:val="00482324"/>
    <w:rsid w:val="00482F05"/>
    <w:rsid w:val="00483AE2"/>
    <w:rsid w:val="00484981"/>
    <w:rsid w:val="00484F43"/>
    <w:rsid w:val="0048608B"/>
    <w:rsid w:val="00486538"/>
    <w:rsid w:val="00487668"/>
    <w:rsid w:val="00487D92"/>
    <w:rsid w:val="00490CE2"/>
    <w:rsid w:val="00491CB8"/>
    <w:rsid w:val="00491CFF"/>
    <w:rsid w:val="00491FA4"/>
    <w:rsid w:val="00492DF0"/>
    <w:rsid w:val="0049696E"/>
    <w:rsid w:val="00497CEB"/>
    <w:rsid w:val="004A06C8"/>
    <w:rsid w:val="004A3BDE"/>
    <w:rsid w:val="004A4090"/>
    <w:rsid w:val="004A6EF2"/>
    <w:rsid w:val="004B0699"/>
    <w:rsid w:val="004B0781"/>
    <w:rsid w:val="004B0F39"/>
    <w:rsid w:val="004B1453"/>
    <w:rsid w:val="004B14C3"/>
    <w:rsid w:val="004B1856"/>
    <w:rsid w:val="004B237D"/>
    <w:rsid w:val="004B2384"/>
    <w:rsid w:val="004B2A8E"/>
    <w:rsid w:val="004B6D16"/>
    <w:rsid w:val="004C0427"/>
    <w:rsid w:val="004C1441"/>
    <w:rsid w:val="004C157C"/>
    <w:rsid w:val="004C2B3D"/>
    <w:rsid w:val="004C2C52"/>
    <w:rsid w:val="004C3A5E"/>
    <w:rsid w:val="004C3EAE"/>
    <w:rsid w:val="004C40B4"/>
    <w:rsid w:val="004C4D4F"/>
    <w:rsid w:val="004C6513"/>
    <w:rsid w:val="004C6DA2"/>
    <w:rsid w:val="004C7DED"/>
    <w:rsid w:val="004D044A"/>
    <w:rsid w:val="004D11BF"/>
    <w:rsid w:val="004D185E"/>
    <w:rsid w:val="004D3620"/>
    <w:rsid w:val="004D453B"/>
    <w:rsid w:val="004D47D8"/>
    <w:rsid w:val="004D48C0"/>
    <w:rsid w:val="004D75A2"/>
    <w:rsid w:val="004E181B"/>
    <w:rsid w:val="004E3474"/>
    <w:rsid w:val="004E43AB"/>
    <w:rsid w:val="004E4618"/>
    <w:rsid w:val="004E4A9C"/>
    <w:rsid w:val="004E4BD0"/>
    <w:rsid w:val="004E5EC3"/>
    <w:rsid w:val="004E7621"/>
    <w:rsid w:val="004F11AA"/>
    <w:rsid w:val="004F3CB1"/>
    <w:rsid w:val="004F4544"/>
    <w:rsid w:val="004F575A"/>
    <w:rsid w:val="004F6CCA"/>
    <w:rsid w:val="004F6DAA"/>
    <w:rsid w:val="004F6EFE"/>
    <w:rsid w:val="004F72B6"/>
    <w:rsid w:val="004F75B9"/>
    <w:rsid w:val="004F7910"/>
    <w:rsid w:val="004F7FC6"/>
    <w:rsid w:val="00500039"/>
    <w:rsid w:val="0050098D"/>
    <w:rsid w:val="00501246"/>
    <w:rsid w:val="0050158E"/>
    <w:rsid w:val="0050181B"/>
    <w:rsid w:val="00501E3E"/>
    <w:rsid w:val="005020D3"/>
    <w:rsid w:val="005035FA"/>
    <w:rsid w:val="00505535"/>
    <w:rsid w:val="00505F2D"/>
    <w:rsid w:val="0050642A"/>
    <w:rsid w:val="00506704"/>
    <w:rsid w:val="00510270"/>
    <w:rsid w:val="00510DBD"/>
    <w:rsid w:val="00510E8F"/>
    <w:rsid w:val="00511000"/>
    <w:rsid w:val="0051133B"/>
    <w:rsid w:val="00511612"/>
    <w:rsid w:val="00513B3A"/>
    <w:rsid w:val="005146E5"/>
    <w:rsid w:val="00514A4B"/>
    <w:rsid w:val="005167CD"/>
    <w:rsid w:val="00517F91"/>
    <w:rsid w:val="00521255"/>
    <w:rsid w:val="00523C89"/>
    <w:rsid w:val="00525379"/>
    <w:rsid w:val="005272B8"/>
    <w:rsid w:val="00527E80"/>
    <w:rsid w:val="00530827"/>
    <w:rsid w:val="00531404"/>
    <w:rsid w:val="005322FA"/>
    <w:rsid w:val="005324DD"/>
    <w:rsid w:val="00532618"/>
    <w:rsid w:val="00532847"/>
    <w:rsid w:val="005344D8"/>
    <w:rsid w:val="00534611"/>
    <w:rsid w:val="00534AE0"/>
    <w:rsid w:val="00535E5C"/>
    <w:rsid w:val="00535FC7"/>
    <w:rsid w:val="00536165"/>
    <w:rsid w:val="00537D1C"/>
    <w:rsid w:val="005414DB"/>
    <w:rsid w:val="00543B6C"/>
    <w:rsid w:val="00546669"/>
    <w:rsid w:val="005522A4"/>
    <w:rsid w:val="00553468"/>
    <w:rsid w:val="005556DA"/>
    <w:rsid w:val="005557FC"/>
    <w:rsid w:val="00557128"/>
    <w:rsid w:val="00557B9C"/>
    <w:rsid w:val="00560235"/>
    <w:rsid w:val="00562D2D"/>
    <w:rsid w:val="0056677F"/>
    <w:rsid w:val="00566A23"/>
    <w:rsid w:val="00566EA3"/>
    <w:rsid w:val="005705D0"/>
    <w:rsid w:val="00571E03"/>
    <w:rsid w:val="00572D11"/>
    <w:rsid w:val="00573269"/>
    <w:rsid w:val="00574237"/>
    <w:rsid w:val="00575C59"/>
    <w:rsid w:val="005766FF"/>
    <w:rsid w:val="005776BC"/>
    <w:rsid w:val="005807EB"/>
    <w:rsid w:val="00580B2B"/>
    <w:rsid w:val="00580CF8"/>
    <w:rsid w:val="005813D6"/>
    <w:rsid w:val="00582645"/>
    <w:rsid w:val="00583BAE"/>
    <w:rsid w:val="00584B6A"/>
    <w:rsid w:val="00585D15"/>
    <w:rsid w:val="00587624"/>
    <w:rsid w:val="00590984"/>
    <w:rsid w:val="005909E0"/>
    <w:rsid w:val="005917D7"/>
    <w:rsid w:val="005918A4"/>
    <w:rsid w:val="00592439"/>
    <w:rsid w:val="00593BE8"/>
    <w:rsid w:val="00594337"/>
    <w:rsid w:val="005945B5"/>
    <w:rsid w:val="00594DBB"/>
    <w:rsid w:val="005956EC"/>
    <w:rsid w:val="00596537"/>
    <w:rsid w:val="00596C7C"/>
    <w:rsid w:val="005A0987"/>
    <w:rsid w:val="005A10C4"/>
    <w:rsid w:val="005A17A6"/>
    <w:rsid w:val="005A20D2"/>
    <w:rsid w:val="005A2792"/>
    <w:rsid w:val="005A3DD2"/>
    <w:rsid w:val="005A4295"/>
    <w:rsid w:val="005A5599"/>
    <w:rsid w:val="005A5823"/>
    <w:rsid w:val="005A5EC2"/>
    <w:rsid w:val="005A6E09"/>
    <w:rsid w:val="005A77C5"/>
    <w:rsid w:val="005A7CEB"/>
    <w:rsid w:val="005A7E44"/>
    <w:rsid w:val="005A7E90"/>
    <w:rsid w:val="005A7F2C"/>
    <w:rsid w:val="005B014D"/>
    <w:rsid w:val="005B15AD"/>
    <w:rsid w:val="005B1F36"/>
    <w:rsid w:val="005B27B9"/>
    <w:rsid w:val="005B2C2D"/>
    <w:rsid w:val="005B46E4"/>
    <w:rsid w:val="005B4995"/>
    <w:rsid w:val="005B6077"/>
    <w:rsid w:val="005B6B16"/>
    <w:rsid w:val="005B6C6B"/>
    <w:rsid w:val="005B6D1E"/>
    <w:rsid w:val="005B77D4"/>
    <w:rsid w:val="005B7D76"/>
    <w:rsid w:val="005C0240"/>
    <w:rsid w:val="005C135C"/>
    <w:rsid w:val="005C2148"/>
    <w:rsid w:val="005C36E8"/>
    <w:rsid w:val="005C3F7C"/>
    <w:rsid w:val="005C439F"/>
    <w:rsid w:val="005C43A9"/>
    <w:rsid w:val="005C5FFE"/>
    <w:rsid w:val="005C740D"/>
    <w:rsid w:val="005C7EBE"/>
    <w:rsid w:val="005D005F"/>
    <w:rsid w:val="005D1134"/>
    <w:rsid w:val="005D2561"/>
    <w:rsid w:val="005D286E"/>
    <w:rsid w:val="005D28C1"/>
    <w:rsid w:val="005D34F4"/>
    <w:rsid w:val="005D5A11"/>
    <w:rsid w:val="005D5CFC"/>
    <w:rsid w:val="005D610D"/>
    <w:rsid w:val="005D6796"/>
    <w:rsid w:val="005D7232"/>
    <w:rsid w:val="005E0E08"/>
    <w:rsid w:val="005E10A8"/>
    <w:rsid w:val="005E1ABD"/>
    <w:rsid w:val="005E2346"/>
    <w:rsid w:val="005E361B"/>
    <w:rsid w:val="005E4290"/>
    <w:rsid w:val="005E4EBC"/>
    <w:rsid w:val="005E52B4"/>
    <w:rsid w:val="005F08A3"/>
    <w:rsid w:val="005F1F27"/>
    <w:rsid w:val="005F278C"/>
    <w:rsid w:val="005F51D2"/>
    <w:rsid w:val="005F5443"/>
    <w:rsid w:val="005F59F3"/>
    <w:rsid w:val="005F6319"/>
    <w:rsid w:val="005F65A5"/>
    <w:rsid w:val="005F6873"/>
    <w:rsid w:val="006018D1"/>
    <w:rsid w:val="00601BFF"/>
    <w:rsid w:val="006035FC"/>
    <w:rsid w:val="0060368F"/>
    <w:rsid w:val="00604DE1"/>
    <w:rsid w:val="00606017"/>
    <w:rsid w:val="00607042"/>
    <w:rsid w:val="0060771D"/>
    <w:rsid w:val="00611EFF"/>
    <w:rsid w:val="006133AF"/>
    <w:rsid w:val="00614CFE"/>
    <w:rsid w:val="0061597E"/>
    <w:rsid w:val="00620008"/>
    <w:rsid w:val="00620092"/>
    <w:rsid w:val="006200E3"/>
    <w:rsid w:val="006221C6"/>
    <w:rsid w:val="006222E9"/>
    <w:rsid w:val="00622BF2"/>
    <w:rsid w:val="00623FD4"/>
    <w:rsid w:val="00624F9A"/>
    <w:rsid w:val="0062580F"/>
    <w:rsid w:val="0062624E"/>
    <w:rsid w:val="00630697"/>
    <w:rsid w:val="00632384"/>
    <w:rsid w:val="006328B3"/>
    <w:rsid w:val="00633552"/>
    <w:rsid w:val="006336E4"/>
    <w:rsid w:val="00637494"/>
    <w:rsid w:val="00637822"/>
    <w:rsid w:val="00637A73"/>
    <w:rsid w:val="00641EF3"/>
    <w:rsid w:val="0064419B"/>
    <w:rsid w:val="00644201"/>
    <w:rsid w:val="00644613"/>
    <w:rsid w:val="00644D51"/>
    <w:rsid w:val="00647A3D"/>
    <w:rsid w:val="00647BFD"/>
    <w:rsid w:val="00650664"/>
    <w:rsid w:val="00651471"/>
    <w:rsid w:val="006518F0"/>
    <w:rsid w:val="00652F44"/>
    <w:rsid w:val="0065368E"/>
    <w:rsid w:val="00654505"/>
    <w:rsid w:val="0065594E"/>
    <w:rsid w:val="00656860"/>
    <w:rsid w:val="006606C8"/>
    <w:rsid w:val="006619AE"/>
    <w:rsid w:val="0066243D"/>
    <w:rsid w:val="00664B3B"/>
    <w:rsid w:val="00667200"/>
    <w:rsid w:val="00667B2F"/>
    <w:rsid w:val="00671349"/>
    <w:rsid w:val="00674E92"/>
    <w:rsid w:val="0067672D"/>
    <w:rsid w:val="006776D0"/>
    <w:rsid w:val="00681289"/>
    <w:rsid w:val="006904C9"/>
    <w:rsid w:val="006919E8"/>
    <w:rsid w:val="00691D98"/>
    <w:rsid w:val="00693026"/>
    <w:rsid w:val="006963BD"/>
    <w:rsid w:val="006964DE"/>
    <w:rsid w:val="006965FB"/>
    <w:rsid w:val="006A0572"/>
    <w:rsid w:val="006A25E9"/>
    <w:rsid w:val="006A2980"/>
    <w:rsid w:val="006A3E2D"/>
    <w:rsid w:val="006A480A"/>
    <w:rsid w:val="006A6D46"/>
    <w:rsid w:val="006B00CE"/>
    <w:rsid w:val="006B04CA"/>
    <w:rsid w:val="006B2565"/>
    <w:rsid w:val="006B33AC"/>
    <w:rsid w:val="006B600B"/>
    <w:rsid w:val="006B6822"/>
    <w:rsid w:val="006B6862"/>
    <w:rsid w:val="006B6CB3"/>
    <w:rsid w:val="006B728A"/>
    <w:rsid w:val="006C177A"/>
    <w:rsid w:val="006C1ECD"/>
    <w:rsid w:val="006C215E"/>
    <w:rsid w:val="006C2356"/>
    <w:rsid w:val="006C2FDA"/>
    <w:rsid w:val="006C489D"/>
    <w:rsid w:val="006C5915"/>
    <w:rsid w:val="006C745D"/>
    <w:rsid w:val="006D0392"/>
    <w:rsid w:val="006D0439"/>
    <w:rsid w:val="006D17E7"/>
    <w:rsid w:val="006D18BE"/>
    <w:rsid w:val="006D229B"/>
    <w:rsid w:val="006D4ADB"/>
    <w:rsid w:val="006D4FD3"/>
    <w:rsid w:val="006D6028"/>
    <w:rsid w:val="006E0456"/>
    <w:rsid w:val="006E1BC7"/>
    <w:rsid w:val="006E3156"/>
    <w:rsid w:val="006E3EA2"/>
    <w:rsid w:val="006E4A98"/>
    <w:rsid w:val="006E4FAA"/>
    <w:rsid w:val="006E5352"/>
    <w:rsid w:val="006E7849"/>
    <w:rsid w:val="006E7C31"/>
    <w:rsid w:val="006E7DB8"/>
    <w:rsid w:val="006E7F2C"/>
    <w:rsid w:val="006F0D8A"/>
    <w:rsid w:val="006F207B"/>
    <w:rsid w:val="006F273D"/>
    <w:rsid w:val="006F298D"/>
    <w:rsid w:val="006F2AC6"/>
    <w:rsid w:val="006F4205"/>
    <w:rsid w:val="006F45E7"/>
    <w:rsid w:val="0070045F"/>
    <w:rsid w:val="00700D23"/>
    <w:rsid w:val="0070478E"/>
    <w:rsid w:val="00704CD7"/>
    <w:rsid w:val="0070570F"/>
    <w:rsid w:val="00705B9C"/>
    <w:rsid w:val="00707321"/>
    <w:rsid w:val="0070785A"/>
    <w:rsid w:val="0071042A"/>
    <w:rsid w:val="00711B5A"/>
    <w:rsid w:val="00712652"/>
    <w:rsid w:val="007168D2"/>
    <w:rsid w:val="007169F0"/>
    <w:rsid w:val="00720149"/>
    <w:rsid w:val="00720812"/>
    <w:rsid w:val="00720C72"/>
    <w:rsid w:val="00724D80"/>
    <w:rsid w:val="007251A7"/>
    <w:rsid w:val="0073029E"/>
    <w:rsid w:val="00730B29"/>
    <w:rsid w:val="00730CBC"/>
    <w:rsid w:val="00731D4B"/>
    <w:rsid w:val="00731F96"/>
    <w:rsid w:val="00732682"/>
    <w:rsid w:val="00732E69"/>
    <w:rsid w:val="00732FBE"/>
    <w:rsid w:val="00733784"/>
    <w:rsid w:val="00733A58"/>
    <w:rsid w:val="00733EC8"/>
    <w:rsid w:val="00734E08"/>
    <w:rsid w:val="00735A68"/>
    <w:rsid w:val="00737790"/>
    <w:rsid w:val="00740746"/>
    <w:rsid w:val="00740A03"/>
    <w:rsid w:val="00740CB9"/>
    <w:rsid w:val="0074150D"/>
    <w:rsid w:val="0074152D"/>
    <w:rsid w:val="007426E7"/>
    <w:rsid w:val="00743757"/>
    <w:rsid w:val="007444CC"/>
    <w:rsid w:val="00744D3E"/>
    <w:rsid w:val="00744FF4"/>
    <w:rsid w:val="00745FA3"/>
    <w:rsid w:val="00746382"/>
    <w:rsid w:val="00746C8E"/>
    <w:rsid w:val="00746D7C"/>
    <w:rsid w:val="00747932"/>
    <w:rsid w:val="00747991"/>
    <w:rsid w:val="00750E39"/>
    <w:rsid w:val="00753EDD"/>
    <w:rsid w:val="00754197"/>
    <w:rsid w:val="0075531D"/>
    <w:rsid w:val="00756412"/>
    <w:rsid w:val="00760192"/>
    <w:rsid w:val="00760DDD"/>
    <w:rsid w:val="0076201A"/>
    <w:rsid w:val="00762156"/>
    <w:rsid w:val="00764883"/>
    <w:rsid w:val="00764952"/>
    <w:rsid w:val="007664B3"/>
    <w:rsid w:val="00767C4F"/>
    <w:rsid w:val="007718D2"/>
    <w:rsid w:val="00771F39"/>
    <w:rsid w:val="00772BA2"/>
    <w:rsid w:val="00773EA2"/>
    <w:rsid w:val="0077537D"/>
    <w:rsid w:val="0077647B"/>
    <w:rsid w:val="007815EF"/>
    <w:rsid w:val="00781BBF"/>
    <w:rsid w:val="0078295D"/>
    <w:rsid w:val="00783A3F"/>
    <w:rsid w:val="00785CD1"/>
    <w:rsid w:val="00785FC7"/>
    <w:rsid w:val="00787675"/>
    <w:rsid w:val="007908C9"/>
    <w:rsid w:val="00790F0F"/>
    <w:rsid w:val="00792282"/>
    <w:rsid w:val="0079689F"/>
    <w:rsid w:val="00797F29"/>
    <w:rsid w:val="007A0187"/>
    <w:rsid w:val="007A05F9"/>
    <w:rsid w:val="007A25FB"/>
    <w:rsid w:val="007A2736"/>
    <w:rsid w:val="007A2F1D"/>
    <w:rsid w:val="007A3C02"/>
    <w:rsid w:val="007A3EF7"/>
    <w:rsid w:val="007A430F"/>
    <w:rsid w:val="007A5D6D"/>
    <w:rsid w:val="007A6769"/>
    <w:rsid w:val="007B01F0"/>
    <w:rsid w:val="007B1845"/>
    <w:rsid w:val="007B34AE"/>
    <w:rsid w:val="007B4533"/>
    <w:rsid w:val="007B54DD"/>
    <w:rsid w:val="007B65DB"/>
    <w:rsid w:val="007C0540"/>
    <w:rsid w:val="007C0EA2"/>
    <w:rsid w:val="007C1797"/>
    <w:rsid w:val="007C1AFE"/>
    <w:rsid w:val="007C1D43"/>
    <w:rsid w:val="007C1DFD"/>
    <w:rsid w:val="007C2095"/>
    <w:rsid w:val="007C2A48"/>
    <w:rsid w:val="007C2CD4"/>
    <w:rsid w:val="007C2DEC"/>
    <w:rsid w:val="007C2FA9"/>
    <w:rsid w:val="007C36C7"/>
    <w:rsid w:val="007C57D6"/>
    <w:rsid w:val="007C5F67"/>
    <w:rsid w:val="007C62F9"/>
    <w:rsid w:val="007C6EFC"/>
    <w:rsid w:val="007C756E"/>
    <w:rsid w:val="007C7664"/>
    <w:rsid w:val="007D1C7D"/>
    <w:rsid w:val="007D3810"/>
    <w:rsid w:val="007D3A6C"/>
    <w:rsid w:val="007D3AA4"/>
    <w:rsid w:val="007D442D"/>
    <w:rsid w:val="007D4ADA"/>
    <w:rsid w:val="007D6B31"/>
    <w:rsid w:val="007E097D"/>
    <w:rsid w:val="007E0F93"/>
    <w:rsid w:val="007E1017"/>
    <w:rsid w:val="007E1309"/>
    <w:rsid w:val="007E1CF2"/>
    <w:rsid w:val="007E254A"/>
    <w:rsid w:val="007E3033"/>
    <w:rsid w:val="007E36EE"/>
    <w:rsid w:val="007E3B11"/>
    <w:rsid w:val="007E42B1"/>
    <w:rsid w:val="007E51AE"/>
    <w:rsid w:val="007E56B4"/>
    <w:rsid w:val="007E7315"/>
    <w:rsid w:val="007E7D61"/>
    <w:rsid w:val="007F06A4"/>
    <w:rsid w:val="007F1027"/>
    <w:rsid w:val="007F1365"/>
    <w:rsid w:val="007F2B69"/>
    <w:rsid w:val="007F3B53"/>
    <w:rsid w:val="007F3E69"/>
    <w:rsid w:val="007F412E"/>
    <w:rsid w:val="007F58F3"/>
    <w:rsid w:val="0080361D"/>
    <w:rsid w:val="00803DE2"/>
    <w:rsid w:val="00804B55"/>
    <w:rsid w:val="008066BA"/>
    <w:rsid w:val="008072A3"/>
    <w:rsid w:val="008103B4"/>
    <w:rsid w:val="008104D8"/>
    <w:rsid w:val="00810B5B"/>
    <w:rsid w:val="00812EB2"/>
    <w:rsid w:val="00813929"/>
    <w:rsid w:val="0081491D"/>
    <w:rsid w:val="008151C9"/>
    <w:rsid w:val="00817D62"/>
    <w:rsid w:val="008204D3"/>
    <w:rsid w:val="00820AF3"/>
    <w:rsid w:val="0082172B"/>
    <w:rsid w:val="00821B3C"/>
    <w:rsid w:val="00821B7C"/>
    <w:rsid w:val="00822B29"/>
    <w:rsid w:val="00823ED8"/>
    <w:rsid w:val="00824958"/>
    <w:rsid w:val="00825C2D"/>
    <w:rsid w:val="00826D41"/>
    <w:rsid w:val="00826DEE"/>
    <w:rsid w:val="00832850"/>
    <w:rsid w:val="00832A01"/>
    <w:rsid w:val="008333AC"/>
    <w:rsid w:val="00833866"/>
    <w:rsid w:val="0083430E"/>
    <w:rsid w:val="00834C41"/>
    <w:rsid w:val="0083617C"/>
    <w:rsid w:val="008362F2"/>
    <w:rsid w:val="00836C1E"/>
    <w:rsid w:val="0083784E"/>
    <w:rsid w:val="008400E1"/>
    <w:rsid w:val="00841131"/>
    <w:rsid w:val="00842D67"/>
    <w:rsid w:val="008478C7"/>
    <w:rsid w:val="008522B5"/>
    <w:rsid w:val="00853215"/>
    <w:rsid w:val="008539E5"/>
    <w:rsid w:val="00856BA2"/>
    <w:rsid w:val="008605AC"/>
    <w:rsid w:val="00861FDB"/>
    <w:rsid w:val="00864DE3"/>
    <w:rsid w:val="0086509A"/>
    <w:rsid w:val="008660D3"/>
    <w:rsid w:val="008679CA"/>
    <w:rsid w:val="00867B85"/>
    <w:rsid w:val="0087174B"/>
    <w:rsid w:val="00873031"/>
    <w:rsid w:val="00874822"/>
    <w:rsid w:val="008749BA"/>
    <w:rsid w:val="00874E8C"/>
    <w:rsid w:val="0087596E"/>
    <w:rsid w:val="008762C3"/>
    <w:rsid w:val="008766B0"/>
    <w:rsid w:val="00877A9D"/>
    <w:rsid w:val="00880626"/>
    <w:rsid w:val="008820EC"/>
    <w:rsid w:val="00883F16"/>
    <w:rsid w:val="00883F3E"/>
    <w:rsid w:val="00884791"/>
    <w:rsid w:val="00884AE4"/>
    <w:rsid w:val="0088612A"/>
    <w:rsid w:val="0089004B"/>
    <w:rsid w:val="008901DF"/>
    <w:rsid w:val="008917F2"/>
    <w:rsid w:val="0089310F"/>
    <w:rsid w:val="0089602E"/>
    <w:rsid w:val="008965F9"/>
    <w:rsid w:val="00897A75"/>
    <w:rsid w:val="00897B70"/>
    <w:rsid w:val="00897B9D"/>
    <w:rsid w:val="008A078E"/>
    <w:rsid w:val="008A150D"/>
    <w:rsid w:val="008A2DBA"/>
    <w:rsid w:val="008A448A"/>
    <w:rsid w:val="008A6A3E"/>
    <w:rsid w:val="008A7D20"/>
    <w:rsid w:val="008B0B8B"/>
    <w:rsid w:val="008B0B9E"/>
    <w:rsid w:val="008B0DC1"/>
    <w:rsid w:val="008B11AB"/>
    <w:rsid w:val="008B24EE"/>
    <w:rsid w:val="008B47F4"/>
    <w:rsid w:val="008B4C77"/>
    <w:rsid w:val="008B5579"/>
    <w:rsid w:val="008B73BD"/>
    <w:rsid w:val="008B7B8C"/>
    <w:rsid w:val="008C0C63"/>
    <w:rsid w:val="008C1013"/>
    <w:rsid w:val="008C1378"/>
    <w:rsid w:val="008C236E"/>
    <w:rsid w:val="008C26F1"/>
    <w:rsid w:val="008C3E28"/>
    <w:rsid w:val="008C43E5"/>
    <w:rsid w:val="008C7B6C"/>
    <w:rsid w:val="008D00B8"/>
    <w:rsid w:val="008D1EAB"/>
    <w:rsid w:val="008D3AB1"/>
    <w:rsid w:val="008D6C43"/>
    <w:rsid w:val="008E00FE"/>
    <w:rsid w:val="008E1E62"/>
    <w:rsid w:val="008E1F21"/>
    <w:rsid w:val="008E2510"/>
    <w:rsid w:val="008E376D"/>
    <w:rsid w:val="008E4B01"/>
    <w:rsid w:val="008E5624"/>
    <w:rsid w:val="008E6B17"/>
    <w:rsid w:val="008E785A"/>
    <w:rsid w:val="008F0734"/>
    <w:rsid w:val="008F0F15"/>
    <w:rsid w:val="008F11BF"/>
    <w:rsid w:val="008F20AA"/>
    <w:rsid w:val="008F25F6"/>
    <w:rsid w:val="008F489E"/>
    <w:rsid w:val="008F4C59"/>
    <w:rsid w:val="008F61CA"/>
    <w:rsid w:val="008F65B2"/>
    <w:rsid w:val="008F6822"/>
    <w:rsid w:val="008F7689"/>
    <w:rsid w:val="0090046C"/>
    <w:rsid w:val="0090176B"/>
    <w:rsid w:val="00901EAB"/>
    <w:rsid w:val="0090238D"/>
    <w:rsid w:val="00903095"/>
    <w:rsid w:val="009031DC"/>
    <w:rsid w:val="00903F4D"/>
    <w:rsid w:val="00904061"/>
    <w:rsid w:val="0090491A"/>
    <w:rsid w:val="00904AEB"/>
    <w:rsid w:val="00905273"/>
    <w:rsid w:val="00910DD6"/>
    <w:rsid w:val="00911243"/>
    <w:rsid w:val="009126D8"/>
    <w:rsid w:val="0091291D"/>
    <w:rsid w:val="009152E1"/>
    <w:rsid w:val="00916293"/>
    <w:rsid w:val="0091634F"/>
    <w:rsid w:val="00916699"/>
    <w:rsid w:val="009173D6"/>
    <w:rsid w:val="00917E0C"/>
    <w:rsid w:val="00920362"/>
    <w:rsid w:val="00920B02"/>
    <w:rsid w:val="00920D6F"/>
    <w:rsid w:val="00921111"/>
    <w:rsid w:val="0092290A"/>
    <w:rsid w:val="00922F36"/>
    <w:rsid w:val="009234CA"/>
    <w:rsid w:val="0092602F"/>
    <w:rsid w:val="00926F7E"/>
    <w:rsid w:val="00927D9B"/>
    <w:rsid w:val="0093025A"/>
    <w:rsid w:val="00931EEE"/>
    <w:rsid w:val="00934830"/>
    <w:rsid w:val="00934A93"/>
    <w:rsid w:val="00934FA6"/>
    <w:rsid w:val="00936013"/>
    <w:rsid w:val="009373D2"/>
    <w:rsid w:val="009375AD"/>
    <w:rsid w:val="00940392"/>
    <w:rsid w:val="00940A58"/>
    <w:rsid w:val="00940BE6"/>
    <w:rsid w:val="00940D2D"/>
    <w:rsid w:val="00942589"/>
    <w:rsid w:val="00943ABB"/>
    <w:rsid w:val="009444A6"/>
    <w:rsid w:val="00945237"/>
    <w:rsid w:val="009467A9"/>
    <w:rsid w:val="00950C9C"/>
    <w:rsid w:val="00950CC4"/>
    <w:rsid w:val="00951A43"/>
    <w:rsid w:val="00953E4B"/>
    <w:rsid w:val="00954CF7"/>
    <w:rsid w:val="00955E01"/>
    <w:rsid w:val="00955EA5"/>
    <w:rsid w:val="00956195"/>
    <w:rsid w:val="00956568"/>
    <w:rsid w:val="00956754"/>
    <w:rsid w:val="00962018"/>
    <w:rsid w:val="00963090"/>
    <w:rsid w:val="0096363C"/>
    <w:rsid w:val="00964080"/>
    <w:rsid w:val="00964AB4"/>
    <w:rsid w:val="00967493"/>
    <w:rsid w:val="009678DE"/>
    <w:rsid w:val="009725F7"/>
    <w:rsid w:val="00972657"/>
    <w:rsid w:val="0097461B"/>
    <w:rsid w:val="009757A5"/>
    <w:rsid w:val="009759F3"/>
    <w:rsid w:val="00980706"/>
    <w:rsid w:val="00983BAA"/>
    <w:rsid w:val="00986C84"/>
    <w:rsid w:val="00986EF9"/>
    <w:rsid w:val="0099225A"/>
    <w:rsid w:val="009946D6"/>
    <w:rsid w:val="0099710B"/>
    <w:rsid w:val="0099723B"/>
    <w:rsid w:val="009A040C"/>
    <w:rsid w:val="009A4194"/>
    <w:rsid w:val="009A7898"/>
    <w:rsid w:val="009B0592"/>
    <w:rsid w:val="009B0671"/>
    <w:rsid w:val="009B32B3"/>
    <w:rsid w:val="009B46FC"/>
    <w:rsid w:val="009B5A69"/>
    <w:rsid w:val="009C14AB"/>
    <w:rsid w:val="009C1C7E"/>
    <w:rsid w:val="009C1E41"/>
    <w:rsid w:val="009C44C8"/>
    <w:rsid w:val="009C5B9C"/>
    <w:rsid w:val="009D02C4"/>
    <w:rsid w:val="009D08D4"/>
    <w:rsid w:val="009D1335"/>
    <w:rsid w:val="009D1F9A"/>
    <w:rsid w:val="009D2C36"/>
    <w:rsid w:val="009D422B"/>
    <w:rsid w:val="009D74D4"/>
    <w:rsid w:val="009D76B0"/>
    <w:rsid w:val="009D7B75"/>
    <w:rsid w:val="009E04B0"/>
    <w:rsid w:val="009E12DE"/>
    <w:rsid w:val="009E1443"/>
    <w:rsid w:val="009E1EB6"/>
    <w:rsid w:val="009E2A0A"/>
    <w:rsid w:val="009E2FB1"/>
    <w:rsid w:val="009E61CF"/>
    <w:rsid w:val="009E638C"/>
    <w:rsid w:val="009F1030"/>
    <w:rsid w:val="009F245F"/>
    <w:rsid w:val="009F429C"/>
    <w:rsid w:val="009F4A48"/>
    <w:rsid w:val="009F4BF1"/>
    <w:rsid w:val="009F5C25"/>
    <w:rsid w:val="009F6178"/>
    <w:rsid w:val="009F75F5"/>
    <w:rsid w:val="009F7F70"/>
    <w:rsid w:val="00A00521"/>
    <w:rsid w:val="00A00ADD"/>
    <w:rsid w:val="00A01127"/>
    <w:rsid w:val="00A012F4"/>
    <w:rsid w:val="00A0244B"/>
    <w:rsid w:val="00A03743"/>
    <w:rsid w:val="00A042C4"/>
    <w:rsid w:val="00A05FE0"/>
    <w:rsid w:val="00A12828"/>
    <w:rsid w:val="00A13748"/>
    <w:rsid w:val="00A139B1"/>
    <w:rsid w:val="00A1527E"/>
    <w:rsid w:val="00A15C47"/>
    <w:rsid w:val="00A17EA3"/>
    <w:rsid w:val="00A205B0"/>
    <w:rsid w:val="00A210F8"/>
    <w:rsid w:val="00A2153A"/>
    <w:rsid w:val="00A21570"/>
    <w:rsid w:val="00A21DDB"/>
    <w:rsid w:val="00A22186"/>
    <w:rsid w:val="00A2298B"/>
    <w:rsid w:val="00A2421D"/>
    <w:rsid w:val="00A24EC4"/>
    <w:rsid w:val="00A25DC1"/>
    <w:rsid w:val="00A27A8A"/>
    <w:rsid w:val="00A305F8"/>
    <w:rsid w:val="00A30621"/>
    <w:rsid w:val="00A3151B"/>
    <w:rsid w:val="00A316CB"/>
    <w:rsid w:val="00A318BA"/>
    <w:rsid w:val="00A324E0"/>
    <w:rsid w:val="00A328BA"/>
    <w:rsid w:val="00A33666"/>
    <w:rsid w:val="00A34971"/>
    <w:rsid w:val="00A35C0C"/>
    <w:rsid w:val="00A3674F"/>
    <w:rsid w:val="00A37CB6"/>
    <w:rsid w:val="00A40928"/>
    <w:rsid w:val="00A41A42"/>
    <w:rsid w:val="00A42B4F"/>
    <w:rsid w:val="00A436E2"/>
    <w:rsid w:val="00A45151"/>
    <w:rsid w:val="00A4615F"/>
    <w:rsid w:val="00A5178E"/>
    <w:rsid w:val="00A522EC"/>
    <w:rsid w:val="00A52B82"/>
    <w:rsid w:val="00A52FDF"/>
    <w:rsid w:val="00A536B2"/>
    <w:rsid w:val="00A539A9"/>
    <w:rsid w:val="00A53E98"/>
    <w:rsid w:val="00A55462"/>
    <w:rsid w:val="00A558C8"/>
    <w:rsid w:val="00A56A9B"/>
    <w:rsid w:val="00A56DCF"/>
    <w:rsid w:val="00A57FDA"/>
    <w:rsid w:val="00A60C42"/>
    <w:rsid w:val="00A62C29"/>
    <w:rsid w:val="00A64DD0"/>
    <w:rsid w:val="00A6607B"/>
    <w:rsid w:val="00A66E98"/>
    <w:rsid w:val="00A67685"/>
    <w:rsid w:val="00A676D5"/>
    <w:rsid w:val="00A679B9"/>
    <w:rsid w:val="00A700FB"/>
    <w:rsid w:val="00A70982"/>
    <w:rsid w:val="00A71808"/>
    <w:rsid w:val="00A71CB8"/>
    <w:rsid w:val="00A72841"/>
    <w:rsid w:val="00A74FE3"/>
    <w:rsid w:val="00A77768"/>
    <w:rsid w:val="00A8098F"/>
    <w:rsid w:val="00A80A51"/>
    <w:rsid w:val="00A829C7"/>
    <w:rsid w:val="00A82A8C"/>
    <w:rsid w:val="00A84A4E"/>
    <w:rsid w:val="00A85D7A"/>
    <w:rsid w:val="00A86DF5"/>
    <w:rsid w:val="00A90813"/>
    <w:rsid w:val="00A91731"/>
    <w:rsid w:val="00A91B15"/>
    <w:rsid w:val="00A921F1"/>
    <w:rsid w:val="00A922D4"/>
    <w:rsid w:val="00A96075"/>
    <w:rsid w:val="00A966B4"/>
    <w:rsid w:val="00A97AD0"/>
    <w:rsid w:val="00A97F11"/>
    <w:rsid w:val="00AA0177"/>
    <w:rsid w:val="00AA01A6"/>
    <w:rsid w:val="00AA01E4"/>
    <w:rsid w:val="00AA0DBE"/>
    <w:rsid w:val="00AA2680"/>
    <w:rsid w:val="00AA36DA"/>
    <w:rsid w:val="00AA403A"/>
    <w:rsid w:val="00AA4171"/>
    <w:rsid w:val="00AA529F"/>
    <w:rsid w:val="00AA5CF9"/>
    <w:rsid w:val="00AA6A58"/>
    <w:rsid w:val="00AA7369"/>
    <w:rsid w:val="00AB1A0B"/>
    <w:rsid w:val="00AB1AF1"/>
    <w:rsid w:val="00AB5AE9"/>
    <w:rsid w:val="00AB5B52"/>
    <w:rsid w:val="00AB65DA"/>
    <w:rsid w:val="00AB739C"/>
    <w:rsid w:val="00AC0332"/>
    <w:rsid w:val="00AC378E"/>
    <w:rsid w:val="00AC3EAE"/>
    <w:rsid w:val="00AC40C1"/>
    <w:rsid w:val="00AC5B98"/>
    <w:rsid w:val="00AC71B0"/>
    <w:rsid w:val="00AC7DB2"/>
    <w:rsid w:val="00AD0273"/>
    <w:rsid w:val="00AD1836"/>
    <w:rsid w:val="00AD3C58"/>
    <w:rsid w:val="00AD5653"/>
    <w:rsid w:val="00AE282C"/>
    <w:rsid w:val="00AE3243"/>
    <w:rsid w:val="00AE3545"/>
    <w:rsid w:val="00AE423D"/>
    <w:rsid w:val="00AE47E3"/>
    <w:rsid w:val="00AE662F"/>
    <w:rsid w:val="00AF2729"/>
    <w:rsid w:val="00AF3342"/>
    <w:rsid w:val="00AF3943"/>
    <w:rsid w:val="00AF3949"/>
    <w:rsid w:val="00AF3ED6"/>
    <w:rsid w:val="00AF4565"/>
    <w:rsid w:val="00AF60F9"/>
    <w:rsid w:val="00AF61D4"/>
    <w:rsid w:val="00AF695B"/>
    <w:rsid w:val="00AF755F"/>
    <w:rsid w:val="00AF7668"/>
    <w:rsid w:val="00B033F9"/>
    <w:rsid w:val="00B065AF"/>
    <w:rsid w:val="00B06907"/>
    <w:rsid w:val="00B075F8"/>
    <w:rsid w:val="00B1025D"/>
    <w:rsid w:val="00B1088B"/>
    <w:rsid w:val="00B10BEF"/>
    <w:rsid w:val="00B11343"/>
    <w:rsid w:val="00B13157"/>
    <w:rsid w:val="00B14506"/>
    <w:rsid w:val="00B148B4"/>
    <w:rsid w:val="00B14B85"/>
    <w:rsid w:val="00B15062"/>
    <w:rsid w:val="00B16EB3"/>
    <w:rsid w:val="00B209A2"/>
    <w:rsid w:val="00B21EC7"/>
    <w:rsid w:val="00B24A62"/>
    <w:rsid w:val="00B24DAB"/>
    <w:rsid w:val="00B255BA"/>
    <w:rsid w:val="00B257E3"/>
    <w:rsid w:val="00B25BFF"/>
    <w:rsid w:val="00B2604E"/>
    <w:rsid w:val="00B310D0"/>
    <w:rsid w:val="00B31B95"/>
    <w:rsid w:val="00B31DA3"/>
    <w:rsid w:val="00B323B2"/>
    <w:rsid w:val="00B3276E"/>
    <w:rsid w:val="00B3291E"/>
    <w:rsid w:val="00B32C6E"/>
    <w:rsid w:val="00B33F55"/>
    <w:rsid w:val="00B35565"/>
    <w:rsid w:val="00B36AD4"/>
    <w:rsid w:val="00B40030"/>
    <w:rsid w:val="00B402F3"/>
    <w:rsid w:val="00B405D7"/>
    <w:rsid w:val="00B432F0"/>
    <w:rsid w:val="00B437C2"/>
    <w:rsid w:val="00B43B57"/>
    <w:rsid w:val="00B450AB"/>
    <w:rsid w:val="00B451CF"/>
    <w:rsid w:val="00B4567A"/>
    <w:rsid w:val="00B45951"/>
    <w:rsid w:val="00B46239"/>
    <w:rsid w:val="00B4649E"/>
    <w:rsid w:val="00B467BF"/>
    <w:rsid w:val="00B46DD9"/>
    <w:rsid w:val="00B50A86"/>
    <w:rsid w:val="00B515C4"/>
    <w:rsid w:val="00B52513"/>
    <w:rsid w:val="00B5283F"/>
    <w:rsid w:val="00B52D5B"/>
    <w:rsid w:val="00B54E93"/>
    <w:rsid w:val="00B551A2"/>
    <w:rsid w:val="00B555A7"/>
    <w:rsid w:val="00B55A34"/>
    <w:rsid w:val="00B564AC"/>
    <w:rsid w:val="00B5694F"/>
    <w:rsid w:val="00B57CE4"/>
    <w:rsid w:val="00B6108A"/>
    <w:rsid w:val="00B61C33"/>
    <w:rsid w:val="00B630C2"/>
    <w:rsid w:val="00B6381B"/>
    <w:rsid w:val="00B63861"/>
    <w:rsid w:val="00B63F5D"/>
    <w:rsid w:val="00B64489"/>
    <w:rsid w:val="00B65DDB"/>
    <w:rsid w:val="00B65F80"/>
    <w:rsid w:val="00B663F2"/>
    <w:rsid w:val="00B669FD"/>
    <w:rsid w:val="00B676A5"/>
    <w:rsid w:val="00B700B3"/>
    <w:rsid w:val="00B7153A"/>
    <w:rsid w:val="00B717BB"/>
    <w:rsid w:val="00B72520"/>
    <w:rsid w:val="00B73C14"/>
    <w:rsid w:val="00B74D4C"/>
    <w:rsid w:val="00B766F2"/>
    <w:rsid w:val="00B80909"/>
    <w:rsid w:val="00B81FDC"/>
    <w:rsid w:val="00B82DB9"/>
    <w:rsid w:val="00B83C6F"/>
    <w:rsid w:val="00B84C78"/>
    <w:rsid w:val="00B87B71"/>
    <w:rsid w:val="00B90DFA"/>
    <w:rsid w:val="00B91FB8"/>
    <w:rsid w:val="00B929AA"/>
    <w:rsid w:val="00B9422C"/>
    <w:rsid w:val="00B95227"/>
    <w:rsid w:val="00B960E8"/>
    <w:rsid w:val="00B96347"/>
    <w:rsid w:val="00B96B43"/>
    <w:rsid w:val="00B97D2B"/>
    <w:rsid w:val="00BA0690"/>
    <w:rsid w:val="00BA0777"/>
    <w:rsid w:val="00BA1638"/>
    <w:rsid w:val="00BA1776"/>
    <w:rsid w:val="00BA17A8"/>
    <w:rsid w:val="00BA17BA"/>
    <w:rsid w:val="00BA1A40"/>
    <w:rsid w:val="00BA1D9B"/>
    <w:rsid w:val="00BA3727"/>
    <w:rsid w:val="00BA440C"/>
    <w:rsid w:val="00BA4D66"/>
    <w:rsid w:val="00BA5648"/>
    <w:rsid w:val="00BA66E5"/>
    <w:rsid w:val="00BA7F37"/>
    <w:rsid w:val="00BB18A1"/>
    <w:rsid w:val="00BB1E68"/>
    <w:rsid w:val="00BB1EF3"/>
    <w:rsid w:val="00BB1FE7"/>
    <w:rsid w:val="00BB5042"/>
    <w:rsid w:val="00BB55DD"/>
    <w:rsid w:val="00BB6C97"/>
    <w:rsid w:val="00BB739E"/>
    <w:rsid w:val="00BB7C6D"/>
    <w:rsid w:val="00BB7E2C"/>
    <w:rsid w:val="00BC07A7"/>
    <w:rsid w:val="00BC0890"/>
    <w:rsid w:val="00BC0ACD"/>
    <w:rsid w:val="00BC1165"/>
    <w:rsid w:val="00BC1419"/>
    <w:rsid w:val="00BC2915"/>
    <w:rsid w:val="00BC4BE8"/>
    <w:rsid w:val="00BC7C9E"/>
    <w:rsid w:val="00BC7F21"/>
    <w:rsid w:val="00BD1201"/>
    <w:rsid w:val="00BD1FDC"/>
    <w:rsid w:val="00BD36FA"/>
    <w:rsid w:val="00BD4706"/>
    <w:rsid w:val="00BD48A5"/>
    <w:rsid w:val="00BD4C55"/>
    <w:rsid w:val="00BE004A"/>
    <w:rsid w:val="00BE0C6F"/>
    <w:rsid w:val="00BE0E9B"/>
    <w:rsid w:val="00BE12B4"/>
    <w:rsid w:val="00BE2889"/>
    <w:rsid w:val="00BE3253"/>
    <w:rsid w:val="00BE3D40"/>
    <w:rsid w:val="00BE4ACF"/>
    <w:rsid w:val="00BE5349"/>
    <w:rsid w:val="00BE65DD"/>
    <w:rsid w:val="00BE7539"/>
    <w:rsid w:val="00BF0AF4"/>
    <w:rsid w:val="00BF2623"/>
    <w:rsid w:val="00BF2AF1"/>
    <w:rsid w:val="00BF3ABF"/>
    <w:rsid w:val="00BF43FE"/>
    <w:rsid w:val="00BF5B78"/>
    <w:rsid w:val="00C001A4"/>
    <w:rsid w:val="00C0380E"/>
    <w:rsid w:val="00C04AE7"/>
    <w:rsid w:val="00C06635"/>
    <w:rsid w:val="00C06726"/>
    <w:rsid w:val="00C06730"/>
    <w:rsid w:val="00C0694D"/>
    <w:rsid w:val="00C072DE"/>
    <w:rsid w:val="00C10E46"/>
    <w:rsid w:val="00C12E5A"/>
    <w:rsid w:val="00C132D0"/>
    <w:rsid w:val="00C13554"/>
    <w:rsid w:val="00C20798"/>
    <w:rsid w:val="00C21AD8"/>
    <w:rsid w:val="00C223DE"/>
    <w:rsid w:val="00C23E1C"/>
    <w:rsid w:val="00C2537D"/>
    <w:rsid w:val="00C27D61"/>
    <w:rsid w:val="00C3142F"/>
    <w:rsid w:val="00C32360"/>
    <w:rsid w:val="00C3265F"/>
    <w:rsid w:val="00C33664"/>
    <w:rsid w:val="00C373C4"/>
    <w:rsid w:val="00C413FC"/>
    <w:rsid w:val="00C41B20"/>
    <w:rsid w:val="00C423B7"/>
    <w:rsid w:val="00C42C62"/>
    <w:rsid w:val="00C431CE"/>
    <w:rsid w:val="00C45ACE"/>
    <w:rsid w:val="00C45AD3"/>
    <w:rsid w:val="00C472E8"/>
    <w:rsid w:val="00C4793C"/>
    <w:rsid w:val="00C47E7A"/>
    <w:rsid w:val="00C51625"/>
    <w:rsid w:val="00C535F8"/>
    <w:rsid w:val="00C536CF"/>
    <w:rsid w:val="00C53FFA"/>
    <w:rsid w:val="00C55E80"/>
    <w:rsid w:val="00C613C8"/>
    <w:rsid w:val="00C626C4"/>
    <w:rsid w:val="00C629A4"/>
    <w:rsid w:val="00C62A54"/>
    <w:rsid w:val="00C62A5D"/>
    <w:rsid w:val="00C6392C"/>
    <w:rsid w:val="00C64195"/>
    <w:rsid w:val="00C6636D"/>
    <w:rsid w:val="00C66A2E"/>
    <w:rsid w:val="00C66DBA"/>
    <w:rsid w:val="00C703C2"/>
    <w:rsid w:val="00C71F4A"/>
    <w:rsid w:val="00C733A0"/>
    <w:rsid w:val="00C73D12"/>
    <w:rsid w:val="00C73EE7"/>
    <w:rsid w:val="00C745C9"/>
    <w:rsid w:val="00C778A9"/>
    <w:rsid w:val="00C82D00"/>
    <w:rsid w:val="00C82D6B"/>
    <w:rsid w:val="00C83E1F"/>
    <w:rsid w:val="00C83F9C"/>
    <w:rsid w:val="00C84BD7"/>
    <w:rsid w:val="00C85F37"/>
    <w:rsid w:val="00C86EE9"/>
    <w:rsid w:val="00C90012"/>
    <w:rsid w:val="00C9078D"/>
    <w:rsid w:val="00C90AD1"/>
    <w:rsid w:val="00C91389"/>
    <w:rsid w:val="00C91442"/>
    <w:rsid w:val="00C91B65"/>
    <w:rsid w:val="00C91CDB"/>
    <w:rsid w:val="00C930D7"/>
    <w:rsid w:val="00C931B3"/>
    <w:rsid w:val="00C94259"/>
    <w:rsid w:val="00C95882"/>
    <w:rsid w:val="00C9781B"/>
    <w:rsid w:val="00CA0524"/>
    <w:rsid w:val="00CA1177"/>
    <w:rsid w:val="00CA3E08"/>
    <w:rsid w:val="00CA47F8"/>
    <w:rsid w:val="00CA4B25"/>
    <w:rsid w:val="00CA7C79"/>
    <w:rsid w:val="00CB2732"/>
    <w:rsid w:val="00CB4352"/>
    <w:rsid w:val="00CB5B2B"/>
    <w:rsid w:val="00CB5D81"/>
    <w:rsid w:val="00CC27A4"/>
    <w:rsid w:val="00CC2BCA"/>
    <w:rsid w:val="00CC45DE"/>
    <w:rsid w:val="00CC54B2"/>
    <w:rsid w:val="00CC644F"/>
    <w:rsid w:val="00CC6EEB"/>
    <w:rsid w:val="00CC767B"/>
    <w:rsid w:val="00CD130A"/>
    <w:rsid w:val="00CD13D4"/>
    <w:rsid w:val="00CD26E2"/>
    <w:rsid w:val="00CD2A55"/>
    <w:rsid w:val="00CD5D0A"/>
    <w:rsid w:val="00CD69FF"/>
    <w:rsid w:val="00CE135A"/>
    <w:rsid w:val="00CE160A"/>
    <w:rsid w:val="00CE1A20"/>
    <w:rsid w:val="00CE22C3"/>
    <w:rsid w:val="00CE27C8"/>
    <w:rsid w:val="00CE34D4"/>
    <w:rsid w:val="00CE3726"/>
    <w:rsid w:val="00CE518B"/>
    <w:rsid w:val="00CE6F5D"/>
    <w:rsid w:val="00CE76A2"/>
    <w:rsid w:val="00CF11F8"/>
    <w:rsid w:val="00CF30B1"/>
    <w:rsid w:val="00CF5032"/>
    <w:rsid w:val="00CF567C"/>
    <w:rsid w:val="00CF5C9A"/>
    <w:rsid w:val="00CF728C"/>
    <w:rsid w:val="00D0035B"/>
    <w:rsid w:val="00D03770"/>
    <w:rsid w:val="00D0730A"/>
    <w:rsid w:val="00D07869"/>
    <w:rsid w:val="00D10F74"/>
    <w:rsid w:val="00D11CE8"/>
    <w:rsid w:val="00D122E6"/>
    <w:rsid w:val="00D13C24"/>
    <w:rsid w:val="00D144F6"/>
    <w:rsid w:val="00D14A03"/>
    <w:rsid w:val="00D165F9"/>
    <w:rsid w:val="00D16795"/>
    <w:rsid w:val="00D174C0"/>
    <w:rsid w:val="00D178A4"/>
    <w:rsid w:val="00D21C2E"/>
    <w:rsid w:val="00D222EB"/>
    <w:rsid w:val="00D227CF"/>
    <w:rsid w:val="00D22C13"/>
    <w:rsid w:val="00D22D99"/>
    <w:rsid w:val="00D2365C"/>
    <w:rsid w:val="00D23B7F"/>
    <w:rsid w:val="00D25365"/>
    <w:rsid w:val="00D32997"/>
    <w:rsid w:val="00D33EA3"/>
    <w:rsid w:val="00D34406"/>
    <w:rsid w:val="00D355A3"/>
    <w:rsid w:val="00D361BE"/>
    <w:rsid w:val="00D36883"/>
    <w:rsid w:val="00D36899"/>
    <w:rsid w:val="00D371EE"/>
    <w:rsid w:val="00D4086D"/>
    <w:rsid w:val="00D422AA"/>
    <w:rsid w:val="00D42DFE"/>
    <w:rsid w:val="00D44289"/>
    <w:rsid w:val="00D44498"/>
    <w:rsid w:val="00D44D9F"/>
    <w:rsid w:val="00D452BE"/>
    <w:rsid w:val="00D467C0"/>
    <w:rsid w:val="00D53633"/>
    <w:rsid w:val="00D538B6"/>
    <w:rsid w:val="00D54BCE"/>
    <w:rsid w:val="00D55617"/>
    <w:rsid w:val="00D577C9"/>
    <w:rsid w:val="00D60FD9"/>
    <w:rsid w:val="00D61811"/>
    <w:rsid w:val="00D623F4"/>
    <w:rsid w:val="00D64F9E"/>
    <w:rsid w:val="00D67D21"/>
    <w:rsid w:val="00D67ECE"/>
    <w:rsid w:val="00D713E3"/>
    <w:rsid w:val="00D7157A"/>
    <w:rsid w:val="00D73449"/>
    <w:rsid w:val="00D7442F"/>
    <w:rsid w:val="00D74CFD"/>
    <w:rsid w:val="00D74EEA"/>
    <w:rsid w:val="00D75B85"/>
    <w:rsid w:val="00D806C0"/>
    <w:rsid w:val="00D81139"/>
    <w:rsid w:val="00D82FDF"/>
    <w:rsid w:val="00D84049"/>
    <w:rsid w:val="00D84AC5"/>
    <w:rsid w:val="00D8523B"/>
    <w:rsid w:val="00D856C4"/>
    <w:rsid w:val="00D86B6B"/>
    <w:rsid w:val="00D90590"/>
    <w:rsid w:val="00D91807"/>
    <w:rsid w:val="00D91E0D"/>
    <w:rsid w:val="00D9360E"/>
    <w:rsid w:val="00D94885"/>
    <w:rsid w:val="00D95068"/>
    <w:rsid w:val="00D953AE"/>
    <w:rsid w:val="00D96280"/>
    <w:rsid w:val="00D96622"/>
    <w:rsid w:val="00D9795D"/>
    <w:rsid w:val="00D97DA8"/>
    <w:rsid w:val="00DA0CFE"/>
    <w:rsid w:val="00DA0D5D"/>
    <w:rsid w:val="00DA10C3"/>
    <w:rsid w:val="00DA1616"/>
    <w:rsid w:val="00DA1628"/>
    <w:rsid w:val="00DA1C9E"/>
    <w:rsid w:val="00DA2D83"/>
    <w:rsid w:val="00DA3447"/>
    <w:rsid w:val="00DA37D1"/>
    <w:rsid w:val="00DA43C0"/>
    <w:rsid w:val="00DA4DB9"/>
    <w:rsid w:val="00DA530E"/>
    <w:rsid w:val="00DA61C8"/>
    <w:rsid w:val="00DA6B1A"/>
    <w:rsid w:val="00DA7007"/>
    <w:rsid w:val="00DB2ED0"/>
    <w:rsid w:val="00DB3608"/>
    <w:rsid w:val="00DB5020"/>
    <w:rsid w:val="00DB56D1"/>
    <w:rsid w:val="00DB5CAC"/>
    <w:rsid w:val="00DB7824"/>
    <w:rsid w:val="00DC0206"/>
    <w:rsid w:val="00DC0BE0"/>
    <w:rsid w:val="00DC6432"/>
    <w:rsid w:val="00DC665F"/>
    <w:rsid w:val="00DC6F97"/>
    <w:rsid w:val="00DD32F4"/>
    <w:rsid w:val="00DD4254"/>
    <w:rsid w:val="00DD4EE1"/>
    <w:rsid w:val="00DD54B1"/>
    <w:rsid w:val="00DE0084"/>
    <w:rsid w:val="00DE1FF4"/>
    <w:rsid w:val="00DE31A5"/>
    <w:rsid w:val="00DE423F"/>
    <w:rsid w:val="00DE53CC"/>
    <w:rsid w:val="00DE7A96"/>
    <w:rsid w:val="00DF0107"/>
    <w:rsid w:val="00DF07E6"/>
    <w:rsid w:val="00DF1B79"/>
    <w:rsid w:val="00DF1F25"/>
    <w:rsid w:val="00DF2D76"/>
    <w:rsid w:val="00DF344B"/>
    <w:rsid w:val="00DF3996"/>
    <w:rsid w:val="00DF3EAD"/>
    <w:rsid w:val="00DF4B04"/>
    <w:rsid w:val="00DF5A56"/>
    <w:rsid w:val="00DF73E3"/>
    <w:rsid w:val="00DF7786"/>
    <w:rsid w:val="00E02915"/>
    <w:rsid w:val="00E032EC"/>
    <w:rsid w:val="00E03B3C"/>
    <w:rsid w:val="00E044C4"/>
    <w:rsid w:val="00E04B81"/>
    <w:rsid w:val="00E056B2"/>
    <w:rsid w:val="00E06612"/>
    <w:rsid w:val="00E07E55"/>
    <w:rsid w:val="00E10882"/>
    <w:rsid w:val="00E10F49"/>
    <w:rsid w:val="00E12157"/>
    <w:rsid w:val="00E12551"/>
    <w:rsid w:val="00E12E31"/>
    <w:rsid w:val="00E145A0"/>
    <w:rsid w:val="00E14CB8"/>
    <w:rsid w:val="00E167EF"/>
    <w:rsid w:val="00E16950"/>
    <w:rsid w:val="00E1716D"/>
    <w:rsid w:val="00E2076F"/>
    <w:rsid w:val="00E22507"/>
    <w:rsid w:val="00E23660"/>
    <w:rsid w:val="00E24982"/>
    <w:rsid w:val="00E25A4D"/>
    <w:rsid w:val="00E25EAB"/>
    <w:rsid w:val="00E267C5"/>
    <w:rsid w:val="00E26825"/>
    <w:rsid w:val="00E27ACF"/>
    <w:rsid w:val="00E31E6E"/>
    <w:rsid w:val="00E3365F"/>
    <w:rsid w:val="00E34A2D"/>
    <w:rsid w:val="00E3648D"/>
    <w:rsid w:val="00E365D0"/>
    <w:rsid w:val="00E37B92"/>
    <w:rsid w:val="00E40346"/>
    <w:rsid w:val="00E40543"/>
    <w:rsid w:val="00E417DC"/>
    <w:rsid w:val="00E422EF"/>
    <w:rsid w:val="00E42828"/>
    <w:rsid w:val="00E434C5"/>
    <w:rsid w:val="00E44705"/>
    <w:rsid w:val="00E453E8"/>
    <w:rsid w:val="00E459D5"/>
    <w:rsid w:val="00E46170"/>
    <w:rsid w:val="00E4657E"/>
    <w:rsid w:val="00E4781C"/>
    <w:rsid w:val="00E508A5"/>
    <w:rsid w:val="00E5139C"/>
    <w:rsid w:val="00E5179A"/>
    <w:rsid w:val="00E55505"/>
    <w:rsid w:val="00E60989"/>
    <w:rsid w:val="00E616C2"/>
    <w:rsid w:val="00E616DA"/>
    <w:rsid w:val="00E62F91"/>
    <w:rsid w:val="00E64180"/>
    <w:rsid w:val="00E65E7B"/>
    <w:rsid w:val="00E67286"/>
    <w:rsid w:val="00E67ED9"/>
    <w:rsid w:val="00E710DC"/>
    <w:rsid w:val="00E71BFD"/>
    <w:rsid w:val="00E71D4E"/>
    <w:rsid w:val="00E725AE"/>
    <w:rsid w:val="00E727B8"/>
    <w:rsid w:val="00E72857"/>
    <w:rsid w:val="00E72A4C"/>
    <w:rsid w:val="00E73E0E"/>
    <w:rsid w:val="00E74369"/>
    <w:rsid w:val="00E7497F"/>
    <w:rsid w:val="00E75876"/>
    <w:rsid w:val="00E77F42"/>
    <w:rsid w:val="00E807C7"/>
    <w:rsid w:val="00E811A3"/>
    <w:rsid w:val="00E8198F"/>
    <w:rsid w:val="00E8333E"/>
    <w:rsid w:val="00E83F8D"/>
    <w:rsid w:val="00E843FB"/>
    <w:rsid w:val="00E84FEF"/>
    <w:rsid w:val="00E8562F"/>
    <w:rsid w:val="00E856F3"/>
    <w:rsid w:val="00E86AA9"/>
    <w:rsid w:val="00E86C02"/>
    <w:rsid w:val="00E86C34"/>
    <w:rsid w:val="00E90263"/>
    <w:rsid w:val="00E90CDB"/>
    <w:rsid w:val="00E91227"/>
    <w:rsid w:val="00E91EFA"/>
    <w:rsid w:val="00E92061"/>
    <w:rsid w:val="00E923D2"/>
    <w:rsid w:val="00E9656A"/>
    <w:rsid w:val="00E973FA"/>
    <w:rsid w:val="00E97884"/>
    <w:rsid w:val="00E97AAA"/>
    <w:rsid w:val="00E97B08"/>
    <w:rsid w:val="00EA0729"/>
    <w:rsid w:val="00EA0A8D"/>
    <w:rsid w:val="00EA1072"/>
    <w:rsid w:val="00EA1D6A"/>
    <w:rsid w:val="00EA2E8A"/>
    <w:rsid w:val="00EA30E7"/>
    <w:rsid w:val="00EA34EB"/>
    <w:rsid w:val="00EA4727"/>
    <w:rsid w:val="00EA4D9A"/>
    <w:rsid w:val="00EA6AAF"/>
    <w:rsid w:val="00EA76A5"/>
    <w:rsid w:val="00EA7AC0"/>
    <w:rsid w:val="00EA7F6E"/>
    <w:rsid w:val="00EB09E4"/>
    <w:rsid w:val="00EB1629"/>
    <w:rsid w:val="00EB1BC5"/>
    <w:rsid w:val="00EB1DA3"/>
    <w:rsid w:val="00EB2337"/>
    <w:rsid w:val="00EB2BBD"/>
    <w:rsid w:val="00EB2D49"/>
    <w:rsid w:val="00EB362E"/>
    <w:rsid w:val="00EB55E8"/>
    <w:rsid w:val="00EB6272"/>
    <w:rsid w:val="00EB656D"/>
    <w:rsid w:val="00EB669E"/>
    <w:rsid w:val="00EB74DB"/>
    <w:rsid w:val="00EB7F9C"/>
    <w:rsid w:val="00EC0CE3"/>
    <w:rsid w:val="00EC1E65"/>
    <w:rsid w:val="00EC30ED"/>
    <w:rsid w:val="00EC3A1C"/>
    <w:rsid w:val="00EC4921"/>
    <w:rsid w:val="00EC6522"/>
    <w:rsid w:val="00ED0BD3"/>
    <w:rsid w:val="00ED2597"/>
    <w:rsid w:val="00ED2DD1"/>
    <w:rsid w:val="00ED32DC"/>
    <w:rsid w:val="00ED3660"/>
    <w:rsid w:val="00ED3826"/>
    <w:rsid w:val="00ED3B6C"/>
    <w:rsid w:val="00ED502D"/>
    <w:rsid w:val="00ED5C9F"/>
    <w:rsid w:val="00ED7122"/>
    <w:rsid w:val="00EE0A6F"/>
    <w:rsid w:val="00EE20CA"/>
    <w:rsid w:val="00EE2170"/>
    <w:rsid w:val="00EE2F59"/>
    <w:rsid w:val="00EE5111"/>
    <w:rsid w:val="00EE650D"/>
    <w:rsid w:val="00EE6B4E"/>
    <w:rsid w:val="00EE7B7F"/>
    <w:rsid w:val="00EF1725"/>
    <w:rsid w:val="00EF2027"/>
    <w:rsid w:val="00EF317C"/>
    <w:rsid w:val="00EF38DD"/>
    <w:rsid w:val="00EF41AF"/>
    <w:rsid w:val="00EF49C9"/>
    <w:rsid w:val="00EF6628"/>
    <w:rsid w:val="00EF6F10"/>
    <w:rsid w:val="00F01029"/>
    <w:rsid w:val="00F010B9"/>
    <w:rsid w:val="00F01383"/>
    <w:rsid w:val="00F0318E"/>
    <w:rsid w:val="00F04460"/>
    <w:rsid w:val="00F1087C"/>
    <w:rsid w:val="00F138D3"/>
    <w:rsid w:val="00F1475A"/>
    <w:rsid w:val="00F16044"/>
    <w:rsid w:val="00F162A3"/>
    <w:rsid w:val="00F17756"/>
    <w:rsid w:val="00F17F34"/>
    <w:rsid w:val="00F2023D"/>
    <w:rsid w:val="00F20286"/>
    <w:rsid w:val="00F204F1"/>
    <w:rsid w:val="00F22FEE"/>
    <w:rsid w:val="00F235B9"/>
    <w:rsid w:val="00F268F8"/>
    <w:rsid w:val="00F27040"/>
    <w:rsid w:val="00F27145"/>
    <w:rsid w:val="00F276A3"/>
    <w:rsid w:val="00F279CB"/>
    <w:rsid w:val="00F279F6"/>
    <w:rsid w:val="00F31427"/>
    <w:rsid w:val="00F31F6E"/>
    <w:rsid w:val="00F32F3C"/>
    <w:rsid w:val="00F33E70"/>
    <w:rsid w:val="00F3670A"/>
    <w:rsid w:val="00F37BBD"/>
    <w:rsid w:val="00F403AA"/>
    <w:rsid w:val="00F40C35"/>
    <w:rsid w:val="00F41079"/>
    <w:rsid w:val="00F4147F"/>
    <w:rsid w:val="00F434D4"/>
    <w:rsid w:val="00F45AE2"/>
    <w:rsid w:val="00F45B4D"/>
    <w:rsid w:val="00F45B7F"/>
    <w:rsid w:val="00F46426"/>
    <w:rsid w:val="00F46725"/>
    <w:rsid w:val="00F476C2"/>
    <w:rsid w:val="00F47DDF"/>
    <w:rsid w:val="00F50C5E"/>
    <w:rsid w:val="00F53EE3"/>
    <w:rsid w:val="00F54658"/>
    <w:rsid w:val="00F54D34"/>
    <w:rsid w:val="00F56537"/>
    <w:rsid w:val="00F57D34"/>
    <w:rsid w:val="00F604F2"/>
    <w:rsid w:val="00F61810"/>
    <w:rsid w:val="00F636E7"/>
    <w:rsid w:val="00F6476D"/>
    <w:rsid w:val="00F651E4"/>
    <w:rsid w:val="00F66055"/>
    <w:rsid w:val="00F6621B"/>
    <w:rsid w:val="00F66A4E"/>
    <w:rsid w:val="00F72585"/>
    <w:rsid w:val="00F73358"/>
    <w:rsid w:val="00F73D0E"/>
    <w:rsid w:val="00F73E1D"/>
    <w:rsid w:val="00F745B4"/>
    <w:rsid w:val="00F76202"/>
    <w:rsid w:val="00F80166"/>
    <w:rsid w:val="00F8091D"/>
    <w:rsid w:val="00F8159F"/>
    <w:rsid w:val="00F820F3"/>
    <w:rsid w:val="00F8223C"/>
    <w:rsid w:val="00F82965"/>
    <w:rsid w:val="00F83411"/>
    <w:rsid w:val="00F84A40"/>
    <w:rsid w:val="00F852BA"/>
    <w:rsid w:val="00F86C9A"/>
    <w:rsid w:val="00F87BA5"/>
    <w:rsid w:val="00F91C07"/>
    <w:rsid w:val="00F91FEE"/>
    <w:rsid w:val="00F9212E"/>
    <w:rsid w:val="00F9262A"/>
    <w:rsid w:val="00F92F52"/>
    <w:rsid w:val="00F96B97"/>
    <w:rsid w:val="00F97F54"/>
    <w:rsid w:val="00FA0D5D"/>
    <w:rsid w:val="00FA17C1"/>
    <w:rsid w:val="00FA240A"/>
    <w:rsid w:val="00FA4886"/>
    <w:rsid w:val="00FA54DD"/>
    <w:rsid w:val="00FA5BEA"/>
    <w:rsid w:val="00FA6BA8"/>
    <w:rsid w:val="00FA77A3"/>
    <w:rsid w:val="00FA7D62"/>
    <w:rsid w:val="00FB0037"/>
    <w:rsid w:val="00FB1F10"/>
    <w:rsid w:val="00FB1FA5"/>
    <w:rsid w:val="00FB353E"/>
    <w:rsid w:val="00FB419F"/>
    <w:rsid w:val="00FB521C"/>
    <w:rsid w:val="00FB598B"/>
    <w:rsid w:val="00FB6B4D"/>
    <w:rsid w:val="00FC46B7"/>
    <w:rsid w:val="00FC5004"/>
    <w:rsid w:val="00FC671E"/>
    <w:rsid w:val="00FC75C1"/>
    <w:rsid w:val="00FD0F4C"/>
    <w:rsid w:val="00FD14A3"/>
    <w:rsid w:val="00FD2383"/>
    <w:rsid w:val="00FD23A7"/>
    <w:rsid w:val="00FD2C00"/>
    <w:rsid w:val="00FD3325"/>
    <w:rsid w:val="00FD4FA5"/>
    <w:rsid w:val="00FD599E"/>
    <w:rsid w:val="00FD73F1"/>
    <w:rsid w:val="00FE07E9"/>
    <w:rsid w:val="00FE22E8"/>
    <w:rsid w:val="00FE2965"/>
    <w:rsid w:val="00FE5146"/>
    <w:rsid w:val="00FE529E"/>
    <w:rsid w:val="00FE6D27"/>
    <w:rsid w:val="00FF226F"/>
    <w:rsid w:val="00FF308D"/>
    <w:rsid w:val="00FF342D"/>
    <w:rsid w:val="00FF431E"/>
    <w:rsid w:val="00FF4AD9"/>
    <w:rsid w:val="00FF51D3"/>
    <w:rsid w:val="00FF73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D22D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85E"/>
    <w:pPr>
      <w:spacing w:beforeLines="50" w:afterLines="50"/>
      <w:jc w:val="center"/>
    </w:pPr>
    <w:rPr>
      <w:sz w:val="22"/>
      <w:szCs w:val="24"/>
      <w:lang w:val="en-GB" w:eastAsia="en-US"/>
    </w:rPr>
  </w:style>
  <w:style w:type="paragraph" w:styleId="1">
    <w:name w:val="heading 1"/>
    <w:aliases w:val="H1,h1,Heading 1 Char,H1 Char,NMP Heading 1 Char,app heading 1 Char,l1 Char,h1 Char,Memo Heading 1 Char,h11 Char,h12 Char,h13 Char,h14 Char,h15 Char,h16 Char,NMP Heading 1,h11,h12,h13,h14,h15,h16,h17,h111,h121,h131,h141,h151,h161,h18,h112,h122"/>
    <w:next w:val="a"/>
    <w:qFormat/>
    <w:rsid w:val="00EB1629"/>
    <w:pPr>
      <w:keepNext/>
      <w:keepLines/>
      <w:numPr>
        <w:numId w:val="1"/>
      </w:numPr>
      <w:pBdr>
        <w:top w:val="single" w:sz="12" w:space="3" w:color="auto"/>
      </w:pBdr>
      <w:overflowPunct w:val="0"/>
      <w:autoSpaceDE w:val="0"/>
      <w:autoSpaceDN w:val="0"/>
      <w:adjustRightInd w:val="0"/>
      <w:spacing w:beforeLines="50" w:afterLines="50"/>
      <w:jc w:val="center"/>
      <w:textAlignment w:val="baseline"/>
      <w:outlineLvl w:val="0"/>
    </w:pPr>
    <w:rPr>
      <w:rFonts w:ascii="Arial" w:hAnsi="Arial"/>
      <w:sz w:val="36"/>
      <w:lang w:val="en-GB" w:eastAsia="en-US"/>
    </w:rPr>
  </w:style>
  <w:style w:type="paragraph" w:styleId="2">
    <w:name w:val="heading 2"/>
    <w:aliases w:val="H2,h2,Head2A,2"/>
    <w:basedOn w:val="1"/>
    <w:next w:val="a"/>
    <w:qFormat/>
    <w:rsid w:val="00EB1629"/>
    <w:pPr>
      <w:numPr>
        <w:ilvl w:val="1"/>
      </w:numPr>
      <w:pBdr>
        <w:top w:val="none" w:sz="0" w:space="0" w:color="auto"/>
      </w:pBdr>
      <w:tabs>
        <w:tab w:val="clear" w:pos="4472"/>
        <w:tab w:val="num" w:pos="360"/>
      </w:tabs>
      <w:spacing w:before="180"/>
      <w:ind w:left="0"/>
      <w:outlineLvl w:val="1"/>
    </w:pPr>
    <w:rPr>
      <w:sz w:val="32"/>
    </w:rPr>
  </w:style>
  <w:style w:type="paragraph" w:styleId="3">
    <w:name w:val="heading 3"/>
    <w:aliases w:val="Underrubrik2,H3,Memo Heading 3,h3,no break"/>
    <w:basedOn w:val="2"/>
    <w:next w:val="a"/>
    <w:qFormat/>
    <w:rsid w:val="00EB162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rFonts w:eastAsia="Times New Roman"/>
      <w:sz w:val="22"/>
    </w:rPr>
  </w:style>
  <w:style w:type="paragraph" w:styleId="6">
    <w:name w:val="heading 6"/>
    <w:basedOn w:val="a"/>
    <w:next w:val="a"/>
    <w:qFormat/>
    <w:pPr>
      <w:keepNext/>
      <w:widowControl w:val="0"/>
      <w:tabs>
        <w:tab w:val="left" w:pos="1985"/>
      </w:tabs>
      <w:jc w:val="both"/>
      <w:outlineLvl w:val="5"/>
    </w:pPr>
    <w:rPr>
      <w:rFonts w:ascii="Arial" w:hAnsi="Arial" w:cs="Arial"/>
      <w:b/>
      <w:noProof/>
      <w:sz w:val="24"/>
    </w:rPr>
  </w:style>
  <w:style w:type="paragraph" w:styleId="7">
    <w:name w:val="heading 7"/>
    <w:basedOn w:val="a"/>
    <w:next w:val="a"/>
    <w:qFormat/>
    <w:pPr>
      <w:keepNext/>
      <w:outlineLvl w:val="6"/>
    </w:pPr>
    <w:rPr>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spacing w:beforeLines="50" w:afterLines="50"/>
      <w:jc w:val="center"/>
      <w:textAlignment w:val="baseline"/>
    </w:pPr>
    <w:rPr>
      <w:rFonts w:ascii="Arial" w:hAnsi="Arial"/>
      <w:b/>
      <w:noProof/>
      <w:sz w:val="18"/>
      <w:lang w:val="en-GB" w:eastAsia="en-US"/>
    </w:rPr>
  </w:style>
  <w:style w:type="paragraph" w:styleId="a4">
    <w:name w:val="footer"/>
    <w:basedOn w:val="a3"/>
    <w:rPr>
      <w:i/>
    </w:rPr>
  </w:style>
  <w:style w:type="paragraph" w:customStyle="1" w:styleId="H6">
    <w:name w:val="H6"/>
    <w:basedOn w:val="5"/>
    <w:next w:val="a"/>
    <w:pPr>
      <w:ind w:left="1985" w:hanging="1985"/>
      <w:outlineLvl w:val="9"/>
    </w:pPr>
    <w:rPr>
      <w:sz w:val="20"/>
    </w:rPr>
  </w:style>
  <w:style w:type="character" w:customStyle="1" w:styleId="ZGSM">
    <w:name w:val="ZGSM"/>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beforeLines="50" w:afterLines="5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beforeLines="50" w:afterLines="5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beforeLines="50" w:afterLines="50"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beforeLines="50" w:afterLines="50"/>
      <w:jc w:val="right"/>
      <w:textAlignment w:val="baseline"/>
    </w:pPr>
    <w:rPr>
      <w:rFonts w:ascii="Arial" w:hAnsi="Arial"/>
      <w:noProof/>
      <w:lang w:val="en-GB" w:eastAsia="en-US"/>
    </w:rPr>
  </w:style>
  <w:style w:type="paragraph" w:customStyle="1" w:styleId="ZV">
    <w:name w:val="ZV"/>
    <w:basedOn w:val="ZU"/>
    <w:pPr>
      <w:framePr w:wrap="notBeside" w:y="16161"/>
    </w:pPr>
  </w:style>
  <w:style w:type="paragraph" w:customStyle="1" w:styleId="FP">
    <w:name w:val="FP"/>
    <w:basedOn w:val="a"/>
    <w:pPr>
      <w:overflowPunct w:val="0"/>
      <w:autoSpaceDE w:val="0"/>
      <w:autoSpaceDN w:val="0"/>
      <w:adjustRightInd w:val="0"/>
      <w:textAlignment w:val="baseline"/>
    </w:pPr>
    <w:rPr>
      <w:szCs w:val="20"/>
    </w:rPr>
  </w:style>
  <w:style w:type="paragraph" w:customStyle="1" w:styleId="TT">
    <w:name w:val="TT"/>
    <w:basedOn w:val="1"/>
    <w:next w:val="a"/>
    <w:pPr>
      <w:outlineLvl w:val="9"/>
    </w:pPr>
    <w:rPr>
      <w:rFonts w:eastAsia="Times New Roman"/>
    </w:rPr>
  </w:style>
  <w:style w:type="paragraph" w:customStyle="1" w:styleId="B1">
    <w:name w:val="B1"/>
    <w:basedOn w:val="a5"/>
  </w:style>
  <w:style w:type="paragraph" w:styleId="a5">
    <w:name w:val="List"/>
    <w:basedOn w:val="a"/>
    <w:pPr>
      <w:overflowPunct w:val="0"/>
      <w:autoSpaceDE w:val="0"/>
      <w:autoSpaceDN w:val="0"/>
      <w:adjustRightInd w:val="0"/>
      <w:spacing w:after="180"/>
      <w:ind w:left="568" w:hanging="284"/>
      <w:textAlignment w:val="baseline"/>
    </w:pPr>
    <w:rPr>
      <w:szCs w:val="20"/>
    </w:rPr>
  </w:style>
  <w:style w:type="paragraph" w:customStyle="1" w:styleId="B2">
    <w:name w:val="B2"/>
    <w:basedOn w:val="20"/>
  </w:style>
  <w:style w:type="paragraph" w:styleId="20">
    <w:name w:val="List 2"/>
    <w:basedOn w:val="a5"/>
    <w:pPr>
      <w:ind w:left="851"/>
    </w:pPr>
  </w:style>
  <w:style w:type="paragraph" w:customStyle="1" w:styleId="B3">
    <w:name w:val="B3"/>
    <w:basedOn w:val="30"/>
  </w:style>
  <w:style w:type="paragraph" w:styleId="30">
    <w:name w:val="List 3"/>
    <w:basedOn w:val="20"/>
    <w:pPr>
      <w:ind w:left="1135"/>
    </w:pPr>
  </w:style>
  <w:style w:type="paragraph" w:customStyle="1" w:styleId="EX">
    <w:name w:val="EX"/>
    <w:basedOn w:val="a"/>
    <w:pPr>
      <w:keepLines/>
      <w:overflowPunct w:val="0"/>
      <w:autoSpaceDE w:val="0"/>
      <w:autoSpaceDN w:val="0"/>
      <w:adjustRightInd w:val="0"/>
      <w:spacing w:after="180"/>
      <w:ind w:left="1702" w:hanging="1418"/>
      <w:textAlignment w:val="baseline"/>
    </w:pPr>
    <w:rPr>
      <w:szCs w:val="20"/>
    </w:rPr>
  </w:style>
  <w:style w:type="paragraph" w:customStyle="1" w:styleId="EW">
    <w:name w:val="EW"/>
    <w:basedOn w:val="EX"/>
    <w:pPr>
      <w:spacing w:after="0"/>
    </w:pPr>
  </w:style>
  <w:style w:type="paragraph" w:customStyle="1" w:styleId="TH">
    <w:name w:val="TH"/>
    <w:basedOn w:val="a"/>
    <w:pPr>
      <w:keepNext/>
      <w:keepLines/>
      <w:overflowPunct w:val="0"/>
      <w:autoSpaceDE w:val="0"/>
      <w:autoSpaceDN w:val="0"/>
      <w:adjustRightInd w:val="0"/>
      <w:spacing w:before="60" w:after="180"/>
      <w:textAlignment w:val="baseline"/>
    </w:pPr>
    <w:rPr>
      <w:rFonts w:ascii="Arial" w:hAnsi="Arial"/>
      <w:b/>
      <w:szCs w:val="20"/>
    </w:rPr>
  </w:style>
  <w:style w:type="paragraph" w:customStyle="1" w:styleId="TAH">
    <w:name w:val="TAH"/>
    <w:basedOn w:val="TAC"/>
    <w:rPr>
      <w:b/>
    </w:rPr>
  </w:style>
  <w:style w:type="paragraph" w:customStyle="1" w:styleId="TAC">
    <w:name w:val="TAC"/>
    <w:basedOn w:val="TAL"/>
  </w:style>
  <w:style w:type="paragraph" w:customStyle="1" w:styleId="TAL">
    <w:name w:val="TAL"/>
    <w:basedOn w:val="a"/>
    <w:pPr>
      <w:keepNext/>
      <w:keepLines/>
      <w:overflowPunct w:val="0"/>
      <w:autoSpaceDE w:val="0"/>
      <w:autoSpaceDN w:val="0"/>
      <w:adjustRightInd w:val="0"/>
      <w:textAlignment w:val="baseline"/>
    </w:pPr>
    <w:rPr>
      <w:rFonts w:ascii="Arial" w:hAnsi="Arial"/>
      <w:sz w:val="18"/>
      <w:szCs w:val="20"/>
    </w:rPr>
  </w:style>
  <w:style w:type="paragraph" w:customStyle="1" w:styleId="TableText">
    <w:name w:val="TableText"/>
    <w:basedOn w:val="a6"/>
    <w:pPr>
      <w:keepNext/>
      <w:keepLines/>
      <w:spacing w:after="0"/>
      <w:ind w:left="0"/>
    </w:pPr>
    <w:rPr>
      <w:snapToGrid w:val="0"/>
      <w:kern w:val="2"/>
    </w:rPr>
  </w:style>
  <w:style w:type="paragraph" w:styleId="a6">
    <w:name w:val="Body Text Indent"/>
    <w:basedOn w:val="a"/>
    <w:pPr>
      <w:overflowPunct w:val="0"/>
      <w:autoSpaceDE w:val="0"/>
      <w:autoSpaceDN w:val="0"/>
      <w:adjustRightInd w:val="0"/>
      <w:spacing w:after="120"/>
      <w:ind w:left="360"/>
      <w:textAlignment w:val="baseline"/>
    </w:pPr>
    <w:rPr>
      <w:szCs w:val="20"/>
    </w:rPr>
  </w:style>
  <w:style w:type="paragraph" w:customStyle="1" w:styleId="NO">
    <w:name w:val="NO"/>
    <w:basedOn w:val="a"/>
    <w:pPr>
      <w:keepLines/>
      <w:overflowPunct w:val="0"/>
      <w:autoSpaceDE w:val="0"/>
      <w:autoSpaceDN w:val="0"/>
      <w:adjustRightInd w:val="0"/>
      <w:spacing w:after="180"/>
      <w:ind w:left="1135" w:hanging="851"/>
      <w:textAlignment w:val="baseline"/>
    </w:pPr>
    <w:rPr>
      <w:szCs w:val="20"/>
    </w:rPr>
  </w:style>
  <w:style w:type="paragraph" w:customStyle="1" w:styleId="HE">
    <w:name w:val="HE"/>
    <w:basedOn w:val="a"/>
    <w:pPr>
      <w:overflowPunct w:val="0"/>
      <w:autoSpaceDE w:val="0"/>
      <w:autoSpaceDN w:val="0"/>
      <w:adjustRightInd w:val="0"/>
      <w:spacing w:after="180"/>
      <w:textAlignment w:val="baseline"/>
    </w:pPr>
    <w:rPr>
      <w:b/>
      <w:szCs w:val="20"/>
    </w:rPr>
  </w:style>
  <w:style w:type="paragraph" w:customStyle="1" w:styleId="EditorsNote">
    <w:name w:val="Editor's Note"/>
    <w:basedOn w:val="NO"/>
    <w:rPr>
      <w:color w:val="FF0000"/>
    </w:rPr>
  </w:style>
  <w:style w:type="paragraph" w:customStyle="1" w:styleId="tabletext0">
    <w:name w:val="table text"/>
    <w:basedOn w:val="a"/>
    <w:next w:val="a"/>
    <w:pPr>
      <w:overflowPunct w:val="0"/>
      <w:autoSpaceDE w:val="0"/>
      <w:autoSpaceDN w:val="0"/>
      <w:adjustRightInd w:val="0"/>
      <w:spacing w:after="180"/>
      <w:textAlignment w:val="baseline"/>
    </w:pPr>
    <w:rPr>
      <w:i/>
      <w:szCs w:val="20"/>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noProof/>
      <w:szCs w:val="20"/>
    </w:rPr>
  </w:style>
  <w:style w:type="paragraph" w:customStyle="1" w:styleId="CRfront">
    <w:name w:val="CR_front"/>
    <w:next w:val="a"/>
    <w:pPr>
      <w:spacing w:beforeLines="50" w:afterLines="50"/>
      <w:jc w:val="center"/>
    </w:pPr>
    <w:rPr>
      <w:rFonts w:ascii="Arial" w:hAnsi="Arial"/>
      <w:lang w:val="en-GB" w:eastAsia="en-US"/>
    </w:rPr>
  </w:style>
  <w:style w:type="paragraph" w:customStyle="1" w:styleId="TF">
    <w:name w:val="TF"/>
    <w:basedOn w:val="TH"/>
    <w:pPr>
      <w:keepNext w:val="0"/>
      <w:spacing w:before="0" w:after="240"/>
    </w:pPr>
  </w:style>
  <w:style w:type="paragraph" w:customStyle="1" w:styleId="Tdoctable">
    <w:name w:val="Tdoc_table"/>
    <w:pPr>
      <w:spacing w:beforeLines="50" w:afterLines="50"/>
      <w:ind w:left="244" w:hanging="244"/>
      <w:jc w:val="center"/>
    </w:pPr>
    <w:rPr>
      <w:rFonts w:ascii="Arial" w:hAnsi="Arial"/>
      <w:noProof/>
      <w:color w:val="000000"/>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spacing w:beforeLines="50" w:afterLines="50"/>
      <w:jc w:val="center"/>
      <w:textAlignment w:val="baseline"/>
    </w:pPr>
    <w:rPr>
      <w:rFonts w:ascii="Arial" w:hAnsi="Arial"/>
      <w:noProof/>
      <w:lang w:val="en-GB" w:eastAsia="en-US"/>
    </w:rPr>
  </w:style>
  <w:style w:type="paragraph" w:customStyle="1" w:styleId="LD">
    <w:name w:val="LD"/>
    <w:pPr>
      <w:keepNext/>
      <w:keepLines/>
      <w:overflowPunct w:val="0"/>
      <w:autoSpaceDE w:val="0"/>
      <w:autoSpaceDN w:val="0"/>
      <w:adjustRightInd w:val="0"/>
      <w:spacing w:beforeLines="50" w:afterLines="50" w:line="180" w:lineRule="exact"/>
      <w:jc w:val="center"/>
      <w:textAlignment w:val="baseline"/>
    </w:pPr>
    <w:rPr>
      <w:rFonts w:ascii="Courier New" w:hAnsi="Courier New"/>
      <w:noProof/>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afterLines="50"/>
      <w:jc w:val="center"/>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spacing w:beforeLines="50" w:afterLines="50"/>
      <w:jc w:val="center"/>
      <w:textAlignment w:val="baseline"/>
    </w:pPr>
    <w:rPr>
      <w:rFonts w:ascii="Arial" w:hAnsi="Arial"/>
      <w:noProof/>
      <w:sz w:val="32"/>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spacing w:beforeLines="50" w:afterLines="50"/>
      <w:jc w:val="right"/>
      <w:textAlignment w:val="baseline"/>
    </w:pPr>
    <w:rPr>
      <w:rFonts w:ascii="Arial" w:hAnsi="Arial"/>
      <w:noProof/>
      <w:lang w:val="en-GB" w:eastAsia="en-US"/>
    </w:rPr>
  </w:style>
  <w:style w:type="paragraph" w:customStyle="1" w:styleId="B4">
    <w:name w:val="B4"/>
    <w:basedOn w:val="40"/>
  </w:style>
  <w:style w:type="paragraph" w:styleId="40">
    <w:name w:val="List 4"/>
    <w:basedOn w:val="30"/>
    <w:pPr>
      <w:ind w:left="1418"/>
    </w:pPr>
  </w:style>
  <w:style w:type="paragraph" w:customStyle="1" w:styleId="B5">
    <w:name w:val="B5"/>
    <w:basedOn w:val="50"/>
  </w:style>
  <w:style w:type="paragraph" w:styleId="50">
    <w:name w:val="List 5"/>
    <w:basedOn w:val="40"/>
    <w:pPr>
      <w:ind w:left="1702"/>
    </w:pPr>
  </w:style>
  <w:style w:type="paragraph" w:customStyle="1" w:styleId="ZTD">
    <w:name w:val="ZTD"/>
    <w:basedOn w:val="ZB"/>
    <w:pPr>
      <w:framePr w:hRule="auto" w:wrap="notBeside" w:y="852"/>
    </w:pPr>
    <w:rPr>
      <w:i w:val="0"/>
      <w:sz w:val="40"/>
    </w:rPr>
  </w:style>
  <w:style w:type="paragraph" w:customStyle="1" w:styleId="TableTitle">
    <w:name w:val="TableTitle"/>
    <w:basedOn w:val="a6"/>
    <w:next w:val="a6"/>
    <w:pPr>
      <w:keepNext/>
      <w:keepLines/>
      <w:widowControl w:val="0"/>
      <w:overflowPunct/>
      <w:autoSpaceDE/>
      <w:autoSpaceDN/>
      <w:adjustRightInd/>
      <w:spacing w:after="60"/>
      <w:ind w:left="210"/>
      <w:textAlignment w:val="auto"/>
    </w:pPr>
    <w:rPr>
      <w:rFonts w:eastAsia="?? ??"/>
      <w:b/>
      <w:snapToGrid w:val="0"/>
      <w:kern w:val="2"/>
    </w:rPr>
  </w:style>
  <w:style w:type="paragraph" w:customStyle="1" w:styleId="00BodyText">
    <w:name w:val="00 BodyText"/>
    <w:basedOn w:val="a"/>
    <w:pPr>
      <w:spacing w:after="220"/>
    </w:pPr>
    <w:rPr>
      <w:szCs w:val="20"/>
    </w:rPr>
  </w:style>
  <w:style w:type="paragraph" w:customStyle="1" w:styleId="CRCoverPage">
    <w:name w:val="CR Cover Page"/>
    <w:next w:val="a"/>
    <w:link w:val="CRCoverPageChar"/>
    <w:pPr>
      <w:spacing w:beforeLines="50" w:afterLines="50"/>
      <w:jc w:val="center"/>
    </w:pPr>
    <w:rPr>
      <w:rFonts w:ascii="Arial" w:hAnsi="Arial"/>
      <w:lang w:val="en-GB" w:eastAsia="en-US"/>
    </w:rPr>
  </w:style>
  <w:style w:type="paragraph" w:customStyle="1" w:styleId="tdoc-header">
    <w:name w:val="tdoc-header"/>
    <w:pPr>
      <w:spacing w:beforeLines="50" w:afterLines="50"/>
      <w:jc w:val="center"/>
    </w:pPr>
    <w:rPr>
      <w:rFonts w:ascii="Arial" w:hAnsi="Arial"/>
      <w:noProof/>
      <w:sz w:val="24"/>
      <w:lang w:val="en-GB" w:eastAsia="en-US"/>
    </w:rPr>
  </w:style>
  <w:style w:type="paragraph" w:styleId="a7">
    <w:name w:val="Balloon Text"/>
    <w:basedOn w:val="a"/>
    <w:semiHidden/>
    <w:pPr>
      <w:overflowPunct w:val="0"/>
      <w:autoSpaceDE w:val="0"/>
      <w:autoSpaceDN w:val="0"/>
      <w:adjustRightInd w:val="0"/>
      <w:spacing w:after="180"/>
      <w:textAlignment w:val="baseline"/>
    </w:pPr>
    <w:rPr>
      <w:rFonts w:ascii="Tahoma" w:hAnsi="Tahoma" w:cs="Tahoma"/>
      <w:sz w:val="16"/>
      <w:szCs w:val="16"/>
    </w:rPr>
  </w:style>
  <w:style w:type="paragraph" w:styleId="a8">
    <w:name w:val="Body Text"/>
    <w:basedOn w:val="a"/>
    <w:pPr>
      <w:jc w:val="both"/>
    </w:pPr>
    <w:rPr>
      <w:b/>
      <w:bCs/>
    </w:rPr>
  </w:style>
  <w:style w:type="paragraph" w:styleId="a9">
    <w:name w:val="Document Map"/>
    <w:basedOn w:val="a"/>
    <w:semiHidden/>
    <w:pPr>
      <w:shd w:val="clear" w:color="auto" w:fill="000080"/>
    </w:pPr>
    <w:rPr>
      <w:rFonts w:ascii="Tahoma" w:hAnsi="Tahoma" w:cs="Tahoma"/>
    </w:rPr>
  </w:style>
  <w:style w:type="paragraph" w:customStyle="1" w:styleId="equ">
    <w:name w:val="equ"/>
    <w:basedOn w:val="a"/>
    <w:rsid w:val="00243499"/>
    <w:pPr>
      <w:tabs>
        <w:tab w:val="left" w:pos="0"/>
        <w:tab w:val="center" w:pos="4500"/>
        <w:tab w:val="right" w:pos="9000"/>
      </w:tabs>
      <w:spacing w:after="200" w:line="360" w:lineRule="auto"/>
      <w:jc w:val="both"/>
    </w:pPr>
    <w:rPr>
      <w:rFonts w:ascii="Times" w:hAnsi="Times"/>
      <w:sz w:val="24"/>
      <w:szCs w:val="20"/>
    </w:rPr>
  </w:style>
  <w:style w:type="table" w:styleId="aa">
    <w:name w:val="Table Grid"/>
    <w:basedOn w:val="a1"/>
    <w:rsid w:val="00A205B0"/>
    <w:pPr>
      <w:spacing w:before="100" w:beforeAutospacing="1" w:after="100" w:afterAutospacing="1"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rsid w:val="00066272"/>
    <w:rPr>
      <w:sz w:val="16"/>
      <w:szCs w:val="16"/>
    </w:rPr>
  </w:style>
  <w:style w:type="paragraph" w:styleId="ac">
    <w:name w:val="annotation text"/>
    <w:basedOn w:val="a"/>
    <w:semiHidden/>
    <w:rsid w:val="00066272"/>
    <w:rPr>
      <w:szCs w:val="20"/>
    </w:rPr>
  </w:style>
  <w:style w:type="paragraph" w:styleId="ad">
    <w:name w:val="annotation subject"/>
    <w:basedOn w:val="ac"/>
    <w:next w:val="ac"/>
    <w:semiHidden/>
    <w:rsid w:val="00066272"/>
    <w:rPr>
      <w:b/>
      <w:bCs/>
    </w:rPr>
  </w:style>
  <w:style w:type="paragraph" w:styleId="ae">
    <w:name w:val="caption"/>
    <w:basedOn w:val="a"/>
    <w:next w:val="a"/>
    <w:qFormat/>
    <w:rsid w:val="006A480A"/>
    <w:rPr>
      <w:b/>
      <w:bCs/>
      <w:szCs w:val="20"/>
    </w:rPr>
  </w:style>
  <w:style w:type="paragraph" w:customStyle="1" w:styleId="ZchnZchnCharChar">
    <w:name w:val="Zchn Zchn Char Char"/>
    <w:semiHidden/>
    <w:rsid w:val="00574237"/>
    <w:pPr>
      <w:keepNext/>
      <w:numPr>
        <w:numId w:val="2"/>
      </w:numPr>
      <w:autoSpaceDE w:val="0"/>
      <w:autoSpaceDN w:val="0"/>
      <w:adjustRightInd w:val="0"/>
      <w:spacing w:beforeLines="50" w:afterLines="50"/>
      <w:jc w:val="both"/>
    </w:pPr>
    <w:rPr>
      <w:rFonts w:ascii="Arial" w:eastAsia="SimSun" w:hAnsi="Arial" w:cs="Arial"/>
      <w:color w:val="0000FF"/>
      <w:kern w:val="2"/>
      <w:lang w:eastAsia="zh-CN"/>
    </w:rPr>
  </w:style>
  <w:style w:type="paragraph" w:styleId="Web">
    <w:name w:val="Normal (Web)"/>
    <w:basedOn w:val="a"/>
    <w:rsid w:val="00D713E3"/>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CRCoverPageChar">
    <w:name w:val="CR Cover Page Char"/>
    <w:link w:val="CRCoverPage"/>
    <w:locked/>
    <w:rsid w:val="003B06D0"/>
    <w:rPr>
      <w:rFonts w:ascii="Arial" w:hAnsi="Arial"/>
      <w:lang w:val="en-GB" w:eastAsia="en-US" w:bidi="ar-SA"/>
    </w:rPr>
  </w:style>
  <w:style w:type="paragraph" w:styleId="af">
    <w:name w:val="List Paragraph"/>
    <w:basedOn w:val="a"/>
    <w:uiPriority w:val="34"/>
    <w:qFormat/>
    <w:rsid w:val="00B669FD"/>
    <w:pPr>
      <w:ind w:leftChars="400" w:left="840"/>
    </w:pPr>
  </w:style>
  <w:style w:type="paragraph" w:styleId="af0">
    <w:name w:val="footnote text"/>
    <w:basedOn w:val="a"/>
    <w:link w:val="af1"/>
    <w:semiHidden/>
    <w:unhideWhenUsed/>
    <w:rsid w:val="00A60C42"/>
    <w:pPr>
      <w:snapToGrid w:val="0"/>
      <w:jc w:val="left"/>
    </w:pPr>
  </w:style>
  <w:style w:type="character" w:customStyle="1" w:styleId="af1">
    <w:name w:val="脚注文字列 (文字)"/>
    <w:basedOn w:val="a0"/>
    <w:link w:val="af0"/>
    <w:semiHidden/>
    <w:rsid w:val="00A60C42"/>
    <w:rPr>
      <w:sz w:val="22"/>
      <w:szCs w:val="24"/>
      <w:lang w:val="en-GB" w:eastAsia="en-US"/>
    </w:rPr>
  </w:style>
  <w:style w:type="character" w:styleId="af2">
    <w:name w:val="footnote reference"/>
    <w:basedOn w:val="a0"/>
    <w:semiHidden/>
    <w:unhideWhenUsed/>
    <w:rsid w:val="00A60C4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85E"/>
    <w:pPr>
      <w:spacing w:beforeLines="50" w:afterLines="50"/>
      <w:jc w:val="center"/>
    </w:pPr>
    <w:rPr>
      <w:sz w:val="22"/>
      <w:szCs w:val="24"/>
      <w:lang w:val="en-GB" w:eastAsia="en-US"/>
    </w:rPr>
  </w:style>
  <w:style w:type="paragraph" w:styleId="1">
    <w:name w:val="heading 1"/>
    <w:aliases w:val="H1,h1,Heading 1 Char,H1 Char,NMP Heading 1 Char,app heading 1 Char,l1 Char,h1 Char,Memo Heading 1 Char,h11 Char,h12 Char,h13 Char,h14 Char,h15 Char,h16 Char,NMP Heading 1,h11,h12,h13,h14,h15,h16,h17,h111,h121,h131,h141,h151,h161,h18,h112,h122"/>
    <w:next w:val="a"/>
    <w:qFormat/>
    <w:rsid w:val="00EB1629"/>
    <w:pPr>
      <w:keepNext/>
      <w:keepLines/>
      <w:numPr>
        <w:numId w:val="1"/>
      </w:numPr>
      <w:pBdr>
        <w:top w:val="single" w:sz="12" w:space="3" w:color="auto"/>
      </w:pBdr>
      <w:overflowPunct w:val="0"/>
      <w:autoSpaceDE w:val="0"/>
      <w:autoSpaceDN w:val="0"/>
      <w:adjustRightInd w:val="0"/>
      <w:spacing w:beforeLines="50" w:afterLines="50"/>
      <w:jc w:val="center"/>
      <w:textAlignment w:val="baseline"/>
      <w:outlineLvl w:val="0"/>
    </w:pPr>
    <w:rPr>
      <w:rFonts w:ascii="Arial" w:hAnsi="Arial"/>
      <w:sz w:val="36"/>
      <w:lang w:val="en-GB" w:eastAsia="en-US"/>
    </w:rPr>
  </w:style>
  <w:style w:type="paragraph" w:styleId="2">
    <w:name w:val="heading 2"/>
    <w:aliases w:val="H2,h2,Head2A,2"/>
    <w:basedOn w:val="1"/>
    <w:next w:val="a"/>
    <w:qFormat/>
    <w:rsid w:val="00EB1629"/>
    <w:pPr>
      <w:numPr>
        <w:ilvl w:val="1"/>
      </w:numPr>
      <w:pBdr>
        <w:top w:val="none" w:sz="0" w:space="0" w:color="auto"/>
      </w:pBdr>
      <w:tabs>
        <w:tab w:val="clear" w:pos="4472"/>
        <w:tab w:val="num" w:pos="360"/>
      </w:tabs>
      <w:spacing w:before="180"/>
      <w:ind w:left="0"/>
      <w:outlineLvl w:val="1"/>
    </w:pPr>
    <w:rPr>
      <w:sz w:val="32"/>
    </w:rPr>
  </w:style>
  <w:style w:type="paragraph" w:styleId="3">
    <w:name w:val="heading 3"/>
    <w:aliases w:val="Underrubrik2,H3,Memo Heading 3,h3,no break"/>
    <w:basedOn w:val="2"/>
    <w:next w:val="a"/>
    <w:qFormat/>
    <w:rsid w:val="00EB162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rFonts w:eastAsia="Times New Roman"/>
      <w:sz w:val="22"/>
    </w:rPr>
  </w:style>
  <w:style w:type="paragraph" w:styleId="6">
    <w:name w:val="heading 6"/>
    <w:basedOn w:val="a"/>
    <w:next w:val="a"/>
    <w:qFormat/>
    <w:pPr>
      <w:keepNext/>
      <w:widowControl w:val="0"/>
      <w:tabs>
        <w:tab w:val="left" w:pos="1985"/>
      </w:tabs>
      <w:jc w:val="both"/>
      <w:outlineLvl w:val="5"/>
    </w:pPr>
    <w:rPr>
      <w:rFonts w:ascii="Arial" w:hAnsi="Arial" w:cs="Arial"/>
      <w:b/>
      <w:noProof/>
      <w:sz w:val="24"/>
    </w:rPr>
  </w:style>
  <w:style w:type="paragraph" w:styleId="7">
    <w:name w:val="heading 7"/>
    <w:basedOn w:val="a"/>
    <w:next w:val="a"/>
    <w:qFormat/>
    <w:pPr>
      <w:keepNext/>
      <w:outlineLvl w:val="6"/>
    </w:pPr>
    <w:rPr>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spacing w:beforeLines="50" w:afterLines="50"/>
      <w:jc w:val="center"/>
      <w:textAlignment w:val="baseline"/>
    </w:pPr>
    <w:rPr>
      <w:rFonts w:ascii="Arial" w:hAnsi="Arial"/>
      <w:b/>
      <w:noProof/>
      <w:sz w:val="18"/>
      <w:lang w:val="en-GB" w:eastAsia="en-US"/>
    </w:rPr>
  </w:style>
  <w:style w:type="paragraph" w:styleId="a4">
    <w:name w:val="footer"/>
    <w:basedOn w:val="a3"/>
    <w:rPr>
      <w:i/>
    </w:rPr>
  </w:style>
  <w:style w:type="paragraph" w:customStyle="1" w:styleId="H6">
    <w:name w:val="H6"/>
    <w:basedOn w:val="5"/>
    <w:next w:val="a"/>
    <w:pPr>
      <w:ind w:left="1985" w:hanging="1985"/>
      <w:outlineLvl w:val="9"/>
    </w:pPr>
    <w:rPr>
      <w:sz w:val="20"/>
    </w:rPr>
  </w:style>
  <w:style w:type="character" w:customStyle="1" w:styleId="ZGSM">
    <w:name w:val="ZGSM"/>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beforeLines="50" w:afterLines="5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beforeLines="50" w:afterLines="5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beforeLines="50" w:afterLines="50"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beforeLines="50" w:afterLines="50"/>
      <w:jc w:val="right"/>
      <w:textAlignment w:val="baseline"/>
    </w:pPr>
    <w:rPr>
      <w:rFonts w:ascii="Arial" w:hAnsi="Arial"/>
      <w:noProof/>
      <w:lang w:val="en-GB" w:eastAsia="en-US"/>
    </w:rPr>
  </w:style>
  <w:style w:type="paragraph" w:customStyle="1" w:styleId="ZV">
    <w:name w:val="ZV"/>
    <w:basedOn w:val="ZU"/>
    <w:pPr>
      <w:framePr w:wrap="notBeside" w:y="16161"/>
    </w:pPr>
  </w:style>
  <w:style w:type="paragraph" w:customStyle="1" w:styleId="FP">
    <w:name w:val="FP"/>
    <w:basedOn w:val="a"/>
    <w:pPr>
      <w:overflowPunct w:val="0"/>
      <w:autoSpaceDE w:val="0"/>
      <w:autoSpaceDN w:val="0"/>
      <w:adjustRightInd w:val="0"/>
      <w:textAlignment w:val="baseline"/>
    </w:pPr>
    <w:rPr>
      <w:szCs w:val="20"/>
    </w:rPr>
  </w:style>
  <w:style w:type="paragraph" w:customStyle="1" w:styleId="TT">
    <w:name w:val="TT"/>
    <w:basedOn w:val="1"/>
    <w:next w:val="a"/>
    <w:pPr>
      <w:outlineLvl w:val="9"/>
    </w:pPr>
    <w:rPr>
      <w:rFonts w:eastAsia="Times New Roman"/>
    </w:rPr>
  </w:style>
  <w:style w:type="paragraph" w:customStyle="1" w:styleId="B1">
    <w:name w:val="B1"/>
    <w:basedOn w:val="a5"/>
  </w:style>
  <w:style w:type="paragraph" w:styleId="a5">
    <w:name w:val="List"/>
    <w:basedOn w:val="a"/>
    <w:pPr>
      <w:overflowPunct w:val="0"/>
      <w:autoSpaceDE w:val="0"/>
      <w:autoSpaceDN w:val="0"/>
      <w:adjustRightInd w:val="0"/>
      <w:spacing w:after="180"/>
      <w:ind w:left="568" w:hanging="284"/>
      <w:textAlignment w:val="baseline"/>
    </w:pPr>
    <w:rPr>
      <w:szCs w:val="20"/>
    </w:rPr>
  </w:style>
  <w:style w:type="paragraph" w:customStyle="1" w:styleId="B2">
    <w:name w:val="B2"/>
    <w:basedOn w:val="20"/>
  </w:style>
  <w:style w:type="paragraph" w:styleId="20">
    <w:name w:val="List 2"/>
    <w:basedOn w:val="a5"/>
    <w:pPr>
      <w:ind w:left="851"/>
    </w:pPr>
  </w:style>
  <w:style w:type="paragraph" w:customStyle="1" w:styleId="B3">
    <w:name w:val="B3"/>
    <w:basedOn w:val="30"/>
  </w:style>
  <w:style w:type="paragraph" w:styleId="30">
    <w:name w:val="List 3"/>
    <w:basedOn w:val="20"/>
    <w:pPr>
      <w:ind w:left="1135"/>
    </w:pPr>
  </w:style>
  <w:style w:type="paragraph" w:customStyle="1" w:styleId="EX">
    <w:name w:val="EX"/>
    <w:basedOn w:val="a"/>
    <w:pPr>
      <w:keepLines/>
      <w:overflowPunct w:val="0"/>
      <w:autoSpaceDE w:val="0"/>
      <w:autoSpaceDN w:val="0"/>
      <w:adjustRightInd w:val="0"/>
      <w:spacing w:after="180"/>
      <w:ind w:left="1702" w:hanging="1418"/>
      <w:textAlignment w:val="baseline"/>
    </w:pPr>
    <w:rPr>
      <w:szCs w:val="20"/>
    </w:rPr>
  </w:style>
  <w:style w:type="paragraph" w:customStyle="1" w:styleId="EW">
    <w:name w:val="EW"/>
    <w:basedOn w:val="EX"/>
    <w:pPr>
      <w:spacing w:after="0"/>
    </w:pPr>
  </w:style>
  <w:style w:type="paragraph" w:customStyle="1" w:styleId="TH">
    <w:name w:val="TH"/>
    <w:basedOn w:val="a"/>
    <w:pPr>
      <w:keepNext/>
      <w:keepLines/>
      <w:overflowPunct w:val="0"/>
      <w:autoSpaceDE w:val="0"/>
      <w:autoSpaceDN w:val="0"/>
      <w:adjustRightInd w:val="0"/>
      <w:spacing w:before="60" w:after="180"/>
      <w:textAlignment w:val="baseline"/>
    </w:pPr>
    <w:rPr>
      <w:rFonts w:ascii="Arial" w:hAnsi="Arial"/>
      <w:b/>
      <w:szCs w:val="20"/>
    </w:rPr>
  </w:style>
  <w:style w:type="paragraph" w:customStyle="1" w:styleId="TAH">
    <w:name w:val="TAH"/>
    <w:basedOn w:val="TAC"/>
    <w:rPr>
      <w:b/>
    </w:rPr>
  </w:style>
  <w:style w:type="paragraph" w:customStyle="1" w:styleId="TAC">
    <w:name w:val="TAC"/>
    <w:basedOn w:val="TAL"/>
  </w:style>
  <w:style w:type="paragraph" w:customStyle="1" w:styleId="TAL">
    <w:name w:val="TAL"/>
    <w:basedOn w:val="a"/>
    <w:pPr>
      <w:keepNext/>
      <w:keepLines/>
      <w:overflowPunct w:val="0"/>
      <w:autoSpaceDE w:val="0"/>
      <w:autoSpaceDN w:val="0"/>
      <w:adjustRightInd w:val="0"/>
      <w:textAlignment w:val="baseline"/>
    </w:pPr>
    <w:rPr>
      <w:rFonts w:ascii="Arial" w:hAnsi="Arial"/>
      <w:sz w:val="18"/>
      <w:szCs w:val="20"/>
    </w:rPr>
  </w:style>
  <w:style w:type="paragraph" w:customStyle="1" w:styleId="TableText">
    <w:name w:val="TableText"/>
    <w:basedOn w:val="a6"/>
    <w:pPr>
      <w:keepNext/>
      <w:keepLines/>
      <w:spacing w:after="0"/>
      <w:ind w:left="0"/>
    </w:pPr>
    <w:rPr>
      <w:snapToGrid w:val="0"/>
      <w:kern w:val="2"/>
    </w:rPr>
  </w:style>
  <w:style w:type="paragraph" w:styleId="a6">
    <w:name w:val="Body Text Indent"/>
    <w:basedOn w:val="a"/>
    <w:pPr>
      <w:overflowPunct w:val="0"/>
      <w:autoSpaceDE w:val="0"/>
      <w:autoSpaceDN w:val="0"/>
      <w:adjustRightInd w:val="0"/>
      <w:spacing w:after="120"/>
      <w:ind w:left="360"/>
      <w:textAlignment w:val="baseline"/>
    </w:pPr>
    <w:rPr>
      <w:szCs w:val="20"/>
    </w:rPr>
  </w:style>
  <w:style w:type="paragraph" w:customStyle="1" w:styleId="NO">
    <w:name w:val="NO"/>
    <w:basedOn w:val="a"/>
    <w:pPr>
      <w:keepLines/>
      <w:overflowPunct w:val="0"/>
      <w:autoSpaceDE w:val="0"/>
      <w:autoSpaceDN w:val="0"/>
      <w:adjustRightInd w:val="0"/>
      <w:spacing w:after="180"/>
      <w:ind w:left="1135" w:hanging="851"/>
      <w:textAlignment w:val="baseline"/>
    </w:pPr>
    <w:rPr>
      <w:szCs w:val="20"/>
    </w:rPr>
  </w:style>
  <w:style w:type="paragraph" w:customStyle="1" w:styleId="HE">
    <w:name w:val="HE"/>
    <w:basedOn w:val="a"/>
    <w:pPr>
      <w:overflowPunct w:val="0"/>
      <w:autoSpaceDE w:val="0"/>
      <w:autoSpaceDN w:val="0"/>
      <w:adjustRightInd w:val="0"/>
      <w:spacing w:after="180"/>
      <w:textAlignment w:val="baseline"/>
    </w:pPr>
    <w:rPr>
      <w:b/>
      <w:szCs w:val="20"/>
    </w:rPr>
  </w:style>
  <w:style w:type="paragraph" w:customStyle="1" w:styleId="EditorsNote">
    <w:name w:val="Editor's Note"/>
    <w:basedOn w:val="NO"/>
    <w:rPr>
      <w:color w:val="FF0000"/>
    </w:rPr>
  </w:style>
  <w:style w:type="paragraph" w:customStyle="1" w:styleId="tabletext0">
    <w:name w:val="table text"/>
    <w:basedOn w:val="a"/>
    <w:next w:val="a"/>
    <w:pPr>
      <w:overflowPunct w:val="0"/>
      <w:autoSpaceDE w:val="0"/>
      <w:autoSpaceDN w:val="0"/>
      <w:adjustRightInd w:val="0"/>
      <w:spacing w:after="180"/>
      <w:textAlignment w:val="baseline"/>
    </w:pPr>
    <w:rPr>
      <w:i/>
      <w:szCs w:val="20"/>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noProof/>
      <w:szCs w:val="20"/>
    </w:rPr>
  </w:style>
  <w:style w:type="paragraph" w:customStyle="1" w:styleId="CRfront">
    <w:name w:val="CR_front"/>
    <w:next w:val="a"/>
    <w:pPr>
      <w:spacing w:beforeLines="50" w:afterLines="50"/>
      <w:jc w:val="center"/>
    </w:pPr>
    <w:rPr>
      <w:rFonts w:ascii="Arial" w:hAnsi="Arial"/>
      <w:lang w:val="en-GB" w:eastAsia="en-US"/>
    </w:rPr>
  </w:style>
  <w:style w:type="paragraph" w:customStyle="1" w:styleId="TF">
    <w:name w:val="TF"/>
    <w:basedOn w:val="TH"/>
    <w:pPr>
      <w:keepNext w:val="0"/>
      <w:spacing w:before="0" w:after="240"/>
    </w:pPr>
  </w:style>
  <w:style w:type="paragraph" w:customStyle="1" w:styleId="Tdoctable">
    <w:name w:val="Tdoc_table"/>
    <w:pPr>
      <w:spacing w:beforeLines="50" w:afterLines="50"/>
      <w:ind w:left="244" w:hanging="244"/>
      <w:jc w:val="center"/>
    </w:pPr>
    <w:rPr>
      <w:rFonts w:ascii="Arial" w:hAnsi="Arial"/>
      <w:noProof/>
      <w:color w:val="000000"/>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spacing w:beforeLines="50" w:afterLines="50"/>
      <w:jc w:val="center"/>
      <w:textAlignment w:val="baseline"/>
    </w:pPr>
    <w:rPr>
      <w:rFonts w:ascii="Arial" w:hAnsi="Arial"/>
      <w:noProof/>
      <w:lang w:val="en-GB" w:eastAsia="en-US"/>
    </w:rPr>
  </w:style>
  <w:style w:type="paragraph" w:customStyle="1" w:styleId="LD">
    <w:name w:val="LD"/>
    <w:pPr>
      <w:keepNext/>
      <w:keepLines/>
      <w:overflowPunct w:val="0"/>
      <w:autoSpaceDE w:val="0"/>
      <w:autoSpaceDN w:val="0"/>
      <w:adjustRightInd w:val="0"/>
      <w:spacing w:beforeLines="50" w:afterLines="50" w:line="180" w:lineRule="exact"/>
      <w:jc w:val="center"/>
      <w:textAlignment w:val="baseline"/>
    </w:pPr>
    <w:rPr>
      <w:rFonts w:ascii="Courier New" w:hAnsi="Courier New"/>
      <w:noProof/>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afterLines="50"/>
      <w:jc w:val="center"/>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spacing w:beforeLines="50" w:afterLines="50"/>
      <w:jc w:val="center"/>
      <w:textAlignment w:val="baseline"/>
    </w:pPr>
    <w:rPr>
      <w:rFonts w:ascii="Arial" w:hAnsi="Arial"/>
      <w:noProof/>
      <w:sz w:val="32"/>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spacing w:beforeLines="50" w:afterLines="50"/>
      <w:jc w:val="right"/>
      <w:textAlignment w:val="baseline"/>
    </w:pPr>
    <w:rPr>
      <w:rFonts w:ascii="Arial" w:hAnsi="Arial"/>
      <w:noProof/>
      <w:lang w:val="en-GB" w:eastAsia="en-US"/>
    </w:rPr>
  </w:style>
  <w:style w:type="paragraph" w:customStyle="1" w:styleId="B4">
    <w:name w:val="B4"/>
    <w:basedOn w:val="40"/>
  </w:style>
  <w:style w:type="paragraph" w:styleId="40">
    <w:name w:val="List 4"/>
    <w:basedOn w:val="30"/>
    <w:pPr>
      <w:ind w:left="1418"/>
    </w:pPr>
  </w:style>
  <w:style w:type="paragraph" w:customStyle="1" w:styleId="B5">
    <w:name w:val="B5"/>
    <w:basedOn w:val="50"/>
  </w:style>
  <w:style w:type="paragraph" w:styleId="50">
    <w:name w:val="List 5"/>
    <w:basedOn w:val="40"/>
    <w:pPr>
      <w:ind w:left="1702"/>
    </w:pPr>
  </w:style>
  <w:style w:type="paragraph" w:customStyle="1" w:styleId="ZTD">
    <w:name w:val="ZTD"/>
    <w:basedOn w:val="ZB"/>
    <w:pPr>
      <w:framePr w:hRule="auto" w:wrap="notBeside" w:y="852"/>
    </w:pPr>
    <w:rPr>
      <w:i w:val="0"/>
      <w:sz w:val="40"/>
    </w:rPr>
  </w:style>
  <w:style w:type="paragraph" w:customStyle="1" w:styleId="TableTitle">
    <w:name w:val="TableTitle"/>
    <w:basedOn w:val="a6"/>
    <w:next w:val="a6"/>
    <w:pPr>
      <w:keepNext/>
      <w:keepLines/>
      <w:widowControl w:val="0"/>
      <w:overflowPunct/>
      <w:autoSpaceDE/>
      <w:autoSpaceDN/>
      <w:adjustRightInd/>
      <w:spacing w:after="60"/>
      <w:ind w:left="210"/>
      <w:textAlignment w:val="auto"/>
    </w:pPr>
    <w:rPr>
      <w:rFonts w:eastAsia="?? ??"/>
      <w:b/>
      <w:snapToGrid w:val="0"/>
      <w:kern w:val="2"/>
    </w:rPr>
  </w:style>
  <w:style w:type="paragraph" w:customStyle="1" w:styleId="00BodyText">
    <w:name w:val="00 BodyText"/>
    <w:basedOn w:val="a"/>
    <w:pPr>
      <w:spacing w:after="220"/>
    </w:pPr>
    <w:rPr>
      <w:szCs w:val="20"/>
    </w:rPr>
  </w:style>
  <w:style w:type="paragraph" w:customStyle="1" w:styleId="CRCoverPage">
    <w:name w:val="CR Cover Page"/>
    <w:next w:val="a"/>
    <w:link w:val="CRCoverPageChar"/>
    <w:pPr>
      <w:spacing w:beforeLines="50" w:afterLines="50"/>
      <w:jc w:val="center"/>
    </w:pPr>
    <w:rPr>
      <w:rFonts w:ascii="Arial" w:hAnsi="Arial"/>
      <w:lang w:val="en-GB" w:eastAsia="en-US"/>
    </w:rPr>
  </w:style>
  <w:style w:type="paragraph" w:customStyle="1" w:styleId="tdoc-header">
    <w:name w:val="tdoc-header"/>
    <w:pPr>
      <w:spacing w:beforeLines="50" w:afterLines="50"/>
      <w:jc w:val="center"/>
    </w:pPr>
    <w:rPr>
      <w:rFonts w:ascii="Arial" w:hAnsi="Arial"/>
      <w:noProof/>
      <w:sz w:val="24"/>
      <w:lang w:val="en-GB" w:eastAsia="en-US"/>
    </w:rPr>
  </w:style>
  <w:style w:type="paragraph" w:styleId="a7">
    <w:name w:val="Balloon Text"/>
    <w:basedOn w:val="a"/>
    <w:semiHidden/>
    <w:pPr>
      <w:overflowPunct w:val="0"/>
      <w:autoSpaceDE w:val="0"/>
      <w:autoSpaceDN w:val="0"/>
      <w:adjustRightInd w:val="0"/>
      <w:spacing w:after="180"/>
      <w:textAlignment w:val="baseline"/>
    </w:pPr>
    <w:rPr>
      <w:rFonts w:ascii="Tahoma" w:hAnsi="Tahoma" w:cs="Tahoma"/>
      <w:sz w:val="16"/>
      <w:szCs w:val="16"/>
    </w:rPr>
  </w:style>
  <w:style w:type="paragraph" w:styleId="a8">
    <w:name w:val="Body Text"/>
    <w:basedOn w:val="a"/>
    <w:pPr>
      <w:jc w:val="both"/>
    </w:pPr>
    <w:rPr>
      <w:b/>
      <w:bCs/>
    </w:rPr>
  </w:style>
  <w:style w:type="paragraph" w:styleId="a9">
    <w:name w:val="Document Map"/>
    <w:basedOn w:val="a"/>
    <w:semiHidden/>
    <w:pPr>
      <w:shd w:val="clear" w:color="auto" w:fill="000080"/>
    </w:pPr>
    <w:rPr>
      <w:rFonts w:ascii="Tahoma" w:hAnsi="Tahoma" w:cs="Tahoma"/>
    </w:rPr>
  </w:style>
  <w:style w:type="paragraph" w:customStyle="1" w:styleId="equ">
    <w:name w:val="equ"/>
    <w:basedOn w:val="a"/>
    <w:rsid w:val="00243499"/>
    <w:pPr>
      <w:tabs>
        <w:tab w:val="left" w:pos="0"/>
        <w:tab w:val="center" w:pos="4500"/>
        <w:tab w:val="right" w:pos="9000"/>
      </w:tabs>
      <w:spacing w:after="200" w:line="360" w:lineRule="auto"/>
      <w:jc w:val="both"/>
    </w:pPr>
    <w:rPr>
      <w:rFonts w:ascii="Times" w:hAnsi="Times"/>
      <w:sz w:val="24"/>
      <w:szCs w:val="20"/>
    </w:rPr>
  </w:style>
  <w:style w:type="table" w:styleId="aa">
    <w:name w:val="Table Grid"/>
    <w:basedOn w:val="a1"/>
    <w:rsid w:val="00A205B0"/>
    <w:pPr>
      <w:spacing w:before="100" w:beforeAutospacing="1" w:after="100" w:afterAutospacing="1"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rsid w:val="00066272"/>
    <w:rPr>
      <w:sz w:val="16"/>
      <w:szCs w:val="16"/>
    </w:rPr>
  </w:style>
  <w:style w:type="paragraph" w:styleId="ac">
    <w:name w:val="annotation text"/>
    <w:basedOn w:val="a"/>
    <w:semiHidden/>
    <w:rsid w:val="00066272"/>
    <w:rPr>
      <w:szCs w:val="20"/>
    </w:rPr>
  </w:style>
  <w:style w:type="paragraph" w:styleId="ad">
    <w:name w:val="annotation subject"/>
    <w:basedOn w:val="ac"/>
    <w:next w:val="ac"/>
    <w:semiHidden/>
    <w:rsid w:val="00066272"/>
    <w:rPr>
      <w:b/>
      <w:bCs/>
    </w:rPr>
  </w:style>
  <w:style w:type="paragraph" w:styleId="ae">
    <w:name w:val="caption"/>
    <w:basedOn w:val="a"/>
    <w:next w:val="a"/>
    <w:qFormat/>
    <w:rsid w:val="006A480A"/>
    <w:rPr>
      <w:b/>
      <w:bCs/>
      <w:szCs w:val="20"/>
    </w:rPr>
  </w:style>
  <w:style w:type="paragraph" w:customStyle="1" w:styleId="ZchnZchnCharChar">
    <w:name w:val="Zchn Zchn Char Char"/>
    <w:semiHidden/>
    <w:rsid w:val="00574237"/>
    <w:pPr>
      <w:keepNext/>
      <w:numPr>
        <w:numId w:val="2"/>
      </w:numPr>
      <w:autoSpaceDE w:val="0"/>
      <w:autoSpaceDN w:val="0"/>
      <w:adjustRightInd w:val="0"/>
      <w:spacing w:beforeLines="50" w:afterLines="50"/>
      <w:jc w:val="both"/>
    </w:pPr>
    <w:rPr>
      <w:rFonts w:ascii="Arial" w:eastAsia="SimSun" w:hAnsi="Arial" w:cs="Arial"/>
      <w:color w:val="0000FF"/>
      <w:kern w:val="2"/>
      <w:lang w:eastAsia="zh-CN"/>
    </w:rPr>
  </w:style>
  <w:style w:type="paragraph" w:styleId="Web">
    <w:name w:val="Normal (Web)"/>
    <w:basedOn w:val="a"/>
    <w:rsid w:val="00D713E3"/>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CRCoverPageChar">
    <w:name w:val="CR Cover Page Char"/>
    <w:link w:val="CRCoverPage"/>
    <w:locked/>
    <w:rsid w:val="003B06D0"/>
    <w:rPr>
      <w:rFonts w:ascii="Arial" w:hAnsi="Arial"/>
      <w:lang w:val="en-GB" w:eastAsia="en-US" w:bidi="ar-SA"/>
    </w:rPr>
  </w:style>
  <w:style w:type="paragraph" w:styleId="af">
    <w:name w:val="List Paragraph"/>
    <w:basedOn w:val="a"/>
    <w:uiPriority w:val="34"/>
    <w:qFormat/>
    <w:rsid w:val="00B669FD"/>
    <w:pPr>
      <w:ind w:leftChars="400" w:left="840"/>
    </w:pPr>
  </w:style>
  <w:style w:type="paragraph" w:styleId="af0">
    <w:name w:val="footnote text"/>
    <w:basedOn w:val="a"/>
    <w:link w:val="af1"/>
    <w:semiHidden/>
    <w:unhideWhenUsed/>
    <w:rsid w:val="00A60C42"/>
    <w:pPr>
      <w:snapToGrid w:val="0"/>
      <w:jc w:val="left"/>
    </w:pPr>
  </w:style>
  <w:style w:type="character" w:customStyle="1" w:styleId="af1">
    <w:name w:val="脚注文字列 (文字)"/>
    <w:basedOn w:val="a0"/>
    <w:link w:val="af0"/>
    <w:semiHidden/>
    <w:rsid w:val="00A60C42"/>
    <w:rPr>
      <w:sz w:val="22"/>
      <w:szCs w:val="24"/>
      <w:lang w:val="en-GB" w:eastAsia="en-US"/>
    </w:rPr>
  </w:style>
  <w:style w:type="character" w:styleId="af2">
    <w:name w:val="footnote reference"/>
    <w:basedOn w:val="a0"/>
    <w:semiHidden/>
    <w:unhideWhenUsed/>
    <w:rsid w:val="00A60C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09624">
      <w:bodyDiv w:val="1"/>
      <w:marLeft w:val="0"/>
      <w:marRight w:val="0"/>
      <w:marTop w:val="0"/>
      <w:marBottom w:val="0"/>
      <w:divBdr>
        <w:top w:val="none" w:sz="0" w:space="0" w:color="auto"/>
        <w:left w:val="none" w:sz="0" w:space="0" w:color="auto"/>
        <w:bottom w:val="none" w:sz="0" w:space="0" w:color="auto"/>
        <w:right w:val="none" w:sz="0" w:space="0" w:color="auto"/>
      </w:divBdr>
    </w:div>
    <w:div w:id="140974179">
      <w:bodyDiv w:val="1"/>
      <w:marLeft w:val="0"/>
      <w:marRight w:val="0"/>
      <w:marTop w:val="0"/>
      <w:marBottom w:val="0"/>
      <w:divBdr>
        <w:top w:val="none" w:sz="0" w:space="0" w:color="auto"/>
        <w:left w:val="none" w:sz="0" w:space="0" w:color="auto"/>
        <w:bottom w:val="none" w:sz="0" w:space="0" w:color="auto"/>
        <w:right w:val="none" w:sz="0" w:space="0" w:color="auto"/>
      </w:divBdr>
    </w:div>
    <w:div w:id="178663474">
      <w:bodyDiv w:val="1"/>
      <w:marLeft w:val="0"/>
      <w:marRight w:val="0"/>
      <w:marTop w:val="0"/>
      <w:marBottom w:val="0"/>
      <w:divBdr>
        <w:top w:val="none" w:sz="0" w:space="0" w:color="auto"/>
        <w:left w:val="none" w:sz="0" w:space="0" w:color="auto"/>
        <w:bottom w:val="none" w:sz="0" w:space="0" w:color="auto"/>
        <w:right w:val="none" w:sz="0" w:space="0" w:color="auto"/>
      </w:divBdr>
    </w:div>
    <w:div w:id="190919491">
      <w:bodyDiv w:val="1"/>
      <w:marLeft w:val="0"/>
      <w:marRight w:val="0"/>
      <w:marTop w:val="0"/>
      <w:marBottom w:val="0"/>
      <w:divBdr>
        <w:top w:val="none" w:sz="0" w:space="0" w:color="auto"/>
        <w:left w:val="none" w:sz="0" w:space="0" w:color="auto"/>
        <w:bottom w:val="none" w:sz="0" w:space="0" w:color="auto"/>
        <w:right w:val="none" w:sz="0" w:space="0" w:color="auto"/>
      </w:divBdr>
      <w:divsChild>
        <w:div w:id="466708921">
          <w:marLeft w:val="0"/>
          <w:marRight w:val="0"/>
          <w:marTop w:val="0"/>
          <w:marBottom w:val="0"/>
          <w:divBdr>
            <w:top w:val="none" w:sz="0" w:space="0" w:color="auto"/>
            <w:left w:val="none" w:sz="0" w:space="0" w:color="auto"/>
            <w:bottom w:val="none" w:sz="0" w:space="0" w:color="auto"/>
            <w:right w:val="none" w:sz="0" w:space="0" w:color="auto"/>
          </w:divBdr>
        </w:div>
        <w:div w:id="1350639332">
          <w:marLeft w:val="0"/>
          <w:marRight w:val="0"/>
          <w:marTop w:val="0"/>
          <w:marBottom w:val="0"/>
          <w:divBdr>
            <w:top w:val="none" w:sz="0" w:space="0" w:color="auto"/>
            <w:left w:val="none" w:sz="0" w:space="0" w:color="auto"/>
            <w:bottom w:val="none" w:sz="0" w:space="0" w:color="auto"/>
            <w:right w:val="none" w:sz="0" w:space="0" w:color="auto"/>
          </w:divBdr>
        </w:div>
        <w:div w:id="1393235939">
          <w:marLeft w:val="0"/>
          <w:marRight w:val="0"/>
          <w:marTop w:val="0"/>
          <w:marBottom w:val="0"/>
          <w:divBdr>
            <w:top w:val="none" w:sz="0" w:space="0" w:color="auto"/>
            <w:left w:val="none" w:sz="0" w:space="0" w:color="auto"/>
            <w:bottom w:val="none" w:sz="0" w:space="0" w:color="auto"/>
            <w:right w:val="none" w:sz="0" w:space="0" w:color="auto"/>
          </w:divBdr>
        </w:div>
        <w:div w:id="1916237487">
          <w:marLeft w:val="0"/>
          <w:marRight w:val="0"/>
          <w:marTop w:val="0"/>
          <w:marBottom w:val="0"/>
          <w:divBdr>
            <w:top w:val="none" w:sz="0" w:space="0" w:color="auto"/>
            <w:left w:val="none" w:sz="0" w:space="0" w:color="auto"/>
            <w:bottom w:val="none" w:sz="0" w:space="0" w:color="auto"/>
            <w:right w:val="none" w:sz="0" w:space="0" w:color="auto"/>
          </w:divBdr>
        </w:div>
        <w:div w:id="2009208632">
          <w:marLeft w:val="0"/>
          <w:marRight w:val="0"/>
          <w:marTop w:val="0"/>
          <w:marBottom w:val="0"/>
          <w:divBdr>
            <w:top w:val="none" w:sz="0" w:space="0" w:color="auto"/>
            <w:left w:val="none" w:sz="0" w:space="0" w:color="auto"/>
            <w:bottom w:val="none" w:sz="0" w:space="0" w:color="auto"/>
            <w:right w:val="none" w:sz="0" w:space="0" w:color="auto"/>
          </w:divBdr>
        </w:div>
      </w:divsChild>
    </w:div>
    <w:div w:id="204954960">
      <w:bodyDiv w:val="1"/>
      <w:marLeft w:val="0"/>
      <w:marRight w:val="0"/>
      <w:marTop w:val="0"/>
      <w:marBottom w:val="0"/>
      <w:divBdr>
        <w:top w:val="none" w:sz="0" w:space="0" w:color="auto"/>
        <w:left w:val="none" w:sz="0" w:space="0" w:color="auto"/>
        <w:bottom w:val="none" w:sz="0" w:space="0" w:color="auto"/>
        <w:right w:val="none" w:sz="0" w:space="0" w:color="auto"/>
      </w:divBdr>
    </w:div>
    <w:div w:id="250823369">
      <w:bodyDiv w:val="1"/>
      <w:marLeft w:val="0"/>
      <w:marRight w:val="0"/>
      <w:marTop w:val="0"/>
      <w:marBottom w:val="0"/>
      <w:divBdr>
        <w:top w:val="none" w:sz="0" w:space="0" w:color="auto"/>
        <w:left w:val="none" w:sz="0" w:space="0" w:color="auto"/>
        <w:bottom w:val="none" w:sz="0" w:space="0" w:color="auto"/>
        <w:right w:val="none" w:sz="0" w:space="0" w:color="auto"/>
      </w:divBdr>
      <w:divsChild>
        <w:div w:id="295836947">
          <w:marLeft w:val="0"/>
          <w:marRight w:val="0"/>
          <w:marTop w:val="0"/>
          <w:marBottom w:val="0"/>
          <w:divBdr>
            <w:top w:val="none" w:sz="0" w:space="0" w:color="auto"/>
            <w:left w:val="none" w:sz="0" w:space="0" w:color="auto"/>
            <w:bottom w:val="none" w:sz="0" w:space="0" w:color="auto"/>
            <w:right w:val="none" w:sz="0" w:space="0" w:color="auto"/>
          </w:divBdr>
        </w:div>
        <w:div w:id="1102989334">
          <w:marLeft w:val="0"/>
          <w:marRight w:val="0"/>
          <w:marTop w:val="0"/>
          <w:marBottom w:val="0"/>
          <w:divBdr>
            <w:top w:val="none" w:sz="0" w:space="0" w:color="auto"/>
            <w:left w:val="none" w:sz="0" w:space="0" w:color="auto"/>
            <w:bottom w:val="none" w:sz="0" w:space="0" w:color="auto"/>
            <w:right w:val="none" w:sz="0" w:space="0" w:color="auto"/>
          </w:divBdr>
        </w:div>
        <w:div w:id="1201893048">
          <w:marLeft w:val="0"/>
          <w:marRight w:val="0"/>
          <w:marTop w:val="0"/>
          <w:marBottom w:val="0"/>
          <w:divBdr>
            <w:top w:val="none" w:sz="0" w:space="0" w:color="auto"/>
            <w:left w:val="none" w:sz="0" w:space="0" w:color="auto"/>
            <w:bottom w:val="none" w:sz="0" w:space="0" w:color="auto"/>
            <w:right w:val="none" w:sz="0" w:space="0" w:color="auto"/>
          </w:divBdr>
        </w:div>
        <w:div w:id="1332172836">
          <w:marLeft w:val="0"/>
          <w:marRight w:val="0"/>
          <w:marTop w:val="0"/>
          <w:marBottom w:val="0"/>
          <w:divBdr>
            <w:top w:val="none" w:sz="0" w:space="0" w:color="auto"/>
            <w:left w:val="none" w:sz="0" w:space="0" w:color="auto"/>
            <w:bottom w:val="none" w:sz="0" w:space="0" w:color="auto"/>
            <w:right w:val="none" w:sz="0" w:space="0" w:color="auto"/>
          </w:divBdr>
        </w:div>
        <w:div w:id="1824003903">
          <w:marLeft w:val="0"/>
          <w:marRight w:val="0"/>
          <w:marTop w:val="0"/>
          <w:marBottom w:val="0"/>
          <w:divBdr>
            <w:top w:val="none" w:sz="0" w:space="0" w:color="auto"/>
            <w:left w:val="none" w:sz="0" w:space="0" w:color="auto"/>
            <w:bottom w:val="none" w:sz="0" w:space="0" w:color="auto"/>
            <w:right w:val="none" w:sz="0" w:space="0" w:color="auto"/>
          </w:divBdr>
        </w:div>
      </w:divsChild>
    </w:div>
    <w:div w:id="281234974">
      <w:bodyDiv w:val="1"/>
      <w:marLeft w:val="0"/>
      <w:marRight w:val="0"/>
      <w:marTop w:val="0"/>
      <w:marBottom w:val="0"/>
      <w:divBdr>
        <w:top w:val="none" w:sz="0" w:space="0" w:color="auto"/>
        <w:left w:val="none" w:sz="0" w:space="0" w:color="auto"/>
        <w:bottom w:val="none" w:sz="0" w:space="0" w:color="auto"/>
        <w:right w:val="none" w:sz="0" w:space="0" w:color="auto"/>
      </w:divBdr>
    </w:div>
    <w:div w:id="290404853">
      <w:bodyDiv w:val="1"/>
      <w:marLeft w:val="0"/>
      <w:marRight w:val="0"/>
      <w:marTop w:val="0"/>
      <w:marBottom w:val="0"/>
      <w:divBdr>
        <w:top w:val="none" w:sz="0" w:space="0" w:color="auto"/>
        <w:left w:val="none" w:sz="0" w:space="0" w:color="auto"/>
        <w:bottom w:val="none" w:sz="0" w:space="0" w:color="auto"/>
        <w:right w:val="none" w:sz="0" w:space="0" w:color="auto"/>
      </w:divBdr>
    </w:div>
    <w:div w:id="316761302">
      <w:bodyDiv w:val="1"/>
      <w:marLeft w:val="0"/>
      <w:marRight w:val="0"/>
      <w:marTop w:val="0"/>
      <w:marBottom w:val="0"/>
      <w:divBdr>
        <w:top w:val="none" w:sz="0" w:space="0" w:color="auto"/>
        <w:left w:val="none" w:sz="0" w:space="0" w:color="auto"/>
        <w:bottom w:val="none" w:sz="0" w:space="0" w:color="auto"/>
        <w:right w:val="none" w:sz="0" w:space="0" w:color="auto"/>
      </w:divBdr>
    </w:div>
    <w:div w:id="327171576">
      <w:bodyDiv w:val="1"/>
      <w:marLeft w:val="0"/>
      <w:marRight w:val="0"/>
      <w:marTop w:val="0"/>
      <w:marBottom w:val="0"/>
      <w:divBdr>
        <w:top w:val="none" w:sz="0" w:space="0" w:color="auto"/>
        <w:left w:val="none" w:sz="0" w:space="0" w:color="auto"/>
        <w:bottom w:val="none" w:sz="0" w:space="0" w:color="auto"/>
        <w:right w:val="none" w:sz="0" w:space="0" w:color="auto"/>
      </w:divBdr>
    </w:div>
    <w:div w:id="407460189">
      <w:bodyDiv w:val="1"/>
      <w:marLeft w:val="0"/>
      <w:marRight w:val="0"/>
      <w:marTop w:val="0"/>
      <w:marBottom w:val="0"/>
      <w:divBdr>
        <w:top w:val="none" w:sz="0" w:space="0" w:color="auto"/>
        <w:left w:val="none" w:sz="0" w:space="0" w:color="auto"/>
        <w:bottom w:val="none" w:sz="0" w:space="0" w:color="auto"/>
        <w:right w:val="none" w:sz="0" w:space="0" w:color="auto"/>
      </w:divBdr>
      <w:divsChild>
        <w:div w:id="1090389684">
          <w:marLeft w:val="1080"/>
          <w:marRight w:val="0"/>
          <w:marTop w:val="100"/>
          <w:marBottom w:val="0"/>
          <w:divBdr>
            <w:top w:val="none" w:sz="0" w:space="0" w:color="auto"/>
            <w:left w:val="none" w:sz="0" w:space="0" w:color="auto"/>
            <w:bottom w:val="none" w:sz="0" w:space="0" w:color="auto"/>
            <w:right w:val="none" w:sz="0" w:space="0" w:color="auto"/>
          </w:divBdr>
        </w:div>
        <w:div w:id="1080911604">
          <w:marLeft w:val="1800"/>
          <w:marRight w:val="0"/>
          <w:marTop w:val="100"/>
          <w:marBottom w:val="0"/>
          <w:divBdr>
            <w:top w:val="none" w:sz="0" w:space="0" w:color="auto"/>
            <w:left w:val="none" w:sz="0" w:space="0" w:color="auto"/>
            <w:bottom w:val="none" w:sz="0" w:space="0" w:color="auto"/>
            <w:right w:val="none" w:sz="0" w:space="0" w:color="auto"/>
          </w:divBdr>
        </w:div>
        <w:div w:id="1822574087">
          <w:marLeft w:val="1800"/>
          <w:marRight w:val="0"/>
          <w:marTop w:val="100"/>
          <w:marBottom w:val="0"/>
          <w:divBdr>
            <w:top w:val="none" w:sz="0" w:space="0" w:color="auto"/>
            <w:left w:val="none" w:sz="0" w:space="0" w:color="auto"/>
            <w:bottom w:val="none" w:sz="0" w:space="0" w:color="auto"/>
            <w:right w:val="none" w:sz="0" w:space="0" w:color="auto"/>
          </w:divBdr>
        </w:div>
      </w:divsChild>
    </w:div>
    <w:div w:id="494684856">
      <w:bodyDiv w:val="1"/>
      <w:marLeft w:val="0"/>
      <w:marRight w:val="0"/>
      <w:marTop w:val="0"/>
      <w:marBottom w:val="0"/>
      <w:divBdr>
        <w:top w:val="none" w:sz="0" w:space="0" w:color="auto"/>
        <w:left w:val="none" w:sz="0" w:space="0" w:color="auto"/>
        <w:bottom w:val="none" w:sz="0" w:space="0" w:color="auto"/>
        <w:right w:val="none" w:sz="0" w:space="0" w:color="auto"/>
      </w:divBdr>
    </w:div>
    <w:div w:id="505023046">
      <w:bodyDiv w:val="1"/>
      <w:marLeft w:val="0"/>
      <w:marRight w:val="0"/>
      <w:marTop w:val="0"/>
      <w:marBottom w:val="0"/>
      <w:divBdr>
        <w:top w:val="none" w:sz="0" w:space="0" w:color="auto"/>
        <w:left w:val="none" w:sz="0" w:space="0" w:color="auto"/>
        <w:bottom w:val="none" w:sz="0" w:space="0" w:color="auto"/>
        <w:right w:val="none" w:sz="0" w:space="0" w:color="auto"/>
      </w:divBdr>
    </w:div>
    <w:div w:id="512493487">
      <w:bodyDiv w:val="1"/>
      <w:marLeft w:val="0"/>
      <w:marRight w:val="0"/>
      <w:marTop w:val="0"/>
      <w:marBottom w:val="0"/>
      <w:divBdr>
        <w:top w:val="none" w:sz="0" w:space="0" w:color="auto"/>
        <w:left w:val="none" w:sz="0" w:space="0" w:color="auto"/>
        <w:bottom w:val="none" w:sz="0" w:space="0" w:color="auto"/>
        <w:right w:val="none" w:sz="0" w:space="0" w:color="auto"/>
      </w:divBdr>
      <w:divsChild>
        <w:div w:id="77561245">
          <w:marLeft w:val="547"/>
          <w:marRight w:val="0"/>
          <w:marTop w:val="67"/>
          <w:marBottom w:val="0"/>
          <w:divBdr>
            <w:top w:val="none" w:sz="0" w:space="0" w:color="auto"/>
            <w:left w:val="none" w:sz="0" w:space="0" w:color="auto"/>
            <w:bottom w:val="none" w:sz="0" w:space="0" w:color="auto"/>
            <w:right w:val="none" w:sz="0" w:space="0" w:color="auto"/>
          </w:divBdr>
        </w:div>
        <w:div w:id="70465206">
          <w:marLeft w:val="1166"/>
          <w:marRight w:val="0"/>
          <w:marTop w:val="58"/>
          <w:marBottom w:val="0"/>
          <w:divBdr>
            <w:top w:val="none" w:sz="0" w:space="0" w:color="auto"/>
            <w:left w:val="none" w:sz="0" w:space="0" w:color="auto"/>
            <w:bottom w:val="none" w:sz="0" w:space="0" w:color="auto"/>
            <w:right w:val="none" w:sz="0" w:space="0" w:color="auto"/>
          </w:divBdr>
        </w:div>
        <w:div w:id="234631930">
          <w:marLeft w:val="1166"/>
          <w:marRight w:val="0"/>
          <w:marTop w:val="58"/>
          <w:marBottom w:val="0"/>
          <w:divBdr>
            <w:top w:val="none" w:sz="0" w:space="0" w:color="auto"/>
            <w:left w:val="none" w:sz="0" w:space="0" w:color="auto"/>
            <w:bottom w:val="none" w:sz="0" w:space="0" w:color="auto"/>
            <w:right w:val="none" w:sz="0" w:space="0" w:color="auto"/>
          </w:divBdr>
        </w:div>
        <w:div w:id="1790659389">
          <w:marLeft w:val="547"/>
          <w:marRight w:val="0"/>
          <w:marTop w:val="67"/>
          <w:marBottom w:val="0"/>
          <w:divBdr>
            <w:top w:val="none" w:sz="0" w:space="0" w:color="auto"/>
            <w:left w:val="none" w:sz="0" w:space="0" w:color="auto"/>
            <w:bottom w:val="none" w:sz="0" w:space="0" w:color="auto"/>
            <w:right w:val="none" w:sz="0" w:space="0" w:color="auto"/>
          </w:divBdr>
        </w:div>
        <w:div w:id="319775051">
          <w:marLeft w:val="1166"/>
          <w:marRight w:val="0"/>
          <w:marTop w:val="58"/>
          <w:marBottom w:val="0"/>
          <w:divBdr>
            <w:top w:val="none" w:sz="0" w:space="0" w:color="auto"/>
            <w:left w:val="none" w:sz="0" w:space="0" w:color="auto"/>
            <w:bottom w:val="none" w:sz="0" w:space="0" w:color="auto"/>
            <w:right w:val="none" w:sz="0" w:space="0" w:color="auto"/>
          </w:divBdr>
        </w:div>
        <w:div w:id="1120491802">
          <w:marLeft w:val="1166"/>
          <w:marRight w:val="0"/>
          <w:marTop w:val="58"/>
          <w:marBottom w:val="0"/>
          <w:divBdr>
            <w:top w:val="none" w:sz="0" w:space="0" w:color="auto"/>
            <w:left w:val="none" w:sz="0" w:space="0" w:color="auto"/>
            <w:bottom w:val="none" w:sz="0" w:space="0" w:color="auto"/>
            <w:right w:val="none" w:sz="0" w:space="0" w:color="auto"/>
          </w:divBdr>
        </w:div>
        <w:div w:id="559244517">
          <w:marLeft w:val="547"/>
          <w:marRight w:val="0"/>
          <w:marTop w:val="67"/>
          <w:marBottom w:val="0"/>
          <w:divBdr>
            <w:top w:val="none" w:sz="0" w:space="0" w:color="auto"/>
            <w:left w:val="none" w:sz="0" w:space="0" w:color="auto"/>
            <w:bottom w:val="none" w:sz="0" w:space="0" w:color="auto"/>
            <w:right w:val="none" w:sz="0" w:space="0" w:color="auto"/>
          </w:divBdr>
        </w:div>
        <w:div w:id="1026714482">
          <w:marLeft w:val="547"/>
          <w:marRight w:val="0"/>
          <w:marTop w:val="67"/>
          <w:marBottom w:val="0"/>
          <w:divBdr>
            <w:top w:val="none" w:sz="0" w:space="0" w:color="auto"/>
            <w:left w:val="none" w:sz="0" w:space="0" w:color="auto"/>
            <w:bottom w:val="none" w:sz="0" w:space="0" w:color="auto"/>
            <w:right w:val="none" w:sz="0" w:space="0" w:color="auto"/>
          </w:divBdr>
        </w:div>
        <w:div w:id="627048525">
          <w:marLeft w:val="547"/>
          <w:marRight w:val="0"/>
          <w:marTop w:val="67"/>
          <w:marBottom w:val="0"/>
          <w:divBdr>
            <w:top w:val="none" w:sz="0" w:space="0" w:color="auto"/>
            <w:left w:val="none" w:sz="0" w:space="0" w:color="auto"/>
            <w:bottom w:val="none" w:sz="0" w:space="0" w:color="auto"/>
            <w:right w:val="none" w:sz="0" w:space="0" w:color="auto"/>
          </w:divBdr>
        </w:div>
        <w:div w:id="1438141612">
          <w:marLeft w:val="547"/>
          <w:marRight w:val="0"/>
          <w:marTop w:val="67"/>
          <w:marBottom w:val="0"/>
          <w:divBdr>
            <w:top w:val="none" w:sz="0" w:space="0" w:color="auto"/>
            <w:left w:val="none" w:sz="0" w:space="0" w:color="auto"/>
            <w:bottom w:val="none" w:sz="0" w:space="0" w:color="auto"/>
            <w:right w:val="none" w:sz="0" w:space="0" w:color="auto"/>
          </w:divBdr>
        </w:div>
        <w:div w:id="710958569">
          <w:marLeft w:val="1166"/>
          <w:marRight w:val="0"/>
          <w:marTop w:val="58"/>
          <w:marBottom w:val="0"/>
          <w:divBdr>
            <w:top w:val="none" w:sz="0" w:space="0" w:color="auto"/>
            <w:left w:val="none" w:sz="0" w:space="0" w:color="auto"/>
            <w:bottom w:val="none" w:sz="0" w:space="0" w:color="auto"/>
            <w:right w:val="none" w:sz="0" w:space="0" w:color="auto"/>
          </w:divBdr>
        </w:div>
        <w:div w:id="1332180661">
          <w:marLeft w:val="1166"/>
          <w:marRight w:val="0"/>
          <w:marTop w:val="58"/>
          <w:marBottom w:val="0"/>
          <w:divBdr>
            <w:top w:val="none" w:sz="0" w:space="0" w:color="auto"/>
            <w:left w:val="none" w:sz="0" w:space="0" w:color="auto"/>
            <w:bottom w:val="none" w:sz="0" w:space="0" w:color="auto"/>
            <w:right w:val="none" w:sz="0" w:space="0" w:color="auto"/>
          </w:divBdr>
        </w:div>
        <w:div w:id="1909533955">
          <w:marLeft w:val="547"/>
          <w:marRight w:val="0"/>
          <w:marTop w:val="67"/>
          <w:marBottom w:val="0"/>
          <w:divBdr>
            <w:top w:val="none" w:sz="0" w:space="0" w:color="auto"/>
            <w:left w:val="none" w:sz="0" w:space="0" w:color="auto"/>
            <w:bottom w:val="none" w:sz="0" w:space="0" w:color="auto"/>
            <w:right w:val="none" w:sz="0" w:space="0" w:color="auto"/>
          </w:divBdr>
        </w:div>
        <w:div w:id="461195415">
          <w:marLeft w:val="1166"/>
          <w:marRight w:val="0"/>
          <w:marTop w:val="58"/>
          <w:marBottom w:val="0"/>
          <w:divBdr>
            <w:top w:val="none" w:sz="0" w:space="0" w:color="auto"/>
            <w:left w:val="none" w:sz="0" w:space="0" w:color="auto"/>
            <w:bottom w:val="none" w:sz="0" w:space="0" w:color="auto"/>
            <w:right w:val="none" w:sz="0" w:space="0" w:color="auto"/>
          </w:divBdr>
        </w:div>
        <w:div w:id="1266114318">
          <w:marLeft w:val="1166"/>
          <w:marRight w:val="0"/>
          <w:marTop w:val="58"/>
          <w:marBottom w:val="0"/>
          <w:divBdr>
            <w:top w:val="none" w:sz="0" w:space="0" w:color="auto"/>
            <w:left w:val="none" w:sz="0" w:space="0" w:color="auto"/>
            <w:bottom w:val="none" w:sz="0" w:space="0" w:color="auto"/>
            <w:right w:val="none" w:sz="0" w:space="0" w:color="auto"/>
          </w:divBdr>
        </w:div>
        <w:div w:id="1526745939">
          <w:marLeft w:val="1166"/>
          <w:marRight w:val="0"/>
          <w:marTop w:val="58"/>
          <w:marBottom w:val="0"/>
          <w:divBdr>
            <w:top w:val="none" w:sz="0" w:space="0" w:color="auto"/>
            <w:left w:val="none" w:sz="0" w:space="0" w:color="auto"/>
            <w:bottom w:val="none" w:sz="0" w:space="0" w:color="auto"/>
            <w:right w:val="none" w:sz="0" w:space="0" w:color="auto"/>
          </w:divBdr>
        </w:div>
        <w:div w:id="788354453">
          <w:marLeft w:val="547"/>
          <w:marRight w:val="0"/>
          <w:marTop w:val="67"/>
          <w:marBottom w:val="0"/>
          <w:divBdr>
            <w:top w:val="none" w:sz="0" w:space="0" w:color="auto"/>
            <w:left w:val="none" w:sz="0" w:space="0" w:color="auto"/>
            <w:bottom w:val="none" w:sz="0" w:space="0" w:color="auto"/>
            <w:right w:val="none" w:sz="0" w:space="0" w:color="auto"/>
          </w:divBdr>
        </w:div>
        <w:div w:id="2067217756">
          <w:marLeft w:val="547"/>
          <w:marRight w:val="0"/>
          <w:marTop w:val="67"/>
          <w:marBottom w:val="0"/>
          <w:divBdr>
            <w:top w:val="none" w:sz="0" w:space="0" w:color="auto"/>
            <w:left w:val="none" w:sz="0" w:space="0" w:color="auto"/>
            <w:bottom w:val="none" w:sz="0" w:space="0" w:color="auto"/>
            <w:right w:val="none" w:sz="0" w:space="0" w:color="auto"/>
          </w:divBdr>
        </w:div>
      </w:divsChild>
    </w:div>
    <w:div w:id="571693958">
      <w:bodyDiv w:val="1"/>
      <w:marLeft w:val="0"/>
      <w:marRight w:val="0"/>
      <w:marTop w:val="0"/>
      <w:marBottom w:val="0"/>
      <w:divBdr>
        <w:top w:val="none" w:sz="0" w:space="0" w:color="auto"/>
        <w:left w:val="none" w:sz="0" w:space="0" w:color="auto"/>
        <w:bottom w:val="none" w:sz="0" w:space="0" w:color="auto"/>
        <w:right w:val="none" w:sz="0" w:space="0" w:color="auto"/>
      </w:divBdr>
    </w:div>
    <w:div w:id="628513348">
      <w:bodyDiv w:val="1"/>
      <w:marLeft w:val="0"/>
      <w:marRight w:val="0"/>
      <w:marTop w:val="0"/>
      <w:marBottom w:val="0"/>
      <w:divBdr>
        <w:top w:val="none" w:sz="0" w:space="0" w:color="auto"/>
        <w:left w:val="none" w:sz="0" w:space="0" w:color="auto"/>
        <w:bottom w:val="none" w:sz="0" w:space="0" w:color="auto"/>
        <w:right w:val="none" w:sz="0" w:space="0" w:color="auto"/>
      </w:divBdr>
    </w:div>
    <w:div w:id="664548782">
      <w:bodyDiv w:val="1"/>
      <w:marLeft w:val="0"/>
      <w:marRight w:val="0"/>
      <w:marTop w:val="0"/>
      <w:marBottom w:val="0"/>
      <w:divBdr>
        <w:top w:val="none" w:sz="0" w:space="0" w:color="auto"/>
        <w:left w:val="none" w:sz="0" w:space="0" w:color="auto"/>
        <w:bottom w:val="none" w:sz="0" w:space="0" w:color="auto"/>
        <w:right w:val="none" w:sz="0" w:space="0" w:color="auto"/>
      </w:divBdr>
      <w:divsChild>
        <w:div w:id="254704460">
          <w:marLeft w:val="0"/>
          <w:marRight w:val="0"/>
          <w:marTop w:val="0"/>
          <w:marBottom w:val="0"/>
          <w:divBdr>
            <w:top w:val="none" w:sz="0" w:space="0" w:color="auto"/>
            <w:left w:val="none" w:sz="0" w:space="0" w:color="auto"/>
            <w:bottom w:val="none" w:sz="0" w:space="0" w:color="auto"/>
            <w:right w:val="none" w:sz="0" w:space="0" w:color="auto"/>
          </w:divBdr>
        </w:div>
        <w:div w:id="274675840">
          <w:marLeft w:val="0"/>
          <w:marRight w:val="0"/>
          <w:marTop w:val="0"/>
          <w:marBottom w:val="0"/>
          <w:divBdr>
            <w:top w:val="none" w:sz="0" w:space="0" w:color="auto"/>
            <w:left w:val="none" w:sz="0" w:space="0" w:color="auto"/>
            <w:bottom w:val="none" w:sz="0" w:space="0" w:color="auto"/>
            <w:right w:val="none" w:sz="0" w:space="0" w:color="auto"/>
          </w:divBdr>
        </w:div>
        <w:div w:id="790708254">
          <w:marLeft w:val="0"/>
          <w:marRight w:val="0"/>
          <w:marTop w:val="0"/>
          <w:marBottom w:val="0"/>
          <w:divBdr>
            <w:top w:val="none" w:sz="0" w:space="0" w:color="auto"/>
            <w:left w:val="none" w:sz="0" w:space="0" w:color="auto"/>
            <w:bottom w:val="none" w:sz="0" w:space="0" w:color="auto"/>
            <w:right w:val="none" w:sz="0" w:space="0" w:color="auto"/>
          </w:divBdr>
        </w:div>
        <w:div w:id="1058358878">
          <w:marLeft w:val="0"/>
          <w:marRight w:val="0"/>
          <w:marTop w:val="0"/>
          <w:marBottom w:val="0"/>
          <w:divBdr>
            <w:top w:val="none" w:sz="0" w:space="0" w:color="auto"/>
            <w:left w:val="none" w:sz="0" w:space="0" w:color="auto"/>
            <w:bottom w:val="none" w:sz="0" w:space="0" w:color="auto"/>
            <w:right w:val="none" w:sz="0" w:space="0" w:color="auto"/>
          </w:divBdr>
        </w:div>
        <w:div w:id="1499346622">
          <w:marLeft w:val="0"/>
          <w:marRight w:val="0"/>
          <w:marTop w:val="0"/>
          <w:marBottom w:val="0"/>
          <w:divBdr>
            <w:top w:val="none" w:sz="0" w:space="0" w:color="auto"/>
            <w:left w:val="none" w:sz="0" w:space="0" w:color="auto"/>
            <w:bottom w:val="none" w:sz="0" w:space="0" w:color="auto"/>
            <w:right w:val="none" w:sz="0" w:space="0" w:color="auto"/>
          </w:divBdr>
        </w:div>
      </w:divsChild>
    </w:div>
    <w:div w:id="731269856">
      <w:bodyDiv w:val="1"/>
      <w:marLeft w:val="0"/>
      <w:marRight w:val="0"/>
      <w:marTop w:val="0"/>
      <w:marBottom w:val="0"/>
      <w:divBdr>
        <w:top w:val="none" w:sz="0" w:space="0" w:color="auto"/>
        <w:left w:val="none" w:sz="0" w:space="0" w:color="auto"/>
        <w:bottom w:val="none" w:sz="0" w:space="0" w:color="auto"/>
        <w:right w:val="none" w:sz="0" w:space="0" w:color="auto"/>
      </w:divBdr>
    </w:div>
    <w:div w:id="743571886">
      <w:bodyDiv w:val="1"/>
      <w:marLeft w:val="0"/>
      <w:marRight w:val="0"/>
      <w:marTop w:val="0"/>
      <w:marBottom w:val="0"/>
      <w:divBdr>
        <w:top w:val="none" w:sz="0" w:space="0" w:color="auto"/>
        <w:left w:val="none" w:sz="0" w:space="0" w:color="auto"/>
        <w:bottom w:val="none" w:sz="0" w:space="0" w:color="auto"/>
        <w:right w:val="none" w:sz="0" w:space="0" w:color="auto"/>
      </w:divBdr>
    </w:div>
    <w:div w:id="753860637">
      <w:bodyDiv w:val="1"/>
      <w:marLeft w:val="0"/>
      <w:marRight w:val="0"/>
      <w:marTop w:val="0"/>
      <w:marBottom w:val="0"/>
      <w:divBdr>
        <w:top w:val="none" w:sz="0" w:space="0" w:color="auto"/>
        <w:left w:val="none" w:sz="0" w:space="0" w:color="auto"/>
        <w:bottom w:val="none" w:sz="0" w:space="0" w:color="auto"/>
        <w:right w:val="none" w:sz="0" w:space="0" w:color="auto"/>
      </w:divBdr>
    </w:div>
    <w:div w:id="769592402">
      <w:bodyDiv w:val="1"/>
      <w:marLeft w:val="0"/>
      <w:marRight w:val="0"/>
      <w:marTop w:val="0"/>
      <w:marBottom w:val="0"/>
      <w:divBdr>
        <w:top w:val="none" w:sz="0" w:space="0" w:color="auto"/>
        <w:left w:val="none" w:sz="0" w:space="0" w:color="auto"/>
        <w:bottom w:val="none" w:sz="0" w:space="0" w:color="auto"/>
        <w:right w:val="none" w:sz="0" w:space="0" w:color="auto"/>
      </w:divBdr>
      <w:divsChild>
        <w:div w:id="1150753213">
          <w:marLeft w:val="0"/>
          <w:marRight w:val="0"/>
          <w:marTop w:val="0"/>
          <w:marBottom w:val="0"/>
          <w:divBdr>
            <w:top w:val="none" w:sz="0" w:space="0" w:color="auto"/>
            <w:left w:val="none" w:sz="0" w:space="0" w:color="auto"/>
            <w:bottom w:val="none" w:sz="0" w:space="0" w:color="auto"/>
            <w:right w:val="none" w:sz="0" w:space="0" w:color="auto"/>
          </w:divBdr>
        </w:div>
        <w:div w:id="1352535259">
          <w:marLeft w:val="0"/>
          <w:marRight w:val="0"/>
          <w:marTop w:val="0"/>
          <w:marBottom w:val="0"/>
          <w:divBdr>
            <w:top w:val="none" w:sz="0" w:space="0" w:color="auto"/>
            <w:left w:val="none" w:sz="0" w:space="0" w:color="auto"/>
            <w:bottom w:val="none" w:sz="0" w:space="0" w:color="auto"/>
            <w:right w:val="none" w:sz="0" w:space="0" w:color="auto"/>
          </w:divBdr>
        </w:div>
        <w:div w:id="1856308154">
          <w:marLeft w:val="0"/>
          <w:marRight w:val="0"/>
          <w:marTop w:val="0"/>
          <w:marBottom w:val="0"/>
          <w:divBdr>
            <w:top w:val="none" w:sz="0" w:space="0" w:color="auto"/>
            <w:left w:val="none" w:sz="0" w:space="0" w:color="auto"/>
            <w:bottom w:val="none" w:sz="0" w:space="0" w:color="auto"/>
            <w:right w:val="none" w:sz="0" w:space="0" w:color="auto"/>
          </w:divBdr>
        </w:div>
        <w:div w:id="1921060836">
          <w:marLeft w:val="0"/>
          <w:marRight w:val="0"/>
          <w:marTop w:val="0"/>
          <w:marBottom w:val="0"/>
          <w:divBdr>
            <w:top w:val="none" w:sz="0" w:space="0" w:color="auto"/>
            <w:left w:val="none" w:sz="0" w:space="0" w:color="auto"/>
            <w:bottom w:val="none" w:sz="0" w:space="0" w:color="auto"/>
            <w:right w:val="none" w:sz="0" w:space="0" w:color="auto"/>
          </w:divBdr>
        </w:div>
        <w:div w:id="1970894973">
          <w:marLeft w:val="0"/>
          <w:marRight w:val="0"/>
          <w:marTop w:val="0"/>
          <w:marBottom w:val="0"/>
          <w:divBdr>
            <w:top w:val="none" w:sz="0" w:space="0" w:color="auto"/>
            <w:left w:val="none" w:sz="0" w:space="0" w:color="auto"/>
            <w:bottom w:val="none" w:sz="0" w:space="0" w:color="auto"/>
            <w:right w:val="none" w:sz="0" w:space="0" w:color="auto"/>
          </w:divBdr>
        </w:div>
      </w:divsChild>
    </w:div>
    <w:div w:id="790786724">
      <w:bodyDiv w:val="1"/>
      <w:marLeft w:val="0"/>
      <w:marRight w:val="0"/>
      <w:marTop w:val="0"/>
      <w:marBottom w:val="0"/>
      <w:divBdr>
        <w:top w:val="none" w:sz="0" w:space="0" w:color="auto"/>
        <w:left w:val="none" w:sz="0" w:space="0" w:color="auto"/>
        <w:bottom w:val="none" w:sz="0" w:space="0" w:color="auto"/>
        <w:right w:val="none" w:sz="0" w:space="0" w:color="auto"/>
      </w:divBdr>
    </w:div>
    <w:div w:id="792138839">
      <w:bodyDiv w:val="1"/>
      <w:marLeft w:val="0"/>
      <w:marRight w:val="0"/>
      <w:marTop w:val="0"/>
      <w:marBottom w:val="0"/>
      <w:divBdr>
        <w:top w:val="none" w:sz="0" w:space="0" w:color="auto"/>
        <w:left w:val="none" w:sz="0" w:space="0" w:color="auto"/>
        <w:bottom w:val="none" w:sz="0" w:space="0" w:color="auto"/>
        <w:right w:val="none" w:sz="0" w:space="0" w:color="auto"/>
      </w:divBdr>
    </w:div>
    <w:div w:id="796921040">
      <w:bodyDiv w:val="1"/>
      <w:marLeft w:val="0"/>
      <w:marRight w:val="0"/>
      <w:marTop w:val="0"/>
      <w:marBottom w:val="0"/>
      <w:divBdr>
        <w:top w:val="none" w:sz="0" w:space="0" w:color="auto"/>
        <w:left w:val="none" w:sz="0" w:space="0" w:color="auto"/>
        <w:bottom w:val="none" w:sz="0" w:space="0" w:color="auto"/>
        <w:right w:val="none" w:sz="0" w:space="0" w:color="auto"/>
      </w:divBdr>
    </w:div>
    <w:div w:id="811757409">
      <w:bodyDiv w:val="1"/>
      <w:marLeft w:val="0"/>
      <w:marRight w:val="0"/>
      <w:marTop w:val="0"/>
      <w:marBottom w:val="0"/>
      <w:divBdr>
        <w:top w:val="none" w:sz="0" w:space="0" w:color="auto"/>
        <w:left w:val="none" w:sz="0" w:space="0" w:color="auto"/>
        <w:bottom w:val="none" w:sz="0" w:space="0" w:color="auto"/>
        <w:right w:val="none" w:sz="0" w:space="0" w:color="auto"/>
      </w:divBdr>
      <w:divsChild>
        <w:div w:id="591746226">
          <w:marLeft w:val="0"/>
          <w:marRight w:val="0"/>
          <w:marTop w:val="0"/>
          <w:marBottom w:val="0"/>
          <w:divBdr>
            <w:top w:val="none" w:sz="0" w:space="0" w:color="auto"/>
            <w:left w:val="none" w:sz="0" w:space="0" w:color="auto"/>
            <w:bottom w:val="none" w:sz="0" w:space="0" w:color="auto"/>
            <w:right w:val="none" w:sz="0" w:space="0" w:color="auto"/>
          </w:divBdr>
        </w:div>
        <w:div w:id="801576079">
          <w:marLeft w:val="0"/>
          <w:marRight w:val="0"/>
          <w:marTop w:val="0"/>
          <w:marBottom w:val="0"/>
          <w:divBdr>
            <w:top w:val="none" w:sz="0" w:space="0" w:color="auto"/>
            <w:left w:val="none" w:sz="0" w:space="0" w:color="auto"/>
            <w:bottom w:val="none" w:sz="0" w:space="0" w:color="auto"/>
            <w:right w:val="none" w:sz="0" w:space="0" w:color="auto"/>
          </w:divBdr>
        </w:div>
        <w:div w:id="880897663">
          <w:marLeft w:val="0"/>
          <w:marRight w:val="0"/>
          <w:marTop w:val="0"/>
          <w:marBottom w:val="0"/>
          <w:divBdr>
            <w:top w:val="none" w:sz="0" w:space="0" w:color="auto"/>
            <w:left w:val="none" w:sz="0" w:space="0" w:color="auto"/>
            <w:bottom w:val="none" w:sz="0" w:space="0" w:color="auto"/>
            <w:right w:val="none" w:sz="0" w:space="0" w:color="auto"/>
          </w:divBdr>
        </w:div>
        <w:div w:id="1375881976">
          <w:marLeft w:val="0"/>
          <w:marRight w:val="0"/>
          <w:marTop w:val="0"/>
          <w:marBottom w:val="0"/>
          <w:divBdr>
            <w:top w:val="none" w:sz="0" w:space="0" w:color="auto"/>
            <w:left w:val="none" w:sz="0" w:space="0" w:color="auto"/>
            <w:bottom w:val="none" w:sz="0" w:space="0" w:color="auto"/>
            <w:right w:val="none" w:sz="0" w:space="0" w:color="auto"/>
          </w:divBdr>
        </w:div>
        <w:div w:id="1501039094">
          <w:marLeft w:val="0"/>
          <w:marRight w:val="0"/>
          <w:marTop w:val="0"/>
          <w:marBottom w:val="0"/>
          <w:divBdr>
            <w:top w:val="none" w:sz="0" w:space="0" w:color="auto"/>
            <w:left w:val="none" w:sz="0" w:space="0" w:color="auto"/>
            <w:bottom w:val="none" w:sz="0" w:space="0" w:color="auto"/>
            <w:right w:val="none" w:sz="0" w:space="0" w:color="auto"/>
          </w:divBdr>
        </w:div>
      </w:divsChild>
    </w:div>
    <w:div w:id="902523302">
      <w:bodyDiv w:val="1"/>
      <w:marLeft w:val="0"/>
      <w:marRight w:val="0"/>
      <w:marTop w:val="0"/>
      <w:marBottom w:val="0"/>
      <w:divBdr>
        <w:top w:val="none" w:sz="0" w:space="0" w:color="auto"/>
        <w:left w:val="none" w:sz="0" w:space="0" w:color="auto"/>
        <w:bottom w:val="none" w:sz="0" w:space="0" w:color="auto"/>
        <w:right w:val="none" w:sz="0" w:space="0" w:color="auto"/>
      </w:divBdr>
      <w:divsChild>
        <w:div w:id="1267271755">
          <w:marLeft w:val="0"/>
          <w:marRight w:val="0"/>
          <w:marTop w:val="0"/>
          <w:marBottom w:val="0"/>
          <w:divBdr>
            <w:top w:val="none" w:sz="0" w:space="0" w:color="auto"/>
            <w:left w:val="none" w:sz="0" w:space="0" w:color="auto"/>
            <w:bottom w:val="none" w:sz="0" w:space="0" w:color="auto"/>
            <w:right w:val="none" w:sz="0" w:space="0" w:color="auto"/>
          </w:divBdr>
        </w:div>
      </w:divsChild>
    </w:div>
    <w:div w:id="926572618">
      <w:bodyDiv w:val="1"/>
      <w:marLeft w:val="0"/>
      <w:marRight w:val="0"/>
      <w:marTop w:val="0"/>
      <w:marBottom w:val="0"/>
      <w:divBdr>
        <w:top w:val="none" w:sz="0" w:space="0" w:color="auto"/>
        <w:left w:val="none" w:sz="0" w:space="0" w:color="auto"/>
        <w:bottom w:val="none" w:sz="0" w:space="0" w:color="auto"/>
        <w:right w:val="none" w:sz="0" w:space="0" w:color="auto"/>
      </w:divBdr>
      <w:divsChild>
        <w:div w:id="612398075">
          <w:marLeft w:val="547"/>
          <w:marRight w:val="0"/>
          <w:marTop w:val="67"/>
          <w:marBottom w:val="0"/>
          <w:divBdr>
            <w:top w:val="none" w:sz="0" w:space="0" w:color="auto"/>
            <w:left w:val="none" w:sz="0" w:space="0" w:color="auto"/>
            <w:bottom w:val="none" w:sz="0" w:space="0" w:color="auto"/>
            <w:right w:val="none" w:sz="0" w:space="0" w:color="auto"/>
          </w:divBdr>
        </w:div>
        <w:div w:id="613555247">
          <w:marLeft w:val="1166"/>
          <w:marRight w:val="0"/>
          <w:marTop w:val="58"/>
          <w:marBottom w:val="0"/>
          <w:divBdr>
            <w:top w:val="none" w:sz="0" w:space="0" w:color="auto"/>
            <w:left w:val="none" w:sz="0" w:space="0" w:color="auto"/>
            <w:bottom w:val="none" w:sz="0" w:space="0" w:color="auto"/>
            <w:right w:val="none" w:sz="0" w:space="0" w:color="auto"/>
          </w:divBdr>
        </w:div>
        <w:div w:id="827598586">
          <w:marLeft w:val="1166"/>
          <w:marRight w:val="0"/>
          <w:marTop w:val="58"/>
          <w:marBottom w:val="0"/>
          <w:divBdr>
            <w:top w:val="none" w:sz="0" w:space="0" w:color="auto"/>
            <w:left w:val="none" w:sz="0" w:space="0" w:color="auto"/>
            <w:bottom w:val="none" w:sz="0" w:space="0" w:color="auto"/>
            <w:right w:val="none" w:sz="0" w:space="0" w:color="auto"/>
          </w:divBdr>
        </w:div>
        <w:div w:id="301272370">
          <w:marLeft w:val="547"/>
          <w:marRight w:val="0"/>
          <w:marTop w:val="67"/>
          <w:marBottom w:val="0"/>
          <w:divBdr>
            <w:top w:val="none" w:sz="0" w:space="0" w:color="auto"/>
            <w:left w:val="none" w:sz="0" w:space="0" w:color="auto"/>
            <w:bottom w:val="none" w:sz="0" w:space="0" w:color="auto"/>
            <w:right w:val="none" w:sz="0" w:space="0" w:color="auto"/>
          </w:divBdr>
        </w:div>
        <w:div w:id="962928923">
          <w:marLeft w:val="1166"/>
          <w:marRight w:val="0"/>
          <w:marTop w:val="58"/>
          <w:marBottom w:val="0"/>
          <w:divBdr>
            <w:top w:val="none" w:sz="0" w:space="0" w:color="auto"/>
            <w:left w:val="none" w:sz="0" w:space="0" w:color="auto"/>
            <w:bottom w:val="none" w:sz="0" w:space="0" w:color="auto"/>
            <w:right w:val="none" w:sz="0" w:space="0" w:color="auto"/>
          </w:divBdr>
        </w:div>
        <w:div w:id="1463109580">
          <w:marLeft w:val="1166"/>
          <w:marRight w:val="0"/>
          <w:marTop w:val="58"/>
          <w:marBottom w:val="0"/>
          <w:divBdr>
            <w:top w:val="none" w:sz="0" w:space="0" w:color="auto"/>
            <w:left w:val="none" w:sz="0" w:space="0" w:color="auto"/>
            <w:bottom w:val="none" w:sz="0" w:space="0" w:color="auto"/>
            <w:right w:val="none" w:sz="0" w:space="0" w:color="auto"/>
          </w:divBdr>
        </w:div>
        <w:div w:id="56171608">
          <w:marLeft w:val="547"/>
          <w:marRight w:val="0"/>
          <w:marTop w:val="67"/>
          <w:marBottom w:val="0"/>
          <w:divBdr>
            <w:top w:val="none" w:sz="0" w:space="0" w:color="auto"/>
            <w:left w:val="none" w:sz="0" w:space="0" w:color="auto"/>
            <w:bottom w:val="none" w:sz="0" w:space="0" w:color="auto"/>
            <w:right w:val="none" w:sz="0" w:space="0" w:color="auto"/>
          </w:divBdr>
        </w:div>
        <w:div w:id="935593468">
          <w:marLeft w:val="547"/>
          <w:marRight w:val="0"/>
          <w:marTop w:val="67"/>
          <w:marBottom w:val="0"/>
          <w:divBdr>
            <w:top w:val="none" w:sz="0" w:space="0" w:color="auto"/>
            <w:left w:val="none" w:sz="0" w:space="0" w:color="auto"/>
            <w:bottom w:val="none" w:sz="0" w:space="0" w:color="auto"/>
            <w:right w:val="none" w:sz="0" w:space="0" w:color="auto"/>
          </w:divBdr>
        </w:div>
        <w:div w:id="1037504916">
          <w:marLeft w:val="547"/>
          <w:marRight w:val="0"/>
          <w:marTop w:val="67"/>
          <w:marBottom w:val="0"/>
          <w:divBdr>
            <w:top w:val="none" w:sz="0" w:space="0" w:color="auto"/>
            <w:left w:val="none" w:sz="0" w:space="0" w:color="auto"/>
            <w:bottom w:val="none" w:sz="0" w:space="0" w:color="auto"/>
            <w:right w:val="none" w:sz="0" w:space="0" w:color="auto"/>
          </w:divBdr>
        </w:div>
        <w:div w:id="901212771">
          <w:marLeft w:val="547"/>
          <w:marRight w:val="0"/>
          <w:marTop w:val="67"/>
          <w:marBottom w:val="0"/>
          <w:divBdr>
            <w:top w:val="none" w:sz="0" w:space="0" w:color="auto"/>
            <w:left w:val="none" w:sz="0" w:space="0" w:color="auto"/>
            <w:bottom w:val="none" w:sz="0" w:space="0" w:color="auto"/>
            <w:right w:val="none" w:sz="0" w:space="0" w:color="auto"/>
          </w:divBdr>
        </w:div>
        <w:div w:id="1070234245">
          <w:marLeft w:val="1166"/>
          <w:marRight w:val="0"/>
          <w:marTop w:val="58"/>
          <w:marBottom w:val="0"/>
          <w:divBdr>
            <w:top w:val="none" w:sz="0" w:space="0" w:color="auto"/>
            <w:left w:val="none" w:sz="0" w:space="0" w:color="auto"/>
            <w:bottom w:val="none" w:sz="0" w:space="0" w:color="auto"/>
            <w:right w:val="none" w:sz="0" w:space="0" w:color="auto"/>
          </w:divBdr>
        </w:div>
        <w:div w:id="1299652163">
          <w:marLeft w:val="1166"/>
          <w:marRight w:val="0"/>
          <w:marTop w:val="58"/>
          <w:marBottom w:val="0"/>
          <w:divBdr>
            <w:top w:val="none" w:sz="0" w:space="0" w:color="auto"/>
            <w:left w:val="none" w:sz="0" w:space="0" w:color="auto"/>
            <w:bottom w:val="none" w:sz="0" w:space="0" w:color="auto"/>
            <w:right w:val="none" w:sz="0" w:space="0" w:color="auto"/>
          </w:divBdr>
        </w:div>
        <w:div w:id="388463266">
          <w:marLeft w:val="547"/>
          <w:marRight w:val="0"/>
          <w:marTop w:val="67"/>
          <w:marBottom w:val="0"/>
          <w:divBdr>
            <w:top w:val="none" w:sz="0" w:space="0" w:color="auto"/>
            <w:left w:val="none" w:sz="0" w:space="0" w:color="auto"/>
            <w:bottom w:val="none" w:sz="0" w:space="0" w:color="auto"/>
            <w:right w:val="none" w:sz="0" w:space="0" w:color="auto"/>
          </w:divBdr>
        </w:div>
        <w:div w:id="1541674300">
          <w:marLeft w:val="1166"/>
          <w:marRight w:val="0"/>
          <w:marTop w:val="58"/>
          <w:marBottom w:val="0"/>
          <w:divBdr>
            <w:top w:val="none" w:sz="0" w:space="0" w:color="auto"/>
            <w:left w:val="none" w:sz="0" w:space="0" w:color="auto"/>
            <w:bottom w:val="none" w:sz="0" w:space="0" w:color="auto"/>
            <w:right w:val="none" w:sz="0" w:space="0" w:color="auto"/>
          </w:divBdr>
        </w:div>
        <w:div w:id="1808235452">
          <w:marLeft w:val="1166"/>
          <w:marRight w:val="0"/>
          <w:marTop w:val="58"/>
          <w:marBottom w:val="0"/>
          <w:divBdr>
            <w:top w:val="none" w:sz="0" w:space="0" w:color="auto"/>
            <w:left w:val="none" w:sz="0" w:space="0" w:color="auto"/>
            <w:bottom w:val="none" w:sz="0" w:space="0" w:color="auto"/>
            <w:right w:val="none" w:sz="0" w:space="0" w:color="auto"/>
          </w:divBdr>
        </w:div>
        <w:div w:id="1993022972">
          <w:marLeft w:val="1166"/>
          <w:marRight w:val="0"/>
          <w:marTop w:val="58"/>
          <w:marBottom w:val="0"/>
          <w:divBdr>
            <w:top w:val="none" w:sz="0" w:space="0" w:color="auto"/>
            <w:left w:val="none" w:sz="0" w:space="0" w:color="auto"/>
            <w:bottom w:val="none" w:sz="0" w:space="0" w:color="auto"/>
            <w:right w:val="none" w:sz="0" w:space="0" w:color="auto"/>
          </w:divBdr>
        </w:div>
        <w:div w:id="1858929793">
          <w:marLeft w:val="547"/>
          <w:marRight w:val="0"/>
          <w:marTop w:val="67"/>
          <w:marBottom w:val="0"/>
          <w:divBdr>
            <w:top w:val="none" w:sz="0" w:space="0" w:color="auto"/>
            <w:left w:val="none" w:sz="0" w:space="0" w:color="auto"/>
            <w:bottom w:val="none" w:sz="0" w:space="0" w:color="auto"/>
            <w:right w:val="none" w:sz="0" w:space="0" w:color="auto"/>
          </w:divBdr>
        </w:div>
        <w:div w:id="442841046">
          <w:marLeft w:val="547"/>
          <w:marRight w:val="0"/>
          <w:marTop w:val="67"/>
          <w:marBottom w:val="0"/>
          <w:divBdr>
            <w:top w:val="none" w:sz="0" w:space="0" w:color="auto"/>
            <w:left w:val="none" w:sz="0" w:space="0" w:color="auto"/>
            <w:bottom w:val="none" w:sz="0" w:space="0" w:color="auto"/>
            <w:right w:val="none" w:sz="0" w:space="0" w:color="auto"/>
          </w:divBdr>
        </w:div>
      </w:divsChild>
    </w:div>
    <w:div w:id="934945833">
      <w:bodyDiv w:val="1"/>
      <w:marLeft w:val="0"/>
      <w:marRight w:val="0"/>
      <w:marTop w:val="0"/>
      <w:marBottom w:val="0"/>
      <w:divBdr>
        <w:top w:val="none" w:sz="0" w:space="0" w:color="auto"/>
        <w:left w:val="none" w:sz="0" w:space="0" w:color="auto"/>
        <w:bottom w:val="none" w:sz="0" w:space="0" w:color="auto"/>
        <w:right w:val="none" w:sz="0" w:space="0" w:color="auto"/>
      </w:divBdr>
      <w:divsChild>
        <w:div w:id="853037310">
          <w:marLeft w:val="0"/>
          <w:marRight w:val="0"/>
          <w:marTop w:val="0"/>
          <w:marBottom w:val="0"/>
          <w:divBdr>
            <w:top w:val="none" w:sz="0" w:space="0" w:color="auto"/>
            <w:left w:val="none" w:sz="0" w:space="0" w:color="auto"/>
            <w:bottom w:val="none" w:sz="0" w:space="0" w:color="auto"/>
            <w:right w:val="none" w:sz="0" w:space="0" w:color="auto"/>
          </w:divBdr>
        </w:div>
      </w:divsChild>
    </w:div>
    <w:div w:id="958923434">
      <w:bodyDiv w:val="1"/>
      <w:marLeft w:val="0"/>
      <w:marRight w:val="0"/>
      <w:marTop w:val="0"/>
      <w:marBottom w:val="0"/>
      <w:divBdr>
        <w:top w:val="none" w:sz="0" w:space="0" w:color="auto"/>
        <w:left w:val="none" w:sz="0" w:space="0" w:color="auto"/>
        <w:bottom w:val="none" w:sz="0" w:space="0" w:color="auto"/>
        <w:right w:val="none" w:sz="0" w:space="0" w:color="auto"/>
      </w:divBdr>
    </w:div>
    <w:div w:id="1010528985">
      <w:bodyDiv w:val="1"/>
      <w:marLeft w:val="0"/>
      <w:marRight w:val="0"/>
      <w:marTop w:val="0"/>
      <w:marBottom w:val="0"/>
      <w:divBdr>
        <w:top w:val="none" w:sz="0" w:space="0" w:color="auto"/>
        <w:left w:val="none" w:sz="0" w:space="0" w:color="auto"/>
        <w:bottom w:val="none" w:sz="0" w:space="0" w:color="auto"/>
        <w:right w:val="none" w:sz="0" w:space="0" w:color="auto"/>
      </w:divBdr>
    </w:div>
    <w:div w:id="1032150283">
      <w:bodyDiv w:val="1"/>
      <w:marLeft w:val="0"/>
      <w:marRight w:val="0"/>
      <w:marTop w:val="0"/>
      <w:marBottom w:val="0"/>
      <w:divBdr>
        <w:top w:val="none" w:sz="0" w:space="0" w:color="auto"/>
        <w:left w:val="none" w:sz="0" w:space="0" w:color="auto"/>
        <w:bottom w:val="none" w:sz="0" w:space="0" w:color="auto"/>
        <w:right w:val="none" w:sz="0" w:space="0" w:color="auto"/>
      </w:divBdr>
    </w:div>
    <w:div w:id="1037121759">
      <w:bodyDiv w:val="1"/>
      <w:marLeft w:val="0"/>
      <w:marRight w:val="0"/>
      <w:marTop w:val="0"/>
      <w:marBottom w:val="0"/>
      <w:divBdr>
        <w:top w:val="none" w:sz="0" w:space="0" w:color="auto"/>
        <w:left w:val="none" w:sz="0" w:space="0" w:color="auto"/>
        <w:bottom w:val="none" w:sz="0" w:space="0" w:color="auto"/>
        <w:right w:val="none" w:sz="0" w:space="0" w:color="auto"/>
      </w:divBdr>
    </w:div>
    <w:div w:id="1075007537">
      <w:bodyDiv w:val="1"/>
      <w:marLeft w:val="0"/>
      <w:marRight w:val="0"/>
      <w:marTop w:val="0"/>
      <w:marBottom w:val="0"/>
      <w:divBdr>
        <w:top w:val="none" w:sz="0" w:space="0" w:color="auto"/>
        <w:left w:val="none" w:sz="0" w:space="0" w:color="auto"/>
        <w:bottom w:val="none" w:sz="0" w:space="0" w:color="auto"/>
        <w:right w:val="none" w:sz="0" w:space="0" w:color="auto"/>
      </w:divBdr>
    </w:div>
    <w:div w:id="1111820630">
      <w:bodyDiv w:val="1"/>
      <w:marLeft w:val="0"/>
      <w:marRight w:val="0"/>
      <w:marTop w:val="0"/>
      <w:marBottom w:val="0"/>
      <w:divBdr>
        <w:top w:val="none" w:sz="0" w:space="0" w:color="auto"/>
        <w:left w:val="none" w:sz="0" w:space="0" w:color="auto"/>
        <w:bottom w:val="none" w:sz="0" w:space="0" w:color="auto"/>
        <w:right w:val="none" w:sz="0" w:space="0" w:color="auto"/>
      </w:divBdr>
    </w:div>
    <w:div w:id="1136604116">
      <w:bodyDiv w:val="1"/>
      <w:marLeft w:val="0"/>
      <w:marRight w:val="0"/>
      <w:marTop w:val="0"/>
      <w:marBottom w:val="0"/>
      <w:divBdr>
        <w:top w:val="none" w:sz="0" w:space="0" w:color="auto"/>
        <w:left w:val="none" w:sz="0" w:space="0" w:color="auto"/>
        <w:bottom w:val="none" w:sz="0" w:space="0" w:color="auto"/>
        <w:right w:val="none" w:sz="0" w:space="0" w:color="auto"/>
      </w:divBdr>
    </w:div>
    <w:div w:id="1196115966">
      <w:bodyDiv w:val="1"/>
      <w:marLeft w:val="0"/>
      <w:marRight w:val="0"/>
      <w:marTop w:val="0"/>
      <w:marBottom w:val="0"/>
      <w:divBdr>
        <w:top w:val="none" w:sz="0" w:space="0" w:color="auto"/>
        <w:left w:val="none" w:sz="0" w:space="0" w:color="auto"/>
        <w:bottom w:val="none" w:sz="0" w:space="0" w:color="auto"/>
        <w:right w:val="none" w:sz="0" w:space="0" w:color="auto"/>
      </w:divBdr>
      <w:divsChild>
        <w:div w:id="185678877">
          <w:marLeft w:val="0"/>
          <w:marRight w:val="0"/>
          <w:marTop w:val="0"/>
          <w:marBottom w:val="0"/>
          <w:divBdr>
            <w:top w:val="none" w:sz="0" w:space="0" w:color="auto"/>
            <w:left w:val="none" w:sz="0" w:space="0" w:color="auto"/>
            <w:bottom w:val="none" w:sz="0" w:space="0" w:color="auto"/>
            <w:right w:val="none" w:sz="0" w:space="0" w:color="auto"/>
          </w:divBdr>
        </w:div>
        <w:div w:id="489685136">
          <w:marLeft w:val="0"/>
          <w:marRight w:val="0"/>
          <w:marTop w:val="0"/>
          <w:marBottom w:val="0"/>
          <w:divBdr>
            <w:top w:val="none" w:sz="0" w:space="0" w:color="auto"/>
            <w:left w:val="none" w:sz="0" w:space="0" w:color="auto"/>
            <w:bottom w:val="none" w:sz="0" w:space="0" w:color="auto"/>
            <w:right w:val="none" w:sz="0" w:space="0" w:color="auto"/>
          </w:divBdr>
        </w:div>
        <w:div w:id="501625677">
          <w:marLeft w:val="0"/>
          <w:marRight w:val="0"/>
          <w:marTop w:val="0"/>
          <w:marBottom w:val="0"/>
          <w:divBdr>
            <w:top w:val="none" w:sz="0" w:space="0" w:color="auto"/>
            <w:left w:val="none" w:sz="0" w:space="0" w:color="auto"/>
            <w:bottom w:val="none" w:sz="0" w:space="0" w:color="auto"/>
            <w:right w:val="none" w:sz="0" w:space="0" w:color="auto"/>
          </w:divBdr>
        </w:div>
        <w:div w:id="539782166">
          <w:marLeft w:val="0"/>
          <w:marRight w:val="0"/>
          <w:marTop w:val="0"/>
          <w:marBottom w:val="0"/>
          <w:divBdr>
            <w:top w:val="none" w:sz="0" w:space="0" w:color="auto"/>
            <w:left w:val="none" w:sz="0" w:space="0" w:color="auto"/>
            <w:bottom w:val="none" w:sz="0" w:space="0" w:color="auto"/>
            <w:right w:val="none" w:sz="0" w:space="0" w:color="auto"/>
          </w:divBdr>
        </w:div>
        <w:div w:id="570039466">
          <w:marLeft w:val="0"/>
          <w:marRight w:val="0"/>
          <w:marTop w:val="0"/>
          <w:marBottom w:val="0"/>
          <w:divBdr>
            <w:top w:val="none" w:sz="0" w:space="0" w:color="auto"/>
            <w:left w:val="none" w:sz="0" w:space="0" w:color="auto"/>
            <w:bottom w:val="none" w:sz="0" w:space="0" w:color="auto"/>
            <w:right w:val="none" w:sz="0" w:space="0" w:color="auto"/>
          </w:divBdr>
        </w:div>
        <w:div w:id="590502847">
          <w:marLeft w:val="0"/>
          <w:marRight w:val="0"/>
          <w:marTop w:val="0"/>
          <w:marBottom w:val="0"/>
          <w:divBdr>
            <w:top w:val="none" w:sz="0" w:space="0" w:color="auto"/>
            <w:left w:val="none" w:sz="0" w:space="0" w:color="auto"/>
            <w:bottom w:val="none" w:sz="0" w:space="0" w:color="auto"/>
            <w:right w:val="none" w:sz="0" w:space="0" w:color="auto"/>
          </w:divBdr>
        </w:div>
        <w:div w:id="680668315">
          <w:marLeft w:val="0"/>
          <w:marRight w:val="0"/>
          <w:marTop w:val="0"/>
          <w:marBottom w:val="0"/>
          <w:divBdr>
            <w:top w:val="none" w:sz="0" w:space="0" w:color="auto"/>
            <w:left w:val="none" w:sz="0" w:space="0" w:color="auto"/>
            <w:bottom w:val="none" w:sz="0" w:space="0" w:color="auto"/>
            <w:right w:val="none" w:sz="0" w:space="0" w:color="auto"/>
          </w:divBdr>
        </w:div>
        <w:div w:id="702558452">
          <w:marLeft w:val="0"/>
          <w:marRight w:val="0"/>
          <w:marTop w:val="0"/>
          <w:marBottom w:val="0"/>
          <w:divBdr>
            <w:top w:val="none" w:sz="0" w:space="0" w:color="auto"/>
            <w:left w:val="none" w:sz="0" w:space="0" w:color="auto"/>
            <w:bottom w:val="none" w:sz="0" w:space="0" w:color="auto"/>
            <w:right w:val="none" w:sz="0" w:space="0" w:color="auto"/>
          </w:divBdr>
        </w:div>
        <w:div w:id="794300012">
          <w:marLeft w:val="0"/>
          <w:marRight w:val="0"/>
          <w:marTop w:val="0"/>
          <w:marBottom w:val="0"/>
          <w:divBdr>
            <w:top w:val="none" w:sz="0" w:space="0" w:color="auto"/>
            <w:left w:val="none" w:sz="0" w:space="0" w:color="auto"/>
            <w:bottom w:val="none" w:sz="0" w:space="0" w:color="auto"/>
            <w:right w:val="none" w:sz="0" w:space="0" w:color="auto"/>
          </w:divBdr>
        </w:div>
        <w:div w:id="1091779209">
          <w:marLeft w:val="0"/>
          <w:marRight w:val="0"/>
          <w:marTop w:val="0"/>
          <w:marBottom w:val="0"/>
          <w:divBdr>
            <w:top w:val="none" w:sz="0" w:space="0" w:color="auto"/>
            <w:left w:val="none" w:sz="0" w:space="0" w:color="auto"/>
            <w:bottom w:val="none" w:sz="0" w:space="0" w:color="auto"/>
            <w:right w:val="none" w:sz="0" w:space="0" w:color="auto"/>
          </w:divBdr>
        </w:div>
        <w:div w:id="1128282178">
          <w:marLeft w:val="0"/>
          <w:marRight w:val="0"/>
          <w:marTop w:val="0"/>
          <w:marBottom w:val="0"/>
          <w:divBdr>
            <w:top w:val="none" w:sz="0" w:space="0" w:color="auto"/>
            <w:left w:val="none" w:sz="0" w:space="0" w:color="auto"/>
            <w:bottom w:val="none" w:sz="0" w:space="0" w:color="auto"/>
            <w:right w:val="none" w:sz="0" w:space="0" w:color="auto"/>
          </w:divBdr>
        </w:div>
        <w:div w:id="1172260616">
          <w:marLeft w:val="0"/>
          <w:marRight w:val="0"/>
          <w:marTop w:val="0"/>
          <w:marBottom w:val="0"/>
          <w:divBdr>
            <w:top w:val="none" w:sz="0" w:space="0" w:color="auto"/>
            <w:left w:val="none" w:sz="0" w:space="0" w:color="auto"/>
            <w:bottom w:val="none" w:sz="0" w:space="0" w:color="auto"/>
            <w:right w:val="none" w:sz="0" w:space="0" w:color="auto"/>
          </w:divBdr>
        </w:div>
        <w:div w:id="1630091131">
          <w:marLeft w:val="0"/>
          <w:marRight w:val="0"/>
          <w:marTop w:val="0"/>
          <w:marBottom w:val="0"/>
          <w:divBdr>
            <w:top w:val="none" w:sz="0" w:space="0" w:color="auto"/>
            <w:left w:val="none" w:sz="0" w:space="0" w:color="auto"/>
            <w:bottom w:val="none" w:sz="0" w:space="0" w:color="auto"/>
            <w:right w:val="none" w:sz="0" w:space="0" w:color="auto"/>
          </w:divBdr>
        </w:div>
        <w:div w:id="1630545780">
          <w:marLeft w:val="0"/>
          <w:marRight w:val="0"/>
          <w:marTop w:val="0"/>
          <w:marBottom w:val="0"/>
          <w:divBdr>
            <w:top w:val="none" w:sz="0" w:space="0" w:color="auto"/>
            <w:left w:val="none" w:sz="0" w:space="0" w:color="auto"/>
            <w:bottom w:val="none" w:sz="0" w:space="0" w:color="auto"/>
            <w:right w:val="none" w:sz="0" w:space="0" w:color="auto"/>
          </w:divBdr>
        </w:div>
        <w:div w:id="1730496777">
          <w:marLeft w:val="0"/>
          <w:marRight w:val="0"/>
          <w:marTop w:val="0"/>
          <w:marBottom w:val="0"/>
          <w:divBdr>
            <w:top w:val="none" w:sz="0" w:space="0" w:color="auto"/>
            <w:left w:val="none" w:sz="0" w:space="0" w:color="auto"/>
            <w:bottom w:val="none" w:sz="0" w:space="0" w:color="auto"/>
            <w:right w:val="none" w:sz="0" w:space="0" w:color="auto"/>
          </w:divBdr>
        </w:div>
        <w:div w:id="2056151034">
          <w:marLeft w:val="0"/>
          <w:marRight w:val="0"/>
          <w:marTop w:val="0"/>
          <w:marBottom w:val="0"/>
          <w:divBdr>
            <w:top w:val="none" w:sz="0" w:space="0" w:color="auto"/>
            <w:left w:val="none" w:sz="0" w:space="0" w:color="auto"/>
            <w:bottom w:val="none" w:sz="0" w:space="0" w:color="auto"/>
            <w:right w:val="none" w:sz="0" w:space="0" w:color="auto"/>
          </w:divBdr>
        </w:div>
        <w:div w:id="2078506330">
          <w:marLeft w:val="0"/>
          <w:marRight w:val="0"/>
          <w:marTop w:val="0"/>
          <w:marBottom w:val="0"/>
          <w:divBdr>
            <w:top w:val="none" w:sz="0" w:space="0" w:color="auto"/>
            <w:left w:val="none" w:sz="0" w:space="0" w:color="auto"/>
            <w:bottom w:val="none" w:sz="0" w:space="0" w:color="auto"/>
            <w:right w:val="none" w:sz="0" w:space="0" w:color="auto"/>
          </w:divBdr>
        </w:div>
      </w:divsChild>
    </w:div>
    <w:div w:id="1272275846">
      <w:bodyDiv w:val="1"/>
      <w:marLeft w:val="0"/>
      <w:marRight w:val="0"/>
      <w:marTop w:val="0"/>
      <w:marBottom w:val="0"/>
      <w:divBdr>
        <w:top w:val="none" w:sz="0" w:space="0" w:color="auto"/>
        <w:left w:val="none" w:sz="0" w:space="0" w:color="auto"/>
        <w:bottom w:val="none" w:sz="0" w:space="0" w:color="auto"/>
        <w:right w:val="none" w:sz="0" w:space="0" w:color="auto"/>
      </w:divBdr>
    </w:div>
    <w:div w:id="1272279960">
      <w:bodyDiv w:val="1"/>
      <w:marLeft w:val="0"/>
      <w:marRight w:val="0"/>
      <w:marTop w:val="0"/>
      <w:marBottom w:val="0"/>
      <w:divBdr>
        <w:top w:val="none" w:sz="0" w:space="0" w:color="auto"/>
        <w:left w:val="none" w:sz="0" w:space="0" w:color="auto"/>
        <w:bottom w:val="none" w:sz="0" w:space="0" w:color="auto"/>
        <w:right w:val="none" w:sz="0" w:space="0" w:color="auto"/>
      </w:divBdr>
    </w:div>
    <w:div w:id="1287351514">
      <w:bodyDiv w:val="1"/>
      <w:marLeft w:val="0"/>
      <w:marRight w:val="0"/>
      <w:marTop w:val="0"/>
      <w:marBottom w:val="0"/>
      <w:divBdr>
        <w:top w:val="none" w:sz="0" w:space="0" w:color="auto"/>
        <w:left w:val="none" w:sz="0" w:space="0" w:color="auto"/>
        <w:bottom w:val="none" w:sz="0" w:space="0" w:color="auto"/>
        <w:right w:val="none" w:sz="0" w:space="0" w:color="auto"/>
      </w:divBdr>
    </w:div>
    <w:div w:id="1311250386">
      <w:bodyDiv w:val="1"/>
      <w:marLeft w:val="0"/>
      <w:marRight w:val="0"/>
      <w:marTop w:val="0"/>
      <w:marBottom w:val="0"/>
      <w:divBdr>
        <w:top w:val="none" w:sz="0" w:space="0" w:color="auto"/>
        <w:left w:val="none" w:sz="0" w:space="0" w:color="auto"/>
        <w:bottom w:val="none" w:sz="0" w:space="0" w:color="auto"/>
        <w:right w:val="none" w:sz="0" w:space="0" w:color="auto"/>
      </w:divBdr>
    </w:div>
    <w:div w:id="1335761652">
      <w:bodyDiv w:val="1"/>
      <w:marLeft w:val="0"/>
      <w:marRight w:val="0"/>
      <w:marTop w:val="0"/>
      <w:marBottom w:val="0"/>
      <w:divBdr>
        <w:top w:val="none" w:sz="0" w:space="0" w:color="auto"/>
        <w:left w:val="none" w:sz="0" w:space="0" w:color="auto"/>
        <w:bottom w:val="none" w:sz="0" w:space="0" w:color="auto"/>
        <w:right w:val="none" w:sz="0" w:space="0" w:color="auto"/>
      </w:divBdr>
    </w:div>
    <w:div w:id="1427118059">
      <w:bodyDiv w:val="1"/>
      <w:marLeft w:val="0"/>
      <w:marRight w:val="0"/>
      <w:marTop w:val="0"/>
      <w:marBottom w:val="0"/>
      <w:divBdr>
        <w:top w:val="none" w:sz="0" w:space="0" w:color="auto"/>
        <w:left w:val="none" w:sz="0" w:space="0" w:color="auto"/>
        <w:bottom w:val="none" w:sz="0" w:space="0" w:color="auto"/>
        <w:right w:val="none" w:sz="0" w:space="0" w:color="auto"/>
      </w:divBdr>
      <w:divsChild>
        <w:div w:id="313025528">
          <w:marLeft w:val="0"/>
          <w:marRight w:val="0"/>
          <w:marTop w:val="0"/>
          <w:marBottom w:val="0"/>
          <w:divBdr>
            <w:top w:val="none" w:sz="0" w:space="0" w:color="auto"/>
            <w:left w:val="none" w:sz="0" w:space="0" w:color="auto"/>
            <w:bottom w:val="none" w:sz="0" w:space="0" w:color="auto"/>
            <w:right w:val="none" w:sz="0" w:space="0" w:color="auto"/>
          </w:divBdr>
        </w:div>
        <w:div w:id="543180579">
          <w:marLeft w:val="0"/>
          <w:marRight w:val="0"/>
          <w:marTop w:val="0"/>
          <w:marBottom w:val="0"/>
          <w:divBdr>
            <w:top w:val="none" w:sz="0" w:space="0" w:color="auto"/>
            <w:left w:val="none" w:sz="0" w:space="0" w:color="auto"/>
            <w:bottom w:val="none" w:sz="0" w:space="0" w:color="auto"/>
            <w:right w:val="none" w:sz="0" w:space="0" w:color="auto"/>
          </w:divBdr>
        </w:div>
        <w:div w:id="634138387">
          <w:marLeft w:val="0"/>
          <w:marRight w:val="0"/>
          <w:marTop w:val="0"/>
          <w:marBottom w:val="0"/>
          <w:divBdr>
            <w:top w:val="none" w:sz="0" w:space="0" w:color="auto"/>
            <w:left w:val="none" w:sz="0" w:space="0" w:color="auto"/>
            <w:bottom w:val="none" w:sz="0" w:space="0" w:color="auto"/>
            <w:right w:val="none" w:sz="0" w:space="0" w:color="auto"/>
          </w:divBdr>
        </w:div>
        <w:div w:id="1184437055">
          <w:marLeft w:val="0"/>
          <w:marRight w:val="0"/>
          <w:marTop w:val="0"/>
          <w:marBottom w:val="0"/>
          <w:divBdr>
            <w:top w:val="none" w:sz="0" w:space="0" w:color="auto"/>
            <w:left w:val="none" w:sz="0" w:space="0" w:color="auto"/>
            <w:bottom w:val="none" w:sz="0" w:space="0" w:color="auto"/>
            <w:right w:val="none" w:sz="0" w:space="0" w:color="auto"/>
          </w:divBdr>
        </w:div>
        <w:div w:id="1422288745">
          <w:marLeft w:val="0"/>
          <w:marRight w:val="0"/>
          <w:marTop w:val="0"/>
          <w:marBottom w:val="0"/>
          <w:divBdr>
            <w:top w:val="none" w:sz="0" w:space="0" w:color="auto"/>
            <w:left w:val="none" w:sz="0" w:space="0" w:color="auto"/>
            <w:bottom w:val="none" w:sz="0" w:space="0" w:color="auto"/>
            <w:right w:val="none" w:sz="0" w:space="0" w:color="auto"/>
          </w:divBdr>
        </w:div>
        <w:div w:id="1528526063">
          <w:marLeft w:val="0"/>
          <w:marRight w:val="0"/>
          <w:marTop w:val="0"/>
          <w:marBottom w:val="0"/>
          <w:divBdr>
            <w:top w:val="none" w:sz="0" w:space="0" w:color="auto"/>
            <w:left w:val="none" w:sz="0" w:space="0" w:color="auto"/>
            <w:bottom w:val="none" w:sz="0" w:space="0" w:color="auto"/>
            <w:right w:val="none" w:sz="0" w:space="0" w:color="auto"/>
          </w:divBdr>
        </w:div>
        <w:div w:id="1903170333">
          <w:marLeft w:val="0"/>
          <w:marRight w:val="0"/>
          <w:marTop w:val="0"/>
          <w:marBottom w:val="0"/>
          <w:divBdr>
            <w:top w:val="none" w:sz="0" w:space="0" w:color="auto"/>
            <w:left w:val="none" w:sz="0" w:space="0" w:color="auto"/>
            <w:bottom w:val="none" w:sz="0" w:space="0" w:color="auto"/>
            <w:right w:val="none" w:sz="0" w:space="0" w:color="auto"/>
          </w:divBdr>
        </w:div>
        <w:div w:id="2080783879">
          <w:marLeft w:val="0"/>
          <w:marRight w:val="0"/>
          <w:marTop w:val="0"/>
          <w:marBottom w:val="0"/>
          <w:divBdr>
            <w:top w:val="none" w:sz="0" w:space="0" w:color="auto"/>
            <w:left w:val="none" w:sz="0" w:space="0" w:color="auto"/>
            <w:bottom w:val="none" w:sz="0" w:space="0" w:color="auto"/>
            <w:right w:val="none" w:sz="0" w:space="0" w:color="auto"/>
          </w:divBdr>
        </w:div>
      </w:divsChild>
    </w:div>
    <w:div w:id="1432972442">
      <w:bodyDiv w:val="1"/>
      <w:marLeft w:val="0"/>
      <w:marRight w:val="0"/>
      <w:marTop w:val="0"/>
      <w:marBottom w:val="0"/>
      <w:divBdr>
        <w:top w:val="none" w:sz="0" w:space="0" w:color="auto"/>
        <w:left w:val="none" w:sz="0" w:space="0" w:color="auto"/>
        <w:bottom w:val="none" w:sz="0" w:space="0" w:color="auto"/>
        <w:right w:val="none" w:sz="0" w:space="0" w:color="auto"/>
      </w:divBdr>
    </w:div>
    <w:div w:id="1449541767">
      <w:bodyDiv w:val="1"/>
      <w:marLeft w:val="0"/>
      <w:marRight w:val="0"/>
      <w:marTop w:val="0"/>
      <w:marBottom w:val="0"/>
      <w:divBdr>
        <w:top w:val="none" w:sz="0" w:space="0" w:color="auto"/>
        <w:left w:val="none" w:sz="0" w:space="0" w:color="auto"/>
        <w:bottom w:val="none" w:sz="0" w:space="0" w:color="auto"/>
        <w:right w:val="none" w:sz="0" w:space="0" w:color="auto"/>
      </w:divBdr>
    </w:div>
    <w:div w:id="1453330470">
      <w:bodyDiv w:val="1"/>
      <w:marLeft w:val="0"/>
      <w:marRight w:val="0"/>
      <w:marTop w:val="0"/>
      <w:marBottom w:val="0"/>
      <w:divBdr>
        <w:top w:val="none" w:sz="0" w:space="0" w:color="auto"/>
        <w:left w:val="none" w:sz="0" w:space="0" w:color="auto"/>
        <w:bottom w:val="none" w:sz="0" w:space="0" w:color="auto"/>
        <w:right w:val="none" w:sz="0" w:space="0" w:color="auto"/>
      </w:divBdr>
    </w:div>
    <w:div w:id="1493334803">
      <w:bodyDiv w:val="1"/>
      <w:marLeft w:val="0"/>
      <w:marRight w:val="0"/>
      <w:marTop w:val="0"/>
      <w:marBottom w:val="0"/>
      <w:divBdr>
        <w:top w:val="none" w:sz="0" w:space="0" w:color="auto"/>
        <w:left w:val="none" w:sz="0" w:space="0" w:color="auto"/>
        <w:bottom w:val="none" w:sz="0" w:space="0" w:color="auto"/>
        <w:right w:val="none" w:sz="0" w:space="0" w:color="auto"/>
      </w:divBdr>
      <w:divsChild>
        <w:div w:id="270671151">
          <w:marLeft w:val="0"/>
          <w:marRight w:val="0"/>
          <w:marTop w:val="0"/>
          <w:marBottom w:val="0"/>
          <w:divBdr>
            <w:top w:val="none" w:sz="0" w:space="0" w:color="auto"/>
            <w:left w:val="none" w:sz="0" w:space="0" w:color="auto"/>
            <w:bottom w:val="none" w:sz="0" w:space="0" w:color="auto"/>
            <w:right w:val="none" w:sz="0" w:space="0" w:color="auto"/>
          </w:divBdr>
        </w:div>
        <w:div w:id="271207995">
          <w:marLeft w:val="0"/>
          <w:marRight w:val="0"/>
          <w:marTop w:val="0"/>
          <w:marBottom w:val="0"/>
          <w:divBdr>
            <w:top w:val="none" w:sz="0" w:space="0" w:color="auto"/>
            <w:left w:val="none" w:sz="0" w:space="0" w:color="auto"/>
            <w:bottom w:val="none" w:sz="0" w:space="0" w:color="auto"/>
            <w:right w:val="none" w:sz="0" w:space="0" w:color="auto"/>
          </w:divBdr>
        </w:div>
        <w:div w:id="388236851">
          <w:marLeft w:val="0"/>
          <w:marRight w:val="0"/>
          <w:marTop w:val="0"/>
          <w:marBottom w:val="0"/>
          <w:divBdr>
            <w:top w:val="none" w:sz="0" w:space="0" w:color="auto"/>
            <w:left w:val="none" w:sz="0" w:space="0" w:color="auto"/>
            <w:bottom w:val="none" w:sz="0" w:space="0" w:color="auto"/>
            <w:right w:val="none" w:sz="0" w:space="0" w:color="auto"/>
          </w:divBdr>
        </w:div>
        <w:div w:id="627050397">
          <w:marLeft w:val="0"/>
          <w:marRight w:val="0"/>
          <w:marTop w:val="0"/>
          <w:marBottom w:val="0"/>
          <w:divBdr>
            <w:top w:val="none" w:sz="0" w:space="0" w:color="auto"/>
            <w:left w:val="none" w:sz="0" w:space="0" w:color="auto"/>
            <w:bottom w:val="none" w:sz="0" w:space="0" w:color="auto"/>
            <w:right w:val="none" w:sz="0" w:space="0" w:color="auto"/>
          </w:divBdr>
        </w:div>
        <w:div w:id="1781298669">
          <w:marLeft w:val="0"/>
          <w:marRight w:val="0"/>
          <w:marTop w:val="0"/>
          <w:marBottom w:val="0"/>
          <w:divBdr>
            <w:top w:val="none" w:sz="0" w:space="0" w:color="auto"/>
            <w:left w:val="none" w:sz="0" w:space="0" w:color="auto"/>
            <w:bottom w:val="none" w:sz="0" w:space="0" w:color="auto"/>
            <w:right w:val="none" w:sz="0" w:space="0" w:color="auto"/>
          </w:divBdr>
        </w:div>
      </w:divsChild>
    </w:div>
    <w:div w:id="1494567368">
      <w:bodyDiv w:val="1"/>
      <w:marLeft w:val="0"/>
      <w:marRight w:val="0"/>
      <w:marTop w:val="0"/>
      <w:marBottom w:val="0"/>
      <w:divBdr>
        <w:top w:val="none" w:sz="0" w:space="0" w:color="auto"/>
        <w:left w:val="none" w:sz="0" w:space="0" w:color="auto"/>
        <w:bottom w:val="none" w:sz="0" w:space="0" w:color="auto"/>
        <w:right w:val="none" w:sz="0" w:space="0" w:color="auto"/>
      </w:divBdr>
    </w:div>
    <w:div w:id="1498959992">
      <w:bodyDiv w:val="1"/>
      <w:marLeft w:val="0"/>
      <w:marRight w:val="0"/>
      <w:marTop w:val="0"/>
      <w:marBottom w:val="0"/>
      <w:divBdr>
        <w:top w:val="none" w:sz="0" w:space="0" w:color="auto"/>
        <w:left w:val="none" w:sz="0" w:space="0" w:color="auto"/>
        <w:bottom w:val="none" w:sz="0" w:space="0" w:color="auto"/>
        <w:right w:val="none" w:sz="0" w:space="0" w:color="auto"/>
      </w:divBdr>
    </w:div>
    <w:div w:id="1506704719">
      <w:bodyDiv w:val="1"/>
      <w:marLeft w:val="0"/>
      <w:marRight w:val="0"/>
      <w:marTop w:val="0"/>
      <w:marBottom w:val="0"/>
      <w:divBdr>
        <w:top w:val="none" w:sz="0" w:space="0" w:color="auto"/>
        <w:left w:val="none" w:sz="0" w:space="0" w:color="auto"/>
        <w:bottom w:val="none" w:sz="0" w:space="0" w:color="auto"/>
        <w:right w:val="none" w:sz="0" w:space="0" w:color="auto"/>
      </w:divBdr>
    </w:div>
    <w:div w:id="1528443466">
      <w:bodyDiv w:val="1"/>
      <w:marLeft w:val="0"/>
      <w:marRight w:val="0"/>
      <w:marTop w:val="0"/>
      <w:marBottom w:val="0"/>
      <w:divBdr>
        <w:top w:val="none" w:sz="0" w:space="0" w:color="auto"/>
        <w:left w:val="none" w:sz="0" w:space="0" w:color="auto"/>
        <w:bottom w:val="none" w:sz="0" w:space="0" w:color="auto"/>
        <w:right w:val="none" w:sz="0" w:space="0" w:color="auto"/>
      </w:divBdr>
      <w:divsChild>
        <w:div w:id="1197961036">
          <w:marLeft w:val="0"/>
          <w:marRight w:val="0"/>
          <w:marTop w:val="0"/>
          <w:marBottom w:val="0"/>
          <w:divBdr>
            <w:top w:val="none" w:sz="0" w:space="0" w:color="auto"/>
            <w:left w:val="none" w:sz="0" w:space="0" w:color="auto"/>
            <w:bottom w:val="none" w:sz="0" w:space="0" w:color="auto"/>
            <w:right w:val="none" w:sz="0" w:space="0" w:color="auto"/>
          </w:divBdr>
          <w:divsChild>
            <w:div w:id="158606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2666">
      <w:bodyDiv w:val="1"/>
      <w:marLeft w:val="0"/>
      <w:marRight w:val="0"/>
      <w:marTop w:val="0"/>
      <w:marBottom w:val="0"/>
      <w:divBdr>
        <w:top w:val="none" w:sz="0" w:space="0" w:color="auto"/>
        <w:left w:val="none" w:sz="0" w:space="0" w:color="auto"/>
        <w:bottom w:val="none" w:sz="0" w:space="0" w:color="auto"/>
        <w:right w:val="none" w:sz="0" w:space="0" w:color="auto"/>
      </w:divBdr>
    </w:div>
    <w:div w:id="1539853599">
      <w:bodyDiv w:val="1"/>
      <w:marLeft w:val="0"/>
      <w:marRight w:val="0"/>
      <w:marTop w:val="0"/>
      <w:marBottom w:val="0"/>
      <w:divBdr>
        <w:top w:val="none" w:sz="0" w:space="0" w:color="auto"/>
        <w:left w:val="none" w:sz="0" w:space="0" w:color="auto"/>
        <w:bottom w:val="none" w:sz="0" w:space="0" w:color="auto"/>
        <w:right w:val="none" w:sz="0" w:space="0" w:color="auto"/>
      </w:divBdr>
    </w:div>
    <w:div w:id="1541360320">
      <w:bodyDiv w:val="1"/>
      <w:marLeft w:val="0"/>
      <w:marRight w:val="0"/>
      <w:marTop w:val="0"/>
      <w:marBottom w:val="0"/>
      <w:divBdr>
        <w:top w:val="none" w:sz="0" w:space="0" w:color="auto"/>
        <w:left w:val="none" w:sz="0" w:space="0" w:color="auto"/>
        <w:bottom w:val="none" w:sz="0" w:space="0" w:color="auto"/>
        <w:right w:val="none" w:sz="0" w:space="0" w:color="auto"/>
      </w:divBdr>
      <w:divsChild>
        <w:div w:id="697895529">
          <w:marLeft w:val="0"/>
          <w:marRight w:val="0"/>
          <w:marTop w:val="0"/>
          <w:marBottom w:val="0"/>
          <w:divBdr>
            <w:top w:val="none" w:sz="0" w:space="0" w:color="auto"/>
            <w:left w:val="none" w:sz="0" w:space="0" w:color="auto"/>
            <w:bottom w:val="none" w:sz="0" w:space="0" w:color="auto"/>
            <w:right w:val="none" w:sz="0" w:space="0" w:color="auto"/>
          </w:divBdr>
        </w:div>
        <w:div w:id="723408244">
          <w:marLeft w:val="0"/>
          <w:marRight w:val="0"/>
          <w:marTop w:val="0"/>
          <w:marBottom w:val="0"/>
          <w:divBdr>
            <w:top w:val="none" w:sz="0" w:space="0" w:color="auto"/>
            <w:left w:val="none" w:sz="0" w:space="0" w:color="auto"/>
            <w:bottom w:val="none" w:sz="0" w:space="0" w:color="auto"/>
            <w:right w:val="none" w:sz="0" w:space="0" w:color="auto"/>
          </w:divBdr>
        </w:div>
        <w:div w:id="1401445931">
          <w:marLeft w:val="0"/>
          <w:marRight w:val="0"/>
          <w:marTop w:val="0"/>
          <w:marBottom w:val="0"/>
          <w:divBdr>
            <w:top w:val="none" w:sz="0" w:space="0" w:color="auto"/>
            <w:left w:val="none" w:sz="0" w:space="0" w:color="auto"/>
            <w:bottom w:val="none" w:sz="0" w:space="0" w:color="auto"/>
            <w:right w:val="none" w:sz="0" w:space="0" w:color="auto"/>
          </w:divBdr>
        </w:div>
        <w:div w:id="1549142985">
          <w:marLeft w:val="0"/>
          <w:marRight w:val="0"/>
          <w:marTop w:val="0"/>
          <w:marBottom w:val="0"/>
          <w:divBdr>
            <w:top w:val="none" w:sz="0" w:space="0" w:color="auto"/>
            <w:left w:val="none" w:sz="0" w:space="0" w:color="auto"/>
            <w:bottom w:val="none" w:sz="0" w:space="0" w:color="auto"/>
            <w:right w:val="none" w:sz="0" w:space="0" w:color="auto"/>
          </w:divBdr>
        </w:div>
        <w:div w:id="1921522335">
          <w:marLeft w:val="0"/>
          <w:marRight w:val="0"/>
          <w:marTop w:val="0"/>
          <w:marBottom w:val="0"/>
          <w:divBdr>
            <w:top w:val="none" w:sz="0" w:space="0" w:color="auto"/>
            <w:left w:val="none" w:sz="0" w:space="0" w:color="auto"/>
            <w:bottom w:val="none" w:sz="0" w:space="0" w:color="auto"/>
            <w:right w:val="none" w:sz="0" w:space="0" w:color="auto"/>
          </w:divBdr>
        </w:div>
      </w:divsChild>
    </w:div>
    <w:div w:id="1554275445">
      <w:bodyDiv w:val="1"/>
      <w:marLeft w:val="0"/>
      <w:marRight w:val="0"/>
      <w:marTop w:val="0"/>
      <w:marBottom w:val="0"/>
      <w:divBdr>
        <w:top w:val="none" w:sz="0" w:space="0" w:color="auto"/>
        <w:left w:val="none" w:sz="0" w:space="0" w:color="auto"/>
        <w:bottom w:val="none" w:sz="0" w:space="0" w:color="auto"/>
        <w:right w:val="none" w:sz="0" w:space="0" w:color="auto"/>
      </w:divBdr>
    </w:div>
    <w:div w:id="1568606413">
      <w:bodyDiv w:val="1"/>
      <w:marLeft w:val="0"/>
      <w:marRight w:val="0"/>
      <w:marTop w:val="0"/>
      <w:marBottom w:val="0"/>
      <w:divBdr>
        <w:top w:val="none" w:sz="0" w:space="0" w:color="auto"/>
        <w:left w:val="none" w:sz="0" w:space="0" w:color="auto"/>
        <w:bottom w:val="none" w:sz="0" w:space="0" w:color="auto"/>
        <w:right w:val="none" w:sz="0" w:space="0" w:color="auto"/>
      </w:divBdr>
    </w:div>
    <w:div w:id="1627589722">
      <w:bodyDiv w:val="1"/>
      <w:marLeft w:val="0"/>
      <w:marRight w:val="0"/>
      <w:marTop w:val="0"/>
      <w:marBottom w:val="0"/>
      <w:divBdr>
        <w:top w:val="none" w:sz="0" w:space="0" w:color="auto"/>
        <w:left w:val="none" w:sz="0" w:space="0" w:color="auto"/>
        <w:bottom w:val="none" w:sz="0" w:space="0" w:color="auto"/>
        <w:right w:val="none" w:sz="0" w:space="0" w:color="auto"/>
      </w:divBdr>
    </w:div>
    <w:div w:id="1639871377">
      <w:bodyDiv w:val="1"/>
      <w:marLeft w:val="0"/>
      <w:marRight w:val="0"/>
      <w:marTop w:val="0"/>
      <w:marBottom w:val="0"/>
      <w:divBdr>
        <w:top w:val="none" w:sz="0" w:space="0" w:color="auto"/>
        <w:left w:val="none" w:sz="0" w:space="0" w:color="auto"/>
        <w:bottom w:val="none" w:sz="0" w:space="0" w:color="auto"/>
        <w:right w:val="none" w:sz="0" w:space="0" w:color="auto"/>
      </w:divBdr>
      <w:divsChild>
        <w:div w:id="615254048">
          <w:marLeft w:val="547"/>
          <w:marRight w:val="0"/>
          <w:marTop w:val="77"/>
          <w:marBottom w:val="0"/>
          <w:divBdr>
            <w:top w:val="none" w:sz="0" w:space="0" w:color="auto"/>
            <w:left w:val="none" w:sz="0" w:space="0" w:color="auto"/>
            <w:bottom w:val="none" w:sz="0" w:space="0" w:color="auto"/>
            <w:right w:val="none" w:sz="0" w:space="0" w:color="auto"/>
          </w:divBdr>
        </w:div>
        <w:div w:id="646713529">
          <w:marLeft w:val="1166"/>
          <w:marRight w:val="0"/>
          <w:marTop w:val="67"/>
          <w:marBottom w:val="0"/>
          <w:divBdr>
            <w:top w:val="none" w:sz="0" w:space="0" w:color="auto"/>
            <w:left w:val="none" w:sz="0" w:space="0" w:color="auto"/>
            <w:bottom w:val="none" w:sz="0" w:space="0" w:color="auto"/>
            <w:right w:val="none" w:sz="0" w:space="0" w:color="auto"/>
          </w:divBdr>
        </w:div>
        <w:div w:id="955214108">
          <w:marLeft w:val="1800"/>
          <w:marRight w:val="0"/>
          <w:marTop w:val="58"/>
          <w:marBottom w:val="0"/>
          <w:divBdr>
            <w:top w:val="none" w:sz="0" w:space="0" w:color="auto"/>
            <w:left w:val="none" w:sz="0" w:space="0" w:color="auto"/>
            <w:bottom w:val="none" w:sz="0" w:space="0" w:color="auto"/>
            <w:right w:val="none" w:sz="0" w:space="0" w:color="auto"/>
          </w:divBdr>
        </w:div>
        <w:div w:id="398482197">
          <w:marLeft w:val="2520"/>
          <w:marRight w:val="0"/>
          <w:marTop w:val="48"/>
          <w:marBottom w:val="0"/>
          <w:divBdr>
            <w:top w:val="none" w:sz="0" w:space="0" w:color="auto"/>
            <w:left w:val="none" w:sz="0" w:space="0" w:color="auto"/>
            <w:bottom w:val="none" w:sz="0" w:space="0" w:color="auto"/>
            <w:right w:val="none" w:sz="0" w:space="0" w:color="auto"/>
          </w:divBdr>
        </w:div>
        <w:div w:id="1213007947">
          <w:marLeft w:val="1800"/>
          <w:marRight w:val="0"/>
          <w:marTop w:val="58"/>
          <w:marBottom w:val="0"/>
          <w:divBdr>
            <w:top w:val="none" w:sz="0" w:space="0" w:color="auto"/>
            <w:left w:val="none" w:sz="0" w:space="0" w:color="auto"/>
            <w:bottom w:val="none" w:sz="0" w:space="0" w:color="auto"/>
            <w:right w:val="none" w:sz="0" w:space="0" w:color="auto"/>
          </w:divBdr>
        </w:div>
        <w:div w:id="1000887247">
          <w:marLeft w:val="2520"/>
          <w:marRight w:val="0"/>
          <w:marTop w:val="48"/>
          <w:marBottom w:val="0"/>
          <w:divBdr>
            <w:top w:val="none" w:sz="0" w:space="0" w:color="auto"/>
            <w:left w:val="none" w:sz="0" w:space="0" w:color="auto"/>
            <w:bottom w:val="none" w:sz="0" w:space="0" w:color="auto"/>
            <w:right w:val="none" w:sz="0" w:space="0" w:color="auto"/>
          </w:divBdr>
        </w:div>
        <w:div w:id="1151017384">
          <w:marLeft w:val="1800"/>
          <w:marRight w:val="0"/>
          <w:marTop w:val="58"/>
          <w:marBottom w:val="0"/>
          <w:divBdr>
            <w:top w:val="none" w:sz="0" w:space="0" w:color="auto"/>
            <w:left w:val="none" w:sz="0" w:space="0" w:color="auto"/>
            <w:bottom w:val="none" w:sz="0" w:space="0" w:color="auto"/>
            <w:right w:val="none" w:sz="0" w:space="0" w:color="auto"/>
          </w:divBdr>
        </w:div>
        <w:div w:id="842164272">
          <w:marLeft w:val="1800"/>
          <w:marRight w:val="0"/>
          <w:marTop w:val="58"/>
          <w:marBottom w:val="0"/>
          <w:divBdr>
            <w:top w:val="none" w:sz="0" w:space="0" w:color="auto"/>
            <w:left w:val="none" w:sz="0" w:space="0" w:color="auto"/>
            <w:bottom w:val="none" w:sz="0" w:space="0" w:color="auto"/>
            <w:right w:val="none" w:sz="0" w:space="0" w:color="auto"/>
          </w:divBdr>
        </w:div>
        <w:div w:id="548147299">
          <w:marLeft w:val="1166"/>
          <w:marRight w:val="0"/>
          <w:marTop w:val="67"/>
          <w:marBottom w:val="0"/>
          <w:divBdr>
            <w:top w:val="none" w:sz="0" w:space="0" w:color="auto"/>
            <w:left w:val="none" w:sz="0" w:space="0" w:color="auto"/>
            <w:bottom w:val="none" w:sz="0" w:space="0" w:color="auto"/>
            <w:right w:val="none" w:sz="0" w:space="0" w:color="auto"/>
          </w:divBdr>
        </w:div>
        <w:div w:id="445930959">
          <w:marLeft w:val="1800"/>
          <w:marRight w:val="0"/>
          <w:marTop w:val="58"/>
          <w:marBottom w:val="0"/>
          <w:divBdr>
            <w:top w:val="none" w:sz="0" w:space="0" w:color="auto"/>
            <w:left w:val="none" w:sz="0" w:space="0" w:color="auto"/>
            <w:bottom w:val="none" w:sz="0" w:space="0" w:color="auto"/>
            <w:right w:val="none" w:sz="0" w:space="0" w:color="auto"/>
          </w:divBdr>
        </w:div>
        <w:div w:id="1308785289">
          <w:marLeft w:val="2520"/>
          <w:marRight w:val="0"/>
          <w:marTop w:val="48"/>
          <w:marBottom w:val="0"/>
          <w:divBdr>
            <w:top w:val="none" w:sz="0" w:space="0" w:color="auto"/>
            <w:left w:val="none" w:sz="0" w:space="0" w:color="auto"/>
            <w:bottom w:val="none" w:sz="0" w:space="0" w:color="auto"/>
            <w:right w:val="none" w:sz="0" w:space="0" w:color="auto"/>
          </w:divBdr>
        </w:div>
        <w:div w:id="989409114">
          <w:marLeft w:val="1800"/>
          <w:marRight w:val="0"/>
          <w:marTop w:val="58"/>
          <w:marBottom w:val="0"/>
          <w:divBdr>
            <w:top w:val="none" w:sz="0" w:space="0" w:color="auto"/>
            <w:left w:val="none" w:sz="0" w:space="0" w:color="auto"/>
            <w:bottom w:val="none" w:sz="0" w:space="0" w:color="auto"/>
            <w:right w:val="none" w:sz="0" w:space="0" w:color="auto"/>
          </w:divBdr>
        </w:div>
        <w:div w:id="1634866847">
          <w:marLeft w:val="1800"/>
          <w:marRight w:val="0"/>
          <w:marTop w:val="58"/>
          <w:marBottom w:val="0"/>
          <w:divBdr>
            <w:top w:val="none" w:sz="0" w:space="0" w:color="auto"/>
            <w:left w:val="none" w:sz="0" w:space="0" w:color="auto"/>
            <w:bottom w:val="none" w:sz="0" w:space="0" w:color="auto"/>
            <w:right w:val="none" w:sz="0" w:space="0" w:color="auto"/>
          </w:divBdr>
        </w:div>
      </w:divsChild>
    </w:div>
    <w:div w:id="1678574621">
      <w:bodyDiv w:val="1"/>
      <w:marLeft w:val="0"/>
      <w:marRight w:val="0"/>
      <w:marTop w:val="0"/>
      <w:marBottom w:val="0"/>
      <w:divBdr>
        <w:top w:val="none" w:sz="0" w:space="0" w:color="auto"/>
        <w:left w:val="none" w:sz="0" w:space="0" w:color="auto"/>
        <w:bottom w:val="none" w:sz="0" w:space="0" w:color="auto"/>
        <w:right w:val="none" w:sz="0" w:space="0" w:color="auto"/>
      </w:divBdr>
    </w:div>
    <w:div w:id="1694305660">
      <w:bodyDiv w:val="1"/>
      <w:marLeft w:val="0"/>
      <w:marRight w:val="0"/>
      <w:marTop w:val="0"/>
      <w:marBottom w:val="0"/>
      <w:divBdr>
        <w:top w:val="none" w:sz="0" w:space="0" w:color="auto"/>
        <w:left w:val="none" w:sz="0" w:space="0" w:color="auto"/>
        <w:bottom w:val="none" w:sz="0" w:space="0" w:color="auto"/>
        <w:right w:val="none" w:sz="0" w:space="0" w:color="auto"/>
      </w:divBdr>
    </w:div>
    <w:div w:id="1749689867">
      <w:bodyDiv w:val="1"/>
      <w:marLeft w:val="0"/>
      <w:marRight w:val="0"/>
      <w:marTop w:val="0"/>
      <w:marBottom w:val="0"/>
      <w:divBdr>
        <w:top w:val="none" w:sz="0" w:space="0" w:color="auto"/>
        <w:left w:val="none" w:sz="0" w:space="0" w:color="auto"/>
        <w:bottom w:val="none" w:sz="0" w:space="0" w:color="auto"/>
        <w:right w:val="none" w:sz="0" w:space="0" w:color="auto"/>
      </w:divBdr>
    </w:div>
    <w:div w:id="1779913051">
      <w:bodyDiv w:val="1"/>
      <w:marLeft w:val="0"/>
      <w:marRight w:val="0"/>
      <w:marTop w:val="0"/>
      <w:marBottom w:val="0"/>
      <w:divBdr>
        <w:top w:val="none" w:sz="0" w:space="0" w:color="auto"/>
        <w:left w:val="none" w:sz="0" w:space="0" w:color="auto"/>
        <w:bottom w:val="none" w:sz="0" w:space="0" w:color="auto"/>
        <w:right w:val="none" w:sz="0" w:space="0" w:color="auto"/>
      </w:divBdr>
    </w:div>
    <w:div w:id="1811970731">
      <w:bodyDiv w:val="1"/>
      <w:marLeft w:val="0"/>
      <w:marRight w:val="0"/>
      <w:marTop w:val="0"/>
      <w:marBottom w:val="0"/>
      <w:divBdr>
        <w:top w:val="none" w:sz="0" w:space="0" w:color="auto"/>
        <w:left w:val="none" w:sz="0" w:space="0" w:color="auto"/>
        <w:bottom w:val="none" w:sz="0" w:space="0" w:color="auto"/>
        <w:right w:val="none" w:sz="0" w:space="0" w:color="auto"/>
      </w:divBdr>
    </w:div>
    <w:div w:id="1824855451">
      <w:bodyDiv w:val="1"/>
      <w:marLeft w:val="0"/>
      <w:marRight w:val="0"/>
      <w:marTop w:val="0"/>
      <w:marBottom w:val="0"/>
      <w:divBdr>
        <w:top w:val="none" w:sz="0" w:space="0" w:color="auto"/>
        <w:left w:val="none" w:sz="0" w:space="0" w:color="auto"/>
        <w:bottom w:val="none" w:sz="0" w:space="0" w:color="auto"/>
        <w:right w:val="none" w:sz="0" w:space="0" w:color="auto"/>
      </w:divBdr>
    </w:div>
    <w:div w:id="1837919254">
      <w:bodyDiv w:val="1"/>
      <w:marLeft w:val="0"/>
      <w:marRight w:val="0"/>
      <w:marTop w:val="0"/>
      <w:marBottom w:val="0"/>
      <w:divBdr>
        <w:top w:val="none" w:sz="0" w:space="0" w:color="auto"/>
        <w:left w:val="none" w:sz="0" w:space="0" w:color="auto"/>
        <w:bottom w:val="none" w:sz="0" w:space="0" w:color="auto"/>
        <w:right w:val="none" w:sz="0" w:space="0" w:color="auto"/>
      </w:divBdr>
      <w:divsChild>
        <w:div w:id="2050372294">
          <w:marLeft w:val="547"/>
          <w:marRight w:val="0"/>
          <w:marTop w:val="77"/>
          <w:marBottom w:val="0"/>
          <w:divBdr>
            <w:top w:val="none" w:sz="0" w:space="0" w:color="auto"/>
            <w:left w:val="none" w:sz="0" w:space="0" w:color="auto"/>
            <w:bottom w:val="none" w:sz="0" w:space="0" w:color="auto"/>
            <w:right w:val="none" w:sz="0" w:space="0" w:color="auto"/>
          </w:divBdr>
        </w:div>
      </w:divsChild>
    </w:div>
    <w:div w:id="1847134654">
      <w:bodyDiv w:val="1"/>
      <w:marLeft w:val="0"/>
      <w:marRight w:val="0"/>
      <w:marTop w:val="0"/>
      <w:marBottom w:val="0"/>
      <w:divBdr>
        <w:top w:val="none" w:sz="0" w:space="0" w:color="auto"/>
        <w:left w:val="none" w:sz="0" w:space="0" w:color="auto"/>
        <w:bottom w:val="none" w:sz="0" w:space="0" w:color="auto"/>
        <w:right w:val="none" w:sz="0" w:space="0" w:color="auto"/>
      </w:divBdr>
    </w:div>
    <w:div w:id="1877040188">
      <w:bodyDiv w:val="1"/>
      <w:marLeft w:val="0"/>
      <w:marRight w:val="0"/>
      <w:marTop w:val="0"/>
      <w:marBottom w:val="0"/>
      <w:divBdr>
        <w:top w:val="none" w:sz="0" w:space="0" w:color="auto"/>
        <w:left w:val="none" w:sz="0" w:space="0" w:color="auto"/>
        <w:bottom w:val="none" w:sz="0" w:space="0" w:color="auto"/>
        <w:right w:val="none" w:sz="0" w:space="0" w:color="auto"/>
      </w:divBdr>
    </w:div>
    <w:div w:id="1884171218">
      <w:bodyDiv w:val="1"/>
      <w:marLeft w:val="0"/>
      <w:marRight w:val="0"/>
      <w:marTop w:val="0"/>
      <w:marBottom w:val="0"/>
      <w:divBdr>
        <w:top w:val="none" w:sz="0" w:space="0" w:color="auto"/>
        <w:left w:val="none" w:sz="0" w:space="0" w:color="auto"/>
        <w:bottom w:val="none" w:sz="0" w:space="0" w:color="auto"/>
        <w:right w:val="none" w:sz="0" w:space="0" w:color="auto"/>
      </w:divBdr>
    </w:div>
    <w:div w:id="1909150222">
      <w:bodyDiv w:val="1"/>
      <w:marLeft w:val="0"/>
      <w:marRight w:val="0"/>
      <w:marTop w:val="0"/>
      <w:marBottom w:val="0"/>
      <w:divBdr>
        <w:top w:val="none" w:sz="0" w:space="0" w:color="auto"/>
        <w:left w:val="none" w:sz="0" w:space="0" w:color="auto"/>
        <w:bottom w:val="none" w:sz="0" w:space="0" w:color="auto"/>
        <w:right w:val="none" w:sz="0" w:space="0" w:color="auto"/>
      </w:divBdr>
    </w:div>
    <w:div w:id="1914853655">
      <w:bodyDiv w:val="1"/>
      <w:marLeft w:val="0"/>
      <w:marRight w:val="0"/>
      <w:marTop w:val="0"/>
      <w:marBottom w:val="0"/>
      <w:divBdr>
        <w:top w:val="none" w:sz="0" w:space="0" w:color="auto"/>
        <w:left w:val="none" w:sz="0" w:space="0" w:color="auto"/>
        <w:bottom w:val="none" w:sz="0" w:space="0" w:color="auto"/>
        <w:right w:val="none" w:sz="0" w:space="0" w:color="auto"/>
      </w:divBdr>
    </w:div>
    <w:div w:id="1944068670">
      <w:bodyDiv w:val="1"/>
      <w:marLeft w:val="0"/>
      <w:marRight w:val="0"/>
      <w:marTop w:val="0"/>
      <w:marBottom w:val="0"/>
      <w:divBdr>
        <w:top w:val="none" w:sz="0" w:space="0" w:color="auto"/>
        <w:left w:val="none" w:sz="0" w:space="0" w:color="auto"/>
        <w:bottom w:val="none" w:sz="0" w:space="0" w:color="auto"/>
        <w:right w:val="none" w:sz="0" w:space="0" w:color="auto"/>
      </w:divBdr>
    </w:div>
    <w:div w:id="1956017614">
      <w:bodyDiv w:val="1"/>
      <w:marLeft w:val="0"/>
      <w:marRight w:val="0"/>
      <w:marTop w:val="0"/>
      <w:marBottom w:val="0"/>
      <w:divBdr>
        <w:top w:val="none" w:sz="0" w:space="0" w:color="auto"/>
        <w:left w:val="none" w:sz="0" w:space="0" w:color="auto"/>
        <w:bottom w:val="none" w:sz="0" w:space="0" w:color="auto"/>
        <w:right w:val="none" w:sz="0" w:space="0" w:color="auto"/>
      </w:divBdr>
    </w:div>
    <w:div w:id="1996760630">
      <w:bodyDiv w:val="1"/>
      <w:marLeft w:val="0"/>
      <w:marRight w:val="0"/>
      <w:marTop w:val="0"/>
      <w:marBottom w:val="0"/>
      <w:divBdr>
        <w:top w:val="none" w:sz="0" w:space="0" w:color="auto"/>
        <w:left w:val="none" w:sz="0" w:space="0" w:color="auto"/>
        <w:bottom w:val="none" w:sz="0" w:space="0" w:color="auto"/>
        <w:right w:val="none" w:sz="0" w:space="0" w:color="auto"/>
      </w:divBdr>
    </w:div>
    <w:div w:id="2008172662">
      <w:bodyDiv w:val="1"/>
      <w:marLeft w:val="0"/>
      <w:marRight w:val="0"/>
      <w:marTop w:val="0"/>
      <w:marBottom w:val="0"/>
      <w:divBdr>
        <w:top w:val="none" w:sz="0" w:space="0" w:color="auto"/>
        <w:left w:val="none" w:sz="0" w:space="0" w:color="auto"/>
        <w:bottom w:val="none" w:sz="0" w:space="0" w:color="auto"/>
        <w:right w:val="none" w:sz="0" w:space="0" w:color="auto"/>
      </w:divBdr>
    </w:div>
    <w:div w:id="2036151339">
      <w:bodyDiv w:val="1"/>
      <w:marLeft w:val="0"/>
      <w:marRight w:val="0"/>
      <w:marTop w:val="0"/>
      <w:marBottom w:val="0"/>
      <w:divBdr>
        <w:top w:val="none" w:sz="0" w:space="0" w:color="auto"/>
        <w:left w:val="none" w:sz="0" w:space="0" w:color="auto"/>
        <w:bottom w:val="none" w:sz="0" w:space="0" w:color="auto"/>
        <w:right w:val="none" w:sz="0" w:space="0" w:color="auto"/>
      </w:divBdr>
    </w:div>
    <w:div w:id="2080133090">
      <w:bodyDiv w:val="1"/>
      <w:marLeft w:val="0"/>
      <w:marRight w:val="0"/>
      <w:marTop w:val="0"/>
      <w:marBottom w:val="0"/>
      <w:divBdr>
        <w:top w:val="none" w:sz="0" w:space="0" w:color="auto"/>
        <w:left w:val="none" w:sz="0" w:space="0" w:color="auto"/>
        <w:bottom w:val="none" w:sz="0" w:space="0" w:color="auto"/>
        <w:right w:val="none" w:sz="0" w:space="0" w:color="auto"/>
      </w:divBdr>
      <w:divsChild>
        <w:div w:id="150297654">
          <w:marLeft w:val="0"/>
          <w:marRight w:val="0"/>
          <w:marTop w:val="0"/>
          <w:marBottom w:val="0"/>
          <w:divBdr>
            <w:top w:val="none" w:sz="0" w:space="0" w:color="auto"/>
            <w:left w:val="none" w:sz="0" w:space="0" w:color="auto"/>
            <w:bottom w:val="none" w:sz="0" w:space="0" w:color="auto"/>
            <w:right w:val="none" w:sz="0" w:space="0" w:color="auto"/>
          </w:divBdr>
        </w:div>
        <w:div w:id="492796713">
          <w:marLeft w:val="0"/>
          <w:marRight w:val="0"/>
          <w:marTop w:val="0"/>
          <w:marBottom w:val="0"/>
          <w:divBdr>
            <w:top w:val="none" w:sz="0" w:space="0" w:color="auto"/>
            <w:left w:val="none" w:sz="0" w:space="0" w:color="auto"/>
            <w:bottom w:val="none" w:sz="0" w:space="0" w:color="auto"/>
            <w:right w:val="none" w:sz="0" w:space="0" w:color="auto"/>
          </w:divBdr>
        </w:div>
        <w:div w:id="545606888">
          <w:marLeft w:val="0"/>
          <w:marRight w:val="0"/>
          <w:marTop w:val="0"/>
          <w:marBottom w:val="0"/>
          <w:divBdr>
            <w:top w:val="none" w:sz="0" w:space="0" w:color="auto"/>
            <w:left w:val="none" w:sz="0" w:space="0" w:color="auto"/>
            <w:bottom w:val="none" w:sz="0" w:space="0" w:color="auto"/>
            <w:right w:val="none" w:sz="0" w:space="0" w:color="auto"/>
          </w:divBdr>
        </w:div>
        <w:div w:id="757554136">
          <w:marLeft w:val="0"/>
          <w:marRight w:val="0"/>
          <w:marTop w:val="0"/>
          <w:marBottom w:val="0"/>
          <w:divBdr>
            <w:top w:val="none" w:sz="0" w:space="0" w:color="auto"/>
            <w:left w:val="none" w:sz="0" w:space="0" w:color="auto"/>
            <w:bottom w:val="none" w:sz="0" w:space="0" w:color="auto"/>
            <w:right w:val="none" w:sz="0" w:space="0" w:color="auto"/>
          </w:divBdr>
        </w:div>
        <w:div w:id="789131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microsoft.com/office/2011/relationships/commentsExtended" Target="commentsExtended.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DA438-CF22-4040-939F-C75F4E4E2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4</Pages>
  <Words>855</Words>
  <Characters>4349</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WG4 #52</vt:lpstr>
      <vt:lpstr>3GPP TSG RAN WG4 #52</vt:lpstr>
    </vt:vector>
  </TitlesOfParts>
  <Company>DOCOMO</Company>
  <LinksUpToDate>false</LinksUpToDate>
  <CharactersWithSpaces>5194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#52</dc:title>
  <dc:creator>0177186</dc:creator>
  <cp:lastModifiedBy>0177186</cp:lastModifiedBy>
  <cp:revision>10</cp:revision>
  <cp:lastPrinted>2010-02-09T01:52:00Z</cp:lastPrinted>
  <dcterms:created xsi:type="dcterms:W3CDTF">2019-02-01T08:24:00Z</dcterms:created>
  <dcterms:modified xsi:type="dcterms:W3CDTF">2019-02-15T07:47:00Z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1336123463</vt:i4>
  </property>
</Properties>
</file>