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D0" w:rsidRPr="00104E2A" w:rsidRDefault="008462D0" w:rsidP="005B7D10">
      <w:pPr>
        <w:tabs>
          <w:tab w:val="right" w:pos="9216"/>
        </w:tabs>
        <w:spacing w:after="0"/>
        <w:jc w:val="left"/>
        <w:rPr>
          <w:b/>
        </w:rPr>
      </w:pPr>
      <w:r w:rsidRPr="00104E2A">
        <w:rPr>
          <w:b/>
        </w:rPr>
        <w:t xml:space="preserve">3GPP TSG-RAN WG4 Meeting </w:t>
      </w:r>
      <w:r w:rsidRPr="00104E2A">
        <w:rPr>
          <w:rFonts w:hint="eastAsia"/>
          <w:b/>
        </w:rPr>
        <w:t>RAN4#88</w:t>
      </w:r>
      <w:r w:rsidR="005B7D10" w:rsidRPr="00104E2A">
        <w:rPr>
          <w:b/>
        </w:rPr>
        <w:tab/>
      </w:r>
      <w:r w:rsidRPr="00104E2A">
        <w:rPr>
          <w:b/>
        </w:rPr>
        <w:t>R4-18</w:t>
      </w:r>
      <w:r w:rsidR="002216BE">
        <w:rPr>
          <w:b/>
        </w:rPr>
        <w:t>11720</w:t>
      </w:r>
      <w:bookmarkStart w:id="0" w:name="_GoBack"/>
      <w:bookmarkEnd w:id="0"/>
    </w:p>
    <w:p w:rsidR="008462D0" w:rsidRPr="00104E2A" w:rsidRDefault="008462D0" w:rsidP="005B7D10">
      <w:pPr>
        <w:jc w:val="left"/>
        <w:rPr>
          <w:b/>
        </w:rPr>
      </w:pPr>
      <w:r w:rsidRPr="00104E2A">
        <w:rPr>
          <w:rFonts w:hint="eastAsia"/>
          <w:b/>
        </w:rPr>
        <w:t>Gothe</w:t>
      </w:r>
      <w:r w:rsidR="005B7D10" w:rsidRPr="00104E2A">
        <w:rPr>
          <w:b/>
        </w:rPr>
        <w:t>n</w:t>
      </w:r>
      <w:r w:rsidRPr="00104E2A">
        <w:rPr>
          <w:rFonts w:hint="eastAsia"/>
          <w:b/>
        </w:rPr>
        <w:t>burg</w:t>
      </w:r>
      <w:r w:rsidRPr="00104E2A">
        <w:rPr>
          <w:b/>
        </w:rPr>
        <w:t>,</w:t>
      </w:r>
      <w:r w:rsidR="00104E2A">
        <w:rPr>
          <w:b/>
        </w:rPr>
        <w:t xml:space="preserve"> </w:t>
      </w:r>
      <w:r w:rsidRPr="00104E2A">
        <w:rPr>
          <w:rFonts w:hint="eastAsia"/>
          <w:b/>
        </w:rPr>
        <w:t>Sweden</w:t>
      </w:r>
      <w:r w:rsidRPr="00104E2A">
        <w:rPr>
          <w:b/>
        </w:rPr>
        <w:t>, 2</w:t>
      </w:r>
      <w:r w:rsidRPr="00104E2A">
        <w:rPr>
          <w:rFonts w:hint="eastAsia"/>
          <w:b/>
        </w:rPr>
        <w:t>0 -24 Aug, 2018</w:t>
      </w:r>
    </w:p>
    <w:p w:rsidR="008462D0" w:rsidRPr="00104E2A" w:rsidRDefault="008462D0" w:rsidP="005B7D10">
      <w:pPr>
        <w:pBdr>
          <w:top w:val="single" w:sz="4" w:space="1" w:color="auto"/>
        </w:pBdr>
        <w:spacing w:after="0"/>
        <w:jc w:val="left"/>
        <w:rPr>
          <w:b/>
          <w:sz w:val="16"/>
        </w:rPr>
      </w:pPr>
    </w:p>
    <w:p w:rsidR="008462D0" w:rsidRPr="00104E2A" w:rsidRDefault="008462D0" w:rsidP="005B7D10">
      <w:pPr>
        <w:spacing w:after="60"/>
        <w:ind w:left="1555" w:hanging="1555"/>
        <w:jc w:val="left"/>
        <w:rPr>
          <w:b/>
        </w:rPr>
      </w:pPr>
      <w:r w:rsidRPr="00104E2A">
        <w:rPr>
          <w:b/>
        </w:rPr>
        <w:t>Agenda Item:</w:t>
      </w:r>
      <w:r w:rsidR="005B7D10" w:rsidRPr="00104E2A">
        <w:rPr>
          <w:b/>
        </w:rPr>
        <w:tab/>
      </w:r>
      <w:r w:rsidRPr="00104E2A">
        <w:rPr>
          <w:rFonts w:hint="eastAsia"/>
          <w:b/>
        </w:rPr>
        <w:t>7.13.1.</w:t>
      </w:r>
      <w:r w:rsidR="00EB04FA">
        <w:rPr>
          <w:b/>
        </w:rPr>
        <w:t>6</w:t>
      </w:r>
    </w:p>
    <w:p w:rsidR="008462D0" w:rsidRPr="00104E2A" w:rsidRDefault="008462D0" w:rsidP="005B7D10">
      <w:pPr>
        <w:spacing w:after="60"/>
        <w:ind w:left="1555" w:hanging="1555"/>
        <w:jc w:val="left"/>
        <w:rPr>
          <w:b/>
        </w:rPr>
      </w:pPr>
      <w:r w:rsidRPr="00104E2A">
        <w:rPr>
          <w:b/>
        </w:rPr>
        <w:t>Source:</w:t>
      </w:r>
      <w:r w:rsidR="005B7D10" w:rsidRPr="00104E2A">
        <w:rPr>
          <w:b/>
        </w:rPr>
        <w:tab/>
        <w:t>Huawei</w:t>
      </w:r>
      <w:r w:rsidR="00A83A5F">
        <w:rPr>
          <w:b/>
        </w:rPr>
        <w:t>, Spirent</w:t>
      </w:r>
    </w:p>
    <w:p w:rsidR="008462D0" w:rsidRPr="00104E2A" w:rsidRDefault="008462D0" w:rsidP="005B7D10">
      <w:pPr>
        <w:spacing w:after="60"/>
        <w:ind w:left="1555" w:hanging="1555"/>
        <w:jc w:val="left"/>
        <w:rPr>
          <w:b/>
        </w:rPr>
      </w:pPr>
      <w:r w:rsidRPr="00104E2A">
        <w:rPr>
          <w:b/>
        </w:rPr>
        <w:t>Title:</w:t>
      </w:r>
      <w:r w:rsidR="005B7D10" w:rsidRPr="00104E2A">
        <w:rPr>
          <w:b/>
        </w:rPr>
        <w:tab/>
      </w:r>
      <w:r w:rsidR="001E52AA">
        <w:rPr>
          <w:b/>
        </w:rPr>
        <w:t>WF</w:t>
      </w:r>
      <w:r w:rsidR="005B7D10" w:rsidRPr="00104E2A">
        <w:rPr>
          <w:b/>
        </w:rPr>
        <w:t xml:space="preserve"> for channel model</w:t>
      </w:r>
    </w:p>
    <w:p w:rsidR="008462D0" w:rsidRPr="00104E2A" w:rsidRDefault="008462D0" w:rsidP="005B7D10">
      <w:pPr>
        <w:spacing w:after="60"/>
        <w:ind w:left="1555" w:hanging="1555"/>
        <w:jc w:val="left"/>
        <w:rPr>
          <w:b/>
        </w:rPr>
      </w:pPr>
      <w:r w:rsidRPr="00104E2A">
        <w:rPr>
          <w:b/>
        </w:rPr>
        <w:t>Document for:</w:t>
      </w:r>
      <w:r w:rsidR="005B7D10" w:rsidRPr="00104E2A">
        <w:rPr>
          <w:b/>
        </w:rPr>
        <w:tab/>
      </w:r>
      <w:r w:rsidR="00543B2A" w:rsidRPr="00104E2A">
        <w:rPr>
          <w:rFonts w:hint="eastAsia"/>
          <w:b/>
        </w:rPr>
        <w:t>Approval</w:t>
      </w:r>
    </w:p>
    <w:p w:rsidR="00543B2A" w:rsidRPr="00EB04FA" w:rsidRDefault="00543B2A" w:rsidP="005B7D10">
      <w:pPr>
        <w:pBdr>
          <w:bottom w:val="single" w:sz="4" w:space="1" w:color="auto"/>
        </w:pBdr>
        <w:spacing w:after="0"/>
        <w:jc w:val="left"/>
        <w:rPr>
          <w:b/>
          <w:sz w:val="16"/>
          <w:lang w:eastAsia="zh-CN"/>
        </w:rPr>
      </w:pPr>
    </w:p>
    <w:p w:rsidR="009F4F47" w:rsidRDefault="009F4F47" w:rsidP="00104E2A"/>
    <w:p w:rsidR="006938C7" w:rsidRPr="00104E2A" w:rsidRDefault="00836451" w:rsidP="00104E2A">
      <w:pPr>
        <w:rPr>
          <w:lang w:eastAsia="zh-CN"/>
        </w:rPr>
      </w:pPr>
      <w:r w:rsidRPr="004D0115">
        <w:t xml:space="preserve">Ad-hoc attendees: </w:t>
      </w:r>
      <w:r w:rsidR="00792BE1" w:rsidRPr="004D0115">
        <w:rPr>
          <w:rFonts w:hint="eastAsia"/>
          <w:lang w:eastAsia="zh-CN"/>
        </w:rPr>
        <w:t>[</w:t>
      </w:r>
      <w:r w:rsidR="00C201B5" w:rsidRPr="004D0115">
        <w:t>Samsung, Intel, Huawei, Qualcomm,</w:t>
      </w:r>
      <w:r w:rsidR="00543B2A" w:rsidRPr="004D0115">
        <w:rPr>
          <w:rFonts w:hint="eastAsia"/>
          <w:lang w:eastAsia="zh-CN"/>
        </w:rPr>
        <w:t xml:space="preserve"> </w:t>
      </w:r>
      <w:r w:rsidR="00C201B5" w:rsidRPr="004D0115">
        <w:t xml:space="preserve">Ericsson, </w:t>
      </w:r>
      <w:r w:rsidR="006938C7" w:rsidRPr="004D0115">
        <w:t>NTT DoCoMo,</w:t>
      </w:r>
      <w:r w:rsidR="00BD735E" w:rsidRPr="004D0115">
        <w:rPr>
          <w:rFonts w:hint="eastAsia"/>
          <w:lang w:eastAsia="zh-CN"/>
        </w:rPr>
        <w:t xml:space="preserve"> </w:t>
      </w:r>
      <w:r w:rsidR="00BD735E" w:rsidRPr="004D0115">
        <w:t>ANRITSU</w:t>
      </w:r>
      <w:r w:rsidRPr="004D0115">
        <w:rPr>
          <w:rFonts w:hint="eastAsia"/>
          <w:lang w:eastAsia="zh-CN"/>
        </w:rPr>
        <w:t>,</w:t>
      </w:r>
      <w:r w:rsidR="009F4F47" w:rsidRPr="004D0115">
        <w:rPr>
          <w:lang w:eastAsia="zh-CN"/>
        </w:rPr>
        <w:t xml:space="preserve"> </w:t>
      </w:r>
      <w:r w:rsidRPr="004D0115">
        <w:rPr>
          <w:rFonts w:hint="eastAsia"/>
          <w:lang w:eastAsia="zh-CN"/>
        </w:rPr>
        <w:t>R&amp;S</w:t>
      </w:r>
      <w:r w:rsidR="009B665D" w:rsidRPr="004D0115">
        <w:rPr>
          <w:rFonts w:hint="eastAsia"/>
          <w:lang w:eastAsia="zh-CN"/>
        </w:rPr>
        <w:t xml:space="preserve">, </w:t>
      </w:r>
      <w:r w:rsidR="008462D0" w:rsidRPr="004D0115">
        <w:rPr>
          <w:rFonts w:hint="eastAsia"/>
          <w:lang w:eastAsia="zh-CN"/>
        </w:rPr>
        <w:t>Keysight</w:t>
      </w:r>
      <w:r w:rsidR="004D0115" w:rsidRPr="004D0115">
        <w:rPr>
          <w:lang w:eastAsia="zh-CN"/>
        </w:rPr>
        <w:t>, Spirent</w:t>
      </w:r>
      <w:r w:rsidR="00792BE1" w:rsidRPr="004D0115">
        <w:rPr>
          <w:rFonts w:hint="eastAsia"/>
          <w:lang w:eastAsia="zh-CN"/>
        </w:rPr>
        <w:t>]</w:t>
      </w:r>
    </w:p>
    <w:p w:rsidR="006938C7" w:rsidRPr="00104E2A" w:rsidRDefault="006938C7" w:rsidP="00104E2A">
      <w:pPr>
        <w:rPr>
          <w:lang w:eastAsia="zh-CN"/>
        </w:rPr>
      </w:pPr>
    </w:p>
    <w:p w:rsidR="00FF0F54" w:rsidRPr="00104E2A" w:rsidRDefault="00FF0F54" w:rsidP="00104E2A">
      <w:pPr>
        <w:pStyle w:val="Heading1"/>
        <w:rPr>
          <w:lang w:eastAsia="zh-CN"/>
        </w:rPr>
      </w:pPr>
      <w:r w:rsidRPr="00104E2A">
        <w:rPr>
          <w:rFonts w:hint="eastAsia"/>
          <w:lang w:eastAsia="zh-CN"/>
        </w:rPr>
        <w:t xml:space="preserve">Channel </w:t>
      </w:r>
      <w:r w:rsidRPr="00104E2A">
        <w:rPr>
          <w:lang w:eastAsia="zh-CN"/>
        </w:rPr>
        <w:t>model</w:t>
      </w:r>
      <w:r w:rsidR="00104E2A">
        <w:rPr>
          <w:lang w:eastAsia="zh-CN"/>
        </w:rPr>
        <w:t xml:space="preserve"> contributions</w:t>
      </w:r>
    </w:p>
    <w:p w:rsidR="006938C7" w:rsidRPr="00104E2A" w:rsidRDefault="006938C7" w:rsidP="00104E2A">
      <w:pPr>
        <w:rPr>
          <w:lang w:eastAsia="zh-CN"/>
        </w:rPr>
      </w:pPr>
    </w:p>
    <w:tbl>
      <w:tblPr>
        <w:tblW w:w="10663" w:type="dxa"/>
        <w:tblInd w:w="103" w:type="dxa"/>
        <w:tblLook w:val="04A0" w:firstRow="1" w:lastRow="0" w:firstColumn="1" w:lastColumn="0" w:noHBand="0" w:noVBand="1"/>
      </w:tblPr>
      <w:tblGrid>
        <w:gridCol w:w="1630"/>
        <w:gridCol w:w="6520"/>
        <w:gridCol w:w="2513"/>
      </w:tblGrid>
      <w:tr w:rsidR="00E030AE" w:rsidRPr="00104E2A" w:rsidTr="00E030AE">
        <w:trPr>
          <w:trHeight w:val="411"/>
        </w:trPr>
        <w:tc>
          <w:tcPr>
            <w:tcW w:w="1630" w:type="dxa"/>
            <w:tcBorders>
              <w:top w:val="single" w:sz="4" w:space="0" w:color="A6A6A6"/>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8" w:history="1">
              <w:r w:rsidR="00E030AE" w:rsidRPr="00EB04FA">
                <w:rPr>
                  <w:rStyle w:val="Hyperlink"/>
                </w:rPr>
                <w:t>R4-1809858</w:t>
              </w:r>
            </w:hyperlink>
          </w:p>
        </w:tc>
        <w:tc>
          <w:tcPr>
            <w:tcW w:w="6520" w:type="dxa"/>
            <w:tcBorders>
              <w:top w:val="single" w:sz="4" w:space="0" w:color="A6A6A6"/>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Simplification of TDL channel models</w:t>
            </w:r>
          </w:p>
        </w:tc>
        <w:tc>
          <w:tcPr>
            <w:tcW w:w="2513" w:type="dxa"/>
            <w:tcBorders>
              <w:top w:val="single" w:sz="4" w:space="0" w:color="A6A6A6"/>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Intel Corporation</w:t>
            </w:r>
          </w:p>
        </w:tc>
      </w:tr>
      <w:tr w:rsidR="00E030AE" w:rsidRPr="00104E2A"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9" w:history="1">
              <w:r w:rsidR="00E030AE" w:rsidRPr="00EB04FA">
                <w:rPr>
                  <w:rStyle w:val="Hyperlink"/>
                </w:rPr>
                <w:t>R4-1809859</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Channel models for FR2 demodulation requirements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Intel Corporation</w:t>
            </w:r>
          </w:p>
        </w:tc>
      </w:tr>
      <w:tr w:rsidR="00E030AE" w:rsidRPr="00104E2A" w:rsidTr="00E030AE">
        <w:trPr>
          <w:trHeight w:val="18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0" w:history="1">
              <w:r w:rsidR="00E030AE" w:rsidRPr="00EB04FA">
                <w:rPr>
                  <w:rStyle w:val="Hyperlink"/>
                </w:rPr>
                <w:t>R4-1810158</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Demodulation performance impacts due to simplified propagation channel models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Ericsson</w:t>
            </w:r>
          </w:p>
        </w:tc>
      </w:tr>
      <w:tr w:rsidR="00E030AE" w:rsidRPr="00104E2A" w:rsidTr="00E030AE">
        <w:trPr>
          <w:trHeight w:val="284"/>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1" w:history="1">
              <w:r w:rsidR="00E030AE" w:rsidRPr="00EB04FA">
                <w:rPr>
                  <w:rStyle w:val="Hyperlink"/>
                </w:rPr>
                <w:t>R4-1810159</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Simplified propagation channel models based on TDL-D/E</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Ericsson</w:t>
            </w:r>
          </w:p>
        </w:tc>
      </w:tr>
      <w:tr w:rsidR="00E030AE" w:rsidRPr="00104E2A"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2" w:history="1">
              <w:r w:rsidR="00E030AE" w:rsidRPr="00EB04FA">
                <w:rPr>
                  <w:rStyle w:val="Hyperlink"/>
                </w:rPr>
                <w:t>R4-1810194</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Views on channel models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NTT DOCOMO, INC.</w:t>
            </w:r>
          </w:p>
        </w:tc>
      </w:tr>
      <w:tr w:rsidR="00E030AE" w:rsidRPr="00104E2A"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3" w:history="1">
              <w:r w:rsidR="00E030AE" w:rsidRPr="00EB04FA">
                <w:rPr>
                  <w:rStyle w:val="Hyperlink"/>
                </w:rPr>
                <w:t>R4-1810345</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Simplification of TDL Channel Models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Qualcomm Europe Inc. (Spain)</w:t>
            </w:r>
          </w:p>
        </w:tc>
      </w:tr>
      <w:tr w:rsidR="00E030AE" w:rsidRPr="00104E2A" w:rsidTr="00E030AE">
        <w:trPr>
          <w:trHeight w:val="286"/>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4" w:history="1">
              <w:r w:rsidR="00E030AE" w:rsidRPr="00EB04FA">
                <w:rPr>
                  <w:rStyle w:val="Hyperlink"/>
                </w:rPr>
                <w:t>R4-1810865</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Channel Model simplification for FR2</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Rohde &amp; Schwarz</w:t>
            </w:r>
          </w:p>
        </w:tc>
      </w:tr>
      <w:tr w:rsidR="00E030AE" w:rsidRPr="00104E2A" w:rsidTr="00E030AE">
        <w:trPr>
          <w:trHeight w:val="404"/>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5" w:history="1">
              <w:r w:rsidR="00E030AE" w:rsidRPr="00EB04FA">
                <w:rPr>
                  <w:rStyle w:val="Hyperlink"/>
                </w:rPr>
                <w:t>R4-1811178</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Discussion on NR FR1 channel model for UE demodulation performance and CSI requirements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Huawei, HiSilicon</w:t>
            </w:r>
          </w:p>
        </w:tc>
      </w:tr>
      <w:tr w:rsidR="00E030AE" w:rsidRPr="00104E2A" w:rsidTr="00E030AE">
        <w:trPr>
          <w:trHeight w:val="28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6" w:history="1">
              <w:r w:rsidR="00E030AE" w:rsidRPr="00EB04FA">
                <w:rPr>
                  <w:rStyle w:val="Hyperlink"/>
                </w:rPr>
                <w:t>R4-1811179</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Draft CR: FR1 channel model for UE demodulation and CSI performance requirements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Huawei,</w:t>
            </w:r>
            <w:r w:rsidR="00EB04FA">
              <w:t xml:space="preserve"> </w:t>
            </w:r>
            <w:r w:rsidRPr="00104E2A">
              <w:t>HiSilicon</w:t>
            </w:r>
          </w:p>
        </w:tc>
      </w:tr>
      <w:tr w:rsidR="00E030AE" w:rsidRPr="00104E2A" w:rsidTr="00E030AE">
        <w:trPr>
          <w:trHeight w:val="27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7" w:history="1">
              <w:r w:rsidR="00E030AE" w:rsidRPr="00EB04FA">
                <w:rPr>
                  <w:rStyle w:val="Hyperlink"/>
                </w:rPr>
                <w:t>R4-1811316</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On the selection of Option 1 vs. Option 2 for channel model definition</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Keysight Technologies UK Ltd</w:t>
            </w:r>
          </w:p>
        </w:tc>
      </w:tr>
      <w:tr w:rsidR="00E030AE" w:rsidRPr="00104E2A" w:rsidTr="009369A3">
        <w:trPr>
          <w:trHeight w:val="276"/>
        </w:trPr>
        <w:tc>
          <w:tcPr>
            <w:tcW w:w="1630" w:type="dxa"/>
            <w:tcBorders>
              <w:top w:val="nil"/>
              <w:left w:val="single" w:sz="4" w:space="0" w:color="A6A6A6"/>
              <w:bottom w:val="nil"/>
              <w:right w:val="single" w:sz="4" w:space="0" w:color="A6A6A6"/>
            </w:tcBorders>
            <w:shd w:val="clear" w:color="auto" w:fill="auto"/>
            <w:hideMark/>
          </w:tcPr>
          <w:p w:rsidR="00E030AE" w:rsidRPr="00EB04FA" w:rsidRDefault="009F3ECD" w:rsidP="00104E2A">
            <w:pPr>
              <w:pStyle w:val="TableCell"/>
              <w:rPr>
                <w:rFonts w:eastAsia="Times New Roman"/>
                <w:b/>
                <w:bCs/>
                <w:color w:val="0000FF"/>
                <w:sz w:val="16"/>
                <w:szCs w:val="16"/>
                <w:u w:val="single"/>
                <w:lang w:eastAsia="zh-CN"/>
              </w:rPr>
            </w:pPr>
            <w:hyperlink r:id="rId18" w:history="1">
              <w:r w:rsidR="00E030AE" w:rsidRPr="00EB04FA">
                <w:rPr>
                  <w:rStyle w:val="Hyperlink"/>
                </w:rPr>
                <w:t>R4-1811317</w:t>
              </w:r>
            </w:hyperlink>
          </w:p>
        </w:tc>
        <w:tc>
          <w:tcPr>
            <w:tcW w:w="6520" w:type="dxa"/>
            <w:tcBorders>
              <w:top w:val="nil"/>
              <w:left w:val="nil"/>
              <w:bottom w:val="nil"/>
              <w:right w:val="single" w:sz="4" w:space="0" w:color="A6A6A6"/>
            </w:tcBorders>
            <w:shd w:val="clear" w:color="auto" w:fill="auto"/>
            <w:hideMark/>
          </w:tcPr>
          <w:p w:rsidR="00E030AE" w:rsidRPr="00104E2A" w:rsidRDefault="00E030AE" w:rsidP="00104E2A">
            <w:pPr>
              <w:pStyle w:val="TableCell"/>
            </w:pPr>
            <w:r w:rsidRPr="00104E2A">
              <w:t>LS to RAN1 on the applicability of TR 38.901 TDL channel models</w:t>
            </w:r>
          </w:p>
        </w:tc>
        <w:tc>
          <w:tcPr>
            <w:tcW w:w="2513" w:type="dxa"/>
            <w:tcBorders>
              <w:top w:val="nil"/>
              <w:left w:val="nil"/>
              <w:bottom w:val="nil"/>
              <w:right w:val="single" w:sz="4" w:space="0" w:color="A6A6A6"/>
            </w:tcBorders>
            <w:shd w:val="clear" w:color="auto" w:fill="auto"/>
            <w:hideMark/>
          </w:tcPr>
          <w:p w:rsidR="00E030AE" w:rsidRPr="00104E2A" w:rsidRDefault="00E030AE" w:rsidP="00104E2A">
            <w:pPr>
              <w:pStyle w:val="TableCell"/>
            </w:pPr>
            <w:r w:rsidRPr="00104E2A">
              <w:t>Keysight Technologies UK Ltd</w:t>
            </w:r>
          </w:p>
        </w:tc>
      </w:tr>
      <w:tr w:rsidR="009369A3" w:rsidRPr="00104E2A" w:rsidTr="00E030AE">
        <w:trPr>
          <w:trHeight w:val="276"/>
        </w:trPr>
        <w:tc>
          <w:tcPr>
            <w:tcW w:w="1630" w:type="dxa"/>
            <w:tcBorders>
              <w:top w:val="nil"/>
              <w:left w:val="single" w:sz="4" w:space="0" w:color="A6A6A6"/>
              <w:bottom w:val="single" w:sz="4" w:space="0" w:color="A6A6A6"/>
              <w:right w:val="single" w:sz="4" w:space="0" w:color="A6A6A6"/>
            </w:tcBorders>
            <w:shd w:val="clear" w:color="auto" w:fill="auto"/>
          </w:tcPr>
          <w:p w:rsidR="009369A3" w:rsidRPr="00EB04FA" w:rsidRDefault="009F3ECD" w:rsidP="00104E2A">
            <w:pPr>
              <w:pStyle w:val="TableCell"/>
            </w:pPr>
            <w:hyperlink r:id="rId19" w:history="1">
              <w:r w:rsidR="009369A3" w:rsidRPr="009369A3">
                <w:rPr>
                  <w:rStyle w:val="Hyperlink"/>
                </w:rPr>
                <w:t>R4-1810339</w:t>
              </w:r>
            </w:hyperlink>
          </w:p>
        </w:tc>
        <w:tc>
          <w:tcPr>
            <w:tcW w:w="6520" w:type="dxa"/>
            <w:tcBorders>
              <w:top w:val="nil"/>
              <w:left w:val="nil"/>
              <w:bottom w:val="single" w:sz="4" w:space="0" w:color="A6A6A6"/>
              <w:right w:val="single" w:sz="4" w:space="0" w:color="A6A6A6"/>
            </w:tcBorders>
            <w:shd w:val="clear" w:color="auto" w:fill="auto"/>
          </w:tcPr>
          <w:p w:rsidR="009369A3" w:rsidRPr="00104E2A" w:rsidRDefault="009369A3" w:rsidP="009369A3">
            <w:pPr>
              <w:pStyle w:val="TableCell"/>
            </w:pPr>
            <w:r w:rsidRPr="009369A3">
              <w:t xml:space="preserve">Doppler Spread </w:t>
            </w:r>
            <w:r>
              <w:t>for NR FR2 UE Performance Tests</w:t>
            </w:r>
          </w:p>
        </w:tc>
        <w:tc>
          <w:tcPr>
            <w:tcW w:w="2513" w:type="dxa"/>
            <w:tcBorders>
              <w:top w:val="nil"/>
              <w:left w:val="nil"/>
              <w:bottom w:val="single" w:sz="4" w:space="0" w:color="A6A6A6"/>
              <w:right w:val="single" w:sz="4" w:space="0" w:color="A6A6A6"/>
            </w:tcBorders>
            <w:shd w:val="clear" w:color="auto" w:fill="auto"/>
          </w:tcPr>
          <w:p w:rsidR="009369A3" w:rsidRPr="00104E2A" w:rsidRDefault="009369A3" w:rsidP="00104E2A">
            <w:pPr>
              <w:pStyle w:val="TableCell"/>
            </w:pPr>
            <w:r w:rsidRPr="009369A3">
              <w:t>Qualcomm</w:t>
            </w:r>
          </w:p>
        </w:tc>
      </w:tr>
    </w:tbl>
    <w:p w:rsidR="00E030AE" w:rsidRPr="00104E2A" w:rsidRDefault="00E030AE" w:rsidP="00104E2A">
      <w:pPr>
        <w:rPr>
          <w:lang w:eastAsia="zh-CN"/>
        </w:rPr>
      </w:pPr>
    </w:p>
    <w:p w:rsidR="00E030AE" w:rsidRPr="00104E2A" w:rsidRDefault="00E030AE" w:rsidP="000D0BD0">
      <w:pPr>
        <w:pStyle w:val="Heading1"/>
        <w:rPr>
          <w:lang w:eastAsia="zh-CN"/>
        </w:rPr>
      </w:pPr>
      <w:r w:rsidRPr="00104E2A">
        <w:rPr>
          <w:rFonts w:hint="eastAsia"/>
          <w:lang w:eastAsia="zh-CN"/>
        </w:rPr>
        <w:t>Issue 1: Simplified method for TDL model</w:t>
      </w:r>
      <w:r w:rsidR="0093778E" w:rsidRPr="00104E2A">
        <w:rPr>
          <w:rFonts w:hint="eastAsia"/>
          <w:lang w:eastAsia="zh-CN"/>
        </w:rPr>
        <w:t xml:space="preserve"> (FR1)</w:t>
      </w:r>
    </w:p>
    <w:p w:rsidR="00E030AE" w:rsidRPr="002216BE" w:rsidRDefault="00E030AE" w:rsidP="00104E2A">
      <w:pPr>
        <w:rPr>
          <w:u w:val="single"/>
          <w:lang w:eastAsia="en-GB"/>
        </w:rPr>
      </w:pPr>
      <w:r w:rsidRPr="002216BE">
        <w:rPr>
          <w:rFonts w:hint="eastAsia"/>
          <w:u w:val="single"/>
          <w:lang w:eastAsia="zh-CN"/>
        </w:rPr>
        <w:t>Previous RAN4 agreements:</w:t>
      </w:r>
    </w:p>
    <w:p w:rsidR="00E030AE" w:rsidRPr="004D0115" w:rsidRDefault="00E030AE" w:rsidP="0021626E">
      <w:pPr>
        <w:numPr>
          <w:ilvl w:val="0"/>
          <w:numId w:val="8"/>
        </w:numPr>
        <w:rPr>
          <w:lang w:eastAsia="en-GB"/>
        </w:rPr>
      </w:pPr>
      <w:r w:rsidRPr="004D0115">
        <w:rPr>
          <w:lang w:eastAsia="en-GB"/>
        </w:rPr>
        <w:t>Simplification methods</w:t>
      </w:r>
    </w:p>
    <w:p w:rsidR="00E030AE" w:rsidRPr="004D0115" w:rsidRDefault="00E030AE" w:rsidP="0021626E">
      <w:pPr>
        <w:numPr>
          <w:ilvl w:val="0"/>
          <w:numId w:val="9"/>
        </w:numPr>
        <w:ind w:left="1080"/>
        <w:rPr>
          <w:lang w:eastAsia="en-GB"/>
        </w:rPr>
      </w:pPr>
      <w:r w:rsidRPr="004D0115">
        <w:rPr>
          <w:lang w:eastAsia="en-GB"/>
        </w:rPr>
        <w:t>Option 1: Choose strongest paths that contribute to [X%] of total power</w:t>
      </w:r>
    </w:p>
    <w:p w:rsidR="00E030AE" w:rsidRPr="004D0115" w:rsidRDefault="00E030AE" w:rsidP="0021626E">
      <w:pPr>
        <w:numPr>
          <w:ilvl w:val="0"/>
          <w:numId w:val="9"/>
        </w:numPr>
        <w:ind w:left="1800"/>
        <w:rPr>
          <w:lang w:eastAsia="en-GB"/>
        </w:rPr>
      </w:pPr>
      <w:r w:rsidRPr="004D0115">
        <w:rPr>
          <w:lang w:eastAsia="en-GB"/>
        </w:rPr>
        <w:t>Option 1: X=90% for TDL-A; X=87% for TDL-C</w:t>
      </w:r>
    </w:p>
    <w:p w:rsidR="00E030AE" w:rsidRPr="004D0115" w:rsidRDefault="00E030AE" w:rsidP="0021626E">
      <w:pPr>
        <w:numPr>
          <w:ilvl w:val="0"/>
          <w:numId w:val="9"/>
        </w:numPr>
        <w:ind w:left="1800"/>
        <w:rPr>
          <w:lang w:eastAsia="en-GB"/>
        </w:rPr>
      </w:pPr>
      <w:r w:rsidRPr="004D0115">
        <w:rPr>
          <w:lang w:eastAsia="en-GB"/>
        </w:rPr>
        <w:t>Option 2: X = 90% or 95% for TDL-A and TDL-C</w:t>
      </w:r>
    </w:p>
    <w:p w:rsidR="00E030AE" w:rsidRPr="004D0115" w:rsidRDefault="00E030AE" w:rsidP="0021626E">
      <w:pPr>
        <w:numPr>
          <w:ilvl w:val="0"/>
          <w:numId w:val="9"/>
        </w:numPr>
        <w:ind w:left="1080"/>
        <w:rPr>
          <w:lang w:eastAsia="en-GB"/>
        </w:rPr>
      </w:pPr>
      <w:r w:rsidRPr="004D0115">
        <w:rPr>
          <w:lang w:eastAsia="en-GB"/>
        </w:rPr>
        <w:t>Option 2: Choose 9 paths for TDL-A and TDL-C using the frequency correlation method</w:t>
      </w:r>
    </w:p>
    <w:p w:rsidR="00E030AE" w:rsidRPr="004D0115" w:rsidRDefault="00E030AE" w:rsidP="0021626E">
      <w:pPr>
        <w:numPr>
          <w:ilvl w:val="0"/>
          <w:numId w:val="9"/>
        </w:numPr>
        <w:ind w:left="1800"/>
        <w:rPr>
          <w:lang w:eastAsia="en-GB"/>
        </w:rPr>
      </w:pPr>
      <w:r w:rsidRPr="004D0115">
        <w:rPr>
          <w:lang w:eastAsia="en-GB"/>
        </w:rPr>
        <w:t>TDL-A: Tap#1-6, 9, 11, 15 defined in Table 7.7.2-1 of TR 38.901</w:t>
      </w:r>
    </w:p>
    <w:p w:rsidR="00E030AE" w:rsidRPr="004D0115" w:rsidRDefault="00E030AE" w:rsidP="0021626E">
      <w:pPr>
        <w:numPr>
          <w:ilvl w:val="0"/>
          <w:numId w:val="9"/>
        </w:numPr>
        <w:ind w:left="1800"/>
        <w:rPr>
          <w:lang w:eastAsia="en-GB"/>
        </w:rPr>
      </w:pPr>
      <w:r w:rsidRPr="004D0115">
        <w:rPr>
          <w:lang w:eastAsia="en-GB"/>
        </w:rPr>
        <w:t>TDL-C: Tap#1-2, 4-8, 13-14 defined in Table 7.7.2-3 of TR 38.901</w:t>
      </w:r>
    </w:p>
    <w:p w:rsidR="00E030AE" w:rsidRPr="004D0115" w:rsidRDefault="00E030AE" w:rsidP="0021626E">
      <w:pPr>
        <w:numPr>
          <w:ilvl w:val="0"/>
          <w:numId w:val="8"/>
        </w:numPr>
        <w:rPr>
          <w:lang w:eastAsia="en-GB"/>
        </w:rPr>
      </w:pPr>
      <w:r w:rsidRPr="004D0115">
        <w:rPr>
          <w:lang w:eastAsia="en-GB"/>
        </w:rPr>
        <w:t>Number of path: less than or equal to 12 is acceptable from test equipment point of view</w:t>
      </w:r>
    </w:p>
    <w:p w:rsidR="0093778E" w:rsidRPr="00104E2A" w:rsidRDefault="0093778E" w:rsidP="00104E2A"/>
    <w:p w:rsidR="00B95A34" w:rsidRPr="002216BE" w:rsidRDefault="0088090C" w:rsidP="00104E2A">
      <w:pPr>
        <w:rPr>
          <w:u w:val="single"/>
          <w:lang w:eastAsia="zh-CN"/>
        </w:rPr>
      </w:pPr>
      <w:r w:rsidRPr="002216BE">
        <w:rPr>
          <w:rFonts w:hint="eastAsia"/>
          <w:u w:val="single"/>
          <w:lang w:eastAsia="zh-CN"/>
        </w:rPr>
        <w:t>Proposals from companies:</w:t>
      </w:r>
    </w:p>
    <w:tbl>
      <w:tblPr>
        <w:tblStyle w:val="TableGrid"/>
        <w:tblW w:w="0" w:type="auto"/>
        <w:tblLook w:val="04A0" w:firstRow="1" w:lastRow="0" w:firstColumn="1" w:lastColumn="0" w:noHBand="0" w:noVBand="1"/>
      </w:tblPr>
      <w:tblGrid>
        <w:gridCol w:w="1526"/>
        <w:gridCol w:w="9157"/>
      </w:tblGrid>
      <w:tr w:rsidR="0088090C" w:rsidRPr="00104E2A" w:rsidTr="0088090C">
        <w:tc>
          <w:tcPr>
            <w:tcW w:w="1526" w:type="dxa"/>
          </w:tcPr>
          <w:p w:rsidR="0088090C" w:rsidRPr="00104E2A" w:rsidRDefault="0088090C" w:rsidP="00104E2A">
            <w:pPr>
              <w:pStyle w:val="TableCell"/>
              <w:rPr>
                <w:sz w:val="22"/>
                <w:lang w:eastAsia="zh-CN"/>
              </w:rPr>
            </w:pPr>
            <w:r w:rsidRPr="00104E2A">
              <w:rPr>
                <w:sz w:val="22"/>
                <w:lang w:eastAsia="zh-CN"/>
              </w:rPr>
              <w:t>Intel</w:t>
            </w:r>
          </w:p>
        </w:tc>
        <w:tc>
          <w:tcPr>
            <w:tcW w:w="9157" w:type="dxa"/>
          </w:tcPr>
          <w:p w:rsidR="0088090C" w:rsidRDefault="0093778E" w:rsidP="00104E2A">
            <w:pPr>
              <w:pStyle w:val="TableCell"/>
              <w:rPr>
                <w:sz w:val="22"/>
              </w:rPr>
            </w:pPr>
            <w:r w:rsidRPr="00104E2A">
              <w:rPr>
                <w:b/>
                <w:sz w:val="22"/>
                <w:lang w:eastAsia="en-GB"/>
              </w:rPr>
              <w:t>Proposal #1</w:t>
            </w:r>
            <w:r w:rsidRPr="00104E2A">
              <w:rPr>
                <w:sz w:val="22"/>
                <w:lang w:eastAsia="en-GB"/>
              </w:rPr>
              <w:t>:</w:t>
            </w:r>
            <w:r w:rsidRPr="00104E2A">
              <w:rPr>
                <w:sz w:val="22"/>
              </w:rPr>
              <w:t xml:space="preserve"> Use simplification method of choosing strongest paths contributing to 90% of total power for TDL-A, TDL-C and 85% of total power for TDL-B.</w:t>
            </w:r>
          </w:p>
          <w:p w:rsidR="00127316" w:rsidRPr="00104E2A" w:rsidRDefault="00127316" w:rsidP="00104E2A">
            <w:pPr>
              <w:pStyle w:val="TableCell"/>
              <w:rPr>
                <w:sz w:val="22"/>
                <w:lang w:eastAsia="zh-CN"/>
              </w:rPr>
            </w:pPr>
            <w:r>
              <w:rPr>
                <w:sz w:val="22"/>
              </w:rPr>
              <w:t>(Taps provided)</w:t>
            </w:r>
          </w:p>
        </w:tc>
      </w:tr>
      <w:tr w:rsidR="003E16C2" w:rsidRPr="00104E2A" w:rsidTr="0088090C">
        <w:tc>
          <w:tcPr>
            <w:tcW w:w="1526" w:type="dxa"/>
          </w:tcPr>
          <w:p w:rsidR="003E16C2" w:rsidRPr="00104E2A" w:rsidRDefault="0093778E" w:rsidP="00104E2A">
            <w:pPr>
              <w:pStyle w:val="TableCell"/>
              <w:rPr>
                <w:sz w:val="22"/>
                <w:lang w:eastAsia="zh-CN"/>
              </w:rPr>
            </w:pPr>
            <w:r w:rsidRPr="00104E2A">
              <w:rPr>
                <w:rFonts w:hint="eastAsia"/>
                <w:sz w:val="22"/>
                <w:lang w:eastAsia="zh-CN"/>
              </w:rPr>
              <w:t>Ericsson</w:t>
            </w:r>
          </w:p>
        </w:tc>
        <w:tc>
          <w:tcPr>
            <w:tcW w:w="9157" w:type="dxa"/>
          </w:tcPr>
          <w:p w:rsidR="003E16C2" w:rsidRPr="00104E2A" w:rsidRDefault="000D4D54" w:rsidP="00104E2A">
            <w:pPr>
              <w:pStyle w:val="TableCell"/>
              <w:rPr>
                <w:sz w:val="22"/>
                <w:lang w:eastAsia="zh-CN"/>
              </w:rPr>
            </w:pPr>
            <w:r>
              <w:rPr>
                <w:sz w:val="22"/>
                <w:lang w:eastAsia="zh-CN"/>
              </w:rPr>
              <w:t>Simulation results not available</w:t>
            </w:r>
          </w:p>
        </w:tc>
      </w:tr>
      <w:tr w:rsidR="006B307F" w:rsidRPr="00104E2A" w:rsidTr="0088090C">
        <w:tc>
          <w:tcPr>
            <w:tcW w:w="1526" w:type="dxa"/>
          </w:tcPr>
          <w:p w:rsidR="006B307F" w:rsidRPr="00104E2A" w:rsidRDefault="006B307F" w:rsidP="00104E2A">
            <w:pPr>
              <w:pStyle w:val="TableCell"/>
              <w:rPr>
                <w:sz w:val="22"/>
                <w:lang w:eastAsia="zh-CN"/>
              </w:rPr>
            </w:pPr>
            <w:r w:rsidRPr="00104E2A">
              <w:rPr>
                <w:sz w:val="22"/>
                <w:lang w:eastAsia="zh-CN"/>
              </w:rPr>
              <w:t>Qualcomm</w:t>
            </w:r>
          </w:p>
        </w:tc>
        <w:tc>
          <w:tcPr>
            <w:tcW w:w="9157" w:type="dxa"/>
          </w:tcPr>
          <w:p w:rsidR="006B307F" w:rsidRPr="00104E2A" w:rsidRDefault="001967D3" w:rsidP="00104E2A">
            <w:pPr>
              <w:pStyle w:val="TableCell"/>
              <w:rPr>
                <w:sz w:val="22"/>
                <w:szCs w:val="24"/>
                <w:lang w:eastAsia="zh-CN"/>
              </w:rPr>
            </w:pPr>
            <w:r w:rsidRPr="00104E2A">
              <w:rPr>
                <w:sz w:val="22"/>
                <w:lang w:eastAsia="zh-CN"/>
              </w:rPr>
              <w:t xml:space="preserve">Choose N = [11] strongest paths for each channel model to simplify the TDL channel models in TR </w:t>
            </w:r>
            <w:r w:rsidRPr="00104E2A">
              <w:rPr>
                <w:sz w:val="22"/>
                <w:lang w:eastAsia="zh-CN"/>
              </w:rPr>
              <w:lastRenderedPageBreak/>
              <w:t>38.901. After choosing the N strongest paths, compute the new RMS delay spread for the pruned channel model, normalize the normalized delay of each path with the computed RMS delay spread to ensure that each channel model after pruning has an RMS delay spread of 1.</w:t>
            </w:r>
          </w:p>
        </w:tc>
      </w:tr>
      <w:tr w:rsidR="006B307F" w:rsidRPr="00104E2A" w:rsidTr="001967D3">
        <w:trPr>
          <w:trHeight w:val="252"/>
        </w:trPr>
        <w:tc>
          <w:tcPr>
            <w:tcW w:w="1526" w:type="dxa"/>
          </w:tcPr>
          <w:p w:rsidR="006B307F" w:rsidRPr="00104E2A" w:rsidRDefault="006B307F" w:rsidP="00104E2A">
            <w:pPr>
              <w:pStyle w:val="TableCell"/>
              <w:rPr>
                <w:sz w:val="22"/>
                <w:lang w:eastAsia="zh-CN"/>
              </w:rPr>
            </w:pPr>
            <w:r w:rsidRPr="00104E2A">
              <w:rPr>
                <w:sz w:val="22"/>
                <w:lang w:eastAsia="zh-CN"/>
              </w:rPr>
              <w:lastRenderedPageBreak/>
              <w:t>Huawei</w:t>
            </w:r>
          </w:p>
        </w:tc>
        <w:tc>
          <w:tcPr>
            <w:tcW w:w="9157" w:type="dxa"/>
          </w:tcPr>
          <w:p w:rsidR="006B307F" w:rsidRPr="00104E2A" w:rsidRDefault="001967D3" w:rsidP="00104E2A">
            <w:pPr>
              <w:pStyle w:val="TableCell"/>
              <w:rPr>
                <w:sz w:val="22"/>
                <w:lang w:eastAsia="zh-CN"/>
              </w:rPr>
            </w:pPr>
            <w:r w:rsidRPr="00104E2A">
              <w:rPr>
                <w:rFonts w:hint="eastAsia"/>
                <w:sz w:val="22"/>
                <w:lang w:eastAsia="zh-CN"/>
              </w:rPr>
              <w:t>Option 2 with 9 taps</w:t>
            </w:r>
            <w:r w:rsidR="00127316">
              <w:rPr>
                <w:sz w:val="22"/>
                <w:lang w:eastAsia="zh-CN"/>
              </w:rPr>
              <w:t xml:space="preserve"> (with taps provided up to 12 taps)</w:t>
            </w:r>
          </w:p>
        </w:tc>
      </w:tr>
    </w:tbl>
    <w:p w:rsidR="0088090C" w:rsidRDefault="0088090C" w:rsidP="00EB04FA"/>
    <w:p w:rsidR="004D0115" w:rsidRDefault="004D0115" w:rsidP="00EB04FA"/>
    <w:p w:rsidR="00DA1B67" w:rsidRPr="0086607B" w:rsidRDefault="001F5CDA" w:rsidP="00EB04FA">
      <w:pPr>
        <w:rPr>
          <w:highlight w:val="yellow"/>
        </w:rPr>
      </w:pPr>
      <w:r w:rsidRPr="0086607B">
        <w:rPr>
          <w:highlight w:val="yellow"/>
        </w:rPr>
        <w:t>Way forward</w:t>
      </w:r>
    </w:p>
    <w:p w:rsidR="001F5CDA" w:rsidRPr="0086607B" w:rsidRDefault="001F5CDA" w:rsidP="001F5CDA">
      <w:pPr>
        <w:numPr>
          <w:ilvl w:val="0"/>
          <w:numId w:val="17"/>
        </w:numPr>
        <w:rPr>
          <w:highlight w:val="yellow"/>
        </w:rPr>
      </w:pPr>
      <w:r w:rsidRPr="0086607B">
        <w:rPr>
          <w:highlight w:val="yellow"/>
        </w:rPr>
        <w:t xml:space="preserve">Use option 1 and option 2 to generate up to 12 taps after 5 ns quantization for following </w:t>
      </w:r>
      <w:r w:rsidR="0086607B">
        <w:rPr>
          <w:highlight w:val="yellow"/>
        </w:rPr>
        <w:t xml:space="preserve">FR1 </w:t>
      </w:r>
      <w:r w:rsidRPr="0086607B">
        <w:rPr>
          <w:highlight w:val="yellow"/>
        </w:rPr>
        <w:t>models</w:t>
      </w:r>
    </w:p>
    <w:p w:rsidR="00332C89" w:rsidRPr="0086607B" w:rsidRDefault="00332C89" w:rsidP="001F5CDA">
      <w:pPr>
        <w:numPr>
          <w:ilvl w:val="1"/>
          <w:numId w:val="17"/>
        </w:numPr>
        <w:rPr>
          <w:highlight w:val="yellow"/>
        </w:rPr>
      </w:pPr>
      <w:r w:rsidRPr="0086607B">
        <w:rPr>
          <w:highlight w:val="yellow"/>
        </w:rPr>
        <w:t>RMS delay spread TDL-A (30</w:t>
      </w:r>
      <w:r w:rsidR="00664659" w:rsidRPr="0086607B">
        <w:rPr>
          <w:highlight w:val="yellow"/>
        </w:rPr>
        <w:t xml:space="preserve"> ns</w:t>
      </w:r>
      <w:r w:rsidRPr="0086607B">
        <w:rPr>
          <w:highlight w:val="yellow"/>
        </w:rPr>
        <w:t>)</w:t>
      </w:r>
    </w:p>
    <w:p w:rsidR="00332C89" w:rsidRPr="0086607B" w:rsidRDefault="00332C89" w:rsidP="001F5CDA">
      <w:pPr>
        <w:numPr>
          <w:ilvl w:val="1"/>
          <w:numId w:val="17"/>
        </w:numPr>
        <w:rPr>
          <w:highlight w:val="yellow"/>
        </w:rPr>
      </w:pPr>
      <w:r w:rsidRPr="0086607B">
        <w:rPr>
          <w:highlight w:val="yellow"/>
        </w:rPr>
        <w:t>RMS delay spread TDL-B (100</w:t>
      </w:r>
      <w:r w:rsidR="00664659" w:rsidRPr="0086607B">
        <w:rPr>
          <w:highlight w:val="yellow"/>
        </w:rPr>
        <w:t xml:space="preserve"> ns</w:t>
      </w:r>
      <w:r w:rsidRPr="0086607B">
        <w:rPr>
          <w:highlight w:val="yellow"/>
        </w:rPr>
        <w:t>)</w:t>
      </w:r>
    </w:p>
    <w:p w:rsidR="00332C89" w:rsidRPr="0086607B" w:rsidRDefault="00332C89" w:rsidP="001F5CDA">
      <w:pPr>
        <w:numPr>
          <w:ilvl w:val="1"/>
          <w:numId w:val="17"/>
        </w:numPr>
        <w:rPr>
          <w:highlight w:val="yellow"/>
        </w:rPr>
      </w:pPr>
      <w:r w:rsidRPr="0086607B">
        <w:rPr>
          <w:highlight w:val="yellow"/>
        </w:rPr>
        <w:t>RMS delay spread TDL-C (300</w:t>
      </w:r>
      <w:r w:rsidR="00664659" w:rsidRPr="0086607B">
        <w:rPr>
          <w:highlight w:val="yellow"/>
        </w:rPr>
        <w:t xml:space="preserve"> ns</w:t>
      </w:r>
      <w:r w:rsidRPr="0086607B">
        <w:rPr>
          <w:highlight w:val="yellow"/>
        </w:rPr>
        <w:t>)</w:t>
      </w:r>
    </w:p>
    <w:p w:rsidR="001F5CDA" w:rsidRPr="0086607B" w:rsidRDefault="001F5CDA" w:rsidP="001F5CDA">
      <w:pPr>
        <w:numPr>
          <w:ilvl w:val="0"/>
          <w:numId w:val="17"/>
        </w:numPr>
        <w:rPr>
          <w:highlight w:val="yellow"/>
        </w:rPr>
      </w:pPr>
      <w:r w:rsidRPr="0086607B">
        <w:rPr>
          <w:highlight w:val="yellow"/>
        </w:rPr>
        <w:t xml:space="preserve">Compare frequency correlation to select </w:t>
      </w:r>
      <w:r w:rsidR="00664659" w:rsidRPr="0086607B">
        <w:rPr>
          <w:highlight w:val="yellow"/>
        </w:rPr>
        <w:t xml:space="preserve">taps </w:t>
      </w:r>
      <w:r w:rsidRPr="0086607B">
        <w:rPr>
          <w:highlight w:val="yellow"/>
        </w:rPr>
        <w:t>between option 1 and option 2</w:t>
      </w:r>
    </w:p>
    <w:p w:rsidR="00332C89" w:rsidRPr="0086607B" w:rsidRDefault="00332C89" w:rsidP="001F5CDA">
      <w:pPr>
        <w:numPr>
          <w:ilvl w:val="0"/>
          <w:numId w:val="17"/>
        </w:numPr>
        <w:rPr>
          <w:highlight w:val="yellow"/>
        </w:rPr>
      </w:pPr>
      <w:r w:rsidRPr="0086607B">
        <w:rPr>
          <w:highlight w:val="yellow"/>
        </w:rPr>
        <w:t>Based on result</w:t>
      </w:r>
      <w:r w:rsidR="001F5CDA" w:rsidRPr="0086607B">
        <w:rPr>
          <w:highlight w:val="yellow"/>
        </w:rPr>
        <w:t>s for above</w:t>
      </w:r>
      <w:r w:rsidRPr="0086607B">
        <w:rPr>
          <w:highlight w:val="yellow"/>
        </w:rPr>
        <w:t>, document procedure for future</w:t>
      </w:r>
      <w:r w:rsidR="001F5CDA" w:rsidRPr="0086607B">
        <w:rPr>
          <w:highlight w:val="yellow"/>
        </w:rPr>
        <w:t xml:space="preserve"> channels</w:t>
      </w:r>
    </w:p>
    <w:p w:rsidR="001F5CDA" w:rsidRDefault="001F5CDA" w:rsidP="001F5CDA">
      <w:pPr>
        <w:numPr>
          <w:ilvl w:val="0"/>
          <w:numId w:val="17"/>
        </w:numPr>
        <w:rPr>
          <w:highlight w:val="yellow"/>
        </w:rPr>
      </w:pPr>
      <w:r w:rsidRPr="0086607B">
        <w:rPr>
          <w:highlight w:val="yellow"/>
        </w:rPr>
        <w:t>Results presented in next meeting</w:t>
      </w:r>
    </w:p>
    <w:p w:rsidR="0086607B" w:rsidRPr="0086607B" w:rsidRDefault="0086607B" w:rsidP="0086607B">
      <w:pPr>
        <w:rPr>
          <w:highlight w:val="yellow"/>
        </w:rPr>
      </w:pPr>
    </w:p>
    <w:p w:rsidR="005E4B8E" w:rsidRPr="00EB04FA" w:rsidRDefault="005E4B8E" w:rsidP="00EB04FA"/>
    <w:p w:rsidR="0093778E" w:rsidRPr="00EB04FA" w:rsidRDefault="0093778E" w:rsidP="000D0BD0">
      <w:pPr>
        <w:pStyle w:val="Heading1"/>
      </w:pPr>
      <w:r w:rsidRPr="00EB04FA">
        <w:rPr>
          <w:rFonts w:hint="eastAsia"/>
        </w:rPr>
        <w:t>Issue 2: Channel model for FR2</w:t>
      </w:r>
    </w:p>
    <w:p w:rsidR="0093778E" w:rsidRPr="002216BE" w:rsidRDefault="0093778E" w:rsidP="00104E2A">
      <w:pPr>
        <w:rPr>
          <w:u w:val="single"/>
          <w:lang w:eastAsia="zh-CN"/>
        </w:rPr>
      </w:pPr>
      <w:r w:rsidRPr="002216BE">
        <w:rPr>
          <w:rFonts w:hint="eastAsia"/>
          <w:u w:val="single"/>
          <w:lang w:eastAsia="zh-CN"/>
        </w:rPr>
        <w:t>Previous RAN4 agreement:</w:t>
      </w:r>
      <w:r w:rsidRPr="002216BE">
        <w:rPr>
          <w:rFonts w:eastAsiaTheme="minorEastAsia" w:cs="Arial" w:hint="eastAsia"/>
          <w:u w:val="single"/>
          <w:lang w:eastAsia="zh-CN"/>
        </w:rPr>
        <w:t xml:space="preserve"> </w:t>
      </w:r>
    </w:p>
    <w:p w:rsidR="0093778E" w:rsidRPr="0086607B" w:rsidRDefault="0093778E" w:rsidP="0021626E">
      <w:pPr>
        <w:numPr>
          <w:ilvl w:val="0"/>
          <w:numId w:val="10"/>
        </w:numPr>
        <w:rPr>
          <w:lang w:eastAsia="zh-CN"/>
        </w:rPr>
      </w:pPr>
      <w:r w:rsidRPr="0086607B">
        <w:rPr>
          <w:lang w:eastAsia="zh-CN"/>
        </w:rPr>
        <w:t>Option</w:t>
      </w:r>
      <w:r w:rsidRPr="0086607B">
        <w:rPr>
          <w:rFonts w:hint="eastAsia"/>
          <w:lang w:eastAsia="zh-CN"/>
        </w:rPr>
        <w:t xml:space="preserve"> 1</w:t>
      </w:r>
    </w:p>
    <w:p w:rsidR="0093778E" w:rsidRPr="0086607B" w:rsidRDefault="0093778E" w:rsidP="0021626E">
      <w:pPr>
        <w:numPr>
          <w:ilvl w:val="0"/>
          <w:numId w:val="11"/>
        </w:numPr>
        <w:ind w:left="1656"/>
        <w:rPr>
          <w:lang w:eastAsia="zh-CN"/>
        </w:rPr>
      </w:pPr>
      <w:r w:rsidRPr="0086607B">
        <w:rPr>
          <w:lang w:eastAsia="zh-CN"/>
        </w:rPr>
        <w:t xml:space="preserve">TDL PDPs can be generated from CDL taking into account Tx/Rx beamforming or existing PDPs in TE 38.901 could be reused </w:t>
      </w:r>
    </w:p>
    <w:p w:rsidR="0093778E" w:rsidRPr="0086607B" w:rsidRDefault="0093778E" w:rsidP="0021626E">
      <w:pPr>
        <w:numPr>
          <w:ilvl w:val="0"/>
          <w:numId w:val="11"/>
        </w:numPr>
        <w:ind w:left="1656"/>
        <w:rPr>
          <w:lang w:eastAsia="zh-CN"/>
        </w:rPr>
      </w:pPr>
      <w:r w:rsidRPr="0086607B">
        <w:rPr>
          <w:lang w:eastAsia="zh-CN"/>
        </w:rPr>
        <w:t>Each tap is modelled based on the Jakes Doppler fading model</w:t>
      </w:r>
    </w:p>
    <w:p w:rsidR="0093778E" w:rsidRPr="0086607B" w:rsidRDefault="0093778E" w:rsidP="0021626E">
      <w:pPr>
        <w:numPr>
          <w:ilvl w:val="0"/>
          <w:numId w:val="10"/>
        </w:numPr>
        <w:rPr>
          <w:lang w:eastAsia="zh-CN"/>
        </w:rPr>
      </w:pPr>
      <w:r w:rsidRPr="0086607B">
        <w:rPr>
          <w:rFonts w:hint="eastAsia"/>
          <w:lang w:eastAsia="zh-CN"/>
        </w:rPr>
        <w:t>Option 2</w:t>
      </w:r>
    </w:p>
    <w:p w:rsidR="0093778E" w:rsidRPr="0086607B" w:rsidRDefault="0093778E" w:rsidP="0021626E">
      <w:pPr>
        <w:numPr>
          <w:ilvl w:val="0"/>
          <w:numId w:val="11"/>
        </w:numPr>
        <w:ind w:left="1656"/>
        <w:rPr>
          <w:lang w:eastAsia="zh-CN"/>
        </w:rPr>
      </w:pPr>
      <w:r w:rsidRPr="0086607B">
        <w:rPr>
          <w:lang w:eastAsia="zh-CN"/>
        </w:rPr>
        <w:t xml:space="preserve">This option considers channel model methodology with non-Jakes spectrum. Multi-path fading propagation conditions between the gNB emulator and test chamber probe is modelled as Clustered Delay Line (CDL). </w:t>
      </w:r>
    </w:p>
    <w:p w:rsidR="0093778E" w:rsidRPr="0086607B" w:rsidRDefault="0093778E" w:rsidP="0021626E">
      <w:pPr>
        <w:numPr>
          <w:ilvl w:val="0"/>
          <w:numId w:val="11"/>
        </w:numPr>
        <w:ind w:left="1656"/>
        <w:rPr>
          <w:lang w:eastAsia="zh-CN"/>
        </w:rPr>
      </w:pPr>
      <w:r w:rsidRPr="0086607B">
        <w:rPr>
          <w:lang w:eastAsia="zh-CN"/>
        </w:rPr>
        <w:t>Detailed model description is provided in TR 38.810 and TR 38.901</w:t>
      </w:r>
    </w:p>
    <w:p w:rsidR="0093778E" w:rsidRPr="0086607B" w:rsidRDefault="0093778E" w:rsidP="0021626E">
      <w:pPr>
        <w:numPr>
          <w:ilvl w:val="0"/>
          <w:numId w:val="11"/>
        </w:numPr>
        <w:ind w:left="1656"/>
        <w:rPr>
          <w:lang w:eastAsia="zh-CN"/>
        </w:rPr>
      </w:pPr>
      <w:r w:rsidRPr="0086607B">
        <w:rPr>
          <w:lang w:eastAsia="zh-CN"/>
        </w:rPr>
        <w:t>The model results in Non-Jakes Doppler spectrum</w:t>
      </w:r>
    </w:p>
    <w:p w:rsidR="0093778E" w:rsidRPr="0086607B" w:rsidRDefault="0093778E" w:rsidP="00104E2A">
      <w:pPr>
        <w:rPr>
          <w:lang w:eastAsia="zh-CN"/>
        </w:rPr>
      </w:pPr>
      <w:r w:rsidRPr="0086607B">
        <w:rPr>
          <w:lang w:eastAsia="zh-CN"/>
        </w:rPr>
        <w:t>Working assumption: Channel Model Option 1 will be used for FR2.</w:t>
      </w:r>
    </w:p>
    <w:p w:rsidR="0093778E" w:rsidRPr="0086607B" w:rsidRDefault="0093778E" w:rsidP="00104E2A">
      <w:pPr>
        <w:rPr>
          <w:lang w:eastAsia="zh-CN"/>
        </w:rPr>
      </w:pPr>
      <w:r w:rsidRPr="0086607B">
        <w:rPr>
          <w:lang w:eastAsia="zh-CN"/>
        </w:rPr>
        <w:t>Companies will provide the simulation results based on working assumption</w:t>
      </w:r>
    </w:p>
    <w:p w:rsidR="0093778E" w:rsidRPr="00104E2A" w:rsidRDefault="0093778E" w:rsidP="00104E2A">
      <w:pPr>
        <w:rPr>
          <w:rFonts w:eastAsiaTheme="minorEastAsia" w:cs="Arial"/>
          <w:lang w:eastAsia="zh-CN"/>
        </w:rPr>
      </w:pPr>
      <w:r w:rsidRPr="0086607B">
        <w:rPr>
          <w:lang w:eastAsia="zh-CN"/>
        </w:rPr>
        <w:t>Companies are requested to provide more input to confirm the working assumption in August meeting. And final co</w:t>
      </w:r>
      <w:r w:rsidR="00127316" w:rsidRPr="0086607B">
        <w:rPr>
          <w:lang w:eastAsia="zh-CN"/>
        </w:rPr>
        <w:t>n</w:t>
      </w:r>
      <w:r w:rsidRPr="0086607B">
        <w:rPr>
          <w:lang w:eastAsia="zh-CN"/>
        </w:rPr>
        <w:t>firmation of working assumption will be based on majority companies’ view.</w:t>
      </w:r>
    </w:p>
    <w:p w:rsidR="0093778E" w:rsidRPr="00104E2A" w:rsidRDefault="0093778E" w:rsidP="00EB04FA">
      <w:pPr>
        <w:rPr>
          <w:lang w:eastAsia="zh-CN"/>
        </w:rPr>
      </w:pPr>
    </w:p>
    <w:p w:rsidR="0093778E" w:rsidRPr="002216BE" w:rsidRDefault="0093778E" w:rsidP="00EB04FA">
      <w:pPr>
        <w:rPr>
          <w:u w:val="single"/>
          <w:lang w:eastAsia="zh-CN"/>
        </w:rPr>
      </w:pPr>
      <w:r w:rsidRPr="002216BE">
        <w:rPr>
          <w:rFonts w:hint="eastAsia"/>
          <w:u w:val="single"/>
          <w:lang w:eastAsia="zh-CN"/>
        </w:rPr>
        <w:t>Companies</w:t>
      </w:r>
      <w:r w:rsidRPr="002216BE">
        <w:rPr>
          <w:u w:val="single"/>
          <w:lang w:eastAsia="zh-CN"/>
        </w:rPr>
        <w:t>’</w:t>
      </w:r>
      <w:r w:rsidRPr="002216BE">
        <w:rPr>
          <w:rFonts w:hint="eastAsia"/>
          <w:u w:val="single"/>
          <w:lang w:eastAsia="zh-CN"/>
        </w:rPr>
        <w:t xml:space="preserve"> proposals:</w:t>
      </w:r>
    </w:p>
    <w:tbl>
      <w:tblPr>
        <w:tblStyle w:val="TableGrid"/>
        <w:tblW w:w="0" w:type="auto"/>
        <w:tblLook w:val="04A0" w:firstRow="1" w:lastRow="0" w:firstColumn="1" w:lastColumn="0" w:noHBand="0" w:noVBand="1"/>
      </w:tblPr>
      <w:tblGrid>
        <w:gridCol w:w="1526"/>
        <w:gridCol w:w="9157"/>
      </w:tblGrid>
      <w:tr w:rsidR="0093778E" w:rsidRPr="00104E2A" w:rsidTr="0093778E">
        <w:tc>
          <w:tcPr>
            <w:tcW w:w="1526" w:type="dxa"/>
          </w:tcPr>
          <w:p w:rsidR="0093778E" w:rsidRPr="00104E2A" w:rsidRDefault="0093778E" w:rsidP="00104E2A">
            <w:pPr>
              <w:pStyle w:val="TableCell"/>
              <w:rPr>
                <w:sz w:val="22"/>
                <w:lang w:eastAsia="zh-CN"/>
              </w:rPr>
            </w:pPr>
            <w:r w:rsidRPr="00104E2A">
              <w:rPr>
                <w:sz w:val="22"/>
                <w:lang w:eastAsia="zh-CN"/>
              </w:rPr>
              <w:t>Intel</w:t>
            </w:r>
          </w:p>
        </w:tc>
        <w:tc>
          <w:tcPr>
            <w:tcW w:w="9157" w:type="dxa"/>
          </w:tcPr>
          <w:p w:rsidR="0093778E" w:rsidRPr="00104E2A" w:rsidRDefault="0093778E" w:rsidP="0093778E">
            <w:r w:rsidRPr="00EB04FA">
              <w:rPr>
                <w:b/>
                <w:lang w:eastAsia="en-GB"/>
              </w:rPr>
              <w:t>Proposal #1:</w:t>
            </w:r>
            <w:r w:rsidRPr="00104E2A">
              <w:t xml:space="preserve"> For FR2 UE demodulation and CSI requirements define the following channel model PDPs and delay spread as: </w:t>
            </w:r>
          </w:p>
          <w:p w:rsidR="0093778E" w:rsidRPr="00EB04FA" w:rsidRDefault="0093778E" w:rsidP="0021626E">
            <w:pPr>
              <w:numPr>
                <w:ilvl w:val="0"/>
                <w:numId w:val="12"/>
              </w:numPr>
            </w:pPr>
            <w:r w:rsidRPr="00EB04FA">
              <w:t xml:space="preserve">TDL-A; 5ns DS RMS </w:t>
            </w:r>
          </w:p>
          <w:p w:rsidR="0093778E" w:rsidRPr="00EB04FA" w:rsidRDefault="0093778E" w:rsidP="0021626E">
            <w:pPr>
              <w:numPr>
                <w:ilvl w:val="0"/>
                <w:numId w:val="12"/>
              </w:numPr>
            </w:pPr>
            <w:r w:rsidRPr="00EB04FA">
              <w:t>TDL-B; 10ns DS RMS</w:t>
            </w:r>
          </w:p>
          <w:p w:rsidR="0093778E" w:rsidRPr="00EB04FA" w:rsidRDefault="0093778E" w:rsidP="0021626E">
            <w:pPr>
              <w:numPr>
                <w:ilvl w:val="0"/>
                <w:numId w:val="12"/>
              </w:numPr>
            </w:pPr>
            <w:r w:rsidRPr="00EB04FA">
              <w:t>TDL-C; 20ns DS RMS</w:t>
            </w:r>
          </w:p>
          <w:p w:rsidR="0093778E" w:rsidRPr="00104E2A" w:rsidRDefault="0093778E" w:rsidP="0093778E">
            <w:r w:rsidRPr="00EB04FA">
              <w:rPr>
                <w:b/>
                <w:lang w:eastAsia="en-GB"/>
              </w:rPr>
              <w:t>Proposal #2:</w:t>
            </w:r>
            <w:r w:rsidRPr="00104E2A">
              <w:t xml:space="preserve"> For UE demodulation and CSI reporting requirements in FR2 use Max Doppler as 45Hz, 130Hz and 350Hz respectively for low, medium and high speed respectively</w:t>
            </w:r>
          </w:p>
          <w:p w:rsidR="0093778E" w:rsidRPr="00104E2A" w:rsidRDefault="0093778E" w:rsidP="00EB04FA">
            <w:pPr>
              <w:spacing w:before="120"/>
              <w:rPr>
                <w:rFonts w:asciiTheme="minorHAnsi" w:hAnsiTheme="minorHAnsi"/>
                <w:i/>
                <w:lang w:eastAsia="zh-CN"/>
              </w:rPr>
            </w:pPr>
            <w:r w:rsidRPr="00EB04FA">
              <w:rPr>
                <w:b/>
                <w:lang w:eastAsia="en-GB"/>
              </w:rPr>
              <w:t>Proposal #3:</w:t>
            </w:r>
            <w:r w:rsidRPr="00104E2A">
              <w:t xml:space="preserve"> Confirm working assumption to use TDL based channel models to define UE demodulation and CSI requirements in FR2</w:t>
            </w:r>
          </w:p>
        </w:tc>
      </w:tr>
      <w:tr w:rsidR="000D4D54" w:rsidRPr="00104E2A" w:rsidTr="0093778E">
        <w:tc>
          <w:tcPr>
            <w:tcW w:w="1526" w:type="dxa"/>
          </w:tcPr>
          <w:p w:rsidR="000D4D54" w:rsidRPr="00104E2A" w:rsidRDefault="000D4D54" w:rsidP="00104E2A">
            <w:pPr>
              <w:pStyle w:val="TableCell"/>
              <w:rPr>
                <w:sz w:val="22"/>
                <w:lang w:eastAsia="zh-CN"/>
              </w:rPr>
            </w:pPr>
            <w:r>
              <w:rPr>
                <w:sz w:val="22"/>
                <w:lang w:eastAsia="zh-CN"/>
              </w:rPr>
              <w:t>Ericsson</w:t>
            </w:r>
          </w:p>
        </w:tc>
        <w:tc>
          <w:tcPr>
            <w:tcW w:w="9157" w:type="dxa"/>
          </w:tcPr>
          <w:p w:rsidR="000D4D54" w:rsidRPr="00127316" w:rsidRDefault="00127316" w:rsidP="0093778E">
            <w:pPr>
              <w:rPr>
                <w:lang w:eastAsia="en-GB"/>
              </w:rPr>
            </w:pPr>
            <w:r w:rsidRPr="00127316">
              <w:rPr>
                <w:lang w:eastAsia="en-GB"/>
              </w:rPr>
              <w:t xml:space="preserve">The difference between TDL-A/B/C and TDL-D/E is the LOS path is included or not. Considering </w:t>
            </w:r>
            <w:r w:rsidRPr="00127316">
              <w:rPr>
                <w:lang w:eastAsia="en-GB"/>
              </w:rPr>
              <w:lastRenderedPageBreak/>
              <w:t>the radio propagation characteristics, RAN4 should also consider the channel models including LOS path for FR2.</w:t>
            </w:r>
            <w:r>
              <w:rPr>
                <w:lang w:eastAsia="en-GB"/>
              </w:rPr>
              <w:t xml:space="preserve"> (taps provided)</w:t>
            </w:r>
          </w:p>
        </w:tc>
      </w:tr>
      <w:tr w:rsidR="0093778E" w:rsidRPr="00104E2A" w:rsidTr="0093778E">
        <w:tc>
          <w:tcPr>
            <w:tcW w:w="1526" w:type="dxa"/>
          </w:tcPr>
          <w:p w:rsidR="0093778E" w:rsidRPr="00104E2A" w:rsidRDefault="001967D3" w:rsidP="00104E2A">
            <w:pPr>
              <w:pStyle w:val="TableCell"/>
              <w:rPr>
                <w:sz w:val="22"/>
                <w:lang w:eastAsia="zh-CN"/>
              </w:rPr>
            </w:pPr>
            <w:r w:rsidRPr="00104E2A">
              <w:rPr>
                <w:rFonts w:hint="eastAsia"/>
                <w:sz w:val="22"/>
                <w:lang w:eastAsia="zh-CN"/>
              </w:rPr>
              <w:lastRenderedPageBreak/>
              <w:t>Keysight</w:t>
            </w:r>
          </w:p>
        </w:tc>
        <w:tc>
          <w:tcPr>
            <w:tcW w:w="9157" w:type="dxa"/>
          </w:tcPr>
          <w:p w:rsidR="001967D3" w:rsidRPr="000D4D54" w:rsidRDefault="001967D3" w:rsidP="00104E2A">
            <w:pPr>
              <w:pStyle w:val="TableCell"/>
              <w:rPr>
                <w:sz w:val="22"/>
                <w:lang w:eastAsia="en-GB"/>
              </w:rPr>
            </w:pPr>
            <w:r w:rsidRPr="000D4D54">
              <w:rPr>
                <w:sz w:val="22"/>
                <w:lang w:eastAsia="en-GB"/>
              </w:rPr>
              <w:t>Proposal 1: Use channel model option 2 for FR1 and FR2</w:t>
            </w:r>
          </w:p>
          <w:p w:rsidR="001967D3" w:rsidRPr="000D4D54" w:rsidRDefault="001967D3" w:rsidP="00104E2A">
            <w:pPr>
              <w:pStyle w:val="TableCell"/>
              <w:rPr>
                <w:sz w:val="22"/>
                <w:lang w:eastAsia="en-GB"/>
              </w:rPr>
            </w:pPr>
            <w:r w:rsidRPr="000D4D54">
              <w:rPr>
                <w:sz w:val="22"/>
                <w:lang w:eastAsia="en-GB"/>
              </w:rPr>
              <w:t>If Proposal 1 is not agreed at this time:</w:t>
            </w:r>
          </w:p>
          <w:p w:rsidR="001967D3" w:rsidRPr="000D4D54" w:rsidRDefault="001967D3" w:rsidP="00104E2A">
            <w:pPr>
              <w:pStyle w:val="TableCell"/>
              <w:rPr>
                <w:sz w:val="22"/>
                <w:lang w:eastAsia="en-GB"/>
              </w:rPr>
            </w:pPr>
            <w:r w:rsidRPr="000D4D54">
              <w:rPr>
                <w:sz w:val="22"/>
                <w:lang w:eastAsia="en-GB"/>
              </w:rPr>
              <w:t xml:space="preserve">Proposal 2: Send the LS in [5] to RAN WG1 asking for clarification on the advice in TR 38.901 that TDL models using Jakes spectrum are not appropriate for MIMO scenarios </w:t>
            </w:r>
          </w:p>
          <w:p w:rsidR="0093778E" w:rsidRPr="000D4D54" w:rsidRDefault="001967D3" w:rsidP="00104E2A">
            <w:pPr>
              <w:pStyle w:val="TableCell"/>
              <w:rPr>
                <w:rFonts w:eastAsiaTheme="minorEastAsia"/>
                <w:sz w:val="22"/>
                <w:lang w:eastAsia="zh-CN"/>
              </w:rPr>
            </w:pPr>
            <w:r w:rsidRPr="000D4D54">
              <w:rPr>
                <w:sz w:val="22"/>
                <w:lang w:eastAsia="en-GB"/>
              </w:rPr>
              <w:t>Proposal 3: Study the difference from a UE perspective between the modified TDLs proposed in [3] with the channels generated using the CDL approach as received through a single probe.</w:t>
            </w:r>
            <w:r w:rsidRPr="000D4D54">
              <w:rPr>
                <w:rFonts w:eastAsia="Batang"/>
                <w:sz w:val="22"/>
              </w:rPr>
              <w:t xml:space="preserve"> </w:t>
            </w:r>
          </w:p>
        </w:tc>
      </w:tr>
      <w:tr w:rsidR="00C81002" w:rsidRPr="00104E2A" w:rsidTr="0093778E">
        <w:tc>
          <w:tcPr>
            <w:tcW w:w="1526" w:type="dxa"/>
          </w:tcPr>
          <w:p w:rsidR="00C81002" w:rsidRPr="00104E2A" w:rsidRDefault="00C81002" w:rsidP="00104E2A">
            <w:pPr>
              <w:pStyle w:val="TableCell"/>
              <w:rPr>
                <w:sz w:val="22"/>
                <w:lang w:eastAsia="zh-CN"/>
              </w:rPr>
            </w:pPr>
            <w:r w:rsidRPr="00104E2A">
              <w:rPr>
                <w:rFonts w:hint="eastAsia"/>
                <w:sz w:val="22"/>
                <w:lang w:eastAsia="zh-CN"/>
              </w:rPr>
              <w:t>QC</w:t>
            </w:r>
          </w:p>
        </w:tc>
        <w:tc>
          <w:tcPr>
            <w:tcW w:w="9157" w:type="dxa"/>
          </w:tcPr>
          <w:p w:rsidR="00C81002" w:rsidRPr="000D4D54" w:rsidRDefault="00C81002" w:rsidP="00104E2A">
            <w:pPr>
              <w:pStyle w:val="TableCell"/>
              <w:rPr>
                <w:b/>
                <w:sz w:val="22"/>
                <w:szCs w:val="24"/>
                <w:lang w:eastAsia="zh-CN"/>
              </w:rPr>
            </w:pPr>
            <w:r w:rsidRPr="000D4D54">
              <w:rPr>
                <w:sz w:val="22"/>
                <w:lang w:eastAsia="en-GB"/>
              </w:rPr>
              <w:t>Proposal 1: Use 100 Hz (~3Km/hr) and 300Hz (~10Km/hr) Doppler spreads for NR FR2 demodulation performance tests.</w:t>
            </w:r>
            <w:r w:rsidRPr="000D4D54">
              <w:rPr>
                <w:sz w:val="22"/>
              </w:rPr>
              <w:t xml:space="preserve"> </w:t>
            </w:r>
          </w:p>
        </w:tc>
      </w:tr>
    </w:tbl>
    <w:p w:rsidR="0093778E" w:rsidRDefault="0093778E" w:rsidP="00104E2A">
      <w:pPr>
        <w:rPr>
          <w:lang w:eastAsia="zh-CN"/>
        </w:rPr>
      </w:pPr>
    </w:p>
    <w:p w:rsidR="002216BE" w:rsidRDefault="002216BE" w:rsidP="00104E2A">
      <w:pPr>
        <w:rPr>
          <w:lang w:eastAsia="zh-CN"/>
        </w:rPr>
      </w:pPr>
    </w:p>
    <w:p w:rsidR="0086607B" w:rsidRPr="0086607B" w:rsidRDefault="0086607B" w:rsidP="00104E2A">
      <w:pPr>
        <w:rPr>
          <w:highlight w:val="yellow"/>
          <w:lang w:eastAsia="zh-CN"/>
        </w:rPr>
      </w:pPr>
      <w:r w:rsidRPr="0086607B">
        <w:rPr>
          <w:highlight w:val="yellow"/>
          <w:lang w:eastAsia="zh-CN"/>
        </w:rPr>
        <w:t xml:space="preserve">WF: </w:t>
      </w:r>
      <w:r w:rsidR="00187E78">
        <w:rPr>
          <w:highlight w:val="yellow"/>
          <w:lang w:eastAsia="zh-CN"/>
        </w:rPr>
        <w:t xml:space="preserve">Qualcomm requested a sentence in WF : </w:t>
      </w:r>
      <w:r w:rsidR="000D0BD0">
        <w:rPr>
          <w:highlight w:val="yellow"/>
          <w:lang w:eastAsia="zh-CN"/>
        </w:rPr>
        <w:t>I</w:t>
      </w:r>
      <w:r w:rsidRPr="0086607B">
        <w:rPr>
          <w:highlight w:val="yellow"/>
          <w:lang w:eastAsia="zh-CN"/>
        </w:rPr>
        <w:t>nte</w:t>
      </w:r>
      <w:r w:rsidR="000D0BD0">
        <w:rPr>
          <w:highlight w:val="yellow"/>
          <w:lang w:eastAsia="zh-CN"/>
        </w:rPr>
        <w:t>l</w:t>
      </w:r>
      <w:r w:rsidR="00187E78">
        <w:rPr>
          <w:highlight w:val="yellow"/>
          <w:lang w:eastAsia="zh-CN"/>
        </w:rPr>
        <w:t xml:space="preserve"> to provide revised wording</w:t>
      </w:r>
    </w:p>
    <w:p w:rsidR="0086607B" w:rsidRPr="00187E78" w:rsidRDefault="0086607B" w:rsidP="002216BE">
      <w:pPr>
        <w:numPr>
          <w:ilvl w:val="0"/>
          <w:numId w:val="20"/>
        </w:numPr>
        <w:rPr>
          <w:lang w:eastAsia="zh-CN"/>
        </w:rPr>
      </w:pPr>
      <w:r w:rsidRPr="00187E78">
        <w:rPr>
          <w:lang w:eastAsia="zh-CN"/>
        </w:rPr>
        <w:t>Option 1: (</w:t>
      </w:r>
      <w:r w:rsidR="00187E78">
        <w:rPr>
          <w:lang w:eastAsia="zh-CN"/>
        </w:rPr>
        <w:t xml:space="preserve">Thurs. am </w:t>
      </w:r>
      <w:r w:rsidRPr="00187E78">
        <w:rPr>
          <w:lang w:eastAsia="zh-CN"/>
        </w:rPr>
        <w:t>online) In some companies’ view, TDL model does not represent the practical FR2 propagation conditions.</w:t>
      </w:r>
    </w:p>
    <w:p w:rsidR="000D52F5" w:rsidRPr="0086607B" w:rsidRDefault="0086607B" w:rsidP="002216BE">
      <w:pPr>
        <w:numPr>
          <w:ilvl w:val="0"/>
          <w:numId w:val="20"/>
        </w:numPr>
        <w:rPr>
          <w:lang w:eastAsia="zh-CN"/>
        </w:rPr>
      </w:pPr>
      <w:r w:rsidRPr="00187E78">
        <w:rPr>
          <w:lang w:eastAsia="zh-CN"/>
        </w:rPr>
        <w:t>Option 2: (</w:t>
      </w:r>
      <w:r w:rsidR="00187E78">
        <w:rPr>
          <w:lang w:eastAsia="zh-CN"/>
        </w:rPr>
        <w:t xml:space="preserve">Thurs pm </w:t>
      </w:r>
      <w:r w:rsidRPr="00187E78">
        <w:rPr>
          <w:lang w:eastAsia="zh-CN"/>
        </w:rPr>
        <w:t xml:space="preserve">offline) </w:t>
      </w:r>
      <w:r w:rsidR="000D52F5" w:rsidRPr="00187E78">
        <w:rPr>
          <w:lang w:eastAsia="zh-CN"/>
        </w:rPr>
        <w:t>TDL models may not necessarily characterize the spatial FR2 propagation conditions for all scenarios.</w:t>
      </w:r>
    </w:p>
    <w:p w:rsidR="000D52F5" w:rsidRDefault="000D52F5" w:rsidP="00206ACB">
      <w:pPr>
        <w:rPr>
          <w:highlight w:val="green"/>
          <w:lang w:eastAsia="zh-CN"/>
        </w:rPr>
      </w:pPr>
    </w:p>
    <w:p w:rsidR="00206ACB" w:rsidRPr="00681812" w:rsidRDefault="004F4A2A" w:rsidP="00206ACB">
      <w:pPr>
        <w:rPr>
          <w:lang w:eastAsia="zh-CN"/>
        </w:rPr>
      </w:pPr>
      <w:r w:rsidRPr="004F4A2A">
        <w:rPr>
          <w:highlight w:val="green"/>
          <w:lang w:eastAsia="zh-CN"/>
        </w:rPr>
        <w:t xml:space="preserve">Confirm </w:t>
      </w:r>
      <w:r w:rsidR="00206ACB" w:rsidRPr="004F4A2A">
        <w:rPr>
          <w:highlight w:val="green"/>
          <w:lang w:eastAsia="zh-CN"/>
        </w:rPr>
        <w:t>Working assumption: Channel Model Option 1 will be used for FR2.</w:t>
      </w:r>
    </w:p>
    <w:p w:rsidR="00206ACB" w:rsidRDefault="00206ACB" w:rsidP="00104E2A">
      <w:pPr>
        <w:rPr>
          <w:lang w:eastAsia="zh-CN"/>
        </w:rPr>
      </w:pPr>
    </w:p>
    <w:p w:rsidR="0086607B" w:rsidRPr="002F6D3F" w:rsidRDefault="0086607B" w:rsidP="00104E2A">
      <w:pPr>
        <w:rPr>
          <w:highlight w:val="green"/>
          <w:lang w:eastAsia="zh-CN"/>
        </w:rPr>
      </w:pPr>
      <w:r w:rsidRPr="002F6D3F">
        <w:rPr>
          <w:highlight w:val="green"/>
          <w:lang w:eastAsia="zh-CN"/>
        </w:rPr>
        <w:t xml:space="preserve">TDL </w:t>
      </w:r>
      <w:r w:rsidR="002F6D3F" w:rsidRPr="002F6D3F">
        <w:rPr>
          <w:highlight w:val="green"/>
          <w:lang w:eastAsia="zh-CN"/>
        </w:rPr>
        <w:t>Model</w:t>
      </w:r>
    </w:p>
    <w:p w:rsidR="002F6D3F" w:rsidRPr="002F6D3F" w:rsidRDefault="002F6D3F" w:rsidP="002F6D3F">
      <w:pPr>
        <w:numPr>
          <w:ilvl w:val="0"/>
          <w:numId w:val="16"/>
        </w:numPr>
        <w:rPr>
          <w:highlight w:val="green"/>
          <w:lang w:eastAsia="zh-CN"/>
        </w:rPr>
      </w:pPr>
      <w:r w:rsidRPr="002F6D3F">
        <w:rPr>
          <w:highlight w:val="green"/>
          <w:lang w:eastAsia="zh-CN"/>
        </w:rPr>
        <w:t>TDL-A</w:t>
      </w:r>
      <w:r w:rsidRPr="002F6D3F">
        <w:rPr>
          <w:highlight w:val="green"/>
        </w:rPr>
        <w:t xml:space="preserve">: </w:t>
      </w:r>
      <w:r w:rsidRPr="002F6D3F">
        <w:rPr>
          <w:highlight w:val="green"/>
          <w:lang w:eastAsia="zh-CN"/>
        </w:rPr>
        <w:t xml:space="preserve">30 ns RMS delay spread </w:t>
      </w:r>
    </w:p>
    <w:p w:rsidR="002F6D3F" w:rsidRPr="00187E78" w:rsidRDefault="002F6D3F" w:rsidP="002F6D3F">
      <w:pPr>
        <w:numPr>
          <w:ilvl w:val="0"/>
          <w:numId w:val="16"/>
        </w:numPr>
        <w:rPr>
          <w:lang w:eastAsia="zh-CN"/>
        </w:rPr>
      </w:pPr>
      <w:r w:rsidRPr="00187E78">
        <w:rPr>
          <w:lang w:eastAsia="zh-CN"/>
        </w:rPr>
        <w:t xml:space="preserve">TDL-C: {60-80} ns RMS delay spread </w:t>
      </w:r>
    </w:p>
    <w:p w:rsidR="002F6D3F" w:rsidRPr="00187E78" w:rsidRDefault="002F6D3F" w:rsidP="002F6D3F">
      <w:pPr>
        <w:numPr>
          <w:ilvl w:val="0"/>
          <w:numId w:val="16"/>
        </w:numPr>
        <w:rPr>
          <w:lang w:eastAsia="zh-CN"/>
        </w:rPr>
      </w:pPr>
      <w:r w:rsidRPr="00187E78">
        <w:rPr>
          <w:lang w:eastAsia="zh-CN"/>
        </w:rPr>
        <w:t>TDL-D: [10-30] ns RMS delay spread [use only high correlation because LOS; Huawei will inform composite K factor]</w:t>
      </w:r>
    </w:p>
    <w:p w:rsidR="002F6D3F" w:rsidRDefault="002F6D3F" w:rsidP="00104E2A">
      <w:pPr>
        <w:rPr>
          <w:lang w:eastAsia="zh-CN"/>
        </w:rPr>
      </w:pPr>
    </w:p>
    <w:p w:rsidR="003D2CB3" w:rsidRPr="002F6D3F" w:rsidRDefault="003D2CB3" w:rsidP="00104E2A">
      <w:pPr>
        <w:rPr>
          <w:highlight w:val="green"/>
          <w:lang w:eastAsia="zh-CN"/>
        </w:rPr>
      </w:pPr>
      <w:r w:rsidRPr="002F6D3F">
        <w:rPr>
          <w:highlight w:val="green"/>
          <w:lang w:eastAsia="zh-CN"/>
        </w:rPr>
        <w:t>Doppler</w:t>
      </w:r>
      <w:r w:rsidR="005E4B8E" w:rsidRPr="002F6D3F">
        <w:rPr>
          <w:highlight w:val="green"/>
          <w:lang w:eastAsia="zh-CN"/>
        </w:rPr>
        <w:t xml:space="preserve"> spread</w:t>
      </w:r>
    </w:p>
    <w:p w:rsidR="002634EB" w:rsidRPr="00D96E34" w:rsidRDefault="002634EB" w:rsidP="0021626E">
      <w:pPr>
        <w:numPr>
          <w:ilvl w:val="0"/>
          <w:numId w:val="16"/>
        </w:numPr>
        <w:rPr>
          <w:highlight w:val="green"/>
          <w:lang w:eastAsia="zh-CN"/>
        </w:rPr>
      </w:pPr>
      <w:r w:rsidRPr="00D96E34">
        <w:rPr>
          <w:highlight w:val="green"/>
          <w:lang w:eastAsia="zh-CN"/>
        </w:rPr>
        <w:t>Low speed</w:t>
      </w:r>
      <w:r w:rsidR="002F6D3F" w:rsidRPr="00D96E34">
        <w:rPr>
          <w:highlight w:val="green"/>
          <w:lang w:eastAsia="zh-CN"/>
        </w:rPr>
        <w:t>:</w:t>
      </w:r>
      <w:r w:rsidRPr="00D96E34">
        <w:rPr>
          <w:highlight w:val="green"/>
          <w:lang w:eastAsia="zh-CN"/>
        </w:rPr>
        <w:t xml:space="preserve"> </w:t>
      </w:r>
      <w:r w:rsidR="006B7DD7" w:rsidRPr="00D96E34">
        <w:rPr>
          <w:highlight w:val="green"/>
          <w:lang w:eastAsia="zh-CN"/>
        </w:rPr>
        <w:t xml:space="preserve">75 Hz </w:t>
      </w:r>
      <w:r w:rsidR="00D96E34" w:rsidRPr="00D96E34">
        <w:rPr>
          <w:highlight w:val="green"/>
          <w:lang w:eastAsia="zh-CN"/>
        </w:rPr>
        <w:t>for simulation assumptions</w:t>
      </w:r>
    </w:p>
    <w:p w:rsidR="005E4B8E" w:rsidRDefault="002634EB" w:rsidP="0021626E">
      <w:pPr>
        <w:numPr>
          <w:ilvl w:val="0"/>
          <w:numId w:val="16"/>
        </w:numPr>
        <w:rPr>
          <w:highlight w:val="green"/>
          <w:lang w:eastAsia="zh-CN"/>
        </w:rPr>
      </w:pPr>
      <w:r w:rsidRPr="00D96E34">
        <w:rPr>
          <w:highlight w:val="green"/>
          <w:lang w:eastAsia="zh-CN"/>
        </w:rPr>
        <w:t xml:space="preserve">High speed: </w:t>
      </w:r>
      <w:r w:rsidR="006B7DD7" w:rsidRPr="00D96E34">
        <w:rPr>
          <w:highlight w:val="green"/>
          <w:lang w:eastAsia="zh-CN"/>
        </w:rPr>
        <w:t xml:space="preserve">300 Hz </w:t>
      </w:r>
      <w:r w:rsidR="00D96E34" w:rsidRPr="00D96E34">
        <w:rPr>
          <w:highlight w:val="green"/>
          <w:lang w:eastAsia="zh-CN"/>
        </w:rPr>
        <w:t>for simulation assumptions</w:t>
      </w:r>
    </w:p>
    <w:p w:rsidR="00D96E34" w:rsidRDefault="00D96E34" w:rsidP="00D96E34">
      <w:pPr>
        <w:rPr>
          <w:highlight w:val="green"/>
          <w:lang w:eastAsia="zh-CN"/>
        </w:rPr>
      </w:pPr>
    </w:p>
    <w:p w:rsidR="00D96E34" w:rsidRDefault="00D96E34" w:rsidP="00D96E34">
      <w:pPr>
        <w:rPr>
          <w:highlight w:val="green"/>
          <w:lang w:eastAsia="zh-CN"/>
        </w:rPr>
      </w:pPr>
      <w:r>
        <w:rPr>
          <w:highlight w:val="green"/>
          <w:lang w:eastAsia="zh-CN"/>
        </w:rPr>
        <w:t>For simulation alignment</w:t>
      </w:r>
    </w:p>
    <w:p w:rsidR="00D96E34" w:rsidRDefault="00D96E34" w:rsidP="00D96E34">
      <w:pPr>
        <w:rPr>
          <w:highlight w:val="green"/>
          <w:lang w:eastAsia="zh-CN"/>
        </w:rPr>
      </w:pPr>
      <w:r>
        <w:rPr>
          <w:highlight w:val="green"/>
          <w:lang w:eastAsia="zh-CN"/>
        </w:rPr>
        <w:t xml:space="preserve">Model 1: </w:t>
      </w:r>
      <w:r w:rsidRPr="002F6D3F">
        <w:rPr>
          <w:highlight w:val="green"/>
          <w:lang w:eastAsia="zh-CN"/>
        </w:rPr>
        <w:t>TDL-A</w:t>
      </w:r>
      <w:r w:rsidRPr="002F6D3F">
        <w:rPr>
          <w:highlight w:val="green"/>
        </w:rPr>
        <w:t xml:space="preserve">: </w:t>
      </w:r>
      <w:r w:rsidRPr="002F6D3F">
        <w:rPr>
          <w:highlight w:val="green"/>
          <w:lang w:eastAsia="zh-CN"/>
        </w:rPr>
        <w:t>30 ns</w:t>
      </w:r>
      <w:r>
        <w:rPr>
          <w:highlight w:val="green"/>
          <w:lang w:eastAsia="zh-CN"/>
        </w:rPr>
        <w:t xml:space="preserve"> </w:t>
      </w:r>
      <w:r w:rsidRPr="00D96E34">
        <w:rPr>
          <w:highlight w:val="green"/>
          <w:lang w:eastAsia="zh-CN"/>
        </w:rPr>
        <w:t>75 Hz</w:t>
      </w:r>
      <w:r>
        <w:rPr>
          <w:highlight w:val="green"/>
          <w:lang w:eastAsia="zh-CN"/>
        </w:rPr>
        <w:t xml:space="preserve"> for CSI / PDCCH/ PDSCH/ PBCH </w:t>
      </w:r>
    </w:p>
    <w:p w:rsidR="00D96E34" w:rsidRDefault="00D96E34" w:rsidP="00D96E34">
      <w:pPr>
        <w:rPr>
          <w:highlight w:val="green"/>
          <w:lang w:eastAsia="zh-CN"/>
        </w:rPr>
      </w:pPr>
      <w:r>
        <w:rPr>
          <w:highlight w:val="green"/>
          <w:lang w:eastAsia="zh-CN"/>
        </w:rPr>
        <w:t xml:space="preserve">Model 2: </w:t>
      </w:r>
      <w:r w:rsidRPr="002F6D3F">
        <w:rPr>
          <w:highlight w:val="green"/>
          <w:lang w:eastAsia="zh-CN"/>
        </w:rPr>
        <w:t>TDL-A</w:t>
      </w:r>
      <w:r w:rsidRPr="002F6D3F">
        <w:rPr>
          <w:highlight w:val="green"/>
        </w:rPr>
        <w:t xml:space="preserve">: </w:t>
      </w:r>
      <w:r w:rsidRPr="002F6D3F">
        <w:rPr>
          <w:highlight w:val="green"/>
          <w:lang w:eastAsia="zh-CN"/>
        </w:rPr>
        <w:t>30 ns</w:t>
      </w:r>
      <w:r>
        <w:rPr>
          <w:highlight w:val="green"/>
          <w:lang w:eastAsia="zh-CN"/>
        </w:rPr>
        <w:t xml:space="preserve"> 300</w:t>
      </w:r>
      <w:r w:rsidRPr="00D96E34">
        <w:rPr>
          <w:highlight w:val="green"/>
          <w:lang w:eastAsia="zh-CN"/>
        </w:rPr>
        <w:t xml:space="preserve"> Hz</w:t>
      </w:r>
      <w:r>
        <w:rPr>
          <w:highlight w:val="green"/>
          <w:lang w:eastAsia="zh-CN"/>
        </w:rPr>
        <w:t xml:space="preserve"> for PDCCH/ PDSCH / PBCH</w:t>
      </w:r>
    </w:p>
    <w:p w:rsidR="00D96E34" w:rsidRPr="00D96E34" w:rsidRDefault="00D96E34" w:rsidP="00D96E34">
      <w:pPr>
        <w:rPr>
          <w:highlight w:val="green"/>
          <w:lang w:eastAsia="zh-CN"/>
        </w:rPr>
      </w:pPr>
    </w:p>
    <w:p w:rsidR="00E942FC" w:rsidRDefault="00E942FC" w:rsidP="00104E2A">
      <w:pPr>
        <w:rPr>
          <w:lang w:eastAsia="zh-CN"/>
        </w:rPr>
      </w:pPr>
      <w:r>
        <w:rPr>
          <w:lang w:eastAsia="zh-CN"/>
        </w:rPr>
        <w:t>TDL taps</w:t>
      </w:r>
    </w:p>
    <w:p w:rsidR="002F6D3F" w:rsidRDefault="00E942FC" w:rsidP="0021626E">
      <w:pPr>
        <w:numPr>
          <w:ilvl w:val="0"/>
          <w:numId w:val="16"/>
        </w:numPr>
        <w:rPr>
          <w:lang w:eastAsia="zh-CN"/>
        </w:rPr>
      </w:pPr>
      <w:r w:rsidRPr="002F6D3F">
        <w:rPr>
          <w:highlight w:val="green"/>
          <w:lang w:eastAsia="zh-CN"/>
        </w:rPr>
        <w:t xml:space="preserve">The </w:t>
      </w:r>
      <w:r w:rsidR="006B7DD7" w:rsidRPr="002F6D3F">
        <w:rPr>
          <w:highlight w:val="green"/>
          <w:lang w:eastAsia="zh-CN"/>
        </w:rPr>
        <w:t xml:space="preserve">maximum number of taps: </w:t>
      </w:r>
      <w:r w:rsidRPr="002F6D3F">
        <w:rPr>
          <w:highlight w:val="green"/>
          <w:lang w:eastAsia="zh-CN"/>
        </w:rPr>
        <w:t>1</w:t>
      </w:r>
      <w:r w:rsidRPr="006B7DD7">
        <w:rPr>
          <w:highlight w:val="green"/>
          <w:lang w:eastAsia="zh-CN"/>
        </w:rPr>
        <w:t>2</w:t>
      </w:r>
    </w:p>
    <w:p w:rsidR="003D2CB3" w:rsidRDefault="002F6D3F" w:rsidP="0021626E">
      <w:pPr>
        <w:numPr>
          <w:ilvl w:val="0"/>
          <w:numId w:val="16"/>
        </w:numPr>
        <w:rPr>
          <w:lang w:eastAsia="zh-CN"/>
        </w:rPr>
      </w:pPr>
      <w:r w:rsidRPr="002F6D3F">
        <w:rPr>
          <w:highlight w:val="yellow"/>
          <w:lang w:eastAsia="zh-CN"/>
        </w:rPr>
        <w:t>Working assumption</w:t>
      </w:r>
      <w:r w:rsidR="006B7DD7" w:rsidRPr="002F6D3F">
        <w:rPr>
          <w:highlight w:val="yellow"/>
          <w:lang w:eastAsia="zh-CN"/>
        </w:rPr>
        <w:t xml:space="preserve"> 5 ns</w:t>
      </w:r>
      <w:r w:rsidR="00A83A5F" w:rsidRPr="002F6D3F">
        <w:rPr>
          <w:highlight w:val="yellow"/>
          <w:lang w:eastAsia="zh-CN"/>
        </w:rPr>
        <w:t xml:space="preserve"> resolution</w:t>
      </w:r>
    </w:p>
    <w:p w:rsidR="002F6D3F" w:rsidRPr="002F6D3F" w:rsidRDefault="00187E78" w:rsidP="0021626E">
      <w:pPr>
        <w:numPr>
          <w:ilvl w:val="0"/>
          <w:numId w:val="16"/>
        </w:numPr>
        <w:rPr>
          <w:highlight w:val="yellow"/>
          <w:lang w:eastAsia="zh-CN"/>
        </w:rPr>
      </w:pPr>
      <w:r>
        <w:rPr>
          <w:highlight w:val="yellow"/>
          <w:lang w:eastAsia="zh-CN"/>
        </w:rPr>
        <w:t xml:space="preserve">Working assumption: </w:t>
      </w:r>
      <w:r w:rsidR="002F6D3F" w:rsidRPr="002F6D3F">
        <w:rPr>
          <w:highlight w:val="yellow"/>
          <w:lang w:eastAsia="zh-CN"/>
        </w:rPr>
        <w:t>Procedure for generating taps</w:t>
      </w:r>
    </w:p>
    <w:p w:rsidR="002F6D3F" w:rsidRPr="002F6D3F" w:rsidRDefault="002F6D3F" w:rsidP="002F6D3F">
      <w:pPr>
        <w:numPr>
          <w:ilvl w:val="1"/>
          <w:numId w:val="16"/>
        </w:numPr>
        <w:rPr>
          <w:highlight w:val="yellow"/>
          <w:lang w:eastAsia="zh-CN"/>
        </w:rPr>
      </w:pPr>
      <w:r w:rsidRPr="002F6D3F">
        <w:rPr>
          <w:highlight w:val="yellow"/>
          <w:lang w:eastAsia="zh-CN"/>
        </w:rPr>
        <w:t>For agreed procedure for FR1</w:t>
      </w:r>
    </w:p>
    <w:p w:rsidR="002F6D3F" w:rsidRPr="002F6D3F" w:rsidRDefault="002F6D3F" w:rsidP="002F6D3F">
      <w:pPr>
        <w:numPr>
          <w:ilvl w:val="1"/>
          <w:numId w:val="16"/>
        </w:numPr>
        <w:rPr>
          <w:highlight w:val="yellow"/>
          <w:lang w:eastAsia="zh-CN"/>
        </w:rPr>
      </w:pPr>
      <w:r w:rsidRPr="002F6D3F">
        <w:rPr>
          <w:highlight w:val="yellow"/>
          <w:lang w:eastAsia="zh-CN"/>
        </w:rPr>
        <w:t>Companies publish frequency correlation results and tap values via email</w:t>
      </w:r>
    </w:p>
    <w:p w:rsidR="00A83A5F" w:rsidRPr="002F6D3F" w:rsidRDefault="00A83A5F" w:rsidP="002F6D3F">
      <w:pPr>
        <w:numPr>
          <w:ilvl w:val="1"/>
          <w:numId w:val="16"/>
        </w:numPr>
        <w:rPr>
          <w:highlight w:val="yellow"/>
          <w:lang w:eastAsia="zh-CN"/>
        </w:rPr>
      </w:pPr>
      <w:r w:rsidRPr="002F6D3F">
        <w:rPr>
          <w:highlight w:val="yellow"/>
          <w:lang w:eastAsia="zh-CN"/>
        </w:rPr>
        <w:t>Companies are encouraged to evaluate results</w:t>
      </w:r>
      <w:r w:rsidR="002F6D3F" w:rsidRPr="002F6D3F">
        <w:rPr>
          <w:highlight w:val="yellow"/>
          <w:lang w:eastAsia="zh-CN"/>
        </w:rPr>
        <w:t xml:space="preserve"> (to determine whether number of taps and/or resolution is adequate)</w:t>
      </w:r>
    </w:p>
    <w:p w:rsidR="003D016F" w:rsidRPr="00104E2A" w:rsidRDefault="003D016F" w:rsidP="003D016F">
      <w:pPr>
        <w:rPr>
          <w:lang w:eastAsia="zh-CN"/>
        </w:rPr>
      </w:pPr>
    </w:p>
    <w:p w:rsidR="0093778E" w:rsidRPr="00104E2A" w:rsidRDefault="001967D3" w:rsidP="000D0BD0">
      <w:pPr>
        <w:pStyle w:val="Heading1"/>
      </w:pPr>
      <w:r w:rsidRPr="00104E2A">
        <w:rPr>
          <w:rFonts w:hint="eastAsia"/>
        </w:rPr>
        <w:lastRenderedPageBreak/>
        <w:t>Issue 3: High speed train scenarios</w:t>
      </w:r>
    </w:p>
    <w:p w:rsidR="001967D3" w:rsidRPr="002216BE" w:rsidRDefault="001967D3" w:rsidP="00104E2A">
      <w:pPr>
        <w:rPr>
          <w:u w:val="single"/>
        </w:rPr>
      </w:pPr>
      <w:r w:rsidRPr="002216BE">
        <w:rPr>
          <w:u w:val="single"/>
        </w:rPr>
        <w:t>Previous RAN4 agreements:</w:t>
      </w:r>
      <w:r w:rsidR="006B7DD7" w:rsidRPr="002216BE">
        <w:rPr>
          <w:u w:val="single"/>
        </w:rPr>
        <w:t xml:space="preserve">    </w:t>
      </w:r>
    </w:p>
    <w:p w:rsidR="001967D3" w:rsidRPr="002F6D3F" w:rsidRDefault="001967D3" w:rsidP="0021626E">
      <w:pPr>
        <w:numPr>
          <w:ilvl w:val="2"/>
          <w:numId w:val="13"/>
        </w:numPr>
        <w:ind w:left="850" w:hanging="418"/>
      </w:pPr>
      <w:r w:rsidRPr="002F6D3F">
        <w:t>High speed train scenarios:</w:t>
      </w:r>
      <w:r w:rsidRPr="002F6D3F">
        <w:rPr>
          <w:lang w:eastAsia="zh-CN"/>
        </w:rPr>
        <w:t xml:space="preserve"> </w:t>
      </w:r>
    </w:p>
    <w:p w:rsidR="001967D3" w:rsidRPr="002F6D3F" w:rsidRDefault="001967D3" w:rsidP="0021626E">
      <w:pPr>
        <w:numPr>
          <w:ilvl w:val="0"/>
          <w:numId w:val="14"/>
        </w:numPr>
        <w:ind w:left="1224"/>
      </w:pPr>
      <w:r w:rsidRPr="002F6D3F">
        <w:rPr>
          <w:lang w:eastAsia="zh-CN"/>
        </w:rPr>
        <w:t>FFS maximum Doppler shift</w:t>
      </w:r>
    </w:p>
    <w:p w:rsidR="001967D3" w:rsidRPr="002F6D3F" w:rsidRDefault="001967D3" w:rsidP="0021626E">
      <w:pPr>
        <w:numPr>
          <w:ilvl w:val="0"/>
          <w:numId w:val="14"/>
        </w:numPr>
        <w:ind w:left="1224"/>
      </w:pPr>
      <w:r w:rsidRPr="002F6D3F">
        <w:rPr>
          <w:lang w:eastAsia="zh-CN"/>
        </w:rPr>
        <w:t>Need further discussion on the channel model</w:t>
      </w:r>
    </w:p>
    <w:p w:rsidR="001967D3" w:rsidRPr="002F6D3F" w:rsidRDefault="001967D3" w:rsidP="0021626E">
      <w:pPr>
        <w:numPr>
          <w:ilvl w:val="0"/>
          <w:numId w:val="14"/>
        </w:numPr>
        <w:ind w:left="1224"/>
      </w:pPr>
      <w:r w:rsidRPr="002F6D3F">
        <w:rPr>
          <w:lang w:eastAsia="zh-CN"/>
        </w:rPr>
        <w:t>FFS SCS and CP length for high speed performance requirements</w:t>
      </w:r>
    </w:p>
    <w:p w:rsidR="001967D3" w:rsidRPr="002216BE" w:rsidRDefault="001967D3" w:rsidP="00104E2A">
      <w:pPr>
        <w:rPr>
          <w:u w:val="single"/>
          <w:lang w:eastAsia="zh-CN"/>
        </w:rPr>
      </w:pPr>
      <w:r w:rsidRPr="002216BE">
        <w:rPr>
          <w:rFonts w:hint="eastAsia"/>
          <w:u w:val="single"/>
          <w:lang w:eastAsia="zh-CN"/>
        </w:rPr>
        <w:t>Companies</w:t>
      </w:r>
      <w:r w:rsidRPr="002216BE">
        <w:rPr>
          <w:u w:val="single"/>
          <w:lang w:eastAsia="zh-CN"/>
        </w:rPr>
        <w:t>’</w:t>
      </w:r>
      <w:r w:rsidRPr="002216BE">
        <w:rPr>
          <w:rFonts w:hint="eastAsia"/>
          <w:u w:val="single"/>
          <w:lang w:eastAsia="zh-CN"/>
        </w:rPr>
        <w:t xml:space="preserve"> proposals:</w:t>
      </w:r>
    </w:p>
    <w:tbl>
      <w:tblPr>
        <w:tblStyle w:val="TableGrid"/>
        <w:tblW w:w="0" w:type="auto"/>
        <w:tblLook w:val="04A0" w:firstRow="1" w:lastRow="0" w:firstColumn="1" w:lastColumn="0" w:noHBand="0" w:noVBand="1"/>
      </w:tblPr>
      <w:tblGrid>
        <w:gridCol w:w="1526"/>
        <w:gridCol w:w="9157"/>
      </w:tblGrid>
      <w:tr w:rsidR="001967D3" w:rsidRPr="00104E2A" w:rsidTr="00435EFA">
        <w:tc>
          <w:tcPr>
            <w:tcW w:w="1526" w:type="dxa"/>
          </w:tcPr>
          <w:p w:rsidR="001967D3" w:rsidRPr="00104E2A" w:rsidRDefault="001967D3" w:rsidP="00104E2A">
            <w:pPr>
              <w:pStyle w:val="TableCell"/>
              <w:rPr>
                <w:sz w:val="22"/>
                <w:lang w:eastAsia="zh-CN"/>
              </w:rPr>
            </w:pPr>
            <w:r w:rsidRPr="00104E2A">
              <w:rPr>
                <w:sz w:val="22"/>
                <w:lang w:eastAsia="zh-CN"/>
              </w:rPr>
              <w:t>NTT DoCoMo</w:t>
            </w:r>
          </w:p>
        </w:tc>
        <w:tc>
          <w:tcPr>
            <w:tcW w:w="9157" w:type="dxa"/>
          </w:tcPr>
          <w:p w:rsidR="001967D3" w:rsidRPr="00104E2A" w:rsidRDefault="001967D3" w:rsidP="00104E2A">
            <w:pPr>
              <w:pStyle w:val="TableCell"/>
              <w:rPr>
                <w:sz w:val="22"/>
                <w:lang w:eastAsia="ja-JP"/>
              </w:rPr>
            </w:pPr>
            <w:r w:rsidRPr="00104E2A">
              <w:rPr>
                <w:sz w:val="22"/>
                <w:lang w:eastAsia="ja-JP"/>
              </w:rPr>
              <w:t>Proposal 1: For FR1, performance test should cover UE mobility of up to 500 km/h to achieve same mobility requirement as LTE.</w:t>
            </w:r>
          </w:p>
          <w:p w:rsidR="001967D3" w:rsidRPr="00104E2A" w:rsidRDefault="001967D3" w:rsidP="00104E2A">
            <w:pPr>
              <w:pStyle w:val="TableCell"/>
              <w:rPr>
                <w:sz w:val="22"/>
                <w:lang w:eastAsia="ja-JP"/>
              </w:rPr>
            </w:pPr>
          </w:p>
          <w:p w:rsidR="001967D3" w:rsidRPr="00104E2A" w:rsidRDefault="001967D3" w:rsidP="00104E2A">
            <w:pPr>
              <w:pStyle w:val="TableCell"/>
              <w:rPr>
                <w:sz w:val="22"/>
                <w:lang w:eastAsia="ja-JP"/>
              </w:rPr>
            </w:pPr>
            <w:r w:rsidRPr="00104E2A">
              <w:rPr>
                <w:sz w:val="22"/>
                <w:lang w:eastAsia="ja-JP"/>
              </w:rPr>
              <w:t>Proposal 2: For FR2, performance test should cover UE mobility of at least up to 120 km/h, accordingly.</w:t>
            </w:r>
          </w:p>
          <w:p w:rsidR="001967D3" w:rsidRPr="00104E2A" w:rsidRDefault="001967D3" w:rsidP="00104E2A">
            <w:pPr>
              <w:pStyle w:val="TableCell"/>
              <w:rPr>
                <w:sz w:val="22"/>
                <w:lang w:eastAsia="ja-JP"/>
              </w:rPr>
            </w:pPr>
            <w:r w:rsidRPr="00104E2A">
              <w:rPr>
                <w:sz w:val="22"/>
                <w:lang w:eastAsia="ja-JP"/>
              </w:rPr>
              <w:t>Observation 1: In order to achieve similar test coverage for LTE, high-speed test should cover followings.</w:t>
            </w:r>
          </w:p>
          <w:p w:rsidR="001967D3" w:rsidRPr="00104E2A" w:rsidRDefault="001967D3" w:rsidP="0021626E">
            <w:pPr>
              <w:pStyle w:val="TableCell"/>
              <w:numPr>
                <w:ilvl w:val="0"/>
                <w:numId w:val="15"/>
              </w:numPr>
              <w:rPr>
                <w:sz w:val="22"/>
                <w:lang w:eastAsia="ja-JP"/>
              </w:rPr>
            </w:pPr>
            <w:r w:rsidRPr="00104E2A">
              <w:rPr>
                <w:sz w:val="22"/>
                <w:lang w:eastAsia="ja-JP"/>
              </w:rPr>
              <w:t>TDL channel with high Doppler frequency</w:t>
            </w:r>
          </w:p>
          <w:p w:rsidR="001967D3" w:rsidRPr="00104E2A" w:rsidRDefault="001967D3" w:rsidP="0021626E">
            <w:pPr>
              <w:pStyle w:val="TableCell"/>
              <w:numPr>
                <w:ilvl w:val="0"/>
                <w:numId w:val="15"/>
              </w:numPr>
              <w:rPr>
                <w:sz w:val="22"/>
                <w:lang w:eastAsia="ja-JP"/>
              </w:rPr>
            </w:pPr>
            <w:r w:rsidRPr="00104E2A">
              <w:rPr>
                <w:sz w:val="22"/>
                <w:lang w:eastAsia="ja-JP"/>
              </w:rPr>
              <w:t>HST scenario</w:t>
            </w:r>
          </w:p>
          <w:p w:rsidR="001967D3" w:rsidRPr="00104E2A" w:rsidRDefault="001967D3" w:rsidP="0021626E">
            <w:pPr>
              <w:pStyle w:val="TableCell"/>
              <w:numPr>
                <w:ilvl w:val="0"/>
                <w:numId w:val="15"/>
              </w:numPr>
              <w:rPr>
                <w:sz w:val="22"/>
                <w:lang w:eastAsia="ja-JP"/>
              </w:rPr>
            </w:pPr>
            <w:r w:rsidRPr="00104E2A">
              <w:rPr>
                <w:sz w:val="22"/>
                <w:lang w:eastAsia="ja-JP"/>
              </w:rPr>
              <w:t>HST-SFN scenario</w:t>
            </w:r>
          </w:p>
        </w:tc>
      </w:tr>
    </w:tbl>
    <w:p w:rsidR="001967D3" w:rsidRDefault="001967D3" w:rsidP="00104E2A">
      <w:pPr>
        <w:rPr>
          <w:lang w:eastAsia="zh-CN"/>
        </w:rPr>
      </w:pPr>
    </w:p>
    <w:p w:rsidR="003C1C32" w:rsidRDefault="003C1C32" w:rsidP="00104E2A">
      <w:pPr>
        <w:rPr>
          <w:lang w:eastAsia="zh-CN"/>
        </w:rPr>
      </w:pPr>
      <w:r>
        <w:rPr>
          <w:lang w:eastAsia="zh-CN"/>
        </w:rPr>
        <w:t>W</w:t>
      </w:r>
      <w:r w:rsidR="002216BE">
        <w:rPr>
          <w:lang w:eastAsia="zh-CN"/>
        </w:rPr>
        <w:t>ay Forward</w:t>
      </w:r>
    </w:p>
    <w:p w:rsidR="003C1C32" w:rsidRDefault="00206ACB" w:rsidP="002216BE">
      <w:pPr>
        <w:numPr>
          <w:ilvl w:val="0"/>
          <w:numId w:val="21"/>
        </w:numPr>
        <w:rPr>
          <w:lang w:eastAsia="zh-CN"/>
        </w:rPr>
      </w:pPr>
      <w:r w:rsidRPr="00187E78">
        <w:rPr>
          <w:highlight w:val="yellow"/>
          <w:lang w:eastAsia="zh-CN"/>
        </w:rPr>
        <w:t xml:space="preserve">Use HST </w:t>
      </w:r>
      <w:r w:rsidR="00A13A71" w:rsidRPr="00187E78">
        <w:rPr>
          <w:highlight w:val="yellow"/>
          <w:lang w:eastAsia="zh-CN"/>
        </w:rPr>
        <w:t>model as described on</w:t>
      </w:r>
      <w:r w:rsidR="00DF27C2" w:rsidRPr="00187E78">
        <w:rPr>
          <w:highlight w:val="yellow"/>
          <w:lang w:eastAsia="zh-CN"/>
        </w:rPr>
        <w:t xml:space="preserve"> </w:t>
      </w:r>
      <w:r w:rsidR="00D96E34" w:rsidRPr="00187E78">
        <w:rPr>
          <w:highlight w:val="yellow"/>
          <w:lang w:eastAsia="zh-CN"/>
        </w:rPr>
        <w:t xml:space="preserve">section B3 </w:t>
      </w:r>
      <w:r w:rsidR="00DF27C2" w:rsidRPr="00187E78">
        <w:rPr>
          <w:highlight w:val="yellow"/>
          <w:lang w:eastAsia="zh-CN"/>
        </w:rPr>
        <w:t>TS36.101 for FR1</w:t>
      </w:r>
      <w:r w:rsidR="002F6D3F" w:rsidRPr="00187E78">
        <w:rPr>
          <w:highlight w:val="yellow"/>
          <w:lang w:eastAsia="zh-CN"/>
        </w:rPr>
        <w:t xml:space="preserve"> </w:t>
      </w:r>
      <w:r w:rsidR="00D96E34" w:rsidRPr="00187E78">
        <w:rPr>
          <w:highlight w:val="yellow"/>
          <w:lang w:eastAsia="zh-CN"/>
        </w:rPr>
        <w:t>for initial simulation purposes (ma</w:t>
      </w:r>
      <w:r w:rsidR="00D96E34" w:rsidRPr="00D96E34">
        <w:rPr>
          <w:highlight w:val="yellow"/>
          <w:lang w:eastAsia="zh-CN"/>
        </w:rPr>
        <w:t>x Doppler shift specified in table)</w:t>
      </w:r>
    </w:p>
    <w:p w:rsidR="00E942FC" w:rsidRPr="00104E2A" w:rsidRDefault="00E942FC" w:rsidP="00104E2A">
      <w:pPr>
        <w:rPr>
          <w:lang w:eastAsia="zh-CN"/>
        </w:rPr>
      </w:pPr>
    </w:p>
    <w:p w:rsidR="00AE0680" w:rsidRPr="00104E2A" w:rsidRDefault="00AE0680" w:rsidP="00104E2A">
      <w:pPr>
        <w:rPr>
          <w:lang w:eastAsia="zh-CN"/>
        </w:rPr>
      </w:pPr>
    </w:p>
    <w:p w:rsidR="00AE0680" w:rsidRPr="00104E2A" w:rsidRDefault="00AE0680" w:rsidP="00104E2A">
      <w:pPr>
        <w:rPr>
          <w:lang w:eastAsia="zh-CN"/>
        </w:rPr>
      </w:pPr>
    </w:p>
    <w:sectPr w:rsidR="00AE0680" w:rsidRPr="00104E2A"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ECD" w:rsidRDefault="009F3ECD">
      <w:r>
        <w:separator/>
      </w:r>
    </w:p>
  </w:endnote>
  <w:endnote w:type="continuationSeparator" w:id="0">
    <w:p w:rsidR="009F3ECD" w:rsidRDefault="009F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ECD" w:rsidRDefault="009F3ECD">
      <w:r>
        <w:separator/>
      </w:r>
    </w:p>
  </w:footnote>
  <w:footnote w:type="continuationSeparator" w:id="0">
    <w:p w:rsidR="009F3ECD" w:rsidRDefault="009F3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014"/>
    <w:multiLevelType w:val="hybridMultilevel"/>
    <w:tmpl w:val="4440DB4C"/>
    <w:lvl w:ilvl="0" w:tplc="D78CBA24">
      <w:start w:val="2"/>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0F16DC"/>
    <w:multiLevelType w:val="hybridMultilevel"/>
    <w:tmpl w:val="503C8C38"/>
    <w:lvl w:ilvl="0" w:tplc="00AE6F12">
      <w:start w:val="6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559E6"/>
    <w:multiLevelType w:val="hybridMultilevel"/>
    <w:tmpl w:val="10EE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95EA1"/>
    <w:multiLevelType w:val="hybridMultilevel"/>
    <w:tmpl w:val="F2C06B16"/>
    <w:lvl w:ilvl="0" w:tplc="7CECE05E">
      <w:start w:val="1"/>
      <w:numFmt w:val="bullet"/>
      <w:lvlText w:val="•"/>
      <w:lvlJc w:val="left"/>
      <w:pPr>
        <w:tabs>
          <w:tab w:val="num" w:pos="360"/>
        </w:tabs>
        <w:ind w:left="360" w:hanging="360"/>
      </w:pPr>
      <w:rPr>
        <w:rFonts w:ascii="Arial" w:hAnsi="Arial" w:hint="default"/>
      </w:rPr>
    </w:lvl>
    <w:lvl w:ilvl="1" w:tplc="00AE6F12">
      <w:start w:val="61"/>
      <w:numFmt w:val="bullet"/>
      <w:lvlText w:val="•"/>
      <w:lvlJc w:val="left"/>
      <w:pPr>
        <w:tabs>
          <w:tab w:val="num" w:pos="1080"/>
        </w:tabs>
        <w:ind w:left="1080" w:hanging="360"/>
      </w:pPr>
      <w:rPr>
        <w:rFonts w:ascii="Arial" w:hAnsi="Arial" w:hint="default"/>
      </w:rPr>
    </w:lvl>
    <w:lvl w:ilvl="2" w:tplc="8CC60EC2">
      <w:start w:val="61"/>
      <w:numFmt w:val="bullet"/>
      <w:lvlText w:val="•"/>
      <w:lvlJc w:val="left"/>
      <w:pPr>
        <w:tabs>
          <w:tab w:val="num" w:pos="1800"/>
        </w:tabs>
        <w:ind w:left="1800" w:hanging="360"/>
      </w:pPr>
      <w:rPr>
        <w:rFonts w:ascii="Arial" w:hAnsi="Arial" w:hint="default"/>
      </w:rPr>
    </w:lvl>
    <w:lvl w:ilvl="3" w:tplc="AC92D814" w:tentative="1">
      <w:start w:val="1"/>
      <w:numFmt w:val="bullet"/>
      <w:lvlText w:val="•"/>
      <w:lvlJc w:val="left"/>
      <w:pPr>
        <w:tabs>
          <w:tab w:val="num" w:pos="2520"/>
        </w:tabs>
        <w:ind w:left="2520" w:hanging="360"/>
      </w:pPr>
      <w:rPr>
        <w:rFonts w:ascii="Arial" w:hAnsi="Arial" w:hint="default"/>
      </w:rPr>
    </w:lvl>
    <w:lvl w:ilvl="4" w:tplc="396EA2DA" w:tentative="1">
      <w:start w:val="1"/>
      <w:numFmt w:val="bullet"/>
      <w:lvlText w:val="•"/>
      <w:lvlJc w:val="left"/>
      <w:pPr>
        <w:tabs>
          <w:tab w:val="num" w:pos="3240"/>
        </w:tabs>
        <w:ind w:left="3240" w:hanging="360"/>
      </w:pPr>
      <w:rPr>
        <w:rFonts w:ascii="Arial" w:hAnsi="Arial" w:hint="default"/>
      </w:rPr>
    </w:lvl>
    <w:lvl w:ilvl="5" w:tplc="F4C834C2" w:tentative="1">
      <w:start w:val="1"/>
      <w:numFmt w:val="bullet"/>
      <w:lvlText w:val="•"/>
      <w:lvlJc w:val="left"/>
      <w:pPr>
        <w:tabs>
          <w:tab w:val="num" w:pos="3960"/>
        </w:tabs>
        <w:ind w:left="3960" w:hanging="360"/>
      </w:pPr>
      <w:rPr>
        <w:rFonts w:ascii="Arial" w:hAnsi="Arial" w:hint="default"/>
      </w:rPr>
    </w:lvl>
    <w:lvl w:ilvl="6" w:tplc="858AA682" w:tentative="1">
      <w:start w:val="1"/>
      <w:numFmt w:val="bullet"/>
      <w:lvlText w:val="•"/>
      <w:lvlJc w:val="left"/>
      <w:pPr>
        <w:tabs>
          <w:tab w:val="num" w:pos="4680"/>
        </w:tabs>
        <w:ind w:left="4680" w:hanging="360"/>
      </w:pPr>
      <w:rPr>
        <w:rFonts w:ascii="Arial" w:hAnsi="Arial" w:hint="default"/>
      </w:rPr>
    </w:lvl>
    <w:lvl w:ilvl="7" w:tplc="6B308828" w:tentative="1">
      <w:start w:val="1"/>
      <w:numFmt w:val="bullet"/>
      <w:lvlText w:val="•"/>
      <w:lvlJc w:val="left"/>
      <w:pPr>
        <w:tabs>
          <w:tab w:val="num" w:pos="5400"/>
        </w:tabs>
        <w:ind w:left="5400" w:hanging="360"/>
      </w:pPr>
      <w:rPr>
        <w:rFonts w:ascii="Arial" w:hAnsi="Arial" w:hint="default"/>
      </w:rPr>
    </w:lvl>
    <w:lvl w:ilvl="8" w:tplc="ECD2F46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373ED4"/>
    <w:multiLevelType w:val="hybridMultilevel"/>
    <w:tmpl w:val="2962E4E0"/>
    <w:lvl w:ilvl="0" w:tplc="08560776">
      <w:start w:val="1"/>
      <w:numFmt w:val="bullet"/>
      <w:lvlText w:val="•"/>
      <w:lvlJc w:val="left"/>
      <w:pPr>
        <w:tabs>
          <w:tab w:val="num" w:pos="720"/>
        </w:tabs>
        <w:ind w:left="720" w:hanging="360"/>
      </w:pPr>
      <w:rPr>
        <w:rFonts w:ascii="Arial" w:hAnsi="Arial" w:hint="default"/>
      </w:rPr>
    </w:lvl>
    <w:lvl w:ilvl="1" w:tplc="76446C74">
      <w:start w:val="2932"/>
      <w:numFmt w:val="bullet"/>
      <w:lvlText w:val="•"/>
      <w:lvlJc w:val="left"/>
      <w:pPr>
        <w:tabs>
          <w:tab w:val="num" w:pos="1440"/>
        </w:tabs>
        <w:ind w:left="1440" w:hanging="360"/>
      </w:pPr>
      <w:rPr>
        <w:rFonts w:ascii="Arial" w:hAnsi="Arial" w:hint="default"/>
      </w:rPr>
    </w:lvl>
    <w:lvl w:ilvl="2" w:tplc="09763C56" w:tentative="1">
      <w:start w:val="1"/>
      <w:numFmt w:val="bullet"/>
      <w:lvlText w:val="•"/>
      <w:lvlJc w:val="left"/>
      <w:pPr>
        <w:tabs>
          <w:tab w:val="num" w:pos="2160"/>
        </w:tabs>
        <w:ind w:left="2160" w:hanging="360"/>
      </w:pPr>
      <w:rPr>
        <w:rFonts w:ascii="Arial" w:hAnsi="Arial" w:hint="default"/>
      </w:rPr>
    </w:lvl>
    <w:lvl w:ilvl="3" w:tplc="12F48BF2" w:tentative="1">
      <w:start w:val="1"/>
      <w:numFmt w:val="bullet"/>
      <w:lvlText w:val="•"/>
      <w:lvlJc w:val="left"/>
      <w:pPr>
        <w:tabs>
          <w:tab w:val="num" w:pos="2880"/>
        </w:tabs>
        <w:ind w:left="2880" w:hanging="360"/>
      </w:pPr>
      <w:rPr>
        <w:rFonts w:ascii="Arial" w:hAnsi="Arial" w:hint="default"/>
      </w:rPr>
    </w:lvl>
    <w:lvl w:ilvl="4" w:tplc="6F907212" w:tentative="1">
      <w:start w:val="1"/>
      <w:numFmt w:val="bullet"/>
      <w:lvlText w:val="•"/>
      <w:lvlJc w:val="left"/>
      <w:pPr>
        <w:tabs>
          <w:tab w:val="num" w:pos="3600"/>
        </w:tabs>
        <w:ind w:left="3600" w:hanging="360"/>
      </w:pPr>
      <w:rPr>
        <w:rFonts w:ascii="Arial" w:hAnsi="Arial" w:hint="default"/>
      </w:rPr>
    </w:lvl>
    <w:lvl w:ilvl="5" w:tplc="925AF9BA" w:tentative="1">
      <w:start w:val="1"/>
      <w:numFmt w:val="bullet"/>
      <w:lvlText w:val="•"/>
      <w:lvlJc w:val="left"/>
      <w:pPr>
        <w:tabs>
          <w:tab w:val="num" w:pos="4320"/>
        </w:tabs>
        <w:ind w:left="4320" w:hanging="360"/>
      </w:pPr>
      <w:rPr>
        <w:rFonts w:ascii="Arial" w:hAnsi="Arial" w:hint="default"/>
      </w:rPr>
    </w:lvl>
    <w:lvl w:ilvl="6" w:tplc="1A8A836A" w:tentative="1">
      <w:start w:val="1"/>
      <w:numFmt w:val="bullet"/>
      <w:lvlText w:val="•"/>
      <w:lvlJc w:val="left"/>
      <w:pPr>
        <w:tabs>
          <w:tab w:val="num" w:pos="5040"/>
        </w:tabs>
        <w:ind w:left="5040" w:hanging="360"/>
      </w:pPr>
      <w:rPr>
        <w:rFonts w:ascii="Arial" w:hAnsi="Arial" w:hint="default"/>
      </w:rPr>
    </w:lvl>
    <w:lvl w:ilvl="7" w:tplc="10DC4A4C" w:tentative="1">
      <w:start w:val="1"/>
      <w:numFmt w:val="bullet"/>
      <w:lvlText w:val="•"/>
      <w:lvlJc w:val="left"/>
      <w:pPr>
        <w:tabs>
          <w:tab w:val="num" w:pos="5760"/>
        </w:tabs>
        <w:ind w:left="5760" w:hanging="360"/>
      </w:pPr>
      <w:rPr>
        <w:rFonts w:ascii="Arial" w:hAnsi="Arial" w:hint="default"/>
      </w:rPr>
    </w:lvl>
    <w:lvl w:ilvl="8" w:tplc="953466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5A43A2"/>
    <w:multiLevelType w:val="hybridMultilevel"/>
    <w:tmpl w:val="9B8CEF90"/>
    <w:lvl w:ilvl="0" w:tplc="4E660888">
      <w:start w:val="9"/>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7928E2"/>
    <w:multiLevelType w:val="hybridMultilevel"/>
    <w:tmpl w:val="52B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936E50"/>
    <w:multiLevelType w:val="hybridMultilevel"/>
    <w:tmpl w:val="7A46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234B9"/>
    <w:multiLevelType w:val="hybridMultilevel"/>
    <w:tmpl w:val="BC12A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83C77F5"/>
    <w:multiLevelType w:val="hybridMultilevel"/>
    <w:tmpl w:val="82D8F7F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54A749D2"/>
    <w:multiLevelType w:val="hybridMultilevel"/>
    <w:tmpl w:val="6960FFA2"/>
    <w:lvl w:ilvl="0" w:tplc="00AE6F12">
      <w:start w:val="6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DB07873"/>
    <w:multiLevelType w:val="hybridMultilevel"/>
    <w:tmpl w:val="330E0BD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0AE6F12">
      <w:start w:val="6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sz w:val="24"/>
        <w:szCs w:val="24"/>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147AD"/>
    <w:multiLevelType w:val="hybridMultilevel"/>
    <w:tmpl w:val="8BC215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9"/>
  </w:num>
  <w:num w:numId="3">
    <w:abstractNumId w:val="18"/>
  </w:num>
  <w:num w:numId="4">
    <w:abstractNumId w:val="12"/>
  </w:num>
  <w:num w:numId="5">
    <w:abstractNumId w:val="9"/>
  </w:num>
  <w:num w:numId="6">
    <w:abstractNumId w:val="7"/>
  </w:num>
  <w:num w:numId="7">
    <w:abstractNumId w:val="15"/>
  </w:num>
  <w:num w:numId="8">
    <w:abstractNumId w:val="4"/>
  </w:num>
  <w:num w:numId="9">
    <w:abstractNumId w:val="14"/>
  </w:num>
  <w:num w:numId="10">
    <w:abstractNumId w:val="13"/>
  </w:num>
  <w:num w:numId="11">
    <w:abstractNumId w:val="0"/>
  </w:num>
  <w:num w:numId="12">
    <w:abstractNumId w:val="2"/>
  </w:num>
  <w:num w:numId="13">
    <w:abstractNumId w:val="17"/>
  </w:num>
  <w:num w:numId="14">
    <w:abstractNumId w:val="6"/>
  </w:num>
  <w:num w:numId="15">
    <w:abstractNumId w:val="11"/>
  </w:num>
  <w:num w:numId="16">
    <w:abstractNumId w:val="10"/>
  </w:num>
  <w:num w:numId="17">
    <w:abstractNumId w:val="20"/>
  </w:num>
  <w:num w:numId="18">
    <w:abstractNumId w:val="1"/>
  </w:num>
  <w:num w:numId="19">
    <w:abstractNumId w:val="5"/>
  </w:num>
  <w:num w:numId="20">
    <w:abstractNumId w:val="8"/>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7"/>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4AD"/>
    <w:rsid w:val="00022525"/>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8FE"/>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BD0"/>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54"/>
    <w:rsid w:val="000D4DFA"/>
    <w:rsid w:val="000D4E31"/>
    <w:rsid w:val="000D517A"/>
    <w:rsid w:val="000D51B1"/>
    <w:rsid w:val="000D52F5"/>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A2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473"/>
    <w:rsid w:val="000F0B80"/>
    <w:rsid w:val="000F0CA2"/>
    <w:rsid w:val="000F0DAE"/>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8D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E2A"/>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316"/>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7D"/>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985"/>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EC1"/>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7A4"/>
    <w:rsid w:val="00187897"/>
    <w:rsid w:val="00187E78"/>
    <w:rsid w:val="00190126"/>
    <w:rsid w:val="0019044D"/>
    <w:rsid w:val="00190794"/>
    <w:rsid w:val="001907E0"/>
    <w:rsid w:val="00190AF5"/>
    <w:rsid w:val="00190BF6"/>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CF1"/>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AEE"/>
    <w:rsid w:val="001E4CEC"/>
    <w:rsid w:val="001E5017"/>
    <w:rsid w:val="001E5142"/>
    <w:rsid w:val="001E5271"/>
    <w:rsid w:val="001E52AA"/>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CDA"/>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CB"/>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26E"/>
    <w:rsid w:val="00216363"/>
    <w:rsid w:val="0021648D"/>
    <w:rsid w:val="0021662E"/>
    <w:rsid w:val="00216A1C"/>
    <w:rsid w:val="00216A76"/>
    <w:rsid w:val="00216A7E"/>
    <w:rsid w:val="00216AF3"/>
    <w:rsid w:val="00216B38"/>
    <w:rsid w:val="00216BEB"/>
    <w:rsid w:val="00216C76"/>
    <w:rsid w:val="00216C7A"/>
    <w:rsid w:val="00216E70"/>
    <w:rsid w:val="002173D4"/>
    <w:rsid w:val="00217521"/>
    <w:rsid w:val="00217530"/>
    <w:rsid w:val="00217CE3"/>
    <w:rsid w:val="00217D3B"/>
    <w:rsid w:val="00220122"/>
    <w:rsid w:val="002202E0"/>
    <w:rsid w:val="0022064F"/>
    <w:rsid w:val="00220CA7"/>
    <w:rsid w:val="00220E0C"/>
    <w:rsid w:val="00220ED7"/>
    <w:rsid w:val="00221332"/>
    <w:rsid w:val="002216BE"/>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E0C"/>
    <w:rsid w:val="002411B1"/>
    <w:rsid w:val="0024151E"/>
    <w:rsid w:val="002416CC"/>
    <w:rsid w:val="0024176D"/>
    <w:rsid w:val="00241A62"/>
    <w:rsid w:val="00241B9C"/>
    <w:rsid w:val="00241D61"/>
    <w:rsid w:val="00241ED4"/>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4EB"/>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7EA"/>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0F3"/>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BCC"/>
    <w:rsid w:val="002F1C1E"/>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D3F"/>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400"/>
    <w:rsid w:val="003019B0"/>
    <w:rsid w:val="00301AD1"/>
    <w:rsid w:val="00301BCF"/>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89"/>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C32"/>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16F"/>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2CB3"/>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AE3"/>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ED9"/>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694"/>
    <w:rsid w:val="003E077E"/>
    <w:rsid w:val="003E09FA"/>
    <w:rsid w:val="003E0C2E"/>
    <w:rsid w:val="003E0DF9"/>
    <w:rsid w:val="003E1174"/>
    <w:rsid w:val="003E1197"/>
    <w:rsid w:val="003E12B9"/>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5E5"/>
    <w:rsid w:val="003E5770"/>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377"/>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47"/>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5EFA"/>
    <w:rsid w:val="00436018"/>
    <w:rsid w:val="00436117"/>
    <w:rsid w:val="0043623F"/>
    <w:rsid w:val="0043642E"/>
    <w:rsid w:val="004364C5"/>
    <w:rsid w:val="00436860"/>
    <w:rsid w:val="004368CF"/>
    <w:rsid w:val="00436A85"/>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B91"/>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11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8BA"/>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ED7"/>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2A"/>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302"/>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C6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3FB2"/>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4336"/>
    <w:rsid w:val="0054450F"/>
    <w:rsid w:val="00544611"/>
    <w:rsid w:val="005446D8"/>
    <w:rsid w:val="00544799"/>
    <w:rsid w:val="00544924"/>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B4E"/>
    <w:rsid w:val="00561CD5"/>
    <w:rsid w:val="00561DFE"/>
    <w:rsid w:val="00562029"/>
    <w:rsid w:val="005622D8"/>
    <w:rsid w:val="005628A2"/>
    <w:rsid w:val="00562B4F"/>
    <w:rsid w:val="00562C31"/>
    <w:rsid w:val="00562E00"/>
    <w:rsid w:val="00562E93"/>
    <w:rsid w:val="0056368A"/>
    <w:rsid w:val="005636AA"/>
    <w:rsid w:val="00563DCC"/>
    <w:rsid w:val="00563DD5"/>
    <w:rsid w:val="00563F1B"/>
    <w:rsid w:val="005642D6"/>
    <w:rsid w:val="00564402"/>
    <w:rsid w:val="005645F7"/>
    <w:rsid w:val="0056471D"/>
    <w:rsid w:val="0056484C"/>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BEC"/>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7083"/>
    <w:rsid w:val="005870F8"/>
    <w:rsid w:val="0058746C"/>
    <w:rsid w:val="005874F1"/>
    <w:rsid w:val="0058771D"/>
    <w:rsid w:val="005878EF"/>
    <w:rsid w:val="00587A51"/>
    <w:rsid w:val="00587B72"/>
    <w:rsid w:val="00587B76"/>
    <w:rsid w:val="00587C21"/>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B7D1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3F4"/>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B8E"/>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877"/>
    <w:rsid w:val="005F4B6B"/>
    <w:rsid w:val="005F5333"/>
    <w:rsid w:val="005F57BC"/>
    <w:rsid w:val="005F5942"/>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07E83"/>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F29"/>
    <w:rsid w:val="00626FB1"/>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47BC8"/>
    <w:rsid w:val="006500CE"/>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659"/>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DD7"/>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6B7"/>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7DA"/>
    <w:rsid w:val="006F08DD"/>
    <w:rsid w:val="006F0EB6"/>
    <w:rsid w:val="006F1086"/>
    <w:rsid w:val="006F11FC"/>
    <w:rsid w:val="006F12F5"/>
    <w:rsid w:val="006F131B"/>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3C5"/>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32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1AF"/>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5ACA"/>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5F"/>
    <w:rsid w:val="007E5170"/>
    <w:rsid w:val="007E51A9"/>
    <w:rsid w:val="007E51CE"/>
    <w:rsid w:val="007E56F4"/>
    <w:rsid w:val="007E5753"/>
    <w:rsid w:val="007E581F"/>
    <w:rsid w:val="007E5869"/>
    <w:rsid w:val="007E5C6A"/>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07B"/>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80"/>
    <w:rsid w:val="00885672"/>
    <w:rsid w:val="00885AAF"/>
    <w:rsid w:val="00885DF4"/>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230"/>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54E"/>
    <w:rsid w:val="009357D8"/>
    <w:rsid w:val="00935845"/>
    <w:rsid w:val="0093584F"/>
    <w:rsid w:val="00935FDF"/>
    <w:rsid w:val="009363AE"/>
    <w:rsid w:val="0093670C"/>
    <w:rsid w:val="009369A3"/>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06"/>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3ECD"/>
    <w:rsid w:val="009F416E"/>
    <w:rsid w:val="009F44B6"/>
    <w:rsid w:val="009F44C0"/>
    <w:rsid w:val="009F457C"/>
    <w:rsid w:val="009F46A0"/>
    <w:rsid w:val="009F4744"/>
    <w:rsid w:val="009F494E"/>
    <w:rsid w:val="009F4BD1"/>
    <w:rsid w:val="009F4BED"/>
    <w:rsid w:val="009F4F03"/>
    <w:rsid w:val="009F4F47"/>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A71"/>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5F"/>
    <w:rsid w:val="00A83AEB"/>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31E"/>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EA5"/>
    <w:rsid w:val="00B44FB4"/>
    <w:rsid w:val="00B4514B"/>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23"/>
    <w:rsid w:val="00B75F56"/>
    <w:rsid w:val="00B76047"/>
    <w:rsid w:val="00B761A6"/>
    <w:rsid w:val="00B7638D"/>
    <w:rsid w:val="00B764D6"/>
    <w:rsid w:val="00B76653"/>
    <w:rsid w:val="00B768BE"/>
    <w:rsid w:val="00B76D97"/>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73C"/>
    <w:rsid w:val="00BB3763"/>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BBB"/>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661"/>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8DD"/>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6D40"/>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02"/>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89C"/>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1BB"/>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14"/>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2C28"/>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E9F"/>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53"/>
    <w:rsid w:val="00D209AE"/>
    <w:rsid w:val="00D20ADB"/>
    <w:rsid w:val="00D20C70"/>
    <w:rsid w:val="00D20E4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AE"/>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5FC1"/>
    <w:rsid w:val="00D96337"/>
    <w:rsid w:val="00D9648A"/>
    <w:rsid w:val="00D969EB"/>
    <w:rsid w:val="00D96B79"/>
    <w:rsid w:val="00D96C02"/>
    <w:rsid w:val="00D96CBD"/>
    <w:rsid w:val="00D96DCA"/>
    <w:rsid w:val="00D96E20"/>
    <w:rsid w:val="00D96E34"/>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6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BCF"/>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AEA"/>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A5"/>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C2"/>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155"/>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5DE"/>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C6C"/>
    <w:rsid w:val="00E93D79"/>
    <w:rsid w:val="00E93D88"/>
    <w:rsid w:val="00E93E76"/>
    <w:rsid w:val="00E93FEF"/>
    <w:rsid w:val="00E942FC"/>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923"/>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4FA"/>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B7FD0"/>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5D77"/>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60"/>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189"/>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5B1"/>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CF4"/>
    <w:rsid w:val="00F60DFB"/>
    <w:rsid w:val="00F60EB9"/>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42"/>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6ED0"/>
    <w:rsid w:val="00FE7664"/>
    <w:rsid w:val="00FE78B7"/>
    <w:rsid w:val="00FE794E"/>
    <w:rsid w:val="00FE7A47"/>
    <w:rsid w:val="00FE7A5B"/>
    <w:rsid w:val="00FE7D35"/>
    <w:rsid w:val="00FE7D5A"/>
    <w:rsid w:val="00FF012B"/>
    <w:rsid w:val="00FF02E0"/>
    <w:rsid w:val="00FF0384"/>
    <w:rsid w:val="00FF049E"/>
    <w:rsid w:val="00FF0ADF"/>
    <w:rsid w:val="00FF0B94"/>
    <w:rsid w:val="00FF0F54"/>
    <w:rsid w:val="00FF103E"/>
    <w:rsid w:val="00FF1574"/>
    <w:rsid w:val="00FF1639"/>
    <w:rsid w:val="00FF1CA2"/>
    <w:rsid w:val="00FF1CD5"/>
    <w:rsid w:val="00FF1D75"/>
    <w:rsid w:val="00FF23FD"/>
    <w:rsid w:val="00FF25E5"/>
    <w:rsid w:val="00FF2604"/>
    <w:rsid w:val="00FF283B"/>
    <w:rsid w:val="00FF2965"/>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docId w15:val="{58AC8127-DE5C-4216-810B-6342A912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E2A"/>
    <w:pPr>
      <w:snapToGrid w:val="0"/>
      <w:spacing w:after="120"/>
      <w:jc w:val="both"/>
    </w:pPr>
    <w:rPr>
      <w:rFonts w:ascii="Times New Roman" w:hAnsi="Times New Roman"/>
      <w:sz w:val="22"/>
      <w:lang w:eastAsia="en-US"/>
    </w:rPr>
  </w:style>
  <w:style w:type="paragraph" w:styleId="Heading1">
    <w:name w:val="heading 1"/>
    <w:basedOn w:val="Normal"/>
    <w:next w:val="Normal"/>
    <w:link w:val="Heading1Char"/>
    <w:qFormat/>
    <w:rsid w:val="00F9307B"/>
    <w:pPr>
      <w:keepNext/>
      <w:numPr>
        <w:numId w:val="3"/>
      </w:numPr>
      <w:spacing w:before="120"/>
      <w:outlineLvl w:val="0"/>
    </w:pPr>
    <w:rPr>
      <w:b/>
      <w:sz w:val="28"/>
    </w:rPr>
  </w:style>
  <w:style w:type="paragraph" w:styleId="Heading2">
    <w:name w:val="heading 2"/>
    <w:basedOn w:val="Normal"/>
    <w:next w:val="Normal"/>
    <w:link w:val="Heading2Char"/>
    <w:qFormat/>
    <w:rsid w:val="00EC7FD7"/>
    <w:pPr>
      <w:keepNext/>
      <w:numPr>
        <w:ilvl w:val="1"/>
        <w:numId w:val="3"/>
      </w:numPr>
      <w:spacing w:before="120"/>
      <w:outlineLvl w:val="1"/>
    </w:pPr>
    <w:rPr>
      <w:b/>
      <w:sz w:val="24"/>
    </w:rPr>
  </w:style>
  <w:style w:type="paragraph" w:styleId="Heading3">
    <w:name w:val="heading 3"/>
    <w:basedOn w:val="Normal"/>
    <w:next w:val="Normal"/>
    <w:link w:val="Heading3Char"/>
    <w:qFormat/>
    <w:rsid w:val="00A44C53"/>
    <w:pPr>
      <w:keepNext/>
      <w:numPr>
        <w:ilvl w:val="2"/>
        <w:numId w:val="3"/>
      </w:numPr>
      <w:spacing w:before="120"/>
      <w:outlineLvl w:val="2"/>
    </w:pPr>
    <w:rPr>
      <w:b/>
    </w:rPr>
  </w:style>
  <w:style w:type="paragraph" w:styleId="Heading4">
    <w:name w:val="heading 4"/>
    <w:basedOn w:val="Normal"/>
    <w:next w:val="Normal"/>
    <w:link w:val="Heading4Char"/>
    <w:qFormat/>
    <w:rsid w:val="00F9307B"/>
    <w:pPr>
      <w:keepNext/>
      <w:numPr>
        <w:ilvl w:val="3"/>
        <w:numId w:val="3"/>
      </w:numPr>
      <w:spacing w:before="120"/>
      <w:outlineLvl w:val="3"/>
    </w:pPr>
    <w:rPr>
      <w:b/>
    </w:rPr>
  </w:style>
  <w:style w:type="paragraph" w:styleId="Heading5">
    <w:name w:val="heading 5"/>
    <w:basedOn w:val="Normal"/>
    <w:next w:val="Normal"/>
    <w:link w:val="Heading5Char"/>
    <w:qFormat/>
    <w:rsid w:val="00F9307B"/>
    <w:pPr>
      <w:keepNext/>
      <w:numPr>
        <w:ilvl w:val="4"/>
        <w:numId w:val="3"/>
      </w:numPr>
      <w:spacing w:before="120"/>
      <w:outlineLvl w:val="4"/>
    </w:pPr>
    <w:rPr>
      <w:b/>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pPr>
      <w:jc w:val="center"/>
    </w:pPr>
    <w:rPr>
      <w:rFonts w:eastAsia="SimHei"/>
      <w:b/>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Times New Roman" w:eastAsia="SimHei" w:hAnsi="Times New Roman"/>
      <w:b/>
      <w:sz w:val="22"/>
      <w:lang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pacing w:after="60"/>
    </w:pPr>
    <w:rPr>
      <w:szCs w:val="16"/>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
    <w:name w:val="Heading 3 Char"/>
    <w:link w:val="Heading3"/>
    <w:rsid w:val="00A44C53"/>
    <w:rPr>
      <w:rFonts w:ascii="Times New Roman" w:hAnsi="Times New Roman"/>
      <w:b/>
      <w:sz w:val="22"/>
      <w:lang w:eastAsia="en-US"/>
    </w:rPr>
  </w:style>
  <w:style w:type="character" w:customStyle="1" w:styleId="Heading1Char">
    <w:name w:val="Heading 1 Char"/>
    <w:link w:val="Heading1"/>
    <w:rsid w:val="00B247F8"/>
    <w:rPr>
      <w:rFonts w:ascii="Times New Roman" w:hAnsi="Times New Roman"/>
      <w:b/>
      <w:sz w:val="28"/>
      <w:lang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SimSun"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SimSun" w:hAnsi="SimSun" w:cs="SimSun"/>
      <w:sz w:val="24"/>
      <w:szCs w:val="24"/>
      <w:lang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rPr>
  </w:style>
  <w:style w:type="character" w:customStyle="1" w:styleId="Heading2Char">
    <w:name w:val="Heading 2 Char"/>
    <w:link w:val="Heading2"/>
    <w:rsid w:val="00EC7FD7"/>
    <w:rPr>
      <w:rFonts w:ascii="Times New Roman" w:hAnsi="Times New Roman"/>
      <w:b/>
      <w:sz w:val="24"/>
      <w:lang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sz w:val="22"/>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basedOn w:val="DefaultParagraphFont"/>
    <w:link w:val="Heading4"/>
    <w:rsid w:val="00013E85"/>
    <w:rPr>
      <w:rFonts w:ascii="Times New Roman" w:hAnsi="Times New Roman"/>
      <w:b/>
      <w:sz w:val="22"/>
      <w:lang w:eastAsia="en-US"/>
    </w:rPr>
  </w:style>
  <w:style w:type="character" w:customStyle="1" w:styleId="Heading5Char">
    <w:name w:val="Heading 5 Char"/>
    <w:basedOn w:val="DefaultParagraphFont"/>
    <w:link w:val="Heading5"/>
    <w:rsid w:val="00013E85"/>
    <w:rPr>
      <w:rFonts w:ascii="Times New Roman" w:hAnsi="Times New Roman"/>
      <w:b/>
      <w:sz w:val="22"/>
      <w:lang w:eastAsia="en-US"/>
    </w:rPr>
  </w:style>
  <w:style w:type="character" w:customStyle="1" w:styleId="Heading6Char">
    <w:name w:val="Heading 6 Char"/>
    <w:aliases w:val="T1 Char,Header 6 Char"/>
    <w:basedOn w:val="DefaultParagraphFont"/>
    <w:link w:val="Heading6"/>
    <w:rsid w:val="00013E85"/>
    <w:rPr>
      <w:rFonts w:ascii="Times New Roman" w:hAnsi="Times New Roman"/>
      <w:b/>
      <w:lang w:eastAsia="en-US"/>
    </w:rPr>
  </w:style>
  <w:style w:type="character" w:customStyle="1" w:styleId="Heading7Char">
    <w:name w:val="Heading 7 Char"/>
    <w:basedOn w:val="DefaultParagraphFont"/>
    <w:link w:val="Heading7"/>
    <w:rsid w:val="00013E85"/>
    <w:rPr>
      <w:rFonts w:ascii="Times New Roman" w:hAnsi="Times New Roman"/>
      <w:b/>
      <w:lang w:eastAsia="en-US"/>
    </w:rPr>
  </w:style>
  <w:style w:type="character" w:customStyle="1" w:styleId="Heading8Char">
    <w:name w:val="Heading 8 Char"/>
    <w:basedOn w:val="DefaultParagraphFont"/>
    <w:link w:val="Heading8"/>
    <w:rsid w:val="00013E85"/>
    <w:rPr>
      <w:rFonts w:ascii="Times New Roman" w:hAnsi="Times New Roman"/>
      <w:b/>
      <w:sz w:val="28"/>
      <w:lang w:eastAsia="en-US"/>
    </w:rPr>
  </w:style>
  <w:style w:type="character" w:customStyle="1" w:styleId="Heading9Char">
    <w:name w:val="Heading 9 Char"/>
    <w:basedOn w:val="DefaultParagraphFont"/>
    <w:link w:val="Heading9"/>
    <w:rsid w:val="00013E85"/>
    <w:rPr>
      <w:rFonts w:ascii="Times New Roman" w:hAnsi="Times New Roman"/>
      <w:b/>
      <w:sz w:val="28"/>
      <w:lang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C65833"/>
    <w:pPr>
      <w:spacing w:before="60" w:after="60" w:line="288" w:lineRule="auto"/>
      <w:ind w:firstLineChars="200" w:firstLine="200"/>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SimHei" w:hAnsi="Arial" w:cs="Arial"/>
      <w:b/>
      <w:sz w:val="22"/>
      <w:lang w:eastAsia="en-US"/>
    </w:rPr>
  </w:style>
  <w:style w:type="character" w:customStyle="1" w:styleId="F-FigureTitleChar">
    <w:name w:val="F-Figure Title Char"/>
    <w:link w:val="F-FigureTitle"/>
    <w:rsid w:val="006B307F"/>
    <w:rPr>
      <w:rFonts w:ascii="Arial" w:eastAsia="SimHei"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TableGridLight1">
    <w:name w:val="Table Grid Light1"/>
    <w:basedOn w:val="TableNormal"/>
    <w:uiPriority w:val="40"/>
    <w:rsid w:val="000C62BC"/>
    <w:rPr>
      <w:rFonts w:ascii="Times New Roman" w:eastAsiaTheme="minorHAnsi" w:hAnsi="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ghtShading-Accent1">
    <w:name w:val="Light Shading Accent 1"/>
    <w:basedOn w:val="TableNormal"/>
    <w:uiPriority w:val="60"/>
    <w:rsid w:val="00301400"/>
    <w:rPr>
      <w:rFonts w:asciiTheme="minorHAnsi" w:eastAsiaTheme="minorEastAsia" w:hAnsiTheme="minorHAnsi" w:cstheme="minorBidi"/>
      <w:color w:val="365F91" w:themeColor="accent1" w:themeShade="BF"/>
      <w:kern w:val="2"/>
      <w:sz w:val="21"/>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ableCell">
    <w:name w:val="TableCell"/>
    <w:basedOn w:val="Normal"/>
    <w:rsid w:val="00104E2A"/>
    <w:pPr>
      <w:spacing w:before="20" w:after="2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 w:id="1356274418">
          <w:marLeft w:val="547"/>
          <w:marRight w:val="0"/>
          <w:marTop w:val="115"/>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1934150">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880679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593581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367215872">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6772458">
      <w:bodyDiv w:val="1"/>
      <w:marLeft w:val="0"/>
      <w:marRight w:val="0"/>
      <w:marTop w:val="0"/>
      <w:marBottom w:val="0"/>
      <w:divBdr>
        <w:top w:val="none" w:sz="0" w:space="0" w:color="auto"/>
        <w:left w:val="none" w:sz="0" w:space="0" w:color="auto"/>
        <w:bottom w:val="none" w:sz="0" w:space="0" w:color="auto"/>
        <w:right w:val="none" w:sz="0" w:space="0" w:color="auto"/>
      </w:divBdr>
      <w:divsChild>
        <w:div w:id="797648734">
          <w:marLeft w:val="1166"/>
          <w:marRight w:val="0"/>
          <w:marTop w:val="67"/>
          <w:marBottom w:val="0"/>
          <w:divBdr>
            <w:top w:val="none" w:sz="0" w:space="0" w:color="auto"/>
            <w:left w:val="none" w:sz="0" w:space="0" w:color="auto"/>
            <w:bottom w:val="none" w:sz="0" w:space="0" w:color="auto"/>
            <w:right w:val="none" w:sz="0" w:space="0" w:color="auto"/>
          </w:divBdr>
        </w:div>
        <w:div w:id="1463305415">
          <w:marLeft w:val="1800"/>
          <w:marRight w:val="0"/>
          <w:marTop w:val="67"/>
          <w:marBottom w:val="0"/>
          <w:divBdr>
            <w:top w:val="none" w:sz="0" w:space="0" w:color="auto"/>
            <w:left w:val="none" w:sz="0" w:space="0" w:color="auto"/>
            <w:bottom w:val="none" w:sz="0" w:space="0" w:color="auto"/>
            <w:right w:val="none" w:sz="0" w:space="0" w:color="auto"/>
          </w:divBdr>
        </w:div>
        <w:div w:id="697505274">
          <w:marLeft w:val="1800"/>
          <w:marRight w:val="0"/>
          <w:marTop w:val="67"/>
          <w:marBottom w:val="0"/>
          <w:divBdr>
            <w:top w:val="none" w:sz="0" w:space="0" w:color="auto"/>
            <w:left w:val="none" w:sz="0" w:space="0" w:color="auto"/>
            <w:bottom w:val="none" w:sz="0" w:space="0" w:color="auto"/>
            <w:right w:val="none" w:sz="0" w:space="0" w:color="auto"/>
          </w:divBdr>
        </w:div>
        <w:div w:id="798498551">
          <w:marLeft w:val="1166"/>
          <w:marRight w:val="0"/>
          <w:marTop w:val="67"/>
          <w:marBottom w:val="0"/>
          <w:divBdr>
            <w:top w:val="none" w:sz="0" w:space="0" w:color="auto"/>
            <w:left w:val="none" w:sz="0" w:space="0" w:color="auto"/>
            <w:bottom w:val="none" w:sz="0" w:space="0" w:color="auto"/>
            <w:right w:val="none" w:sz="0" w:space="0" w:color="auto"/>
          </w:divBdr>
        </w:div>
        <w:div w:id="488448575">
          <w:marLeft w:val="1800"/>
          <w:marRight w:val="0"/>
          <w:marTop w:val="67"/>
          <w:marBottom w:val="0"/>
          <w:divBdr>
            <w:top w:val="none" w:sz="0" w:space="0" w:color="auto"/>
            <w:left w:val="none" w:sz="0" w:space="0" w:color="auto"/>
            <w:bottom w:val="none" w:sz="0" w:space="0" w:color="auto"/>
            <w:right w:val="none" w:sz="0" w:space="0" w:color="auto"/>
          </w:divBdr>
        </w:div>
        <w:div w:id="984315616">
          <w:marLeft w:val="1800"/>
          <w:marRight w:val="0"/>
          <w:marTop w:val="67"/>
          <w:marBottom w:val="0"/>
          <w:divBdr>
            <w:top w:val="none" w:sz="0" w:space="0" w:color="auto"/>
            <w:left w:val="none" w:sz="0" w:space="0" w:color="auto"/>
            <w:bottom w:val="none" w:sz="0" w:space="0" w:color="auto"/>
            <w:right w:val="none" w:sz="0" w:space="0" w:color="auto"/>
          </w:divBdr>
        </w:div>
        <w:div w:id="639650633">
          <w:marLeft w:val="2520"/>
          <w:marRight w:val="0"/>
          <w:marTop w:val="58"/>
          <w:marBottom w:val="0"/>
          <w:divBdr>
            <w:top w:val="none" w:sz="0" w:space="0" w:color="auto"/>
            <w:left w:val="none" w:sz="0" w:space="0" w:color="auto"/>
            <w:bottom w:val="none" w:sz="0" w:space="0" w:color="auto"/>
            <w:right w:val="none" w:sz="0" w:space="0" w:color="auto"/>
          </w:divBdr>
        </w:div>
        <w:div w:id="1121680308">
          <w:marLeft w:val="2520"/>
          <w:marRight w:val="0"/>
          <w:marTop w:val="58"/>
          <w:marBottom w:val="0"/>
          <w:divBdr>
            <w:top w:val="none" w:sz="0" w:space="0" w:color="auto"/>
            <w:left w:val="none" w:sz="0" w:space="0" w:color="auto"/>
            <w:bottom w:val="none" w:sz="0" w:space="0" w:color="auto"/>
            <w:right w:val="none" w:sz="0" w:space="0" w:color="auto"/>
          </w:divBdr>
        </w:div>
        <w:div w:id="887646526">
          <w:marLeft w:val="1800"/>
          <w:marRight w:val="0"/>
          <w:marTop w:val="67"/>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34163730">
          <w:marLeft w:val="1166"/>
          <w:marRight w:val="0"/>
          <w:marTop w:val="9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1551453596">
          <w:marLeft w:val="547"/>
          <w:marRight w:val="0"/>
          <w:marTop w:val="115"/>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sChild>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880511">
      <w:bodyDiv w:val="1"/>
      <w:marLeft w:val="0"/>
      <w:marRight w:val="0"/>
      <w:marTop w:val="0"/>
      <w:marBottom w:val="0"/>
      <w:divBdr>
        <w:top w:val="none" w:sz="0" w:space="0" w:color="auto"/>
        <w:left w:val="none" w:sz="0" w:space="0" w:color="auto"/>
        <w:bottom w:val="none" w:sz="0" w:space="0" w:color="auto"/>
        <w:right w:val="none" w:sz="0" w:space="0" w:color="auto"/>
      </w:divBdr>
      <w:divsChild>
        <w:div w:id="517430761">
          <w:marLeft w:val="1166"/>
          <w:marRight w:val="0"/>
          <w:marTop w:val="67"/>
          <w:marBottom w:val="0"/>
          <w:divBdr>
            <w:top w:val="none" w:sz="0" w:space="0" w:color="auto"/>
            <w:left w:val="none" w:sz="0" w:space="0" w:color="auto"/>
            <w:bottom w:val="none" w:sz="0" w:space="0" w:color="auto"/>
            <w:right w:val="none" w:sz="0" w:space="0" w:color="auto"/>
          </w:divBdr>
        </w:div>
        <w:div w:id="1910729490">
          <w:marLeft w:val="1800"/>
          <w:marRight w:val="0"/>
          <w:marTop w:val="67"/>
          <w:marBottom w:val="0"/>
          <w:divBdr>
            <w:top w:val="none" w:sz="0" w:space="0" w:color="auto"/>
            <w:left w:val="none" w:sz="0" w:space="0" w:color="auto"/>
            <w:bottom w:val="none" w:sz="0" w:space="0" w:color="auto"/>
            <w:right w:val="none" w:sz="0" w:space="0" w:color="auto"/>
          </w:divBdr>
        </w:div>
        <w:div w:id="1540505524">
          <w:marLeft w:val="1800"/>
          <w:marRight w:val="0"/>
          <w:marTop w:val="67"/>
          <w:marBottom w:val="0"/>
          <w:divBdr>
            <w:top w:val="none" w:sz="0" w:space="0" w:color="auto"/>
            <w:left w:val="none" w:sz="0" w:space="0" w:color="auto"/>
            <w:bottom w:val="none" w:sz="0" w:space="0" w:color="auto"/>
            <w:right w:val="none" w:sz="0" w:space="0" w:color="auto"/>
          </w:divBdr>
        </w:div>
        <w:div w:id="1504976046">
          <w:marLeft w:val="1166"/>
          <w:marRight w:val="0"/>
          <w:marTop w:val="67"/>
          <w:marBottom w:val="0"/>
          <w:divBdr>
            <w:top w:val="none" w:sz="0" w:space="0" w:color="auto"/>
            <w:left w:val="none" w:sz="0" w:space="0" w:color="auto"/>
            <w:bottom w:val="none" w:sz="0" w:space="0" w:color="auto"/>
            <w:right w:val="none" w:sz="0" w:space="0" w:color="auto"/>
          </w:divBdr>
        </w:div>
        <w:div w:id="1993366544">
          <w:marLeft w:val="1800"/>
          <w:marRight w:val="0"/>
          <w:marTop w:val="67"/>
          <w:marBottom w:val="0"/>
          <w:divBdr>
            <w:top w:val="none" w:sz="0" w:space="0" w:color="auto"/>
            <w:left w:val="none" w:sz="0" w:space="0" w:color="auto"/>
            <w:bottom w:val="none" w:sz="0" w:space="0" w:color="auto"/>
            <w:right w:val="none" w:sz="0" w:space="0" w:color="auto"/>
          </w:divBdr>
        </w:div>
        <w:div w:id="866648382">
          <w:marLeft w:val="1800"/>
          <w:marRight w:val="0"/>
          <w:marTop w:val="67"/>
          <w:marBottom w:val="0"/>
          <w:divBdr>
            <w:top w:val="none" w:sz="0" w:space="0" w:color="auto"/>
            <w:left w:val="none" w:sz="0" w:space="0" w:color="auto"/>
            <w:bottom w:val="none" w:sz="0" w:space="0" w:color="auto"/>
            <w:right w:val="none" w:sz="0" w:space="0" w:color="auto"/>
          </w:divBdr>
        </w:div>
        <w:div w:id="1775049731">
          <w:marLeft w:val="2520"/>
          <w:marRight w:val="0"/>
          <w:marTop w:val="58"/>
          <w:marBottom w:val="0"/>
          <w:divBdr>
            <w:top w:val="none" w:sz="0" w:space="0" w:color="auto"/>
            <w:left w:val="none" w:sz="0" w:space="0" w:color="auto"/>
            <w:bottom w:val="none" w:sz="0" w:space="0" w:color="auto"/>
            <w:right w:val="none" w:sz="0" w:space="0" w:color="auto"/>
          </w:divBdr>
        </w:div>
        <w:div w:id="899438465">
          <w:marLeft w:val="2520"/>
          <w:marRight w:val="0"/>
          <w:marTop w:val="58"/>
          <w:marBottom w:val="0"/>
          <w:divBdr>
            <w:top w:val="none" w:sz="0" w:space="0" w:color="auto"/>
            <w:left w:val="none" w:sz="0" w:space="0" w:color="auto"/>
            <w:bottom w:val="none" w:sz="0" w:space="0" w:color="auto"/>
            <w:right w:val="none" w:sz="0" w:space="0" w:color="auto"/>
          </w:divBdr>
        </w:div>
        <w:div w:id="1724014634">
          <w:marLeft w:val="1800"/>
          <w:marRight w:val="0"/>
          <w:marTop w:val="67"/>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255380">
      <w:bodyDiv w:val="1"/>
      <w:marLeft w:val="0"/>
      <w:marRight w:val="0"/>
      <w:marTop w:val="0"/>
      <w:marBottom w:val="0"/>
      <w:divBdr>
        <w:top w:val="none" w:sz="0" w:space="0" w:color="auto"/>
        <w:left w:val="none" w:sz="0" w:space="0" w:color="auto"/>
        <w:bottom w:val="none" w:sz="0" w:space="0" w:color="auto"/>
        <w:right w:val="none" w:sz="0" w:space="0" w:color="auto"/>
      </w:divBdr>
      <w:divsChild>
        <w:div w:id="47268906">
          <w:marLeft w:val="1166"/>
          <w:marRight w:val="0"/>
          <w:marTop w:val="67"/>
          <w:marBottom w:val="0"/>
          <w:divBdr>
            <w:top w:val="none" w:sz="0" w:space="0" w:color="auto"/>
            <w:left w:val="none" w:sz="0" w:space="0" w:color="auto"/>
            <w:bottom w:val="none" w:sz="0" w:space="0" w:color="auto"/>
            <w:right w:val="none" w:sz="0" w:space="0" w:color="auto"/>
          </w:divBdr>
        </w:div>
        <w:div w:id="435638016">
          <w:marLeft w:val="1800"/>
          <w:marRight w:val="0"/>
          <w:marTop w:val="67"/>
          <w:marBottom w:val="0"/>
          <w:divBdr>
            <w:top w:val="none" w:sz="0" w:space="0" w:color="auto"/>
            <w:left w:val="none" w:sz="0" w:space="0" w:color="auto"/>
            <w:bottom w:val="none" w:sz="0" w:space="0" w:color="auto"/>
            <w:right w:val="none" w:sz="0" w:space="0" w:color="auto"/>
          </w:divBdr>
        </w:div>
        <w:div w:id="1093016362">
          <w:marLeft w:val="1800"/>
          <w:marRight w:val="0"/>
          <w:marTop w:val="67"/>
          <w:marBottom w:val="0"/>
          <w:divBdr>
            <w:top w:val="none" w:sz="0" w:space="0" w:color="auto"/>
            <w:left w:val="none" w:sz="0" w:space="0" w:color="auto"/>
            <w:bottom w:val="none" w:sz="0" w:space="0" w:color="auto"/>
            <w:right w:val="none" w:sz="0" w:space="0" w:color="auto"/>
          </w:divBdr>
        </w:div>
        <w:div w:id="737946287">
          <w:marLeft w:val="1166"/>
          <w:marRight w:val="0"/>
          <w:marTop w:val="67"/>
          <w:marBottom w:val="0"/>
          <w:divBdr>
            <w:top w:val="none" w:sz="0" w:space="0" w:color="auto"/>
            <w:left w:val="none" w:sz="0" w:space="0" w:color="auto"/>
            <w:bottom w:val="none" w:sz="0" w:space="0" w:color="auto"/>
            <w:right w:val="none" w:sz="0" w:space="0" w:color="auto"/>
          </w:divBdr>
        </w:div>
        <w:div w:id="970939508">
          <w:marLeft w:val="1800"/>
          <w:marRight w:val="0"/>
          <w:marTop w:val="67"/>
          <w:marBottom w:val="0"/>
          <w:divBdr>
            <w:top w:val="none" w:sz="0" w:space="0" w:color="auto"/>
            <w:left w:val="none" w:sz="0" w:space="0" w:color="auto"/>
            <w:bottom w:val="none" w:sz="0" w:space="0" w:color="auto"/>
            <w:right w:val="none" w:sz="0" w:space="0" w:color="auto"/>
          </w:divBdr>
        </w:div>
        <w:div w:id="1298562920">
          <w:marLeft w:val="1800"/>
          <w:marRight w:val="0"/>
          <w:marTop w:val="67"/>
          <w:marBottom w:val="0"/>
          <w:divBdr>
            <w:top w:val="none" w:sz="0" w:space="0" w:color="auto"/>
            <w:left w:val="none" w:sz="0" w:space="0" w:color="auto"/>
            <w:bottom w:val="none" w:sz="0" w:space="0" w:color="auto"/>
            <w:right w:val="none" w:sz="0" w:space="0" w:color="auto"/>
          </w:divBdr>
        </w:div>
        <w:div w:id="857933617">
          <w:marLeft w:val="2520"/>
          <w:marRight w:val="0"/>
          <w:marTop w:val="58"/>
          <w:marBottom w:val="0"/>
          <w:divBdr>
            <w:top w:val="none" w:sz="0" w:space="0" w:color="auto"/>
            <w:left w:val="none" w:sz="0" w:space="0" w:color="auto"/>
            <w:bottom w:val="none" w:sz="0" w:space="0" w:color="auto"/>
            <w:right w:val="none" w:sz="0" w:space="0" w:color="auto"/>
          </w:divBdr>
        </w:div>
        <w:div w:id="313536625">
          <w:marLeft w:val="2520"/>
          <w:marRight w:val="0"/>
          <w:marTop w:val="58"/>
          <w:marBottom w:val="0"/>
          <w:divBdr>
            <w:top w:val="none" w:sz="0" w:space="0" w:color="auto"/>
            <w:left w:val="none" w:sz="0" w:space="0" w:color="auto"/>
            <w:bottom w:val="none" w:sz="0" w:space="0" w:color="auto"/>
            <w:right w:val="none" w:sz="0" w:space="0" w:color="auto"/>
          </w:divBdr>
        </w:div>
        <w:div w:id="1135872536">
          <w:marLeft w:val="1800"/>
          <w:marRight w:val="0"/>
          <w:marTop w:val="67"/>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5518">
      <w:bodyDiv w:val="1"/>
      <w:marLeft w:val="0"/>
      <w:marRight w:val="0"/>
      <w:marTop w:val="0"/>
      <w:marBottom w:val="0"/>
      <w:divBdr>
        <w:top w:val="none" w:sz="0" w:space="0" w:color="auto"/>
        <w:left w:val="none" w:sz="0" w:space="0" w:color="auto"/>
        <w:bottom w:val="none" w:sz="0" w:space="0" w:color="auto"/>
        <w:right w:val="none" w:sz="0" w:space="0" w:color="auto"/>
      </w:divBdr>
      <w:divsChild>
        <w:div w:id="703949065">
          <w:marLeft w:val="547"/>
          <w:marRight w:val="0"/>
          <w:marTop w:val="96"/>
          <w:marBottom w:val="0"/>
          <w:divBdr>
            <w:top w:val="none" w:sz="0" w:space="0" w:color="auto"/>
            <w:left w:val="none" w:sz="0" w:space="0" w:color="auto"/>
            <w:bottom w:val="none" w:sz="0" w:space="0" w:color="auto"/>
            <w:right w:val="none" w:sz="0" w:space="0" w:color="auto"/>
          </w:divBdr>
        </w:div>
        <w:div w:id="630477173">
          <w:marLeft w:val="1166"/>
          <w:marRight w:val="0"/>
          <w:marTop w:val="86"/>
          <w:marBottom w:val="0"/>
          <w:divBdr>
            <w:top w:val="none" w:sz="0" w:space="0" w:color="auto"/>
            <w:left w:val="none" w:sz="0" w:space="0" w:color="auto"/>
            <w:bottom w:val="none" w:sz="0" w:space="0" w:color="auto"/>
            <w:right w:val="none" w:sz="0" w:space="0" w:color="auto"/>
          </w:divBdr>
        </w:div>
        <w:div w:id="1380207384">
          <w:marLeft w:val="547"/>
          <w:marRight w:val="0"/>
          <w:marTop w:val="96"/>
          <w:marBottom w:val="0"/>
          <w:divBdr>
            <w:top w:val="none" w:sz="0" w:space="0" w:color="auto"/>
            <w:left w:val="none" w:sz="0" w:space="0" w:color="auto"/>
            <w:bottom w:val="none" w:sz="0" w:space="0" w:color="auto"/>
            <w:right w:val="none" w:sz="0" w:space="0" w:color="auto"/>
          </w:divBdr>
        </w:div>
        <w:div w:id="980692301">
          <w:marLeft w:val="1166"/>
          <w:marRight w:val="0"/>
          <w:marTop w:val="86"/>
          <w:marBottom w:val="0"/>
          <w:divBdr>
            <w:top w:val="none" w:sz="0" w:space="0" w:color="auto"/>
            <w:left w:val="none" w:sz="0" w:space="0" w:color="auto"/>
            <w:bottom w:val="none" w:sz="0" w:space="0" w:color="auto"/>
            <w:right w:val="none" w:sz="0" w:space="0" w:color="auto"/>
          </w:divBdr>
        </w:div>
        <w:div w:id="448819489">
          <w:marLeft w:val="1800"/>
          <w:marRight w:val="0"/>
          <w:marTop w:val="86"/>
          <w:marBottom w:val="0"/>
          <w:divBdr>
            <w:top w:val="none" w:sz="0" w:space="0" w:color="auto"/>
            <w:left w:val="none" w:sz="0" w:space="0" w:color="auto"/>
            <w:bottom w:val="none" w:sz="0" w:space="0" w:color="auto"/>
            <w:right w:val="none" w:sz="0" w:space="0" w:color="auto"/>
          </w:divBdr>
        </w:div>
        <w:div w:id="1690638627">
          <w:marLeft w:val="1166"/>
          <w:marRight w:val="0"/>
          <w:marTop w:val="86"/>
          <w:marBottom w:val="0"/>
          <w:divBdr>
            <w:top w:val="none" w:sz="0" w:space="0" w:color="auto"/>
            <w:left w:val="none" w:sz="0" w:space="0" w:color="auto"/>
            <w:bottom w:val="none" w:sz="0" w:space="0" w:color="auto"/>
            <w:right w:val="none" w:sz="0" w:space="0" w:color="auto"/>
          </w:divBdr>
        </w:div>
        <w:div w:id="1619872180">
          <w:marLeft w:val="1800"/>
          <w:marRight w:val="0"/>
          <w:marTop w:val="86"/>
          <w:marBottom w:val="0"/>
          <w:divBdr>
            <w:top w:val="none" w:sz="0" w:space="0" w:color="auto"/>
            <w:left w:val="none" w:sz="0" w:space="0" w:color="auto"/>
            <w:bottom w:val="none" w:sz="0" w:space="0" w:color="auto"/>
            <w:right w:val="none" w:sz="0" w:space="0" w:color="auto"/>
          </w:divBdr>
        </w:div>
        <w:div w:id="472794249">
          <w:marLeft w:val="547"/>
          <w:marRight w:val="0"/>
          <w:marTop w:val="96"/>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430011769">
          <w:marLeft w:val="1800"/>
          <w:marRight w:val="0"/>
          <w:marTop w:val="86"/>
          <w:marBottom w:val="0"/>
          <w:divBdr>
            <w:top w:val="none" w:sz="0" w:space="0" w:color="auto"/>
            <w:left w:val="none" w:sz="0" w:space="0" w:color="auto"/>
            <w:bottom w:val="none" w:sz="0" w:space="0" w:color="auto"/>
            <w:right w:val="none" w:sz="0" w:space="0" w:color="auto"/>
          </w:divBdr>
        </w:div>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78691451">
      <w:bodyDiv w:val="1"/>
      <w:marLeft w:val="0"/>
      <w:marRight w:val="0"/>
      <w:marTop w:val="0"/>
      <w:marBottom w:val="0"/>
      <w:divBdr>
        <w:top w:val="none" w:sz="0" w:space="0" w:color="auto"/>
        <w:left w:val="none" w:sz="0" w:space="0" w:color="auto"/>
        <w:bottom w:val="none" w:sz="0" w:space="0" w:color="auto"/>
        <w:right w:val="none" w:sz="0" w:space="0" w:color="auto"/>
      </w:divBdr>
      <w:divsChild>
        <w:div w:id="1744797127">
          <w:marLeft w:val="1166"/>
          <w:marRight w:val="0"/>
          <w:marTop w:val="77"/>
          <w:marBottom w:val="0"/>
          <w:divBdr>
            <w:top w:val="none" w:sz="0" w:space="0" w:color="auto"/>
            <w:left w:val="none" w:sz="0" w:space="0" w:color="auto"/>
            <w:bottom w:val="none" w:sz="0" w:space="0" w:color="auto"/>
            <w:right w:val="none" w:sz="0" w:space="0" w:color="auto"/>
          </w:divBdr>
        </w:div>
        <w:div w:id="701979972">
          <w:marLeft w:val="1800"/>
          <w:marRight w:val="0"/>
          <w:marTop w:val="77"/>
          <w:marBottom w:val="0"/>
          <w:divBdr>
            <w:top w:val="none" w:sz="0" w:space="0" w:color="auto"/>
            <w:left w:val="none" w:sz="0" w:space="0" w:color="auto"/>
            <w:bottom w:val="none" w:sz="0" w:space="0" w:color="auto"/>
            <w:right w:val="none" w:sz="0" w:space="0" w:color="auto"/>
          </w:divBdr>
        </w:div>
        <w:div w:id="1533224747">
          <w:marLeft w:val="1800"/>
          <w:marRight w:val="0"/>
          <w:marTop w:val="77"/>
          <w:marBottom w:val="0"/>
          <w:divBdr>
            <w:top w:val="none" w:sz="0" w:space="0" w:color="auto"/>
            <w:left w:val="none" w:sz="0" w:space="0" w:color="auto"/>
            <w:bottom w:val="none" w:sz="0" w:space="0" w:color="auto"/>
            <w:right w:val="none" w:sz="0" w:space="0" w:color="auto"/>
          </w:divBdr>
        </w:div>
        <w:div w:id="903641964">
          <w:marLeft w:val="2520"/>
          <w:marRight w:val="0"/>
          <w:marTop w:val="67"/>
          <w:marBottom w:val="0"/>
          <w:divBdr>
            <w:top w:val="none" w:sz="0" w:space="0" w:color="auto"/>
            <w:left w:val="none" w:sz="0" w:space="0" w:color="auto"/>
            <w:bottom w:val="none" w:sz="0" w:space="0" w:color="auto"/>
            <w:right w:val="none" w:sz="0" w:space="0" w:color="auto"/>
          </w:divBdr>
        </w:div>
        <w:div w:id="209584781">
          <w:marLeft w:val="2520"/>
          <w:marRight w:val="0"/>
          <w:marTop w:val="67"/>
          <w:marBottom w:val="0"/>
          <w:divBdr>
            <w:top w:val="none" w:sz="0" w:space="0" w:color="auto"/>
            <w:left w:val="none" w:sz="0" w:space="0" w:color="auto"/>
            <w:bottom w:val="none" w:sz="0" w:space="0" w:color="auto"/>
            <w:right w:val="none" w:sz="0" w:space="0" w:color="auto"/>
          </w:divBdr>
        </w:div>
        <w:div w:id="462818562">
          <w:marLeft w:val="2520"/>
          <w:marRight w:val="0"/>
          <w:marTop w:val="67"/>
          <w:marBottom w:val="0"/>
          <w:divBdr>
            <w:top w:val="none" w:sz="0" w:space="0" w:color="auto"/>
            <w:left w:val="none" w:sz="0" w:space="0" w:color="auto"/>
            <w:bottom w:val="none" w:sz="0" w:space="0" w:color="auto"/>
            <w:right w:val="none" w:sz="0" w:space="0" w:color="auto"/>
          </w:divBdr>
        </w:div>
        <w:div w:id="80873697">
          <w:marLeft w:val="2520"/>
          <w:marRight w:val="0"/>
          <w:marTop w:val="67"/>
          <w:marBottom w:val="0"/>
          <w:divBdr>
            <w:top w:val="none" w:sz="0" w:space="0" w:color="auto"/>
            <w:left w:val="none" w:sz="0" w:space="0" w:color="auto"/>
            <w:bottom w:val="none" w:sz="0" w:space="0" w:color="auto"/>
            <w:right w:val="none" w:sz="0" w:space="0" w:color="auto"/>
          </w:divBdr>
        </w:div>
        <w:div w:id="1514567599">
          <w:marLeft w:val="1800"/>
          <w:marRight w:val="0"/>
          <w:marTop w:val="77"/>
          <w:marBottom w:val="0"/>
          <w:divBdr>
            <w:top w:val="none" w:sz="0" w:space="0" w:color="auto"/>
            <w:left w:val="none" w:sz="0" w:space="0" w:color="auto"/>
            <w:bottom w:val="none" w:sz="0" w:space="0" w:color="auto"/>
            <w:right w:val="none" w:sz="0" w:space="0" w:color="auto"/>
          </w:divBdr>
        </w:div>
        <w:div w:id="260333394">
          <w:marLeft w:val="2520"/>
          <w:marRight w:val="0"/>
          <w:marTop w:val="67"/>
          <w:marBottom w:val="0"/>
          <w:divBdr>
            <w:top w:val="none" w:sz="0" w:space="0" w:color="auto"/>
            <w:left w:val="none" w:sz="0" w:space="0" w:color="auto"/>
            <w:bottom w:val="none" w:sz="0" w:space="0" w:color="auto"/>
            <w:right w:val="none" w:sz="0" w:space="0" w:color="auto"/>
          </w:divBdr>
        </w:div>
        <w:div w:id="655915016">
          <w:marLeft w:val="2520"/>
          <w:marRight w:val="0"/>
          <w:marTop w:val="67"/>
          <w:marBottom w:val="0"/>
          <w:divBdr>
            <w:top w:val="none" w:sz="0" w:space="0" w:color="auto"/>
            <w:left w:val="none" w:sz="0" w:space="0" w:color="auto"/>
            <w:bottom w:val="none" w:sz="0" w:space="0" w:color="auto"/>
            <w:right w:val="none" w:sz="0" w:space="0" w:color="auto"/>
          </w:divBdr>
        </w:div>
        <w:div w:id="463231270">
          <w:marLeft w:val="2520"/>
          <w:marRight w:val="0"/>
          <w:marTop w:val="67"/>
          <w:marBottom w:val="0"/>
          <w:divBdr>
            <w:top w:val="none" w:sz="0" w:space="0" w:color="auto"/>
            <w:left w:val="none" w:sz="0" w:space="0" w:color="auto"/>
            <w:bottom w:val="none" w:sz="0" w:space="0" w:color="auto"/>
            <w:right w:val="none" w:sz="0" w:space="0" w:color="auto"/>
          </w:divBdr>
        </w:div>
        <w:div w:id="2088569566">
          <w:marLeft w:val="1800"/>
          <w:marRight w:val="0"/>
          <w:marTop w:val="77"/>
          <w:marBottom w:val="0"/>
          <w:divBdr>
            <w:top w:val="none" w:sz="0" w:space="0" w:color="auto"/>
            <w:left w:val="none" w:sz="0" w:space="0" w:color="auto"/>
            <w:bottom w:val="none" w:sz="0" w:space="0" w:color="auto"/>
            <w:right w:val="none" w:sz="0" w:space="0" w:color="auto"/>
          </w:divBdr>
        </w:div>
        <w:div w:id="882980222">
          <w:marLeft w:val="1166"/>
          <w:marRight w:val="0"/>
          <w:marTop w:val="77"/>
          <w:marBottom w:val="0"/>
          <w:divBdr>
            <w:top w:val="none" w:sz="0" w:space="0" w:color="auto"/>
            <w:left w:val="none" w:sz="0" w:space="0" w:color="auto"/>
            <w:bottom w:val="none" w:sz="0" w:space="0" w:color="auto"/>
            <w:right w:val="none" w:sz="0" w:space="0" w:color="auto"/>
          </w:divBdr>
        </w:div>
        <w:div w:id="30496813">
          <w:marLeft w:val="1800"/>
          <w:marRight w:val="0"/>
          <w:marTop w:val="67"/>
          <w:marBottom w:val="0"/>
          <w:divBdr>
            <w:top w:val="none" w:sz="0" w:space="0" w:color="auto"/>
            <w:left w:val="none" w:sz="0" w:space="0" w:color="auto"/>
            <w:bottom w:val="none" w:sz="0" w:space="0" w:color="auto"/>
            <w:right w:val="none" w:sz="0" w:space="0" w:color="auto"/>
          </w:divBdr>
        </w:div>
        <w:div w:id="116724928">
          <w:marLeft w:val="1800"/>
          <w:marRight w:val="0"/>
          <w:marTop w:val="67"/>
          <w:marBottom w:val="0"/>
          <w:divBdr>
            <w:top w:val="none" w:sz="0" w:space="0" w:color="auto"/>
            <w:left w:val="none" w:sz="0" w:space="0" w:color="auto"/>
            <w:bottom w:val="none" w:sz="0" w:space="0" w:color="auto"/>
            <w:right w:val="none" w:sz="0" w:space="0" w:color="auto"/>
          </w:divBdr>
        </w:div>
        <w:div w:id="1896696482">
          <w:marLeft w:val="2520"/>
          <w:marRight w:val="0"/>
          <w:marTop w:val="58"/>
          <w:marBottom w:val="0"/>
          <w:divBdr>
            <w:top w:val="none" w:sz="0" w:space="0" w:color="auto"/>
            <w:left w:val="none" w:sz="0" w:space="0" w:color="auto"/>
            <w:bottom w:val="none" w:sz="0" w:space="0" w:color="auto"/>
            <w:right w:val="none" w:sz="0" w:space="0" w:color="auto"/>
          </w:divBdr>
        </w:div>
        <w:div w:id="603805532">
          <w:marLeft w:val="1800"/>
          <w:marRight w:val="0"/>
          <w:marTop w:val="67"/>
          <w:marBottom w:val="0"/>
          <w:divBdr>
            <w:top w:val="none" w:sz="0" w:space="0" w:color="auto"/>
            <w:left w:val="none" w:sz="0" w:space="0" w:color="auto"/>
            <w:bottom w:val="none" w:sz="0" w:space="0" w:color="auto"/>
            <w:right w:val="none" w:sz="0" w:space="0" w:color="auto"/>
          </w:divBdr>
        </w:div>
        <w:div w:id="1244801741">
          <w:marLeft w:val="1800"/>
          <w:marRight w:val="0"/>
          <w:marTop w:val="67"/>
          <w:marBottom w:val="0"/>
          <w:divBdr>
            <w:top w:val="none" w:sz="0" w:space="0" w:color="auto"/>
            <w:left w:val="none" w:sz="0" w:space="0" w:color="auto"/>
            <w:bottom w:val="none" w:sz="0" w:space="0" w:color="auto"/>
            <w:right w:val="none" w:sz="0" w:space="0" w:color="auto"/>
          </w:divBdr>
        </w:div>
        <w:div w:id="1911384460">
          <w:marLeft w:val="1800"/>
          <w:marRight w:val="0"/>
          <w:marTop w:val="6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30408108">
      <w:bodyDiv w:val="1"/>
      <w:marLeft w:val="0"/>
      <w:marRight w:val="0"/>
      <w:marTop w:val="0"/>
      <w:marBottom w:val="0"/>
      <w:divBdr>
        <w:top w:val="none" w:sz="0" w:space="0" w:color="auto"/>
        <w:left w:val="none" w:sz="0" w:space="0" w:color="auto"/>
        <w:bottom w:val="none" w:sz="0" w:space="0" w:color="auto"/>
        <w:right w:val="none" w:sz="0" w:space="0" w:color="auto"/>
      </w:divBdr>
      <w:divsChild>
        <w:div w:id="1572348135">
          <w:marLeft w:val="1166"/>
          <w:marRight w:val="0"/>
          <w:marTop w:val="77"/>
          <w:marBottom w:val="0"/>
          <w:divBdr>
            <w:top w:val="none" w:sz="0" w:space="0" w:color="auto"/>
            <w:left w:val="none" w:sz="0" w:space="0" w:color="auto"/>
            <w:bottom w:val="none" w:sz="0" w:space="0" w:color="auto"/>
            <w:right w:val="none" w:sz="0" w:space="0" w:color="auto"/>
          </w:divBdr>
        </w:div>
        <w:div w:id="1695500769">
          <w:marLeft w:val="1800"/>
          <w:marRight w:val="0"/>
          <w:marTop w:val="67"/>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1769278924">
          <w:marLeft w:val="1166"/>
          <w:marRight w:val="0"/>
          <w:marTop w:val="96"/>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sChild>
    </w:div>
    <w:div w:id="1705665683">
      <w:bodyDiv w:val="1"/>
      <w:marLeft w:val="0"/>
      <w:marRight w:val="0"/>
      <w:marTop w:val="0"/>
      <w:marBottom w:val="0"/>
      <w:divBdr>
        <w:top w:val="none" w:sz="0" w:space="0" w:color="auto"/>
        <w:left w:val="none" w:sz="0" w:space="0" w:color="auto"/>
        <w:bottom w:val="none" w:sz="0" w:space="0" w:color="auto"/>
        <w:right w:val="none" w:sz="0" w:space="0" w:color="auto"/>
      </w:divBdr>
      <w:divsChild>
        <w:div w:id="1938362568">
          <w:marLeft w:val="1166"/>
          <w:marRight w:val="0"/>
          <w:marTop w:val="77"/>
          <w:marBottom w:val="0"/>
          <w:divBdr>
            <w:top w:val="none" w:sz="0" w:space="0" w:color="auto"/>
            <w:left w:val="none" w:sz="0" w:space="0" w:color="auto"/>
            <w:bottom w:val="none" w:sz="0" w:space="0" w:color="auto"/>
            <w:right w:val="none" w:sz="0" w:space="0" w:color="auto"/>
          </w:divBdr>
        </w:div>
        <w:div w:id="962348573">
          <w:marLeft w:val="1800"/>
          <w:marRight w:val="0"/>
          <w:marTop w:val="67"/>
          <w:marBottom w:val="0"/>
          <w:divBdr>
            <w:top w:val="none" w:sz="0" w:space="0" w:color="auto"/>
            <w:left w:val="none" w:sz="0" w:space="0" w:color="auto"/>
            <w:bottom w:val="none" w:sz="0" w:space="0" w:color="auto"/>
            <w:right w:val="none" w:sz="0" w:space="0" w:color="auto"/>
          </w:divBdr>
        </w:div>
        <w:div w:id="463813785">
          <w:marLeft w:val="1800"/>
          <w:marRight w:val="0"/>
          <w:marTop w:val="6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0612041">
      <w:bodyDiv w:val="1"/>
      <w:marLeft w:val="0"/>
      <w:marRight w:val="0"/>
      <w:marTop w:val="0"/>
      <w:marBottom w:val="0"/>
      <w:divBdr>
        <w:top w:val="none" w:sz="0" w:space="0" w:color="auto"/>
        <w:left w:val="none" w:sz="0" w:space="0" w:color="auto"/>
        <w:bottom w:val="none" w:sz="0" w:space="0" w:color="auto"/>
        <w:right w:val="none" w:sz="0" w:space="0" w:color="auto"/>
      </w:divBdr>
      <w:divsChild>
        <w:div w:id="1149245482">
          <w:marLeft w:val="1166"/>
          <w:marRight w:val="0"/>
          <w:marTop w:val="86"/>
          <w:marBottom w:val="0"/>
          <w:divBdr>
            <w:top w:val="none" w:sz="0" w:space="0" w:color="auto"/>
            <w:left w:val="none" w:sz="0" w:space="0" w:color="auto"/>
            <w:bottom w:val="none" w:sz="0" w:space="0" w:color="auto"/>
            <w:right w:val="none" w:sz="0" w:space="0" w:color="auto"/>
          </w:divBdr>
        </w:div>
        <w:div w:id="1573589216">
          <w:marLeft w:val="1166"/>
          <w:marRight w:val="0"/>
          <w:marTop w:val="86"/>
          <w:marBottom w:val="0"/>
          <w:divBdr>
            <w:top w:val="none" w:sz="0" w:space="0" w:color="auto"/>
            <w:left w:val="none" w:sz="0" w:space="0" w:color="auto"/>
            <w:bottom w:val="none" w:sz="0" w:space="0" w:color="auto"/>
            <w:right w:val="none" w:sz="0" w:space="0" w:color="auto"/>
          </w:divBdr>
        </w:div>
        <w:div w:id="442774182">
          <w:marLeft w:val="1800"/>
          <w:marRight w:val="0"/>
          <w:marTop w:val="77"/>
          <w:marBottom w:val="0"/>
          <w:divBdr>
            <w:top w:val="none" w:sz="0" w:space="0" w:color="auto"/>
            <w:left w:val="none" w:sz="0" w:space="0" w:color="auto"/>
            <w:bottom w:val="none" w:sz="0" w:space="0" w:color="auto"/>
            <w:right w:val="none" w:sz="0" w:space="0" w:color="auto"/>
          </w:divBdr>
        </w:div>
        <w:div w:id="1019157053">
          <w:marLeft w:val="2520"/>
          <w:marRight w:val="0"/>
          <w:marTop w:val="67"/>
          <w:marBottom w:val="0"/>
          <w:divBdr>
            <w:top w:val="none" w:sz="0" w:space="0" w:color="auto"/>
            <w:left w:val="none" w:sz="0" w:space="0" w:color="auto"/>
            <w:bottom w:val="none" w:sz="0" w:space="0" w:color="auto"/>
            <w:right w:val="none" w:sz="0" w:space="0" w:color="auto"/>
          </w:divBdr>
        </w:div>
        <w:div w:id="1021391430">
          <w:marLeft w:val="2520"/>
          <w:marRight w:val="0"/>
          <w:marTop w:val="67"/>
          <w:marBottom w:val="0"/>
          <w:divBdr>
            <w:top w:val="none" w:sz="0" w:space="0" w:color="auto"/>
            <w:left w:val="none" w:sz="0" w:space="0" w:color="auto"/>
            <w:bottom w:val="none" w:sz="0" w:space="0" w:color="auto"/>
            <w:right w:val="none" w:sz="0" w:space="0" w:color="auto"/>
          </w:divBdr>
        </w:div>
        <w:div w:id="74279894">
          <w:marLeft w:val="1800"/>
          <w:marRight w:val="0"/>
          <w:marTop w:val="77"/>
          <w:marBottom w:val="0"/>
          <w:divBdr>
            <w:top w:val="none" w:sz="0" w:space="0" w:color="auto"/>
            <w:left w:val="none" w:sz="0" w:space="0" w:color="auto"/>
            <w:bottom w:val="none" w:sz="0" w:space="0" w:color="auto"/>
            <w:right w:val="none" w:sz="0" w:space="0" w:color="auto"/>
          </w:divBdr>
        </w:div>
        <w:div w:id="1091438509">
          <w:marLeft w:val="2520"/>
          <w:marRight w:val="0"/>
          <w:marTop w:val="67"/>
          <w:marBottom w:val="0"/>
          <w:divBdr>
            <w:top w:val="none" w:sz="0" w:space="0" w:color="auto"/>
            <w:left w:val="none" w:sz="0" w:space="0" w:color="auto"/>
            <w:bottom w:val="none" w:sz="0" w:space="0" w:color="auto"/>
            <w:right w:val="none" w:sz="0" w:space="0" w:color="auto"/>
          </w:divBdr>
        </w:div>
        <w:div w:id="2063365402">
          <w:marLeft w:val="2520"/>
          <w:marRight w:val="0"/>
          <w:marTop w:val="67"/>
          <w:marBottom w:val="0"/>
          <w:divBdr>
            <w:top w:val="none" w:sz="0" w:space="0" w:color="auto"/>
            <w:left w:val="none" w:sz="0" w:space="0" w:color="auto"/>
            <w:bottom w:val="none" w:sz="0" w:space="0" w:color="auto"/>
            <w:right w:val="none" w:sz="0" w:space="0" w:color="auto"/>
          </w:divBdr>
        </w:div>
        <w:div w:id="263345261">
          <w:marLeft w:val="1800"/>
          <w:marRight w:val="0"/>
          <w:marTop w:val="77"/>
          <w:marBottom w:val="0"/>
          <w:divBdr>
            <w:top w:val="none" w:sz="0" w:space="0" w:color="auto"/>
            <w:left w:val="none" w:sz="0" w:space="0" w:color="auto"/>
            <w:bottom w:val="none" w:sz="0" w:space="0" w:color="auto"/>
            <w:right w:val="none" w:sz="0" w:space="0" w:color="auto"/>
          </w:divBdr>
        </w:div>
        <w:div w:id="1381593254">
          <w:marLeft w:val="2520"/>
          <w:marRight w:val="0"/>
          <w:marTop w:val="67"/>
          <w:marBottom w:val="0"/>
          <w:divBdr>
            <w:top w:val="none" w:sz="0" w:space="0" w:color="auto"/>
            <w:left w:val="none" w:sz="0" w:space="0" w:color="auto"/>
            <w:bottom w:val="none" w:sz="0" w:space="0" w:color="auto"/>
            <w:right w:val="none" w:sz="0" w:space="0" w:color="auto"/>
          </w:divBdr>
        </w:div>
        <w:div w:id="1554850924">
          <w:marLeft w:val="2520"/>
          <w:marRight w:val="0"/>
          <w:marTop w:val="67"/>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8/Docs/R4-1809858.zip" TargetMode="External"/><Relationship Id="rId13" Type="http://schemas.openxmlformats.org/officeDocument/2006/relationships/hyperlink" Target="http://www.3gpp.org/ftp/TSG_RAN/WG4_Radio/TSGR4_88/Docs/R4-1810345.zip" TargetMode="External"/><Relationship Id="rId18" Type="http://schemas.openxmlformats.org/officeDocument/2006/relationships/hyperlink" Target="http://www.3gpp.org/ftp/TSG_RAN/WG4_Radio/TSGR4_88/Docs/R4-1811317.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4_Radio/TSGR4_88/Docs/R4-1810194.zip" TargetMode="External"/><Relationship Id="rId17" Type="http://schemas.openxmlformats.org/officeDocument/2006/relationships/hyperlink" Target="http://www.3gpp.org/ftp/TSG_RAN/WG4_Radio/TSGR4_88/Docs/R4-1811316.zip" TargetMode="External"/><Relationship Id="rId2" Type="http://schemas.openxmlformats.org/officeDocument/2006/relationships/numbering" Target="numbering.xml"/><Relationship Id="rId16" Type="http://schemas.openxmlformats.org/officeDocument/2006/relationships/hyperlink" Target="http://www.3gpp.org/ftp/TSG_RAN/WG4_Radio/TSGR4_88/Docs/R4-181117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8/Docs/R4-1810159.zip" TargetMode="External"/><Relationship Id="rId5" Type="http://schemas.openxmlformats.org/officeDocument/2006/relationships/webSettings" Target="webSettings.xml"/><Relationship Id="rId15" Type="http://schemas.openxmlformats.org/officeDocument/2006/relationships/hyperlink" Target="http://www.3gpp.org/ftp/TSG_RAN/WG4_Radio/TSGR4_88/Docs/R4-1811178.zip" TargetMode="External"/><Relationship Id="rId10" Type="http://schemas.openxmlformats.org/officeDocument/2006/relationships/hyperlink" Target="http://www.3gpp.org/ftp/TSG_RAN/WG4_Radio/TSGR4_88/Docs/R4-1810158.zip" TargetMode="External"/><Relationship Id="rId19" Type="http://schemas.openxmlformats.org/officeDocument/2006/relationships/hyperlink" Target="http://www.3gpp.org/ftp/TSG_RAN/WG4_Radio/TSGR4_88/Docs/R4-1810339.zip" TargetMode="External"/><Relationship Id="rId4" Type="http://schemas.openxmlformats.org/officeDocument/2006/relationships/settings" Target="settings.xml"/><Relationship Id="rId9" Type="http://schemas.openxmlformats.org/officeDocument/2006/relationships/hyperlink" Target="http://www.3gpp.org/ftp/TSG_RAN/WG4_Radio/TSGR4_88/Docs/R4-1809859.zip" TargetMode="External"/><Relationship Id="rId14" Type="http://schemas.openxmlformats.org/officeDocument/2006/relationships/hyperlink" Target="http://www.3gpp.org/ftp/TSG_RAN/WG4_Radio/TSGR4_88/Docs/R4-18108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1EF63-2B4B-415F-B5D3-7E999635A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8222</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Huawei</cp:lastModifiedBy>
  <cp:revision>2</cp:revision>
  <cp:lastPrinted>2007-06-18T07:31:00Z</cp:lastPrinted>
  <dcterms:created xsi:type="dcterms:W3CDTF">2018-08-24T06:01:00Z</dcterms:created>
  <dcterms:modified xsi:type="dcterms:W3CDTF">2018-08-24T06:01:00Z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