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C25AC1" w14:textId="7ABB42FA" w:rsidR="00DD43F2" w:rsidRPr="00D77740" w:rsidRDefault="0054234D" w:rsidP="00DD43F2">
      <w:pPr>
        <w:pStyle w:val="a4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r w:rsidRPr="00304EE9">
        <w:rPr>
          <w:rFonts w:cs="Arial"/>
          <w:bCs/>
          <w:sz w:val="28"/>
        </w:rPr>
        <w:t xml:space="preserve">3GPP TSG RAN </w:t>
      </w:r>
      <w:r w:rsidRPr="005B0683">
        <w:rPr>
          <w:rFonts w:cs="Arial"/>
          <w:bCs/>
          <w:sz w:val="28"/>
        </w:rPr>
        <w:t>WG</w:t>
      </w:r>
      <w:r>
        <w:rPr>
          <w:rFonts w:cs="Arial" w:hint="eastAsia"/>
          <w:bCs/>
          <w:sz w:val="28"/>
          <w:lang w:eastAsia="ja-JP"/>
        </w:rPr>
        <w:t>4</w:t>
      </w:r>
      <w:r>
        <w:rPr>
          <w:rFonts w:cs="Arial"/>
          <w:bCs/>
          <w:sz w:val="28"/>
        </w:rPr>
        <w:t xml:space="preserve"> Meeting </w:t>
      </w:r>
      <w:r w:rsidRPr="00D057CA">
        <w:rPr>
          <w:rFonts w:cs="Arial"/>
          <w:bCs/>
          <w:sz w:val="28"/>
          <w:lang w:eastAsia="ja-JP"/>
        </w:rPr>
        <w:t>#</w:t>
      </w:r>
      <w:r w:rsidR="00E03447">
        <w:rPr>
          <w:rFonts w:cs="Arial"/>
          <w:bCs/>
          <w:sz w:val="28"/>
          <w:lang w:eastAsia="ja-JP"/>
        </w:rPr>
        <w:t>88</w:t>
      </w:r>
      <w:r w:rsidR="00DD43F2" w:rsidRPr="00304EE9">
        <w:rPr>
          <w:rFonts w:cs="Arial" w:hint="eastAsia"/>
          <w:bCs/>
          <w:sz w:val="28"/>
          <w:lang w:eastAsia="ja-JP"/>
        </w:rPr>
        <w:tab/>
      </w:r>
      <w:r w:rsidR="00DD43F2" w:rsidRPr="00304EE9">
        <w:rPr>
          <w:rFonts w:cs="Arial" w:hint="eastAsia"/>
          <w:bCs/>
          <w:sz w:val="28"/>
          <w:lang w:eastAsia="ja-JP"/>
        </w:rPr>
        <w:tab/>
      </w:r>
      <w:r w:rsidR="00DD43F2" w:rsidRPr="00F85E97">
        <w:rPr>
          <w:rFonts w:cs="Arial"/>
          <w:bCs/>
          <w:sz w:val="28"/>
          <w:lang w:eastAsia="ja-JP"/>
        </w:rPr>
        <w:t>R</w:t>
      </w:r>
      <w:r w:rsidR="00DD43F2" w:rsidRPr="00F85E97">
        <w:rPr>
          <w:rFonts w:cs="Arial" w:hint="eastAsia"/>
          <w:bCs/>
          <w:sz w:val="28"/>
          <w:lang w:eastAsia="ja-JP"/>
        </w:rPr>
        <w:t>4</w:t>
      </w:r>
      <w:r w:rsidR="00DD43F2" w:rsidRPr="00F85E97">
        <w:rPr>
          <w:rFonts w:cs="Arial"/>
          <w:bCs/>
          <w:sz w:val="28"/>
          <w:lang w:eastAsia="ja-JP"/>
        </w:rPr>
        <w:t>-1</w:t>
      </w:r>
      <w:r w:rsidR="00D57BC8" w:rsidRPr="00F85E97">
        <w:rPr>
          <w:rFonts w:cs="Arial"/>
          <w:bCs/>
          <w:sz w:val="28"/>
          <w:lang w:eastAsia="ja-JP"/>
        </w:rPr>
        <w:t>8</w:t>
      </w:r>
      <w:r w:rsidR="00F9193A">
        <w:rPr>
          <w:rFonts w:cs="Arial"/>
          <w:bCs/>
          <w:sz w:val="28"/>
          <w:lang w:eastAsia="ja-JP"/>
        </w:rPr>
        <w:t>10503</w:t>
      </w:r>
    </w:p>
    <w:p w14:paraId="02208DFC" w14:textId="1F58BB25" w:rsidR="00DD43F2" w:rsidRPr="005B0683" w:rsidRDefault="000D3AC4" w:rsidP="00DD43F2">
      <w:pPr>
        <w:pStyle w:val="a4"/>
        <w:rPr>
          <w:rFonts w:cs="Arial"/>
          <w:bCs/>
          <w:sz w:val="28"/>
          <w:lang w:eastAsia="ja-JP"/>
        </w:rPr>
      </w:pPr>
      <w:r w:rsidRPr="000D3AC4">
        <w:rPr>
          <w:rFonts w:cs="Arial"/>
          <w:bCs/>
          <w:sz w:val="28"/>
          <w:lang w:eastAsia="ja-JP"/>
        </w:rPr>
        <w:t>Gothenburg, Sweden, 20th – 24th August, 2018</w:t>
      </w:r>
    </w:p>
    <w:p w14:paraId="35F3B75E" w14:textId="77777777" w:rsidR="00DD43F2" w:rsidRPr="00406C87" w:rsidRDefault="00DD43F2" w:rsidP="00DD43F2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14:paraId="61CE5B2E" w14:textId="77777777" w:rsidR="00DD43F2" w:rsidRPr="00B435C8" w:rsidRDefault="00DD43F2" w:rsidP="00DD43F2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B435C8">
        <w:rPr>
          <w:rFonts w:ascii="Arial" w:hAnsi="Arial"/>
          <w:b/>
          <w:sz w:val="24"/>
          <w:lang w:val="fr-FR"/>
        </w:rPr>
        <w:t xml:space="preserve">Source: </w:t>
      </w:r>
      <w:r w:rsidRPr="00B435C8">
        <w:rPr>
          <w:rFonts w:ascii="Arial" w:hAnsi="Arial"/>
          <w:b/>
          <w:sz w:val="24"/>
          <w:lang w:val="fr-FR"/>
        </w:rPr>
        <w:tab/>
      </w:r>
      <w:r w:rsidRPr="00B435C8">
        <w:rPr>
          <w:rFonts w:ascii="Arial" w:eastAsia="ＭＳ 明朝" w:hAnsi="Arial" w:hint="eastAsia"/>
          <w:sz w:val="24"/>
          <w:lang w:val="en-US"/>
        </w:rPr>
        <w:t>NTT DOCOMO, INC.</w:t>
      </w:r>
    </w:p>
    <w:p w14:paraId="448CCFDF" w14:textId="06737EA0" w:rsidR="00DD43F2" w:rsidRPr="006A4D35" w:rsidRDefault="00DD43F2" w:rsidP="00DD43F2">
      <w:pPr>
        <w:tabs>
          <w:tab w:val="left" w:pos="1985"/>
        </w:tabs>
        <w:spacing w:after="180"/>
        <w:ind w:left="1980" w:hanging="1980"/>
        <w:rPr>
          <w:rFonts w:ascii="Arial" w:eastAsiaTheme="minorEastAsia" w:hAnsi="Arial"/>
          <w:sz w:val="24"/>
          <w:lang w:val="en-US" w:eastAsia="ja-JP"/>
        </w:rPr>
      </w:pPr>
      <w:r w:rsidRPr="00B435C8">
        <w:rPr>
          <w:rFonts w:ascii="Arial" w:hAnsi="Arial"/>
          <w:b/>
          <w:sz w:val="24"/>
          <w:lang w:val="en-US"/>
        </w:rPr>
        <w:t>Title:</w:t>
      </w:r>
      <w:r w:rsidRPr="00B435C8">
        <w:rPr>
          <w:rFonts w:ascii="Arial" w:hAnsi="Arial"/>
          <w:sz w:val="24"/>
          <w:lang w:val="en-US"/>
        </w:rPr>
        <w:t xml:space="preserve"> </w:t>
      </w:r>
      <w:r w:rsidRPr="00B435C8">
        <w:rPr>
          <w:rFonts w:ascii="Arial" w:hAnsi="Arial"/>
          <w:sz w:val="24"/>
          <w:lang w:val="en-US"/>
        </w:rPr>
        <w:tab/>
      </w:r>
      <w:r w:rsidR="005F2E09">
        <w:rPr>
          <w:rFonts w:ascii="Arial" w:hAnsi="Arial"/>
          <w:sz w:val="24"/>
          <w:lang w:val="en-US"/>
        </w:rPr>
        <w:t>TDD configuration for RRM RMC</w:t>
      </w:r>
    </w:p>
    <w:p w14:paraId="6016352C" w14:textId="5AF962B9" w:rsidR="00285B82" w:rsidRPr="00E57E83" w:rsidRDefault="00DD43F2" w:rsidP="00DD43F2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E57E83">
        <w:rPr>
          <w:rFonts w:ascii="Arial" w:hAnsi="Arial"/>
          <w:b/>
          <w:sz w:val="24"/>
          <w:lang w:val="pt-BR"/>
        </w:rPr>
        <w:t>Agenda item:</w:t>
      </w:r>
      <w:r w:rsidRPr="00E57E83">
        <w:rPr>
          <w:rFonts w:ascii="Arial" w:hAnsi="Arial"/>
          <w:sz w:val="24"/>
          <w:lang w:val="pt-BR"/>
        </w:rPr>
        <w:tab/>
      </w:r>
      <w:r w:rsidR="000D3AC4">
        <w:rPr>
          <w:rFonts w:ascii="Arial" w:eastAsiaTheme="minorEastAsia" w:hAnsi="Arial"/>
          <w:sz w:val="24"/>
          <w:lang w:val="pt-BR" w:eastAsia="ja-JP"/>
        </w:rPr>
        <w:t>7.12</w:t>
      </w:r>
      <w:r w:rsidR="005F2E09">
        <w:rPr>
          <w:rFonts w:ascii="Arial" w:eastAsiaTheme="minorEastAsia" w:hAnsi="Arial"/>
          <w:sz w:val="24"/>
          <w:lang w:val="pt-BR" w:eastAsia="ja-JP"/>
        </w:rPr>
        <w:t>.3.2</w:t>
      </w:r>
    </w:p>
    <w:p w14:paraId="13DCDC32" w14:textId="77777777" w:rsidR="00DD43F2" w:rsidRPr="00972D90" w:rsidRDefault="00DD43F2" w:rsidP="00DD43F2">
      <w:pPr>
        <w:tabs>
          <w:tab w:val="left" w:pos="1985"/>
        </w:tabs>
        <w:ind w:left="1980" w:hanging="1980"/>
        <w:rPr>
          <w:rStyle w:val="a3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>
        <w:rPr>
          <w:rFonts w:ascii="Arial" w:eastAsia="ＭＳ 明朝" w:hAnsi="Arial" w:hint="eastAsia"/>
          <w:sz w:val="24"/>
          <w:lang w:val="pt-BR" w:eastAsia="ja-JP"/>
        </w:rPr>
        <w:t>Discussion</w:t>
      </w:r>
    </w:p>
    <w:p w14:paraId="1AF81DA4" w14:textId="77777777"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14:paraId="3B95EE40" w14:textId="30ADDFF3" w:rsidR="00BC6148" w:rsidRPr="0087523B" w:rsidRDefault="00DB632A" w:rsidP="00BC6148">
      <w:pPr>
        <w:rPr>
          <w:rFonts w:eastAsiaTheme="minorEastAsia"/>
          <w:lang w:eastAsia="ja-JP"/>
        </w:rPr>
      </w:pPr>
      <w:r>
        <w:rPr>
          <w:lang w:eastAsia="ja-JP"/>
        </w:rPr>
        <w:t>In last RAN4 meeting</w:t>
      </w:r>
      <w:r w:rsidR="0035306D">
        <w:rPr>
          <w:lang w:eastAsia="ja-JP"/>
        </w:rPr>
        <w:t>, there were many</w:t>
      </w:r>
      <w:r>
        <w:rPr>
          <w:lang w:eastAsia="ja-JP"/>
        </w:rPr>
        <w:t xml:space="preserve"> progresses regarding NR RRM test cases, e.g., </w:t>
      </w:r>
      <w:r w:rsidR="0035306D">
        <w:rPr>
          <w:lang w:eastAsia="ja-JP"/>
        </w:rPr>
        <w:t>RRM test case list with priority rule</w:t>
      </w:r>
      <w:r w:rsidR="004253A1">
        <w:rPr>
          <w:lang w:eastAsia="ja-JP"/>
        </w:rPr>
        <w:t>, RMC</w:t>
      </w:r>
      <w:r w:rsidR="007722F1">
        <w:rPr>
          <w:lang w:eastAsia="ja-JP"/>
        </w:rPr>
        <w:t xml:space="preserve"> [1]</w:t>
      </w:r>
      <w:r w:rsidR="00F64157">
        <w:rPr>
          <w:lang w:eastAsia="ja-JP"/>
        </w:rPr>
        <w:t>[2]</w:t>
      </w:r>
      <w:r w:rsidR="008E5A13">
        <w:rPr>
          <w:lang w:eastAsia="ja-JP"/>
        </w:rPr>
        <w:t>, and so on</w:t>
      </w:r>
      <w:r w:rsidR="0035306D">
        <w:rPr>
          <w:lang w:eastAsia="ja-JP"/>
        </w:rPr>
        <w:t xml:space="preserve">. However, there are still some issues. </w:t>
      </w:r>
      <w:r w:rsidR="00B35AA4">
        <w:rPr>
          <w:lang w:eastAsia="ja-JP"/>
        </w:rPr>
        <w:t xml:space="preserve">In this contribution, we provide our views on </w:t>
      </w:r>
      <w:r w:rsidR="008E5A13">
        <w:rPr>
          <w:lang w:eastAsia="ja-JP"/>
        </w:rPr>
        <w:t xml:space="preserve">one of the remaining issues, i.e., </w:t>
      </w:r>
      <w:r w:rsidR="00D84683" w:rsidRPr="00D84683">
        <w:rPr>
          <w:lang w:eastAsia="ja-JP"/>
        </w:rPr>
        <w:t>TDD configuration for RRM RMC</w:t>
      </w:r>
      <w:r w:rsidR="008E5A13">
        <w:rPr>
          <w:lang w:eastAsia="ja-JP"/>
        </w:rPr>
        <w:t>.</w:t>
      </w:r>
    </w:p>
    <w:p w14:paraId="01E1E6A5" w14:textId="77777777" w:rsidR="00684A07" w:rsidRDefault="00684A07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14:paraId="4FDB7924" w14:textId="02B3D4E4" w:rsidR="009A5251" w:rsidRPr="00467CBB" w:rsidRDefault="009D41BD" w:rsidP="00C746BF">
      <w:pPr>
        <w:rPr>
          <w:rFonts w:eastAsia="ＭＳ 明朝" w:cs="v5.0.0" w:hint="eastAsia"/>
          <w:lang w:val="en-US" w:eastAsia="ja-JP"/>
        </w:rPr>
      </w:pPr>
      <w:r>
        <w:rPr>
          <w:rFonts w:eastAsia="ＭＳ 明朝" w:cs="v5.0.0" w:hint="eastAsia"/>
          <w:lang w:val="en-US" w:eastAsia="ja-JP"/>
        </w:rPr>
        <w:t xml:space="preserve">In </w:t>
      </w:r>
      <w:r w:rsidR="007722F1">
        <w:rPr>
          <w:rFonts w:eastAsia="ＭＳ 明朝" w:cs="v5.0.0"/>
          <w:lang w:val="en-US" w:eastAsia="ja-JP"/>
        </w:rPr>
        <w:t xml:space="preserve">last RAN4 meeting, RAN4 discussed TDD configuration for RRM RMC a bit, however </w:t>
      </w:r>
      <w:r w:rsidR="009F72E4">
        <w:rPr>
          <w:rFonts w:eastAsia="ＭＳ 明朝" w:cs="v5.0.0"/>
          <w:lang w:val="en-US" w:eastAsia="ja-JP"/>
        </w:rPr>
        <w:t xml:space="preserve">there was no agreement regarding it. In parallel, </w:t>
      </w:r>
      <w:r w:rsidR="0056496C">
        <w:rPr>
          <w:rFonts w:eastAsia="ＭＳ 明朝" w:cs="v5.0.0"/>
          <w:lang w:val="en-US" w:eastAsia="ja-JP"/>
        </w:rPr>
        <w:t xml:space="preserve">there were some progress on </w:t>
      </w:r>
      <w:r w:rsidR="009F72E4">
        <w:rPr>
          <w:rFonts w:eastAsia="ＭＳ 明朝" w:cs="v5.0.0"/>
          <w:lang w:val="en-US" w:eastAsia="ja-JP"/>
        </w:rPr>
        <w:t>TDD configuration</w:t>
      </w:r>
      <w:r w:rsidR="0056496C">
        <w:rPr>
          <w:rFonts w:eastAsia="ＭＳ 明朝" w:cs="v5.0.0"/>
          <w:lang w:val="en-US" w:eastAsia="ja-JP"/>
        </w:rPr>
        <w:t xml:space="preserve"> </w:t>
      </w:r>
      <w:r w:rsidR="009F72E4">
        <w:rPr>
          <w:rFonts w:eastAsia="ＭＳ 明朝" w:cs="v5.0.0"/>
          <w:lang w:val="en-US" w:eastAsia="ja-JP"/>
        </w:rPr>
        <w:t xml:space="preserve">in </w:t>
      </w:r>
      <w:r w:rsidR="009A5251">
        <w:rPr>
          <w:rFonts w:eastAsia="ＭＳ 明朝" w:cs="v5.0.0"/>
          <w:lang w:val="en-US" w:eastAsia="ja-JP"/>
        </w:rPr>
        <w:t xml:space="preserve">UE </w:t>
      </w:r>
      <w:r w:rsidR="009F72E4">
        <w:rPr>
          <w:rFonts w:eastAsia="ＭＳ 明朝" w:cs="v5.0.0"/>
          <w:lang w:val="en-US" w:eastAsia="ja-JP"/>
        </w:rPr>
        <w:t xml:space="preserve">REFSENS [3] and UE demod part [4]. </w:t>
      </w:r>
      <w:r w:rsidR="008D0089">
        <w:rPr>
          <w:rFonts w:eastAsia="ＭＳ 明朝" w:cs="v5.0.0"/>
          <w:lang w:val="en-US" w:eastAsia="ja-JP"/>
        </w:rPr>
        <w:t xml:space="preserve">In UE demod part, TDD configuration is very important </w:t>
      </w:r>
      <w:r w:rsidR="00EB772B">
        <w:rPr>
          <w:rFonts w:eastAsia="ＭＳ 明朝" w:cs="v5.0.0"/>
          <w:lang w:val="en-US" w:eastAsia="ja-JP"/>
        </w:rPr>
        <w:t xml:space="preserve">to ensure </w:t>
      </w:r>
      <w:r w:rsidR="00AB6495">
        <w:rPr>
          <w:rFonts w:eastAsia="ＭＳ 明朝" w:cs="v5.0.0"/>
          <w:lang w:val="en-US" w:eastAsia="ja-JP"/>
        </w:rPr>
        <w:t xml:space="preserve">baseband performance, e.g., </w:t>
      </w:r>
      <w:r w:rsidR="00EB772B">
        <w:rPr>
          <w:rFonts w:eastAsia="ＭＳ 明朝" w:cs="v5.0.0"/>
          <w:lang w:val="en-US" w:eastAsia="ja-JP"/>
        </w:rPr>
        <w:t xml:space="preserve">HARQ process, therefore operators proposed TDD configuration in [4]. In case of RRM part, </w:t>
      </w:r>
      <w:r w:rsidR="00214D6A">
        <w:rPr>
          <w:rFonts w:eastAsia="ＭＳ 明朝" w:cs="v5.0.0"/>
          <w:lang w:val="en-US" w:eastAsia="ja-JP"/>
        </w:rPr>
        <w:t>the configuration of reference signal, e.g., SSB or CSI-RS, is more important than that of data channel, e.g., PDSCH since the main purpose of RRM test is to ensure the perfor</w:t>
      </w:r>
      <w:r w:rsidR="00CC050A">
        <w:rPr>
          <w:rFonts w:eastAsia="ＭＳ 明朝" w:cs="v5.0.0"/>
          <w:lang w:val="en-US" w:eastAsia="ja-JP"/>
        </w:rPr>
        <w:t>mance of measurement, mobility and so on performed by reference signal</w:t>
      </w:r>
      <w:r w:rsidR="00214D6A">
        <w:rPr>
          <w:rFonts w:eastAsia="ＭＳ 明朝" w:cs="v5.0.0"/>
          <w:lang w:val="en-US" w:eastAsia="ja-JP"/>
        </w:rPr>
        <w:t>.</w:t>
      </w:r>
      <w:r w:rsidR="00B173CA">
        <w:rPr>
          <w:rFonts w:eastAsia="ＭＳ 明朝" w:cs="v5.0.0"/>
          <w:lang w:val="en-US" w:eastAsia="ja-JP"/>
        </w:rPr>
        <w:t xml:space="preserve"> We think that this </w:t>
      </w:r>
      <w:r w:rsidR="009A5251">
        <w:rPr>
          <w:rFonts w:eastAsia="ＭＳ 明朝" w:cs="v5.0.0"/>
          <w:lang w:val="en-US" w:eastAsia="ja-JP"/>
        </w:rPr>
        <w:t xml:space="preserve">situation is similar as REFSENS </w:t>
      </w:r>
      <w:r w:rsidR="005B031C">
        <w:rPr>
          <w:rFonts w:eastAsia="ＭＳ 明朝" w:cs="v5.0.0"/>
          <w:lang w:val="en-US" w:eastAsia="ja-JP"/>
        </w:rPr>
        <w:t xml:space="preserve">i.e., </w:t>
      </w:r>
      <w:r w:rsidR="005B031C" w:rsidRPr="005B031C">
        <w:rPr>
          <w:rFonts w:eastAsia="ＭＳ 明朝" w:cs="v5.0.0"/>
          <w:lang w:val="en-US" w:eastAsia="ja-JP"/>
        </w:rPr>
        <w:t>TDD configuration is not so important</w:t>
      </w:r>
      <w:r w:rsidR="005B031C">
        <w:rPr>
          <w:rFonts w:eastAsia="ＭＳ 明朝" w:cs="v5.0.0"/>
          <w:lang w:val="en-US" w:eastAsia="ja-JP"/>
        </w:rPr>
        <w:t xml:space="preserve"> s</w:t>
      </w:r>
      <w:r w:rsidR="009A5251">
        <w:rPr>
          <w:rFonts w:eastAsia="ＭＳ 明朝" w:cs="v5.0.0"/>
          <w:lang w:val="en-US" w:eastAsia="ja-JP"/>
        </w:rPr>
        <w:t>ince the main purpose of REFSENS test is to ensure</w:t>
      </w:r>
      <w:r w:rsidR="009A5251" w:rsidRPr="009A5251">
        <w:t xml:space="preserve"> </w:t>
      </w:r>
      <w:r w:rsidR="009A5251" w:rsidRPr="009A5251">
        <w:rPr>
          <w:rFonts w:eastAsia="ＭＳ 明朝" w:cs="v5.0.0"/>
          <w:lang w:val="en-US" w:eastAsia="ja-JP"/>
        </w:rPr>
        <w:t>the minimum mean power applied to each one of the UE antenna ports for all UE categories</w:t>
      </w:r>
      <w:r w:rsidR="009A5251">
        <w:rPr>
          <w:rFonts w:eastAsia="ＭＳ 明朝" w:cs="v5.0.0"/>
          <w:lang w:val="en-US" w:eastAsia="ja-JP"/>
        </w:rPr>
        <w:t xml:space="preserve">. The default TDD configuration for REFSENS has already agreed in [3] as follows, therefore it would be </w:t>
      </w:r>
      <w:r w:rsidR="00AB6495">
        <w:rPr>
          <w:rFonts w:eastAsia="ＭＳ 明朝" w:cs="v5.0.0"/>
          <w:lang w:val="en-US" w:eastAsia="ja-JP"/>
        </w:rPr>
        <w:t>straightforward</w:t>
      </w:r>
      <w:r w:rsidR="009A5251">
        <w:rPr>
          <w:rFonts w:eastAsia="ＭＳ 明朝" w:cs="v5.0.0"/>
          <w:lang w:val="en-US" w:eastAsia="ja-JP"/>
        </w:rPr>
        <w:t xml:space="preserve"> to reuse it for RRM RMC</w:t>
      </w:r>
      <w:r w:rsidR="00364626">
        <w:rPr>
          <w:rFonts w:eastAsia="ＭＳ 明朝" w:cs="v5.0.0"/>
          <w:lang w:val="en-US" w:eastAsia="ja-JP"/>
        </w:rPr>
        <w:t>, i.e., there is no reason to define different TDD configuration with REFSENS</w:t>
      </w:r>
      <w:r w:rsidR="00467CBB">
        <w:rPr>
          <w:rFonts w:eastAsia="ＭＳ 明朝" w:cs="v5.0.0" w:hint="eastAsia"/>
          <w:lang w:val="en-US" w:eastAsia="ja-JP"/>
        </w:rPr>
        <w:t>.</w:t>
      </w:r>
    </w:p>
    <w:p w14:paraId="6CE1CF85" w14:textId="77777777" w:rsidR="00AB6495" w:rsidRPr="00364626" w:rsidRDefault="00AB6495" w:rsidP="00AB6495">
      <w:pPr>
        <w:jc w:val="both"/>
        <w:rPr>
          <w:lang w:val="en-US" w:eastAsia="ja-JP"/>
        </w:rPr>
      </w:pPr>
    </w:p>
    <w:p w14:paraId="2DE31934" w14:textId="77777777" w:rsidR="00AB6495" w:rsidRPr="003B7C82" w:rsidRDefault="00AB6495" w:rsidP="00AB6495">
      <w:pPr>
        <w:jc w:val="both"/>
        <w:rPr>
          <w:lang w:eastAsia="ja-JP"/>
        </w:rPr>
      </w:pPr>
      <w:r>
        <w:rPr>
          <w:u w:val="single"/>
          <w:lang w:eastAsia="ja-JP"/>
        </w:rPr>
        <w:t>For 15kHz SCS in FR1</w:t>
      </w:r>
      <w:r w:rsidRPr="0018360B">
        <w:rPr>
          <w:u w:val="single"/>
          <w:lang w:eastAsia="ja-JP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2654"/>
        <w:gridCol w:w="1730"/>
      </w:tblGrid>
      <w:tr w:rsidR="00AB6495" w14:paraId="1C5504D8" w14:textId="77777777" w:rsidTr="00902C84">
        <w:trPr>
          <w:trHeight w:val="321"/>
        </w:trPr>
        <w:tc>
          <w:tcPr>
            <w:tcW w:w="4062" w:type="dxa"/>
            <w:gridSpan w:val="2"/>
            <w:shd w:val="clear" w:color="auto" w:fill="FBE4D5"/>
            <w:vAlign w:val="center"/>
          </w:tcPr>
          <w:p w14:paraId="7C4AAB57" w14:textId="77777777" w:rsidR="00AB6495" w:rsidRPr="009650D5" w:rsidRDefault="00AB6495" w:rsidP="00902C84">
            <w:pPr>
              <w:jc w:val="both"/>
              <w:rPr>
                <w:rFonts w:ascii="Tms Rmn" w:eastAsia="游明朝" w:hAnsi="Tms Rmn"/>
                <w:i/>
                <w:sz w:val="16"/>
                <w:szCs w:val="16"/>
                <w:lang w:val="en-US" w:eastAsia="ja-JP"/>
              </w:rPr>
            </w:pPr>
            <w:r w:rsidRPr="009650D5">
              <w:rPr>
                <w:rFonts w:ascii="Tms Rmn" w:eastAsia="游明朝" w:hAnsi="Tms Rmn" w:hint="eastAsia"/>
                <w:i/>
                <w:sz w:val="16"/>
                <w:szCs w:val="16"/>
                <w:lang w:val="en-US" w:eastAsia="ja-JP"/>
              </w:rPr>
              <w:t>R</w:t>
            </w:r>
            <w:r w:rsidRPr="009650D5">
              <w:rPr>
                <w:rFonts w:ascii="Tms Rmn" w:eastAsia="游明朝" w:hAnsi="Tms Rmn"/>
                <w:i/>
                <w:sz w:val="16"/>
                <w:szCs w:val="16"/>
                <w:lang w:val="en-US" w:eastAsia="ja-JP"/>
              </w:rPr>
              <w:t>RC configurations</w:t>
            </w:r>
          </w:p>
        </w:tc>
        <w:tc>
          <w:tcPr>
            <w:tcW w:w="1730" w:type="dxa"/>
            <w:shd w:val="clear" w:color="auto" w:fill="FBE4D5"/>
            <w:vAlign w:val="center"/>
          </w:tcPr>
          <w:p w14:paraId="579C256F" w14:textId="77777777" w:rsidR="00AB6495" w:rsidRPr="009650D5" w:rsidRDefault="00AB6495" w:rsidP="00902C84">
            <w:pPr>
              <w:spacing w:line="280" w:lineRule="atLeast"/>
              <w:jc w:val="both"/>
              <w:rPr>
                <w:rFonts w:ascii="Tms Rmn" w:eastAsia="游明朝" w:hAnsi="Tms Rmn"/>
                <w:sz w:val="16"/>
                <w:lang w:val="en-US" w:eastAsia="ja-JP"/>
              </w:rPr>
            </w:pPr>
            <w:r w:rsidRPr="009650D5">
              <w:rPr>
                <w:rFonts w:ascii="Tms Rmn" w:eastAsia="游明朝" w:hAnsi="Tms Rmn" w:hint="eastAsia"/>
                <w:sz w:val="16"/>
                <w:lang w:val="en-US" w:eastAsia="ja-JP"/>
              </w:rPr>
              <w:t>A</w:t>
            </w:r>
            <w:r w:rsidRPr="009650D5">
              <w:rPr>
                <w:rFonts w:ascii="Tms Rmn" w:eastAsia="游明朝" w:hAnsi="Tms Rmn"/>
                <w:sz w:val="16"/>
                <w:lang w:val="en-US" w:eastAsia="ja-JP"/>
              </w:rPr>
              <w:t>greements</w:t>
            </w:r>
          </w:p>
        </w:tc>
      </w:tr>
      <w:tr w:rsidR="00AB6495" w14:paraId="45DFAC97" w14:textId="77777777" w:rsidTr="00902C84">
        <w:trPr>
          <w:trHeight w:val="312"/>
        </w:trPr>
        <w:tc>
          <w:tcPr>
            <w:tcW w:w="1408" w:type="dxa"/>
            <w:vMerge w:val="restart"/>
            <w:shd w:val="clear" w:color="auto" w:fill="auto"/>
            <w:vAlign w:val="center"/>
          </w:tcPr>
          <w:p w14:paraId="04A78D11" w14:textId="77777777" w:rsidR="00AB6495" w:rsidRPr="009650D5" w:rsidRDefault="00AB6495" w:rsidP="00902C84">
            <w:pPr>
              <w:jc w:val="both"/>
              <w:rPr>
                <w:rFonts w:ascii="Tms Rmn" w:hAnsi="Tms Rmn"/>
                <w:lang w:eastAsia="ja-JP"/>
              </w:rPr>
            </w:pPr>
            <w:r w:rsidRPr="009650D5">
              <w:rPr>
                <w:rFonts w:ascii="Tms Rmn" w:hAnsi="Tms Rmn"/>
                <w:i/>
                <w:sz w:val="16"/>
                <w:szCs w:val="16"/>
                <w:lang w:val="en-US" w:eastAsia="zh-CN"/>
              </w:rPr>
              <w:t>UL-DL-configuration-common</w:t>
            </w:r>
          </w:p>
        </w:tc>
        <w:tc>
          <w:tcPr>
            <w:tcW w:w="2654" w:type="dxa"/>
            <w:shd w:val="clear" w:color="auto" w:fill="auto"/>
            <w:vAlign w:val="center"/>
          </w:tcPr>
          <w:p w14:paraId="2ADB7A4D" w14:textId="77777777" w:rsidR="00AB6495" w:rsidRPr="009650D5" w:rsidRDefault="00AB6495" w:rsidP="00902C84">
            <w:pPr>
              <w:jc w:val="both"/>
              <w:rPr>
                <w:rFonts w:ascii="Tms Rmn" w:hAnsi="Tms Rmn"/>
                <w:color w:val="808080"/>
              </w:rPr>
            </w:pPr>
            <w:r w:rsidRPr="009650D5">
              <w:rPr>
                <w:rFonts w:ascii="Tms Rmn" w:hAnsi="Tms Rmn"/>
                <w:i/>
                <w:sz w:val="16"/>
                <w:szCs w:val="16"/>
                <w:lang w:val="en-US" w:eastAsia="zh-CN"/>
              </w:rPr>
              <w:t>referenceSubcarrierSpacing</w:t>
            </w:r>
          </w:p>
        </w:tc>
        <w:tc>
          <w:tcPr>
            <w:tcW w:w="1730" w:type="dxa"/>
            <w:shd w:val="clear" w:color="auto" w:fill="A6A6A6"/>
            <w:vAlign w:val="center"/>
          </w:tcPr>
          <w:p w14:paraId="40EFAD7F" w14:textId="77777777" w:rsidR="00AB6495" w:rsidRPr="009650D5" w:rsidRDefault="00AB6495" w:rsidP="00902C84">
            <w:pPr>
              <w:spacing w:line="280" w:lineRule="atLeast"/>
              <w:jc w:val="both"/>
              <w:rPr>
                <w:rFonts w:ascii="Tms Rmn" w:hAnsi="Tms Rmn"/>
                <w:sz w:val="16"/>
                <w:lang w:val="en-US" w:eastAsia="zh-CN"/>
              </w:rPr>
            </w:pPr>
            <w:r w:rsidRPr="009650D5">
              <w:rPr>
                <w:rFonts w:ascii="Tms Rmn" w:hAnsi="Tms Rmn"/>
                <w:sz w:val="16"/>
                <w:lang w:val="en-US" w:eastAsia="zh-CN"/>
              </w:rPr>
              <w:t>15 kHz</w:t>
            </w:r>
          </w:p>
        </w:tc>
      </w:tr>
      <w:tr w:rsidR="00AB6495" w14:paraId="03D503F5" w14:textId="77777777" w:rsidTr="00902C84">
        <w:trPr>
          <w:trHeight w:val="217"/>
        </w:trPr>
        <w:tc>
          <w:tcPr>
            <w:tcW w:w="1408" w:type="dxa"/>
            <w:vMerge/>
            <w:shd w:val="clear" w:color="auto" w:fill="auto"/>
            <w:vAlign w:val="center"/>
          </w:tcPr>
          <w:p w14:paraId="30ECF353" w14:textId="77777777" w:rsidR="00AB6495" w:rsidRPr="009650D5" w:rsidRDefault="00AB6495" w:rsidP="00902C84">
            <w:pPr>
              <w:jc w:val="both"/>
              <w:rPr>
                <w:rFonts w:ascii="Tms Rmn" w:hAnsi="Tms Rmn"/>
                <w:lang w:eastAsia="ja-JP"/>
              </w:rPr>
            </w:pPr>
          </w:p>
        </w:tc>
        <w:tc>
          <w:tcPr>
            <w:tcW w:w="2654" w:type="dxa"/>
            <w:shd w:val="clear" w:color="auto" w:fill="auto"/>
            <w:vAlign w:val="center"/>
          </w:tcPr>
          <w:p w14:paraId="0D3F8229" w14:textId="77777777" w:rsidR="00AB6495" w:rsidRPr="009650D5" w:rsidRDefault="00AB6495" w:rsidP="00902C84">
            <w:pPr>
              <w:jc w:val="both"/>
              <w:rPr>
                <w:rFonts w:ascii="Tms Rmn" w:hAnsi="Tms Rmn"/>
                <w:lang w:val="en-US" w:eastAsia="zh-CN"/>
              </w:rPr>
            </w:pPr>
            <w:r w:rsidRPr="009650D5">
              <w:rPr>
                <w:rFonts w:ascii="Tms Rmn" w:hAnsi="Tms Rmn"/>
                <w:i/>
                <w:sz w:val="16"/>
                <w:szCs w:val="16"/>
                <w:lang w:val="en-US"/>
              </w:rPr>
              <w:t>dl-UL-TransmissionPeriodicity</w:t>
            </w:r>
          </w:p>
        </w:tc>
        <w:tc>
          <w:tcPr>
            <w:tcW w:w="1730" w:type="dxa"/>
            <w:shd w:val="clear" w:color="auto" w:fill="A6A6A6"/>
            <w:vAlign w:val="center"/>
          </w:tcPr>
          <w:p w14:paraId="58710B8D" w14:textId="77777777" w:rsidR="00AB6495" w:rsidRPr="009650D5" w:rsidRDefault="00AB6495" w:rsidP="00902C84">
            <w:pPr>
              <w:jc w:val="both"/>
              <w:rPr>
                <w:rFonts w:ascii="Tms Rmn" w:hAnsi="Tms Rmn"/>
                <w:sz w:val="16"/>
                <w:lang w:val="en-US" w:eastAsia="zh-CN"/>
              </w:rPr>
            </w:pPr>
            <w:r w:rsidRPr="009650D5">
              <w:rPr>
                <w:rFonts w:ascii="Tms Rmn" w:hAnsi="Tms Rmn"/>
                <w:sz w:val="16"/>
                <w:lang w:val="en-US"/>
              </w:rPr>
              <w:t>ms5</w:t>
            </w:r>
          </w:p>
        </w:tc>
      </w:tr>
      <w:tr w:rsidR="00AB6495" w14:paraId="26BFF278" w14:textId="77777777" w:rsidTr="00902C84">
        <w:trPr>
          <w:trHeight w:val="225"/>
        </w:trPr>
        <w:tc>
          <w:tcPr>
            <w:tcW w:w="1408" w:type="dxa"/>
            <w:vMerge/>
            <w:shd w:val="clear" w:color="auto" w:fill="auto"/>
            <w:vAlign w:val="center"/>
          </w:tcPr>
          <w:p w14:paraId="1E05786A" w14:textId="77777777" w:rsidR="00AB6495" w:rsidRPr="009650D5" w:rsidRDefault="00AB6495" w:rsidP="00902C84">
            <w:pPr>
              <w:jc w:val="both"/>
              <w:rPr>
                <w:rFonts w:ascii="Tms Rmn" w:hAnsi="Tms Rmn"/>
                <w:lang w:eastAsia="ja-JP"/>
              </w:rPr>
            </w:pPr>
          </w:p>
        </w:tc>
        <w:tc>
          <w:tcPr>
            <w:tcW w:w="2654" w:type="dxa"/>
            <w:shd w:val="clear" w:color="auto" w:fill="auto"/>
            <w:vAlign w:val="center"/>
          </w:tcPr>
          <w:p w14:paraId="52E94D01" w14:textId="77777777" w:rsidR="00AB6495" w:rsidRPr="009650D5" w:rsidRDefault="00AB6495" w:rsidP="00902C84">
            <w:pPr>
              <w:jc w:val="both"/>
              <w:rPr>
                <w:rFonts w:ascii="Tms Rmn" w:hAnsi="Tms Rmn"/>
                <w:lang w:val="en-US" w:eastAsia="zh-CN"/>
              </w:rPr>
            </w:pPr>
            <w:r w:rsidRPr="009650D5">
              <w:rPr>
                <w:rFonts w:ascii="Tms Rmn" w:hAnsi="Tms Rmn"/>
                <w:i/>
                <w:sz w:val="16"/>
                <w:szCs w:val="16"/>
                <w:lang w:val="en-US"/>
              </w:rPr>
              <w:t>nrofDownlinkSlots</w:t>
            </w:r>
          </w:p>
        </w:tc>
        <w:tc>
          <w:tcPr>
            <w:tcW w:w="1730" w:type="dxa"/>
            <w:shd w:val="clear" w:color="auto" w:fill="A6A6A6"/>
            <w:vAlign w:val="center"/>
          </w:tcPr>
          <w:p w14:paraId="5B3BF8AD" w14:textId="77777777" w:rsidR="00AB6495" w:rsidRPr="009650D5" w:rsidRDefault="00AB6495" w:rsidP="00902C84">
            <w:pPr>
              <w:jc w:val="both"/>
              <w:rPr>
                <w:rFonts w:ascii="Tms Rmn" w:hAnsi="Tms Rmn"/>
                <w:sz w:val="16"/>
                <w:lang w:val="en-US" w:eastAsia="zh-CN"/>
              </w:rPr>
            </w:pPr>
            <w:r w:rsidRPr="009650D5">
              <w:rPr>
                <w:rFonts w:ascii="Tms Rmn" w:hAnsi="Tms Rmn"/>
                <w:sz w:val="16"/>
                <w:lang w:val="en-US"/>
              </w:rPr>
              <w:t>3</w:t>
            </w:r>
          </w:p>
        </w:tc>
      </w:tr>
      <w:tr w:rsidR="00AB6495" w14:paraId="797005CC" w14:textId="77777777" w:rsidTr="00902C84">
        <w:trPr>
          <w:trHeight w:val="217"/>
        </w:trPr>
        <w:tc>
          <w:tcPr>
            <w:tcW w:w="1408" w:type="dxa"/>
            <w:vMerge/>
            <w:shd w:val="clear" w:color="auto" w:fill="auto"/>
            <w:vAlign w:val="center"/>
          </w:tcPr>
          <w:p w14:paraId="2CC5B578" w14:textId="77777777" w:rsidR="00AB6495" w:rsidRPr="009650D5" w:rsidRDefault="00AB6495" w:rsidP="00902C84">
            <w:pPr>
              <w:jc w:val="both"/>
              <w:rPr>
                <w:rFonts w:ascii="Tms Rmn" w:hAnsi="Tms Rmn"/>
                <w:lang w:eastAsia="ja-JP"/>
              </w:rPr>
            </w:pPr>
          </w:p>
        </w:tc>
        <w:tc>
          <w:tcPr>
            <w:tcW w:w="2654" w:type="dxa"/>
            <w:shd w:val="clear" w:color="auto" w:fill="auto"/>
            <w:vAlign w:val="center"/>
          </w:tcPr>
          <w:p w14:paraId="37CF8832" w14:textId="77777777" w:rsidR="00AB6495" w:rsidRPr="009650D5" w:rsidRDefault="00AB6495" w:rsidP="00902C84">
            <w:pPr>
              <w:jc w:val="both"/>
              <w:rPr>
                <w:rFonts w:ascii="Tms Rmn" w:hAnsi="Tms Rmn"/>
                <w:lang w:val="en-US" w:eastAsia="zh-CN"/>
              </w:rPr>
            </w:pPr>
            <w:r w:rsidRPr="009650D5">
              <w:rPr>
                <w:rFonts w:ascii="Tms Rmn" w:hAnsi="Tms Rmn"/>
                <w:i/>
                <w:sz w:val="16"/>
                <w:lang w:val="en-US"/>
              </w:rPr>
              <w:t>nrofDownlinkSymbols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2FA8CA92" w14:textId="77777777" w:rsidR="00AB6495" w:rsidRPr="00640D2D" w:rsidRDefault="00AB6495" w:rsidP="00902C84">
            <w:pPr>
              <w:jc w:val="both"/>
              <w:rPr>
                <w:rFonts w:ascii="Tms Rmn" w:hAnsi="Tms Rmn"/>
                <w:sz w:val="16"/>
                <w:highlight w:val="green"/>
                <w:lang w:val="en-US" w:eastAsia="zh-CN"/>
              </w:rPr>
            </w:pPr>
            <w:r>
              <w:rPr>
                <w:rFonts w:ascii="Tms Rmn" w:hAnsi="Tms Rmn"/>
                <w:sz w:val="16"/>
                <w:highlight w:val="green"/>
                <w:lang w:val="en-US"/>
              </w:rPr>
              <w:t>10</w:t>
            </w:r>
          </w:p>
        </w:tc>
      </w:tr>
      <w:tr w:rsidR="00AB6495" w14:paraId="68241F85" w14:textId="77777777" w:rsidTr="00902C84">
        <w:trPr>
          <w:trHeight w:val="217"/>
        </w:trPr>
        <w:tc>
          <w:tcPr>
            <w:tcW w:w="1408" w:type="dxa"/>
            <w:vMerge/>
            <w:shd w:val="clear" w:color="auto" w:fill="auto"/>
            <w:vAlign w:val="center"/>
          </w:tcPr>
          <w:p w14:paraId="599B5D3E" w14:textId="77777777" w:rsidR="00AB6495" w:rsidRPr="009650D5" w:rsidRDefault="00AB6495" w:rsidP="00902C84">
            <w:pPr>
              <w:jc w:val="both"/>
              <w:rPr>
                <w:rFonts w:ascii="Tms Rmn" w:hAnsi="Tms Rmn"/>
                <w:lang w:eastAsia="ja-JP"/>
              </w:rPr>
            </w:pPr>
          </w:p>
        </w:tc>
        <w:tc>
          <w:tcPr>
            <w:tcW w:w="2654" w:type="dxa"/>
            <w:shd w:val="clear" w:color="auto" w:fill="auto"/>
            <w:vAlign w:val="center"/>
          </w:tcPr>
          <w:p w14:paraId="3854F05C" w14:textId="77777777" w:rsidR="00AB6495" w:rsidRPr="009650D5" w:rsidRDefault="00AB6495" w:rsidP="00902C84">
            <w:pPr>
              <w:jc w:val="both"/>
              <w:rPr>
                <w:rFonts w:ascii="Tms Rmn" w:hAnsi="Tms Rmn"/>
                <w:lang w:val="en-US" w:eastAsia="zh-CN"/>
              </w:rPr>
            </w:pPr>
            <w:r w:rsidRPr="009650D5">
              <w:rPr>
                <w:rFonts w:ascii="Tms Rmn" w:hAnsi="Tms Rmn"/>
                <w:i/>
                <w:sz w:val="16"/>
                <w:lang w:val="en-US"/>
              </w:rPr>
              <w:t>nrofUplinkSlots</w:t>
            </w:r>
          </w:p>
        </w:tc>
        <w:tc>
          <w:tcPr>
            <w:tcW w:w="1730" w:type="dxa"/>
            <w:shd w:val="clear" w:color="auto" w:fill="A6A6A6"/>
            <w:vAlign w:val="center"/>
          </w:tcPr>
          <w:p w14:paraId="2D95D549" w14:textId="77777777" w:rsidR="00AB6495" w:rsidRPr="009650D5" w:rsidRDefault="00AB6495" w:rsidP="00902C84">
            <w:pPr>
              <w:jc w:val="both"/>
              <w:rPr>
                <w:rFonts w:ascii="Tms Rmn" w:hAnsi="Tms Rmn"/>
                <w:sz w:val="16"/>
                <w:lang w:val="en-US" w:eastAsia="zh-CN"/>
              </w:rPr>
            </w:pPr>
            <w:r w:rsidRPr="009650D5">
              <w:rPr>
                <w:rFonts w:ascii="Tms Rmn" w:hAnsi="Tms Rmn"/>
                <w:sz w:val="16"/>
                <w:lang w:val="en-US" w:eastAsia="zh-CN"/>
              </w:rPr>
              <w:t>1</w:t>
            </w:r>
          </w:p>
        </w:tc>
      </w:tr>
      <w:tr w:rsidR="00AB6495" w14:paraId="5588CC81" w14:textId="77777777" w:rsidTr="00902C84">
        <w:trPr>
          <w:trHeight w:val="217"/>
        </w:trPr>
        <w:tc>
          <w:tcPr>
            <w:tcW w:w="1408" w:type="dxa"/>
            <w:vMerge/>
            <w:shd w:val="clear" w:color="auto" w:fill="auto"/>
            <w:vAlign w:val="center"/>
          </w:tcPr>
          <w:p w14:paraId="4CDA0E87" w14:textId="77777777" w:rsidR="00AB6495" w:rsidRPr="009650D5" w:rsidRDefault="00AB6495" w:rsidP="00902C84">
            <w:pPr>
              <w:jc w:val="both"/>
              <w:rPr>
                <w:rFonts w:ascii="Tms Rmn" w:hAnsi="Tms Rmn"/>
                <w:lang w:eastAsia="ja-JP"/>
              </w:rPr>
            </w:pPr>
          </w:p>
        </w:tc>
        <w:tc>
          <w:tcPr>
            <w:tcW w:w="2654" w:type="dxa"/>
            <w:shd w:val="clear" w:color="auto" w:fill="auto"/>
            <w:vAlign w:val="center"/>
          </w:tcPr>
          <w:p w14:paraId="646C2962" w14:textId="77777777" w:rsidR="00AB6495" w:rsidRPr="009650D5" w:rsidRDefault="00AB6495" w:rsidP="00902C84">
            <w:pPr>
              <w:jc w:val="both"/>
              <w:rPr>
                <w:rFonts w:ascii="Tms Rmn" w:hAnsi="Tms Rmn"/>
                <w:lang w:val="en-US" w:eastAsia="zh-CN"/>
              </w:rPr>
            </w:pPr>
            <w:r w:rsidRPr="009650D5">
              <w:rPr>
                <w:rFonts w:ascii="Tms Rmn" w:hAnsi="Tms Rmn"/>
                <w:i/>
                <w:sz w:val="16"/>
                <w:lang w:val="en-US"/>
              </w:rPr>
              <w:t>nrofUplinkSymbols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247C745D" w14:textId="77777777" w:rsidR="00AB6495" w:rsidRPr="009650D5" w:rsidRDefault="00AB6495" w:rsidP="00902C84">
            <w:pPr>
              <w:jc w:val="both"/>
              <w:rPr>
                <w:rFonts w:ascii="Tms Rmn" w:hAnsi="Tms Rmn"/>
                <w:sz w:val="16"/>
                <w:lang w:val="en-US" w:eastAsia="zh-CN"/>
              </w:rPr>
            </w:pPr>
            <w:r w:rsidRPr="00C2369F">
              <w:rPr>
                <w:rFonts w:ascii="Tms Rmn" w:hAnsi="Tms Rmn"/>
                <w:sz w:val="16"/>
                <w:highlight w:val="green"/>
                <w:lang w:val="en-US" w:eastAsia="zh-CN"/>
              </w:rPr>
              <w:t>2</w:t>
            </w:r>
          </w:p>
        </w:tc>
      </w:tr>
      <w:tr w:rsidR="00AB6495" w14:paraId="1F08B51A" w14:textId="77777777" w:rsidTr="00902C84">
        <w:trPr>
          <w:trHeight w:val="260"/>
        </w:trPr>
        <w:tc>
          <w:tcPr>
            <w:tcW w:w="1408" w:type="dxa"/>
            <w:shd w:val="clear" w:color="auto" w:fill="auto"/>
            <w:vAlign w:val="center"/>
          </w:tcPr>
          <w:p w14:paraId="7C1A5DF5" w14:textId="77777777" w:rsidR="00AB6495" w:rsidRPr="009650D5" w:rsidRDefault="00AB6495" w:rsidP="00902C84">
            <w:pPr>
              <w:jc w:val="both"/>
              <w:rPr>
                <w:rFonts w:ascii="Tms Rmn" w:hAnsi="Tms Rmn"/>
                <w:i/>
                <w:sz w:val="16"/>
                <w:lang w:val="en-US"/>
              </w:rPr>
            </w:pPr>
            <w:r w:rsidRPr="009650D5">
              <w:rPr>
                <w:rFonts w:ascii="Tms Rmn" w:hAnsi="Tms Rmn"/>
                <w:i/>
                <w:sz w:val="16"/>
                <w:lang w:val="en-US"/>
              </w:rPr>
              <w:t>PDSCH-ServingCellConfig</w:t>
            </w:r>
          </w:p>
        </w:tc>
        <w:tc>
          <w:tcPr>
            <w:tcW w:w="2654" w:type="dxa"/>
            <w:shd w:val="clear" w:color="auto" w:fill="auto"/>
            <w:vAlign w:val="center"/>
          </w:tcPr>
          <w:p w14:paraId="1A936BD4" w14:textId="77777777" w:rsidR="00AB6495" w:rsidRPr="009650D5" w:rsidRDefault="00AB6495" w:rsidP="00902C84">
            <w:pPr>
              <w:jc w:val="both"/>
              <w:rPr>
                <w:rFonts w:ascii="Tms Rmn" w:hAnsi="Tms Rmn"/>
                <w:i/>
                <w:sz w:val="16"/>
                <w:lang w:val="en-US"/>
              </w:rPr>
            </w:pPr>
            <w:r w:rsidRPr="009650D5">
              <w:rPr>
                <w:rFonts w:ascii="Tms Rmn" w:hAnsi="Tms Rmn"/>
                <w:i/>
                <w:sz w:val="16"/>
                <w:lang w:val="en-US"/>
              </w:rPr>
              <w:t>nrofHARQ-ProcessesForPDSCH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249C662E" w14:textId="77777777" w:rsidR="00AB6495" w:rsidRPr="002D060F" w:rsidRDefault="00AB6495" w:rsidP="00902C84">
            <w:pPr>
              <w:jc w:val="both"/>
              <w:rPr>
                <w:rFonts w:ascii="Tms Rmn" w:eastAsia="游明朝" w:hAnsi="Tms Rmn"/>
                <w:sz w:val="16"/>
                <w:highlight w:val="yellow"/>
                <w:lang w:val="en-US" w:eastAsia="ja-JP"/>
              </w:rPr>
            </w:pPr>
            <w:r w:rsidRPr="004470DA">
              <w:rPr>
                <w:rFonts w:ascii="Tms Rmn" w:eastAsia="游明朝" w:hAnsi="Tms Rmn"/>
                <w:sz w:val="16"/>
                <w:highlight w:val="green"/>
                <w:lang w:val="en-US" w:eastAsia="ja-JP"/>
              </w:rPr>
              <w:t>8</w:t>
            </w:r>
          </w:p>
        </w:tc>
      </w:tr>
    </w:tbl>
    <w:p w14:paraId="2C185760" w14:textId="77777777" w:rsidR="00AB6495" w:rsidRDefault="00AB6495" w:rsidP="00AB6495">
      <w:pPr>
        <w:jc w:val="both"/>
        <w:rPr>
          <w:lang w:eastAsia="ja-JP"/>
        </w:rPr>
      </w:pPr>
    </w:p>
    <w:p w14:paraId="3CDCC8CE" w14:textId="77777777" w:rsidR="00AB6495" w:rsidRPr="007D4946" w:rsidRDefault="00AB6495" w:rsidP="00AB6495">
      <w:pPr>
        <w:jc w:val="both"/>
        <w:rPr>
          <w:u w:val="single"/>
          <w:lang w:eastAsia="ja-JP"/>
        </w:rPr>
      </w:pPr>
      <w:r w:rsidRPr="007D4946">
        <w:rPr>
          <w:rFonts w:hint="eastAsia"/>
          <w:u w:val="single"/>
          <w:lang w:eastAsia="ja-JP"/>
        </w:rPr>
        <w:t>F</w:t>
      </w:r>
      <w:r w:rsidRPr="007D4946">
        <w:rPr>
          <w:u w:val="single"/>
          <w:lang w:eastAsia="ja-JP"/>
        </w:rPr>
        <w:t>or 30kHz SCS in FR1</w:t>
      </w:r>
    </w:p>
    <w:p w14:paraId="7D1052E2" w14:textId="77777777" w:rsidR="00AB6495" w:rsidRPr="007D4946" w:rsidRDefault="00AB6495" w:rsidP="00AB6495">
      <w:pPr>
        <w:numPr>
          <w:ilvl w:val="0"/>
          <w:numId w:val="14"/>
        </w:numPr>
        <w:jc w:val="both"/>
        <w:rPr>
          <w:highlight w:val="green"/>
          <w:lang w:eastAsia="ja-JP"/>
        </w:rPr>
      </w:pPr>
      <w:r w:rsidRPr="007D4946">
        <w:rPr>
          <w:highlight w:val="green"/>
          <w:lang w:eastAsia="ja-JP"/>
        </w:rPr>
        <w:t>Slot format = {DDDDDDDSUU}</w:t>
      </w:r>
    </w:p>
    <w:p w14:paraId="7648B650" w14:textId="77777777" w:rsidR="00AB6495" w:rsidRPr="007D4946" w:rsidRDefault="00AB6495" w:rsidP="00AB6495">
      <w:pPr>
        <w:numPr>
          <w:ilvl w:val="1"/>
          <w:numId w:val="14"/>
        </w:numPr>
        <w:jc w:val="both"/>
        <w:rPr>
          <w:highlight w:val="green"/>
          <w:lang w:eastAsia="ja-JP"/>
        </w:rPr>
      </w:pPr>
      <w:r w:rsidRPr="007D4946">
        <w:rPr>
          <w:highlight w:val="green"/>
          <w:lang w:eastAsia="ja-JP"/>
        </w:rPr>
        <w:t>S = {D6, G4, U4}</w:t>
      </w:r>
    </w:p>
    <w:p w14:paraId="3A7974D4" w14:textId="77777777" w:rsidR="00AB6495" w:rsidRPr="007D4946" w:rsidRDefault="00AB6495" w:rsidP="00AB6495">
      <w:pPr>
        <w:jc w:val="both"/>
        <w:rPr>
          <w:lang w:eastAsia="ja-JP"/>
        </w:rPr>
      </w:pPr>
    </w:p>
    <w:p w14:paraId="6083AB67" w14:textId="77777777" w:rsidR="00AB6495" w:rsidRPr="007D4946" w:rsidRDefault="00AB6495" w:rsidP="00AB6495">
      <w:pPr>
        <w:jc w:val="both"/>
        <w:rPr>
          <w:u w:val="single"/>
          <w:lang w:eastAsia="ja-JP"/>
        </w:rPr>
      </w:pPr>
      <w:r w:rsidRPr="007D4946">
        <w:rPr>
          <w:rFonts w:hint="eastAsia"/>
          <w:u w:val="single"/>
          <w:lang w:eastAsia="ja-JP"/>
        </w:rPr>
        <w:t>F</w:t>
      </w:r>
      <w:r w:rsidRPr="007D4946">
        <w:rPr>
          <w:u w:val="single"/>
          <w:lang w:eastAsia="ja-JP"/>
        </w:rPr>
        <w:t>or 60kHz SCS in FR1</w:t>
      </w:r>
    </w:p>
    <w:p w14:paraId="365365B6" w14:textId="77777777" w:rsidR="00AB6495" w:rsidRPr="007D4946" w:rsidRDefault="00AB6495" w:rsidP="00AB6495">
      <w:pPr>
        <w:pStyle w:val="a6"/>
        <w:numPr>
          <w:ilvl w:val="0"/>
          <w:numId w:val="19"/>
        </w:numPr>
        <w:overflowPunct w:val="0"/>
        <w:autoSpaceDE w:val="0"/>
        <w:autoSpaceDN w:val="0"/>
        <w:adjustRightInd w:val="0"/>
        <w:ind w:leftChars="0"/>
        <w:contextualSpacing/>
        <w:jc w:val="both"/>
        <w:textAlignment w:val="baseline"/>
        <w:rPr>
          <w:highlight w:val="green"/>
          <w:lang w:eastAsia="ja-JP"/>
        </w:rPr>
      </w:pPr>
      <w:r w:rsidRPr="007D4946">
        <w:rPr>
          <w:highlight w:val="green"/>
          <w:lang w:eastAsia="ja-JP"/>
        </w:rPr>
        <w:t xml:space="preserve">{DDDSU} with 1.25 ms is agreed as working assumption </w:t>
      </w:r>
    </w:p>
    <w:p w14:paraId="3871C20C" w14:textId="77777777" w:rsidR="00AB6495" w:rsidRPr="007D4946" w:rsidRDefault="00AB6495" w:rsidP="00AB6495">
      <w:pPr>
        <w:numPr>
          <w:ilvl w:val="1"/>
          <w:numId w:val="18"/>
        </w:numPr>
        <w:jc w:val="both"/>
        <w:rPr>
          <w:highlight w:val="green"/>
          <w:lang w:eastAsia="ja-JP"/>
        </w:rPr>
      </w:pPr>
      <w:r w:rsidRPr="007D4946">
        <w:rPr>
          <w:highlight w:val="green"/>
          <w:lang w:eastAsia="ja-JP"/>
        </w:rPr>
        <w:t xml:space="preserve">{DDSU} with 1 ms if Rel.15 RAN2 spec does not allow this configuration before July RAN4 ad-hoc meeting </w:t>
      </w:r>
    </w:p>
    <w:p w14:paraId="7F2E1268" w14:textId="77777777" w:rsidR="00AB6495" w:rsidRPr="007D4946" w:rsidRDefault="00AB6495" w:rsidP="00AB6495">
      <w:pPr>
        <w:pStyle w:val="a6"/>
        <w:numPr>
          <w:ilvl w:val="0"/>
          <w:numId w:val="20"/>
        </w:numPr>
        <w:overflowPunct w:val="0"/>
        <w:autoSpaceDE w:val="0"/>
        <w:autoSpaceDN w:val="0"/>
        <w:adjustRightInd w:val="0"/>
        <w:ind w:leftChars="0"/>
        <w:contextualSpacing/>
        <w:jc w:val="both"/>
        <w:textAlignment w:val="baseline"/>
        <w:rPr>
          <w:highlight w:val="green"/>
          <w:lang w:eastAsia="ja-JP"/>
        </w:rPr>
      </w:pPr>
      <w:r w:rsidRPr="007D4946">
        <w:rPr>
          <w:highlight w:val="green"/>
          <w:lang w:eastAsia="ja-JP"/>
        </w:rPr>
        <w:t>S = {D6, G4, U4}</w:t>
      </w:r>
    </w:p>
    <w:p w14:paraId="25852DFF" w14:textId="600CCD13" w:rsidR="00AB6495" w:rsidRPr="007D4946" w:rsidRDefault="00AB6495" w:rsidP="00467CBB">
      <w:pPr>
        <w:pStyle w:val="a6"/>
        <w:overflowPunct w:val="0"/>
        <w:autoSpaceDE w:val="0"/>
        <w:autoSpaceDN w:val="0"/>
        <w:adjustRightInd w:val="0"/>
        <w:ind w:leftChars="0" w:left="420"/>
        <w:contextualSpacing/>
        <w:jc w:val="both"/>
        <w:textAlignment w:val="baseline"/>
        <w:rPr>
          <w:highlight w:val="green"/>
          <w:lang w:eastAsia="ja-JP"/>
        </w:rPr>
      </w:pPr>
    </w:p>
    <w:p w14:paraId="01426030" w14:textId="77777777" w:rsidR="00AB6495" w:rsidRPr="007D4946" w:rsidRDefault="00AB6495" w:rsidP="00AB6495">
      <w:pPr>
        <w:jc w:val="both"/>
        <w:rPr>
          <w:lang w:eastAsia="ja-JP"/>
        </w:rPr>
      </w:pPr>
    </w:p>
    <w:p w14:paraId="6A70CF07" w14:textId="77777777" w:rsidR="00AB6495" w:rsidRPr="007D4946" w:rsidRDefault="00AB6495" w:rsidP="00AB6495">
      <w:pPr>
        <w:jc w:val="both"/>
        <w:rPr>
          <w:u w:val="single"/>
          <w:lang w:eastAsia="ja-JP"/>
        </w:rPr>
      </w:pPr>
      <w:r w:rsidRPr="007D4946">
        <w:rPr>
          <w:rFonts w:hint="eastAsia"/>
          <w:u w:val="single"/>
          <w:lang w:eastAsia="ja-JP"/>
        </w:rPr>
        <w:t>F</w:t>
      </w:r>
      <w:r w:rsidRPr="007D4946">
        <w:rPr>
          <w:u w:val="single"/>
          <w:lang w:eastAsia="ja-JP"/>
        </w:rPr>
        <w:t>or 60kHz SCS in FR2</w:t>
      </w:r>
    </w:p>
    <w:p w14:paraId="04C3253A" w14:textId="77777777" w:rsidR="00AB6495" w:rsidRPr="007D4946" w:rsidRDefault="00AB6495" w:rsidP="00AB6495">
      <w:pPr>
        <w:numPr>
          <w:ilvl w:val="0"/>
          <w:numId w:val="16"/>
        </w:numPr>
        <w:jc w:val="both"/>
        <w:rPr>
          <w:b/>
          <w:highlight w:val="green"/>
          <w:u w:val="single"/>
          <w:lang w:eastAsia="ja-JP"/>
        </w:rPr>
      </w:pPr>
      <w:r w:rsidRPr="007D4946">
        <w:rPr>
          <w:highlight w:val="green"/>
          <w:lang w:eastAsia="ja-JP"/>
        </w:rPr>
        <w:t xml:space="preserve">Slot format = </w:t>
      </w:r>
      <w:r w:rsidRPr="007D4946">
        <w:rPr>
          <w:rFonts w:hint="eastAsia"/>
          <w:highlight w:val="green"/>
          <w:lang w:eastAsia="ja-JP"/>
        </w:rPr>
        <w:t>{</w:t>
      </w:r>
      <w:r w:rsidRPr="007D4946">
        <w:rPr>
          <w:highlight w:val="green"/>
          <w:lang w:eastAsia="ja-JP"/>
        </w:rPr>
        <w:t xml:space="preserve">DDDSU} </w:t>
      </w:r>
    </w:p>
    <w:p w14:paraId="4D77CD4E" w14:textId="77777777" w:rsidR="00AB6495" w:rsidRPr="007D4946" w:rsidRDefault="00AB6495" w:rsidP="00AB6495">
      <w:pPr>
        <w:numPr>
          <w:ilvl w:val="1"/>
          <w:numId w:val="16"/>
        </w:numPr>
        <w:jc w:val="both"/>
        <w:rPr>
          <w:b/>
          <w:highlight w:val="green"/>
          <w:u w:val="single"/>
          <w:lang w:eastAsia="ja-JP"/>
        </w:rPr>
      </w:pPr>
      <w:r w:rsidRPr="007D4946">
        <w:rPr>
          <w:highlight w:val="green"/>
          <w:lang w:eastAsia="ja-JP"/>
        </w:rPr>
        <w:t>S ={D4, G6, U4}</w:t>
      </w:r>
    </w:p>
    <w:p w14:paraId="1FF35108" w14:textId="77777777" w:rsidR="00AB6495" w:rsidRPr="007D4946" w:rsidRDefault="00AB6495" w:rsidP="00AB6495">
      <w:pPr>
        <w:jc w:val="both"/>
        <w:rPr>
          <w:lang w:eastAsia="ja-JP"/>
        </w:rPr>
      </w:pPr>
    </w:p>
    <w:p w14:paraId="54786F67" w14:textId="77777777" w:rsidR="00AB6495" w:rsidRPr="007D4946" w:rsidRDefault="00AB6495" w:rsidP="00AB6495">
      <w:pPr>
        <w:jc w:val="both"/>
        <w:rPr>
          <w:u w:val="single"/>
          <w:lang w:eastAsia="ja-JP"/>
        </w:rPr>
      </w:pPr>
      <w:r w:rsidRPr="007D4946">
        <w:rPr>
          <w:rFonts w:hint="eastAsia"/>
          <w:u w:val="single"/>
          <w:lang w:eastAsia="ja-JP"/>
        </w:rPr>
        <w:t>F</w:t>
      </w:r>
      <w:r w:rsidRPr="007D4946">
        <w:rPr>
          <w:u w:val="single"/>
          <w:lang w:eastAsia="ja-JP"/>
        </w:rPr>
        <w:t>or 120kHz SCS in FR2</w:t>
      </w:r>
    </w:p>
    <w:p w14:paraId="2B56B7E8" w14:textId="77777777" w:rsidR="00AB6495" w:rsidRPr="007D4946" w:rsidRDefault="00AB6495" w:rsidP="00AB6495">
      <w:pPr>
        <w:numPr>
          <w:ilvl w:val="0"/>
          <w:numId w:val="14"/>
        </w:numPr>
        <w:jc w:val="both"/>
        <w:rPr>
          <w:highlight w:val="green"/>
          <w:lang w:eastAsia="ja-JP"/>
        </w:rPr>
      </w:pPr>
      <w:r w:rsidRPr="007D4946">
        <w:rPr>
          <w:highlight w:val="green"/>
          <w:lang w:eastAsia="ja-JP"/>
        </w:rPr>
        <w:t>Slot pattern = {</w:t>
      </w:r>
      <w:r w:rsidRPr="007D4946">
        <w:rPr>
          <w:rFonts w:hint="eastAsia"/>
          <w:highlight w:val="green"/>
          <w:lang w:eastAsia="ja-JP"/>
        </w:rPr>
        <w:t>D</w:t>
      </w:r>
      <w:r w:rsidRPr="007D4946">
        <w:rPr>
          <w:highlight w:val="green"/>
          <w:lang w:eastAsia="ja-JP"/>
        </w:rPr>
        <w:t>DDSU}</w:t>
      </w:r>
    </w:p>
    <w:p w14:paraId="38DA11EE" w14:textId="77777777" w:rsidR="00AB6495" w:rsidRPr="007D4946" w:rsidRDefault="00AB6495" w:rsidP="00AB6495">
      <w:pPr>
        <w:numPr>
          <w:ilvl w:val="1"/>
          <w:numId w:val="14"/>
        </w:numPr>
        <w:jc w:val="both"/>
        <w:rPr>
          <w:b/>
          <w:highlight w:val="green"/>
          <w:u w:val="single"/>
          <w:lang w:eastAsia="ja-JP"/>
        </w:rPr>
      </w:pPr>
      <w:r w:rsidRPr="007D4946">
        <w:rPr>
          <w:highlight w:val="green"/>
          <w:lang w:eastAsia="ja-JP"/>
        </w:rPr>
        <w:t>S ={D10, G2, U</w:t>
      </w:r>
      <w:r w:rsidRPr="007D4946">
        <w:rPr>
          <w:rFonts w:hint="eastAsia"/>
          <w:highlight w:val="green"/>
          <w:lang w:eastAsia="ja-JP"/>
        </w:rPr>
        <w:t>2</w:t>
      </w:r>
      <w:r w:rsidRPr="007D4946">
        <w:rPr>
          <w:highlight w:val="green"/>
          <w:lang w:eastAsia="ja-JP"/>
        </w:rPr>
        <w:t>}</w:t>
      </w:r>
    </w:p>
    <w:p w14:paraId="20EE985A" w14:textId="77777777" w:rsidR="00AB6495" w:rsidRPr="007D4946" w:rsidRDefault="00AB6495" w:rsidP="00AB6495">
      <w:pPr>
        <w:numPr>
          <w:ilvl w:val="0"/>
          <w:numId w:val="14"/>
        </w:numPr>
        <w:jc w:val="both"/>
        <w:rPr>
          <w:highlight w:val="green"/>
          <w:lang w:eastAsia="ja-JP"/>
        </w:rPr>
      </w:pPr>
      <w:r w:rsidRPr="007D4946">
        <w:rPr>
          <w:highlight w:val="green"/>
          <w:lang w:eastAsia="ja-JP"/>
        </w:rPr>
        <w:t>Other configuration will be discussed in UE demodulation requirements</w:t>
      </w:r>
    </w:p>
    <w:p w14:paraId="29F9010B" w14:textId="50A9CAB4" w:rsidR="009A5251" w:rsidRDefault="009A5251" w:rsidP="00C746BF">
      <w:pPr>
        <w:rPr>
          <w:rFonts w:eastAsia="ＭＳ 明朝" w:cs="v5.0.0"/>
          <w:lang w:val="en-US" w:eastAsia="ja-JP"/>
        </w:rPr>
      </w:pPr>
    </w:p>
    <w:p w14:paraId="3BFED718" w14:textId="66244511" w:rsidR="002E12D6" w:rsidRPr="00B173CA" w:rsidRDefault="002E12D6" w:rsidP="00C746BF">
      <w:pPr>
        <w:rPr>
          <w:rFonts w:eastAsia="ＭＳ 明朝" w:cs="v5.0.0" w:hint="eastAsia"/>
          <w:lang w:val="en-US" w:eastAsia="ja-JP"/>
        </w:rPr>
      </w:pPr>
    </w:p>
    <w:p w14:paraId="08BFC54C" w14:textId="77777777" w:rsidR="002E12D6" w:rsidRDefault="002E12D6" w:rsidP="00C746BF">
      <w:pPr>
        <w:rPr>
          <w:rFonts w:eastAsia="ＭＳ 明朝" w:cs="v5.0.0" w:hint="eastAsia"/>
          <w:lang w:val="en-US" w:eastAsia="ja-JP"/>
        </w:rPr>
      </w:pPr>
    </w:p>
    <w:p w14:paraId="2C0476E4" w14:textId="75C04AE1" w:rsidR="00C249FD" w:rsidRDefault="00C249FD" w:rsidP="00C249FD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="005D0618">
        <w:rPr>
          <w:rFonts w:eastAsia="ＭＳ 明朝" w:cs="v5.0.0" w:hint="eastAsia"/>
          <w:b/>
          <w:u w:val="single"/>
          <w:lang w:val="en-US" w:eastAsia="ja-JP"/>
        </w:rPr>
        <w:t>1</w:t>
      </w:r>
      <w:r w:rsidR="00003B41">
        <w:rPr>
          <w:rFonts w:eastAsia="ＭＳ 明朝" w:cs="v5.0.0" w:hint="eastAsia"/>
          <w:b/>
          <w:u w:val="single"/>
          <w:lang w:val="en-US" w:eastAsia="ja-JP"/>
        </w:rPr>
        <w:t>:</w:t>
      </w:r>
    </w:p>
    <w:p w14:paraId="4607A9FB" w14:textId="4B3B19B8" w:rsidR="00C249FD" w:rsidRPr="005E76DB" w:rsidRDefault="005B33D7" w:rsidP="00C746BF">
      <w:pPr>
        <w:rPr>
          <w:rFonts w:eastAsia="ＭＳ 明朝" w:cs="v5.0.0"/>
          <w:b/>
          <w:lang w:val="en-US" w:eastAsia="ja-JP"/>
        </w:rPr>
      </w:pPr>
      <w:r w:rsidRPr="005E76DB">
        <w:rPr>
          <w:rFonts w:eastAsia="ＭＳ 明朝" w:cs="v5.0.0"/>
          <w:b/>
          <w:lang w:val="en-US" w:eastAsia="ja-JP"/>
        </w:rPr>
        <w:t xml:space="preserve">The </w:t>
      </w:r>
      <w:r w:rsidR="00F26ACC">
        <w:rPr>
          <w:rFonts w:eastAsia="ＭＳ 明朝" w:cs="v5.0.0"/>
          <w:b/>
          <w:lang w:val="en-US" w:eastAsia="ja-JP"/>
        </w:rPr>
        <w:t>agreed</w:t>
      </w:r>
      <w:r w:rsidRPr="005E76DB">
        <w:rPr>
          <w:rFonts w:eastAsia="ＭＳ 明朝" w:cs="v5.0.0"/>
          <w:b/>
          <w:lang w:val="en-US" w:eastAsia="ja-JP"/>
        </w:rPr>
        <w:t xml:space="preserve"> </w:t>
      </w:r>
      <w:r w:rsidR="00F26ACC">
        <w:rPr>
          <w:rFonts w:eastAsia="ＭＳ 明朝" w:cs="v5.0.0"/>
          <w:b/>
          <w:lang w:val="en-US" w:eastAsia="ja-JP"/>
        </w:rPr>
        <w:t xml:space="preserve">TDD configuration for UE REFSENS </w:t>
      </w:r>
      <w:r w:rsidR="0095240B">
        <w:rPr>
          <w:rFonts w:eastAsia="ＭＳ 明朝" w:cs="v5.0.0"/>
          <w:b/>
          <w:lang w:val="en-US" w:eastAsia="ja-JP"/>
        </w:rPr>
        <w:t>can</w:t>
      </w:r>
      <w:r w:rsidR="00F26ACC">
        <w:rPr>
          <w:rFonts w:eastAsia="ＭＳ 明朝" w:cs="v5.0.0"/>
          <w:b/>
          <w:lang w:val="en-US" w:eastAsia="ja-JP"/>
        </w:rPr>
        <w:t xml:space="preserve"> be applied to</w:t>
      </w:r>
      <w:r w:rsidRPr="005E76DB">
        <w:rPr>
          <w:rFonts w:eastAsia="ＭＳ 明朝" w:cs="v5.0.0"/>
          <w:b/>
          <w:lang w:val="en-US" w:eastAsia="ja-JP"/>
        </w:rPr>
        <w:t xml:space="preserve"> </w:t>
      </w:r>
      <w:r w:rsidR="005E76DB" w:rsidRPr="005E76DB">
        <w:rPr>
          <w:rFonts w:eastAsia="ＭＳ 明朝" w:cs="v5.0.0"/>
          <w:b/>
          <w:lang w:val="en-US" w:eastAsia="ja-JP"/>
        </w:rPr>
        <w:t xml:space="preserve">RRM </w:t>
      </w:r>
      <w:r w:rsidRPr="005E76DB">
        <w:rPr>
          <w:rFonts w:eastAsia="ＭＳ 明朝" w:cs="v5.0.0"/>
          <w:b/>
          <w:lang w:val="en-US" w:eastAsia="ja-JP"/>
        </w:rPr>
        <w:t>RMC</w:t>
      </w:r>
      <w:r w:rsidR="005E76DB" w:rsidRPr="005E76DB">
        <w:rPr>
          <w:rFonts w:eastAsia="ＭＳ 明朝" w:cs="v5.0.0"/>
          <w:b/>
          <w:lang w:val="en-US" w:eastAsia="ja-JP"/>
        </w:rPr>
        <w:t>.</w:t>
      </w:r>
    </w:p>
    <w:p w14:paraId="578AD319" w14:textId="0ACCAC44" w:rsidR="00BC213B" w:rsidRPr="00684A07" w:rsidRDefault="00BC213B" w:rsidP="00BC6148">
      <w:pPr>
        <w:rPr>
          <w:rFonts w:hint="eastAsia"/>
          <w:lang w:eastAsia="zh-CN"/>
        </w:rPr>
      </w:pPr>
    </w:p>
    <w:p w14:paraId="03D14B17" w14:textId="77777777" w:rsidR="00654891" w:rsidRDefault="00654891" w:rsidP="00654891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Conclusion</w:t>
      </w:r>
    </w:p>
    <w:p w14:paraId="0F3A5F24" w14:textId="1D17EA6E" w:rsidR="00654891" w:rsidRPr="00654891" w:rsidRDefault="00654891" w:rsidP="0065489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</w:t>
      </w:r>
      <w:r>
        <w:rPr>
          <w:rFonts w:eastAsiaTheme="minorEastAsia"/>
          <w:lang w:eastAsia="ja-JP"/>
        </w:rPr>
        <w:t xml:space="preserve">contribution, we provided our view on </w:t>
      </w:r>
      <w:r w:rsidR="001C5D40">
        <w:rPr>
          <w:lang w:eastAsia="ja-JP"/>
        </w:rPr>
        <w:t xml:space="preserve">general </w:t>
      </w:r>
      <w:r w:rsidR="001C5D40" w:rsidRPr="00B35AA4">
        <w:rPr>
          <w:lang w:eastAsia="ja-JP"/>
        </w:rPr>
        <w:t>principle for NR RRM test cases</w:t>
      </w:r>
      <w:r w:rsidR="00B362A4">
        <w:rPr>
          <w:rFonts w:eastAsiaTheme="minorEastAsia"/>
          <w:lang w:eastAsia="ja-JP"/>
        </w:rPr>
        <w:t>. Our</w:t>
      </w:r>
      <w:r w:rsidR="003B28D1">
        <w:rPr>
          <w:rFonts w:eastAsiaTheme="minorEastAsia"/>
          <w:lang w:eastAsia="ja-JP"/>
        </w:rPr>
        <w:t xml:space="preserve"> proposal</w:t>
      </w:r>
      <w:r>
        <w:rPr>
          <w:rFonts w:eastAsiaTheme="minorEastAsia"/>
          <w:lang w:eastAsia="ja-JP"/>
        </w:rPr>
        <w:t xml:space="preserve"> </w:t>
      </w:r>
      <w:r w:rsidR="003B28D1">
        <w:rPr>
          <w:rFonts w:eastAsiaTheme="minorEastAsia"/>
          <w:lang w:eastAsia="ja-JP"/>
        </w:rPr>
        <w:t>is</w:t>
      </w:r>
      <w:r>
        <w:rPr>
          <w:rFonts w:eastAsiaTheme="minorEastAsia"/>
          <w:lang w:eastAsia="ja-JP"/>
        </w:rPr>
        <w:t xml:space="preserve"> as follows:</w:t>
      </w:r>
    </w:p>
    <w:p w14:paraId="4D609AE1" w14:textId="77777777" w:rsidR="00654891" w:rsidRPr="00654891" w:rsidRDefault="00654891" w:rsidP="00654891">
      <w:pPr>
        <w:rPr>
          <w:lang w:eastAsia="ja-JP"/>
        </w:rPr>
      </w:pPr>
    </w:p>
    <w:p w14:paraId="6E5218DB" w14:textId="77777777" w:rsidR="003B28D1" w:rsidRDefault="003B28D1" w:rsidP="003B28D1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1:</w:t>
      </w:r>
    </w:p>
    <w:p w14:paraId="5E907C6C" w14:textId="64129F84" w:rsidR="003B28D1" w:rsidRPr="005E76DB" w:rsidRDefault="003B28D1" w:rsidP="003B28D1">
      <w:pPr>
        <w:rPr>
          <w:rFonts w:eastAsia="ＭＳ 明朝" w:cs="v5.0.0"/>
          <w:b/>
          <w:lang w:val="en-US" w:eastAsia="ja-JP"/>
        </w:rPr>
      </w:pPr>
      <w:r w:rsidRPr="005E76DB">
        <w:rPr>
          <w:rFonts w:eastAsia="ＭＳ 明朝" w:cs="v5.0.0"/>
          <w:b/>
          <w:lang w:val="en-US" w:eastAsia="ja-JP"/>
        </w:rPr>
        <w:t xml:space="preserve">The </w:t>
      </w:r>
      <w:r>
        <w:rPr>
          <w:rFonts w:eastAsia="ＭＳ 明朝" w:cs="v5.0.0"/>
          <w:b/>
          <w:lang w:val="en-US" w:eastAsia="ja-JP"/>
        </w:rPr>
        <w:t>agreed</w:t>
      </w:r>
      <w:r w:rsidRPr="005E76DB">
        <w:rPr>
          <w:rFonts w:eastAsia="ＭＳ 明朝" w:cs="v5.0.0"/>
          <w:b/>
          <w:lang w:val="en-US" w:eastAsia="ja-JP"/>
        </w:rPr>
        <w:t xml:space="preserve"> </w:t>
      </w:r>
      <w:r>
        <w:rPr>
          <w:rFonts w:eastAsia="ＭＳ 明朝" w:cs="v5.0.0"/>
          <w:b/>
          <w:lang w:val="en-US" w:eastAsia="ja-JP"/>
        </w:rPr>
        <w:t xml:space="preserve">TDD configuration for UE REFSENS </w:t>
      </w:r>
      <w:r w:rsidR="0095240B">
        <w:rPr>
          <w:rFonts w:eastAsia="ＭＳ 明朝" w:cs="v5.0.0"/>
          <w:b/>
          <w:lang w:val="en-US" w:eastAsia="ja-JP"/>
        </w:rPr>
        <w:t>can</w:t>
      </w:r>
      <w:bookmarkStart w:id="0" w:name="_GoBack"/>
      <w:bookmarkEnd w:id="0"/>
      <w:r>
        <w:rPr>
          <w:rFonts w:eastAsia="ＭＳ 明朝" w:cs="v5.0.0"/>
          <w:b/>
          <w:lang w:val="en-US" w:eastAsia="ja-JP"/>
        </w:rPr>
        <w:t xml:space="preserve"> be applied to</w:t>
      </w:r>
      <w:r w:rsidRPr="005E76DB">
        <w:rPr>
          <w:rFonts w:eastAsia="ＭＳ 明朝" w:cs="v5.0.0"/>
          <w:b/>
          <w:lang w:val="en-US" w:eastAsia="ja-JP"/>
        </w:rPr>
        <w:t xml:space="preserve"> RRM RMC.</w:t>
      </w:r>
    </w:p>
    <w:p w14:paraId="7A6FA16F" w14:textId="2791157D" w:rsidR="007722F1" w:rsidRPr="003B28D1" w:rsidRDefault="007722F1">
      <w:pPr>
        <w:rPr>
          <w:rFonts w:eastAsiaTheme="minorEastAsia"/>
          <w:lang w:val="en-US" w:eastAsia="ja-JP"/>
        </w:rPr>
      </w:pPr>
    </w:p>
    <w:p w14:paraId="7AED6B63" w14:textId="77777777" w:rsidR="007722F1" w:rsidRDefault="007722F1" w:rsidP="007722F1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Reference</w:t>
      </w:r>
    </w:p>
    <w:p w14:paraId="013DBFF6" w14:textId="70860DB1" w:rsidR="007722F1" w:rsidRPr="00A375FC" w:rsidRDefault="007722F1" w:rsidP="007722F1">
      <w:pPr>
        <w:rPr>
          <w:rFonts w:eastAsiaTheme="minorEastAsia"/>
          <w:lang w:eastAsia="ja-JP"/>
        </w:rPr>
      </w:pPr>
      <w:r>
        <w:rPr>
          <w:rFonts w:eastAsiaTheme="minorEastAsia" w:hint="eastAsia"/>
          <w:lang w:val="en-US" w:eastAsia="ja-JP"/>
        </w:rPr>
        <w:t xml:space="preserve">[1] </w:t>
      </w:r>
      <w:r>
        <w:rPr>
          <w:rFonts w:eastAsiaTheme="minorEastAsia"/>
          <w:lang w:val="en-US" w:eastAsia="ja-JP"/>
        </w:rPr>
        <w:t>R4-1809</w:t>
      </w:r>
      <w:r>
        <w:rPr>
          <w:rFonts w:eastAsiaTheme="minorEastAsia"/>
          <w:lang w:val="en-US" w:eastAsia="ja-JP"/>
        </w:rPr>
        <w:t>400</w:t>
      </w:r>
      <w:r>
        <w:rPr>
          <w:rFonts w:eastAsiaTheme="minorEastAsia"/>
          <w:lang w:val="en-US" w:eastAsia="ja-JP"/>
        </w:rPr>
        <w:t>, “</w:t>
      </w:r>
      <w:r w:rsidRPr="007722F1">
        <w:rPr>
          <w:rFonts w:eastAsiaTheme="minorEastAsia"/>
          <w:lang w:eastAsia="ja-JP"/>
        </w:rPr>
        <w:t>Way forward on RRM test configurations</w:t>
      </w:r>
      <w:r>
        <w:rPr>
          <w:rFonts w:eastAsiaTheme="minorEastAsia"/>
          <w:lang w:val="en-US" w:eastAsia="ja-JP"/>
        </w:rPr>
        <w:t>”</w:t>
      </w:r>
      <w:r>
        <w:rPr>
          <w:rFonts w:eastAsiaTheme="minorEastAsia"/>
          <w:lang w:val="en-US" w:eastAsia="ja-JP"/>
        </w:rPr>
        <w:t>, Ericsson</w:t>
      </w:r>
    </w:p>
    <w:p w14:paraId="12F21ABA" w14:textId="6CF8033F" w:rsidR="00F64157" w:rsidRPr="00A375FC" w:rsidRDefault="00F64157" w:rsidP="00F64157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[2]</w:t>
      </w:r>
      <w:r w:rsidRPr="00F64157">
        <w:rPr>
          <w:rFonts w:eastAsiaTheme="minorEastAsia"/>
          <w:lang w:val="en-US" w:eastAsia="ja-JP"/>
        </w:rPr>
        <w:t xml:space="preserve"> </w:t>
      </w:r>
      <w:r>
        <w:rPr>
          <w:rFonts w:eastAsiaTheme="minorEastAsia"/>
          <w:lang w:val="en-US" w:eastAsia="ja-JP"/>
        </w:rPr>
        <w:t>R4-1809357, “</w:t>
      </w:r>
      <w:r w:rsidRPr="00A375FC">
        <w:rPr>
          <w:rFonts w:eastAsiaTheme="minorEastAsia"/>
          <w:lang w:val="en-US" w:eastAsia="ja-JP"/>
        </w:rPr>
        <w:t>AdHoc minutes for NR RRM test cases</w:t>
      </w:r>
      <w:r>
        <w:rPr>
          <w:rFonts w:eastAsiaTheme="minorEastAsia"/>
          <w:lang w:val="en-US" w:eastAsia="ja-JP"/>
        </w:rPr>
        <w:t>”</w:t>
      </w:r>
    </w:p>
    <w:p w14:paraId="03F22120" w14:textId="6721A54C" w:rsidR="007722F1" w:rsidRDefault="0056496C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[3] </w:t>
      </w:r>
      <w:r w:rsidRPr="0056496C">
        <w:rPr>
          <w:rFonts w:eastAsiaTheme="minorEastAsia"/>
          <w:lang w:eastAsia="ja-JP"/>
        </w:rPr>
        <w:t>R4-1808171</w:t>
      </w:r>
      <w:r>
        <w:rPr>
          <w:rFonts w:eastAsiaTheme="minorEastAsia"/>
          <w:lang w:eastAsia="ja-JP"/>
        </w:rPr>
        <w:t>, “</w:t>
      </w:r>
      <w:r w:rsidRPr="0056496C">
        <w:rPr>
          <w:rFonts w:eastAsiaTheme="minorEastAsia"/>
          <w:lang w:eastAsia="ja-JP"/>
        </w:rPr>
        <w:t>WF on TDD configuration for NR UE REFSENS</w:t>
      </w:r>
      <w:r>
        <w:rPr>
          <w:rFonts w:eastAsiaTheme="minorEastAsia"/>
          <w:lang w:eastAsia="ja-JP"/>
        </w:rPr>
        <w:t xml:space="preserve">”, </w:t>
      </w:r>
      <w:r w:rsidRPr="0056496C">
        <w:rPr>
          <w:rFonts w:eastAsiaTheme="minorEastAsia"/>
          <w:lang w:eastAsia="ja-JP"/>
        </w:rPr>
        <w:t>NTT DOCOMO, INC.</w:t>
      </w:r>
    </w:p>
    <w:p w14:paraId="10CF47DA" w14:textId="232F0BDE" w:rsidR="0056496C" w:rsidRPr="0056496C" w:rsidRDefault="0056496C" w:rsidP="0056496C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[4]</w:t>
      </w:r>
      <w:r w:rsidRPr="0056496C">
        <w:t xml:space="preserve"> </w:t>
      </w:r>
      <w:r w:rsidRPr="0056496C">
        <w:rPr>
          <w:rFonts w:eastAsiaTheme="minorEastAsia"/>
          <w:lang w:eastAsia="ja-JP"/>
        </w:rPr>
        <w:t>R4-1809555</w:t>
      </w:r>
      <w:r>
        <w:rPr>
          <w:rFonts w:eastAsiaTheme="minorEastAsia"/>
          <w:lang w:eastAsia="ja-JP"/>
        </w:rPr>
        <w:t>, “</w:t>
      </w:r>
      <w:r w:rsidRPr="0056496C">
        <w:rPr>
          <w:rFonts w:eastAsiaTheme="minorEastAsia"/>
          <w:lang w:eastAsia="ja-JP"/>
        </w:rPr>
        <w:t>Summary of operators input on the TDD patterns for NR UE performance tests in Rel-15</w:t>
      </w:r>
      <w:r>
        <w:rPr>
          <w:rFonts w:eastAsiaTheme="minorEastAsia"/>
          <w:lang w:eastAsia="ja-JP"/>
        </w:rPr>
        <w:t xml:space="preserve">”, </w:t>
      </w:r>
      <w:r w:rsidRPr="0056496C">
        <w:rPr>
          <w:rFonts w:eastAsiaTheme="minorEastAsia"/>
          <w:lang w:eastAsia="ja-JP"/>
        </w:rPr>
        <w:t>Ericsson, Verizon, AT&amp;T, CMCC, NTT Docomo, KDDI</w:t>
      </w:r>
    </w:p>
    <w:sectPr w:rsidR="0056496C" w:rsidRPr="0056496C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6406AA" w14:textId="77777777" w:rsidR="00F61F8E" w:rsidRDefault="00F61F8E" w:rsidP="00540D5C">
      <w:r>
        <w:separator/>
      </w:r>
    </w:p>
  </w:endnote>
  <w:endnote w:type="continuationSeparator" w:id="0">
    <w:p w14:paraId="06271091" w14:textId="77777777" w:rsidR="00F61F8E" w:rsidRDefault="00F61F8E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49809A" w14:textId="77777777" w:rsidR="00F61F8E" w:rsidRDefault="00F61F8E" w:rsidP="00540D5C">
      <w:r>
        <w:separator/>
      </w:r>
    </w:p>
  </w:footnote>
  <w:footnote w:type="continuationSeparator" w:id="0">
    <w:p w14:paraId="7961E0C4" w14:textId="77777777" w:rsidR="00F61F8E" w:rsidRDefault="00F61F8E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8454C"/>
    <w:multiLevelType w:val="hybridMultilevel"/>
    <w:tmpl w:val="299827BC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0EA32314"/>
    <w:multiLevelType w:val="hybridMultilevel"/>
    <w:tmpl w:val="F82C4304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27B8797F"/>
    <w:multiLevelType w:val="hybridMultilevel"/>
    <w:tmpl w:val="8370F2C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D314DB"/>
    <w:multiLevelType w:val="hybridMultilevel"/>
    <w:tmpl w:val="4CA81F8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BB01F96"/>
    <w:multiLevelType w:val="hybridMultilevel"/>
    <w:tmpl w:val="76308BFC"/>
    <w:lvl w:ilvl="0" w:tplc="D0DAB20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D9C4B42"/>
    <w:multiLevelType w:val="hybridMultilevel"/>
    <w:tmpl w:val="D180A7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4F6009"/>
    <w:multiLevelType w:val="hybridMultilevel"/>
    <w:tmpl w:val="1E6800CE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57674A5"/>
    <w:multiLevelType w:val="hybridMultilevel"/>
    <w:tmpl w:val="841A43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16" w15:restartNumberingAfterBreak="0">
    <w:nsid w:val="4C1D4A3F"/>
    <w:multiLevelType w:val="hybridMultilevel"/>
    <w:tmpl w:val="0F7C55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8ED18DB"/>
    <w:multiLevelType w:val="hybridMultilevel"/>
    <w:tmpl w:val="78AA9582"/>
    <w:lvl w:ilvl="0" w:tplc="198A02A2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5"/>
  </w:num>
  <w:num w:numId="4">
    <w:abstractNumId w:val="8"/>
  </w:num>
  <w:num w:numId="5">
    <w:abstractNumId w:val="4"/>
  </w:num>
  <w:num w:numId="6">
    <w:abstractNumId w:val="18"/>
  </w:num>
  <w:num w:numId="7">
    <w:abstractNumId w:val="14"/>
  </w:num>
  <w:num w:numId="8">
    <w:abstractNumId w:val="3"/>
  </w:num>
  <w:num w:numId="9">
    <w:abstractNumId w:val="5"/>
  </w:num>
  <w:num w:numId="10">
    <w:abstractNumId w:val="19"/>
  </w:num>
  <w:num w:numId="11">
    <w:abstractNumId w:val="17"/>
  </w:num>
  <w:num w:numId="12">
    <w:abstractNumId w:val="13"/>
  </w:num>
  <w:num w:numId="13">
    <w:abstractNumId w:val="10"/>
  </w:num>
  <w:num w:numId="14">
    <w:abstractNumId w:val="0"/>
  </w:num>
  <w:num w:numId="15">
    <w:abstractNumId w:val="12"/>
  </w:num>
  <w:num w:numId="16">
    <w:abstractNumId w:val="6"/>
  </w:num>
  <w:num w:numId="17">
    <w:abstractNumId w:val="2"/>
  </w:num>
  <w:num w:numId="18">
    <w:abstractNumId w:val="9"/>
  </w:num>
  <w:num w:numId="19">
    <w:abstractNumId w:val="11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60"/>
  <w:bordersDoNotSurroundHeader/>
  <w:bordersDoNotSurroundFooter/>
  <w:attachedTemplate r:id="rId1"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4BD"/>
    <w:rsid w:val="00003B41"/>
    <w:rsid w:val="00037829"/>
    <w:rsid w:val="000510E7"/>
    <w:rsid w:val="00060062"/>
    <w:rsid w:val="00075743"/>
    <w:rsid w:val="00093AED"/>
    <w:rsid w:val="000A51AB"/>
    <w:rsid w:val="000A6BBC"/>
    <w:rsid w:val="000A71D6"/>
    <w:rsid w:val="000B5097"/>
    <w:rsid w:val="000B7069"/>
    <w:rsid w:val="000C4D47"/>
    <w:rsid w:val="000C78B0"/>
    <w:rsid w:val="000D0320"/>
    <w:rsid w:val="000D3AC4"/>
    <w:rsid w:val="000F00E8"/>
    <w:rsid w:val="000F212E"/>
    <w:rsid w:val="00100D5A"/>
    <w:rsid w:val="00114639"/>
    <w:rsid w:val="00120ABF"/>
    <w:rsid w:val="00134132"/>
    <w:rsid w:val="00156CD3"/>
    <w:rsid w:val="001830DB"/>
    <w:rsid w:val="0018484E"/>
    <w:rsid w:val="001C3CF8"/>
    <w:rsid w:val="001C5D40"/>
    <w:rsid w:val="001C6EB5"/>
    <w:rsid w:val="001C75B2"/>
    <w:rsid w:val="001E10E3"/>
    <w:rsid w:val="00214D6A"/>
    <w:rsid w:val="00232ACC"/>
    <w:rsid w:val="00245AE7"/>
    <w:rsid w:val="00251BC1"/>
    <w:rsid w:val="002706E7"/>
    <w:rsid w:val="0027599D"/>
    <w:rsid w:val="00285B82"/>
    <w:rsid w:val="00291DA6"/>
    <w:rsid w:val="002959BC"/>
    <w:rsid w:val="00296283"/>
    <w:rsid w:val="002A1205"/>
    <w:rsid w:val="002A6114"/>
    <w:rsid w:val="002A7CF3"/>
    <w:rsid w:val="002B3046"/>
    <w:rsid w:val="002C5E1F"/>
    <w:rsid w:val="002D3EB3"/>
    <w:rsid w:val="002E12D6"/>
    <w:rsid w:val="002E72A6"/>
    <w:rsid w:val="003060E1"/>
    <w:rsid w:val="003176DD"/>
    <w:rsid w:val="0032127A"/>
    <w:rsid w:val="0035306D"/>
    <w:rsid w:val="00364626"/>
    <w:rsid w:val="00376FAB"/>
    <w:rsid w:val="003931AA"/>
    <w:rsid w:val="003A2F94"/>
    <w:rsid w:val="003A3D0F"/>
    <w:rsid w:val="003A41FE"/>
    <w:rsid w:val="003A5ECC"/>
    <w:rsid w:val="003B28D1"/>
    <w:rsid w:val="003C5E6B"/>
    <w:rsid w:val="003D6D00"/>
    <w:rsid w:val="003E49C3"/>
    <w:rsid w:val="003E7C78"/>
    <w:rsid w:val="00403EA9"/>
    <w:rsid w:val="00411528"/>
    <w:rsid w:val="004235F7"/>
    <w:rsid w:val="004253A1"/>
    <w:rsid w:val="00427983"/>
    <w:rsid w:val="00430DFC"/>
    <w:rsid w:val="00431294"/>
    <w:rsid w:val="0043401F"/>
    <w:rsid w:val="00451121"/>
    <w:rsid w:val="00461F41"/>
    <w:rsid w:val="00463C29"/>
    <w:rsid w:val="0046695E"/>
    <w:rsid w:val="00467CBB"/>
    <w:rsid w:val="004717AC"/>
    <w:rsid w:val="0048106F"/>
    <w:rsid w:val="004873A9"/>
    <w:rsid w:val="004975BA"/>
    <w:rsid w:val="004A4FEF"/>
    <w:rsid w:val="004C13C7"/>
    <w:rsid w:val="004D1473"/>
    <w:rsid w:val="004D27F4"/>
    <w:rsid w:val="004D2FD3"/>
    <w:rsid w:val="004F1CA4"/>
    <w:rsid w:val="005004D0"/>
    <w:rsid w:val="00540D5C"/>
    <w:rsid w:val="0054234D"/>
    <w:rsid w:val="005500D0"/>
    <w:rsid w:val="00551442"/>
    <w:rsid w:val="0056280A"/>
    <w:rsid w:val="0056496C"/>
    <w:rsid w:val="005703DA"/>
    <w:rsid w:val="00571AFB"/>
    <w:rsid w:val="00585C55"/>
    <w:rsid w:val="00585EE3"/>
    <w:rsid w:val="005B031C"/>
    <w:rsid w:val="005B33D7"/>
    <w:rsid w:val="005B3F47"/>
    <w:rsid w:val="005B53FE"/>
    <w:rsid w:val="005D0618"/>
    <w:rsid w:val="005D3FB2"/>
    <w:rsid w:val="005D58FF"/>
    <w:rsid w:val="005E76DB"/>
    <w:rsid w:val="005E7A74"/>
    <w:rsid w:val="005F2E09"/>
    <w:rsid w:val="005F4E73"/>
    <w:rsid w:val="0061054C"/>
    <w:rsid w:val="00610EF1"/>
    <w:rsid w:val="00623840"/>
    <w:rsid w:val="00640884"/>
    <w:rsid w:val="00640A56"/>
    <w:rsid w:val="00646B87"/>
    <w:rsid w:val="00653ED5"/>
    <w:rsid w:val="00654891"/>
    <w:rsid w:val="00666A2D"/>
    <w:rsid w:val="006766E8"/>
    <w:rsid w:val="00684A07"/>
    <w:rsid w:val="0069776D"/>
    <w:rsid w:val="006A4D35"/>
    <w:rsid w:val="006B1744"/>
    <w:rsid w:val="006B3603"/>
    <w:rsid w:val="006B5F50"/>
    <w:rsid w:val="00700F96"/>
    <w:rsid w:val="007113EC"/>
    <w:rsid w:val="00715F77"/>
    <w:rsid w:val="00722859"/>
    <w:rsid w:val="00723040"/>
    <w:rsid w:val="007369B5"/>
    <w:rsid w:val="00741B79"/>
    <w:rsid w:val="00766986"/>
    <w:rsid w:val="00770A7A"/>
    <w:rsid w:val="007722F1"/>
    <w:rsid w:val="007B7F18"/>
    <w:rsid w:val="007C1B50"/>
    <w:rsid w:val="007F50E1"/>
    <w:rsid w:val="007F6D29"/>
    <w:rsid w:val="00801D45"/>
    <w:rsid w:val="00814CD3"/>
    <w:rsid w:val="008334F8"/>
    <w:rsid w:val="00833FB8"/>
    <w:rsid w:val="00837C0B"/>
    <w:rsid w:val="00845F6F"/>
    <w:rsid w:val="00847095"/>
    <w:rsid w:val="0084710E"/>
    <w:rsid w:val="00855EC3"/>
    <w:rsid w:val="00862A08"/>
    <w:rsid w:val="00863158"/>
    <w:rsid w:val="00864D54"/>
    <w:rsid w:val="0087523B"/>
    <w:rsid w:val="0088164D"/>
    <w:rsid w:val="00882727"/>
    <w:rsid w:val="00882A05"/>
    <w:rsid w:val="00893367"/>
    <w:rsid w:val="00896608"/>
    <w:rsid w:val="008A632B"/>
    <w:rsid w:val="008C017A"/>
    <w:rsid w:val="008C359E"/>
    <w:rsid w:val="008D0089"/>
    <w:rsid w:val="008D6A4F"/>
    <w:rsid w:val="008E5A13"/>
    <w:rsid w:val="008F0044"/>
    <w:rsid w:val="00902260"/>
    <w:rsid w:val="00902EAF"/>
    <w:rsid w:val="00914A60"/>
    <w:rsid w:val="0094177B"/>
    <w:rsid w:val="0095240B"/>
    <w:rsid w:val="009728CC"/>
    <w:rsid w:val="0098715A"/>
    <w:rsid w:val="009A5251"/>
    <w:rsid w:val="009D1930"/>
    <w:rsid w:val="009D41BD"/>
    <w:rsid w:val="009E1D92"/>
    <w:rsid w:val="009F1211"/>
    <w:rsid w:val="009F3E2A"/>
    <w:rsid w:val="009F72E4"/>
    <w:rsid w:val="00A067EF"/>
    <w:rsid w:val="00A1443A"/>
    <w:rsid w:val="00A2121F"/>
    <w:rsid w:val="00A26FBD"/>
    <w:rsid w:val="00A45E9B"/>
    <w:rsid w:val="00A461C6"/>
    <w:rsid w:val="00A510E2"/>
    <w:rsid w:val="00A70F69"/>
    <w:rsid w:val="00A74A7E"/>
    <w:rsid w:val="00A95B4B"/>
    <w:rsid w:val="00AB6495"/>
    <w:rsid w:val="00B02767"/>
    <w:rsid w:val="00B05945"/>
    <w:rsid w:val="00B12C6D"/>
    <w:rsid w:val="00B173CA"/>
    <w:rsid w:val="00B2513D"/>
    <w:rsid w:val="00B2707C"/>
    <w:rsid w:val="00B3510A"/>
    <w:rsid w:val="00B35AA4"/>
    <w:rsid w:val="00B362A4"/>
    <w:rsid w:val="00B57347"/>
    <w:rsid w:val="00B62770"/>
    <w:rsid w:val="00B72BA5"/>
    <w:rsid w:val="00B74292"/>
    <w:rsid w:val="00B863A4"/>
    <w:rsid w:val="00B953DD"/>
    <w:rsid w:val="00BA40BE"/>
    <w:rsid w:val="00BC213B"/>
    <w:rsid w:val="00BC6148"/>
    <w:rsid w:val="00BD07B0"/>
    <w:rsid w:val="00BD2445"/>
    <w:rsid w:val="00BD245D"/>
    <w:rsid w:val="00BD420C"/>
    <w:rsid w:val="00BD48A1"/>
    <w:rsid w:val="00BD665A"/>
    <w:rsid w:val="00BD6EF7"/>
    <w:rsid w:val="00BE033F"/>
    <w:rsid w:val="00BE5DBF"/>
    <w:rsid w:val="00C249FD"/>
    <w:rsid w:val="00C56F4E"/>
    <w:rsid w:val="00C746BF"/>
    <w:rsid w:val="00C816FB"/>
    <w:rsid w:val="00C91AE7"/>
    <w:rsid w:val="00CA08E2"/>
    <w:rsid w:val="00CA2679"/>
    <w:rsid w:val="00CB2C4D"/>
    <w:rsid w:val="00CC050A"/>
    <w:rsid w:val="00CC300A"/>
    <w:rsid w:val="00CD5F49"/>
    <w:rsid w:val="00D0768B"/>
    <w:rsid w:val="00D12DFB"/>
    <w:rsid w:val="00D304BD"/>
    <w:rsid w:val="00D57BC8"/>
    <w:rsid w:val="00D60EE0"/>
    <w:rsid w:val="00D65665"/>
    <w:rsid w:val="00D67358"/>
    <w:rsid w:val="00D725A5"/>
    <w:rsid w:val="00D8026C"/>
    <w:rsid w:val="00D84683"/>
    <w:rsid w:val="00D84790"/>
    <w:rsid w:val="00D9159F"/>
    <w:rsid w:val="00DA16D9"/>
    <w:rsid w:val="00DA3584"/>
    <w:rsid w:val="00DB632A"/>
    <w:rsid w:val="00DD43F2"/>
    <w:rsid w:val="00DD7275"/>
    <w:rsid w:val="00DE3222"/>
    <w:rsid w:val="00E0326F"/>
    <w:rsid w:val="00E03447"/>
    <w:rsid w:val="00E03B99"/>
    <w:rsid w:val="00E20CE0"/>
    <w:rsid w:val="00E35EC3"/>
    <w:rsid w:val="00E43BDD"/>
    <w:rsid w:val="00E465F6"/>
    <w:rsid w:val="00E552B8"/>
    <w:rsid w:val="00E64020"/>
    <w:rsid w:val="00E75888"/>
    <w:rsid w:val="00E943EC"/>
    <w:rsid w:val="00EB5C92"/>
    <w:rsid w:val="00EB772B"/>
    <w:rsid w:val="00EC424A"/>
    <w:rsid w:val="00F14F28"/>
    <w:rsid w:val="00F24415"/>
    <w:rsid w:val="00F26ACC"/>
    <w:rsid w:val="00F3266F"/>
    <w:rsid w:val="00F52E5E"/>
    <w:rsid w:val="00F61F8E"/>
    <w:rsid w:val="00F64157"/>
    <w:rsid w:val="00F665E2"/>
    <w:rsid w:val="00F85E97"/>
    <w:rsid w:val="00F9193A"/>
    <w:rsid w:val="00F92B36"/>
    <w:rsid w:val="00F95E0F"/>
    <w:rsid w:val="00F96925"/>
    <w:rsid w:val="00FB78AA"/>
    <w:rsid w:val="00FC6CAB"/>
    <w:rsid w:val="00FD10A8"/>
    <w:rsid w:val="00FD7894"/>
    <w:rsid w:val="00FE1153"/>
    <w:rsid w:val="00FE6722"/>
    <w:rsid w:val="00FE7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6BF0BED"/>
  <w15:docId w15:val="{6327010E-C561-423D-881A-AFBE9FDF1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3F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link w:val="a7"/>
    <w:uiPriority w:val="34"/>
    <w:qFormat/>
    <w:rsid w:val="00640884"/>
    <w:pPr>
      <w:ind w:leftChars="400" w:left="840"/>
    </w:pPr>
  </w:style>
  <w:style w:type="table" w:styleId="a8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b">
    <w:name w:val="Balloon Text"/>
    <w:basedOn w:val="a"/>
    <w:link w:val="ac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d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2A6114"/>
  </w:style>
  <w:style w:type="character" w:customStyle="1" w:styleId="af">
    <w:name w:val="コメント文字列 (文字)"/>
    <w:basedOn w:val="a0"/>
    <w:link w:val="ae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A6114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a7">
    <w:name w:val="リスト段落 (文字)"/>
    <w:link w:val="a6"/>
    <w:uiPriority w:val="34"/>
    <w:locked/>
    <w:rsid w:val="00AB649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6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962046\Documents\Office%20&#12398;&#12459;&#12473;&#12479;&#12512;%20&#12486;&#12531;&#12503;&#12524;&#12540;&#12488;\3GPP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71F40-3E25-4737-A07F-F3EBA8069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3GPP.dotx</Template>
  <TotalTime>6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Takuma Takada</dc:creator>
  <cp:lastModifiedBy>Takuma Takada</cp:lastModifiedBy>
  <cp:revision>9</cp:revision>
  <dcterms:created xsi:type="dcterms:W3CDTF">2018-08-10T10:54:00Z</dcterms:created>
  <dcterms:modified xsi:type="dcterms:W3CDTF">2018-08-10T11:00:00Z</dcterms:modified>
</cp:coreProperties>
</file>