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43DF0" w14:textId="68B52EDD" w:rsidR="00380C19" w:rsidRPr="007F5FBD" w:rsidRDefault="00380C19" w:rsidP="00B762A7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eastAsia="ＭＳ 明朝" w:hAnsi="Arial" w:cs="Arial"/>
          <w:b/>
          <w:noProof/>
          <w:sz w:val="24"/>
          <w:szCs w:val="24"/>
          <w:lang w:val="en-US" w:eastAsia="ja-JP"/>
        </w:rPr>
      </w:pPr>
      <w:bookmarkStart w:id="0" w:name="_Toc193024528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</w:t>
      </w:r>
      <w:r w:rsidR="0074435C">
        <w:rPr>
          <w:rFonts w:ascii="Arial" w:eastAsia="ＭＳ 明朝" w:hAnsi="Arial" w:cs="Arial" w:hint="eastAsia"/>
          <w:b/>
          <w:noProof/>
          <w:sz w:val="24"/>
          <w:szCs w:val="24"/>
          <w:lang w:val="en-US" w:eastAsia="ja-JP"/>
        </w:rPr>
        <w:t>#</w:t>
      </w:r>
      <w:r w:rsidR="0074435C">
        <w:rPr>
          <w:rFonts w:ascii="Arial" w:eastAsia="ＭＳ 明朝" w:hAnsi="Arial" w:cs="Arial"/>
          <w:b/>
          <w:noProof/>
          <w:sz w:val="24"/>
          <w:szCs w:val="24"/>
          <w:lang w:val="en-US" w:eastAsia="ja-JP"/>
        </w:rPr>
        <w:t>84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7</w:t>
      </w:r>
      <w:r w:rsidR="007F5FBD"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="007F5FBD">
        <w:rPr>
          <w:rFonts w:ascii="Arial" w:eastAsia="ＭＳ 明朝" w:hAnsi="Arial" w:cs="Arial" w:hint="eastAsia"/>
          <w:b/>
          <w:noProof/>
          <w:sz w:val="24"/>
          <w:szCs w:val="24"/>
          <w:lang w:val="en-US" w:eastAsia="ja-JP"/>
        </w:rPr>
        <w:t>7</w:t>
      </w:r>
      <w:r w:rsidR="007F5FBD">
        <w:rPr>
          <w:rFonts w:ascii="Arial" w:eastAsia="ＭＳ 明朝" w:hAnsi="Arial" w:cs="Arial"/>
          <w:b/>
          <w:noProof/>
          <w:sz w:val="24"/>
          <w:szCs w:val="24"/>
          <w:lang w:val="en-US" w:eastAsia="ja-JP"/>
        </w:rPr>
        <w:t>338</w:t>
      </w:r>
    </w:p>
    <w:p w14:paraId="2EC43E54" w14:textId="31ABDFCC" w:rsidR="00A32164" w:rsidRDefault="0074435C" w:rsidP="00B762A7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Berlin</w:t>
      </w:r>
      <w:r w:rsidR="00380C19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Germany</w:t>
      </w:r>
      <w:r w:rsidR="00380C19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August</w:t>
      </w:r>
      <w:r w:rsidR="00380C19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21</w:t>
      </w:r>
      <w:r w:rsidRPr="0074435C"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="00380C19">
        <w:rPr>
          <w:i w:val="0"/>
          <w:noProof w:val="0"/>
          <w:sz w:val="24"/>
          <w:szCs w:val="24"/>
          <w:lang w:eastAsia="ja-JP"/>
        </w:rPr>
        <w:t>-</w:t>
      </w:r>
      <w:r w:rsidR="00CB23F6">
        <w:rPr>
          <w:i w:val="0"/>
          <w:noProof w:val="0"/>
          <w:sz w:val="24"/>
          <w:szCs w:val="24"/>
          <w:lang w:eastAsia="ja-JP"/>
        </w:rPr>
        <w:t>2</w:t>
      </w:r>
      <w:r>
        <w:rPr>
          <w:i w:val="0"/>
          <w:noProof w:val="0"/>
          <w:sz w:val="24"/>
          <w:szCs w:val="24"/>
          <w:lang w:eastAsia="ja-JP"/>
        </w:rPr>
        <w:t>5</w:t>
      </w:r>
      <w:r w:rsidR="00380C19" w:rsidRPr="006F147E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380C19" w:rsidRPr="004B7E17">
        <w:rPr>
          <w:i w:val="0"/>
          <w:noProof w:val="0"/>
          <w:sz w:val="24"/>
          <w:szCs w:val="24"/>
          <w:lang w:eastAsia="ja-JP"/>
        </w:rPr>
        <w:t>, 201</w:t>
      </w:r>
      <w:r w:rsidR="00380C19">
        <w:rPr>
          <w:i w:val="0"/>
          <w:noProof w:val="0"/>
          <w:sz w:val="24"/>
          <w:szCs w:val="24"/>
          <w:lang w:eastAsia="ja-JP"/>
        </w:rPr>
        <w:t>7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3997F049" w14:textId="6EBFAB51" w:rsidR="00A32164" w:rsidRPr="000A64D8" w:rsidRDefault="00A32164" w:rsidP="00254C15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C3341D">
        <w:rPr>
          <w:rFonts w:ascii="Arial" w:hAnsi="Arial"/>
          <w:sz w:val="24"/>
        </w:rPr>
        <w:t xml:space="preserve"> </w:t>
      </w:r>
      <w:r w:rsidR="007F5FBD">
        <w:rPr>
          <w:rFonts w:ascii="Arial" w:hAnsi="Arial"/>
          <w:sz w:val="24"/>
        </w:rPr>
        <w:t>9</w:t>
      </w:r>
      <w:r w:rsidR="008D5605">
        <w:rPr>
          <w:rFonts w:ascii="Arial" w:hAnsi="Arial"/>
          <w:sz w:val="24"/>
        </w:rPr>
        <w:t>.</w:t>
      </w:r>
      <w:r w:rsidR="007F5FBD">
        <w:rPr>
          <w:rFonts w:ascii="Arial" w:hAnsi="Arial"/>
          <w:sz w:val="24"/>
        </w:rPr>
        <w:t>6</w:t>
      </w:r>
      <w:r w:rsidR="00254C15">
        <w:rPr>
          <w:rFonts w:ascii="Arial" w:hAnsi="Arial"/>
          <w:sz w:val="24"/>
        </w:rPr>
        <w:t>.</w:t>
      </w:r>
      <w:r w:rsidR="007F5FBD">
        <w:rPr>
          <w:rFonts w:ascii="Arial" w:hAnsi="Arial"/>
          <w:sz w:val="24"/>
        </w:rPr>
        <w:t>6.2.1</w:t>
      </w:r>
    </w:p>
    <w:p w14:paraId="14E9FD35" w14:textId="77777777" w:rsidR="00A32164" w:rsidRPr="000A64D8" w:rsidRDefault="00A32164" w:rsidP="00B762A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0B296846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341D">
        <w:rPr>
          <w:rFonts w:ascii="Arial" w:hAnsi="Arial"/>
          <w:sz w:val="22"/>
        </w:rPr>
        <w:t xml:space="preserve">PSS/SSS detection in NR: </w:t>
      </w:r>
      <w:r w:rsidR="0065169D">
        <w:rPr>
          <w:rFonts w:ascii="Arial" w:hAnsi="Arial"/>
          <w:sz w:val="22"/>
        </w:rPr>
        <w:t>initial</w:t>
      </w:r>
      <w:r w:rsidR="00C3341D">
        <w:rPr>
          <w:rFonts w:ascii="Arial" w:hAnsi="Arial"/>
          <w:sz w:val="22"/>
        </w:rPr>
        <w:t xml:space="preserve"> link level simulation results</w:t>
      </w:r>
    </w:p>
    <w:p w14:paraId="7477C2F3" w14:textId="25BAAFB0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="00C3341D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3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3"/>
    </w:p>
    <w:p w14:paraId="5A1A8E1A" w14:textId="0C34B294" w:rsidR="0065169D" w:rsidRDefault="0065169D" w:rsidP="0079497A">
      <w:pPr>
        <w:jc w:val="both"/>
        <w:rPr>
          <w:lang w:val="en-US" w:eastAsia="ja-JP"/>
        </w:rPr>
      </w:pPr>
      <w:r>
        <w:rPr>
          <w:lang w:val="en-US" w:eastAsia="ja-JP"/>
        </w:rPr>
        <w:t>Following the agreements in [1] for NR link level simulation assumptions of PSS/SSS detection, in this paper we present preliminary simulation results for mmWave</w:t>
      </w:r>
      <w:r w:rsidR="00140DC2">
        <w:rPr>
          <w:lang w:val="en-US" w:eastAsia="ja-JP"/>
        </w:rPr>
        <w:t xml:space="preserve"> band</w:t>
      </w:r>
      <w:r w:rsidR="00FB66E8">
        <w:rPr>
          <w:lang w:val="en-US" w:eastAsia="ja-JP"/>
        </w:rPr>
        <w:t>s</w:t>
      </w:r>
      <w:r>
        <w:rPr>
          <w:lang w:val="en-US" w:eastAsia="ja-JP"/>
        </w:rPr>
        <w:t xml:space="preserve">. </w:t>
      </w:r>
    </w:p>
    <w:p w14:paraId="2A6A26E9" w14:textId="5E909A51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>Assumptions and Results</w:t>
      </w:r>
    </w:p>
    <w:p w14:paraId="56715B22" w14:textId="760BCA14" w:rsidR="00254C15" w:rsidRDefault="00A84259" w:rsidP="00340F0D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PSS/SSS detection simulations have been done according to the assumption in [1] and </w:t>
      </w:r>
      <w:r w:rsidR="00CA6027">
        <w:rPr>
          <w:rFonts w:eastAsia="ＭＳ 明朝"/>
          <w:lang w:val="en-US" w:eastAsia="ja-JP"/>
        </w:rPr>
        <w:t xml:space="preserve">with </w:t>
      </w:r>
      <w:r>
        <w:rPr>
          <w:rFonts w:eastAsia="ＭＳ 明朝"/>
          <w:lang w:val="en-US" w:eastAsia="ja-JP"/>
        </w:rPr>
        <w:t>these particular cases:</w:t>
      </w:r>
    </w:p>
    <w:p w14:paraId="3C5ECE3D" w14:textId="23B6268B" w:rsidR="00CA6027" w:rsidRP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CA6027">
        <w:rPr>
          <w:rFonts w:ascii="Times New Roman" w:hAnsi="Times New Roman"/>
          <w:sz w:val="20"/>
          <w:szCs w:val="20"/>
          <w:lang w:eastAsia="ja-JP"/>
        </w:rPr>
        <w:t xml:space="preserve">mmWave band </w:t>
      </w:r>
      <w:r>
        <w:rPr>
          <w:rFonts w:ascii="Times New Roman" w:hAnsi="Times New Roman"/>
          <w:sz w:val="20"/>
          <w:szCs w:val="20"/>
          <w:lang w:eastAsia="ja-JP"/>
        </w:rPr>
        <w:t xml:space="preserve">with </w:t>
      </w:r>
      <w:r w:rsidR="005E485D">
        <w:rPr>
          <w:rFonts w:ascii="Times New Roman" w:hAnsi="Times New Roman"/>
          <w:sz w:val="20"/>
          <w:szCs w:val="20"/>
          <w:lang w:eastAsia="ja-JP"/>
        </w:rPr>
        <w:t>s</w:t>
      </w:r>
      <w:r w:rsidRPr="00CA6027">
        <w:rPr>
          <w:rFonts w:ascii="Times New Roman" w:hAnsi="Times New Roman"/>
          <w:sz w:val="20"/>
          <w:szCs w:val="20"/>
          <w:lang w:eastAsia="ja-JP"/>
        </w:rPr>
        <w:t>ynchronous deployment (relative delay of CP/2)</w:t>
      </w:r>
    </w:p>
    <w:p w14:paraId="6F97F224" w14:textId="23A38FD2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E659F2">
        <w:rPr>
          <w:rFonts w:ascii="Times New Roman" w:hAnsi="Times New Roman"/>
          <w:sz w:val="20"/>
          <w:szCs w:val="20"/>
          <w:lang w:eastAsia="ja-JP"/>
        </w:rPr>
        <w:t>).</w:t>
      </w:r>
    </w:p>
    <w:p w14:paraId="4C34F632" w14:textId="5D2E3398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Prior knowledge of serving cell</w:t>
      </w:r>
      <w:r w:rsidR="006F758D">
        <w:rPr>
          <w:rFonts w:ascii="Times New Roman" w:hAnsi="Times New Roman"/>
          <w:sz w:val="20"/>
          <w:szCs w:val="20"/>
          <w:lang w:eastAsia="ja-JP"/>
        </w:rPr>
        <w:t xml:space="preserve"> – cell ID = 337 (N</w:t>
      </w:r>
      <w:r w:rsidR="006F758D" w:rsidRPr="006F758D">
        <w:rPr>
          <w:rFonts w:ascii="Times New Roman" w:hAnsi="Times New Roman"/>
          <w:sz w:val="20"/>
          <w:szCs w:val="20"/>
          <w:vertAlign w:val="subscript"/>
          <w:lang w:eastAsia="ja-JP"/>
        </w:rPr>
        <w:t>ID</w:t>
      </w:r>
      <w:r w:rsidR="006F758D" w:rsidRPr="006F758D">
        <w:rPr>
          <w:rFonts w:ascii="Times New Roman" w:hAnsi="Times New Roman"/>
          <w:sz w:val="20"/>
          <w:szCs w:val="20"/>
          <w:vertAlign w:val="superscript"/>
          <w:lang w:eastAsia="ja-JP"/>
        </w:rPr>
        <w:t>1</w:t>
      </w:r>
      <w:r w:rsidR="006F758D">
        <w:rPr>
          <w:rFonts w:ascii="Times New Roman" w:hAnsi="Times New Roman"/>
          <w:sz w:val="20"/>
          <w:szCs w:val="20"/>
          <w:lang w:eastAsia="ja-JP"/>
        </w:rPr>
        <w:t>, N</w:t>
      </w:r>
      <w:r w:rsidR="006F758D" w:rsidRPr="006F758D">
        <w:rPr>
          <w:rFonts w:ascii="Times New Roman" w:hAnsi="Times New Roman"/>
          <w:sz w:val="20"/>
          <w:szCs w:val="20"/>
          <w:vertAlign w:val="subscript"/>
          <w:lang w:eastAsia="ja-JP"/>
        </w:rPr>
        <w:t>ID</w:t>
      </w:r>
      <w:r w:rsidR="006F758D" w:rsidRPr="006F758D">
        <w:rPr>
          <w:rFonts w:ascii="Times New Roman" w:hAnsi="Times New Roman"/>
          <w:sz w:val="20"/>
          <w:szCs w:val="20"/>
          <w:vertAlign w:val="superscript"/>
          <w:lang w:eastAsia="ja-JP"/>
        </w:rPr>
        <w:t>2</w:t>
      </w:r>
      <w:r w:rsidR="006F758D">
        <w:rPr>
          <w:rFonts w:ascii="Times New Roman" w:hAnsi="Times New Roman"/>
          <w:sz w:val="20"/>
          <w:szCs w:val="20"/>
          <w:lang w:eastAsia="ja-JP"/>
        </w:rPr>
        <w:t xml:space="preserve"> = {112,1})</w:t>
      </w:r>
    </w:p>
    <w:p w14:paraId="2D969FDC" w14:textId="53BE77E9" w:rsidR="00AA0237" w:rsidRDefault="00AA023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Velocity of 3 km/h</w:t>
      </w:r>
      <w:r w:rsidR="00EC6896">
        <w:rPr>
          <w:rFonts w:ascii="Times New Roman" w:hAnsi="Times New Roman"/>
          <w:sz w:val="20"/>
          <w:szCs w:val="20"/>
          <w:lang w:eastAsia="ja-JP"/>
        </w:rPr>
        <w:t xml:space="preserve"> and simulated SS burst periodicity is 20ms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</w:p>
    <w:p w14:paraId="43A0A222" w14:textId="48887336" w:rsidR="00A40D5E" w:rsidRDefault="0092701B" w:rsidP="00B762A7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The selected parameters for subcarrier spacing, propagation conditions, Eor/Ioc levels and cell IDs are listed directly in </w:t>
      </w:r>
      <w:r w:rsidR="008B6F77">
        <w:rPr>
          <w:rFonts w:eastAsia="ＭＳ 明朝"/>
          <w:lang w:val="en-US" w:eastAsia="ja-JP"/>
        </w:rPr>
        <w:t xml:space="preserve">Table 1 with </w:t>
      </w:r>
      <w:r>
        <w:rPr>
          <w:rFonts w:eastAsia="ＭＳ 明朝"/>
          <w:lang w:val="en-US" w:eastAsia="ja-JP"/>
        </w:rPr>
        <w:t>the results</w:t>
      </w:r>
      <w:r w:rsidR="00AA0237">
        <w:rPr>
          <w:rFonts w:eastAsia="ＭＳ 明朝"/>
          <w:lang w:val="en-US" w:eastAsia="ja-JP"/>
        </w:rPr>
        <w:t>, where</w:t>
      </w:r>
      <w:r w:rsidR="008B6F77">
        <w:rPr>
          <w:rFonts w:eastAsia="ＭＳ 明朝"/>
          <w:lang w:val="en-US" w:eastAsia="ja-JP"/>
        </w:rPr>
        <w:t>by</w:t>
      </w:r>
      <w:r w:rsidR="00AA0237">
        <w:rPr>
          <w:rFonts w:eastAsia="ＭＳ 明朝"/>
          <w:lang w:val="en-US" w:eastAsia="ja-JP"/>
        </w:rPr>
        <w:t xml:space="preserve"> the 90 </w:t>
      </w:r>
      <w:r w:rsidR="00DE6B1D">
        <w:rPr>
          <w:rFonts w:eastAsia="ＭＳ 明朝"/>
          <w:lang w:val="en-US" w:eastAsia="ja-JP"/>
        </w:rPr>
        <w:t>percentiles</w:t>
      </w:r>
      <w:r w:rsidR="00AA0237">
        <w:rPr>
          <w:rFonts w:eastAsia="ＭＳ 明朝"/>
          <w:lang w:val="en-US" w:eastAsia="ja-JP"/>
        </w:rPr>
        <w:t xml:space="preserve"> </w:t>
      </w:r>
      <w:r w:rsidR="00D45FEE">
        <w:rPr>
          <w:rFonts w:eastAsia="ＭＳ 明朝"/>
          <w:lang w:val="en-US" w:eastAsia="ja-JP"/>
        </w:rPr>
        <w:t xml:space="preserve">of the detection time </w:t>
      </w:r>
      <w:r w:rsidR="00B66040">
        <w:rPr>
          <w:rFonts w:eastAsia="ＭＳ 明朝"/>
          <w:lang w:val="en-US" w:eastAsia="ja-JP"/>
        </w:rPr>
        <w:t>are</w:t>
      </w:r>
      <w:r w:rsidR="00AA0237">
        <w:rPr>
          <w:rFonts w:eastAsia="ＭＳ 明朝"/>
          <w:lang w:val="en-US" w:eastAsia="ja-JP"/>
        </w:rPr>
        <w:t xml:space="preserve"> </w:t>
      </w:r>
      <w:r w:rsidR="00D45FEE">
        <w:rPr>
          <w:rFonts w:eastAsia="ＭＳ 明朝"/>
          <w:lang w:val="en-US" w:eastAsia="ja-JP"/>
        </w:rPr>
        <w:t>reported</w:t>
      </w:r>
      <w:r>
        <w:rPr>
          <w:rFonts w:eastAsia="ＭＳ 明朝"/>
          <w:lang w:val="en-US" w:eastAsia="ja-JP"/>
        </w:rPr>
        <w:t>.</w:t>
      </w:r>
      <w:r w:rsidR="00E659F2">
        <w:rPr>
          <w:rFonts w:eastAsia="ＭＳ 明朝"/>
          <w:lang w:val="en-US" w:eastAsia="ja-JP"/>
        </w:rPr>
        <w:t xml:space="preserve"> The SINR value is measured at the baseband (detector)</w:t>
      </w:r>
      <w:r w:rsidR="00A40D5E">
        <w:rPr>
          <w:rFonts w:eastAsia="ＭＳ 明朝"/>
          <w:lang w:val="en-US" w:eastAsia="ja-JP"/>
        </w:rPr>
        <w:t xml:space="preserve"> and </w:t>
      </w:r>
      <w:r w:rsidR="00A40D5E">
        <w:rPr>
          <w:color w:val="000000"/>
        </w:rPr>
        <w:t>no implementation margin nor RF impairments have been simulated</w:t>
      </w:r>
      <w:r w:rsidR="00B66040">
        <w:rPr>
          <w:rFonts w:eastAsia="ＭＳ 明朝"/>
          <w:lang w:val="en-US" w:eastAsia="ja-JP"/>
        </w:rPr>
        <w:t xml:space="preserve">. </w:t>
      </w:r>
    </w:p>
    <w:p w14:paraId="787D05B5" w14:textId="090C9AF0" w:rsidR="0024664A" w:rsidRDefault="001D72F9" w:rsidP="00B762A7">
      <w:pPr>
        <w:jc w:val="both"/>
        <w:rPr>
          <w:lang w:val="en-US" w:eastAsia="ja-JP"/>
        </w:rPr>
      </w:pPr>
      <w:r>
        <w:rPr>
          <w:rFonts w:eastAsia="ＭＳ 明朝"/>
          <w:lang w:val="en-US" w:eastAsia="ja-JP"/>
        </w:rPr>
        <w:t>It can be observed that</w:t>
      </w:r>
      <w:r w:rsidR="000B7E4A">
        <w:rPr>
          <w:rFonts w:eastAsia="ＭＳ 明朝"/>
          <w:lang w:val="en-US" w:eastAsia="ja-JP"/>
        </w:rPr>
        <w:t xml:space="preserve"> for 240 kHz subcarrier spacing one burst suffice for all AWGN cases apart colliding </w:t>
      </w:r>
      <w:r w:rsidR="000B7E4A">
        <w:rPr>
          <w:lang w:eastAsia="ja-JP"/>
        </w:rPr>
        <w:t>N</w:t>
      </w:r>
      <w:r w:rsidR="000B7E4A" w:rsidRPr="006F758D">
        <w:rPr>
          <w:vertAlign w:val="subscript"/>
          <w:lang w:eastAsia="ja-JP"/>
        </w:rPr>
        <w:t>ID</w:t>
      </w:r>
      <w:r w:rsidR="000B7E4A" w:rsidRPr="006F758D">
        <w:rPr>
          <w:vertAlign w:val="superscript"/>
          <w:lang w:eastAsia="ja-JP"/>
        </w:rPr>
        <w:t>2</w:t>
      </w:r>
      <w:r w:rsidR="000B7E4A">
        <w:rPr>
          <w:rFonts w:eastAsia="ＭＳ 明朝"/>
          <w:lang w:val="en-US" w:eastAsia="ja-JP"/>
        </w:rPr>
        <w:t>, while for more challenging propagation conditions of CDL-A</w:t>
      </w:r>
      <w:r>
        <w:rPr>
          <w:rFonts w:eastAsia="ＭＳ 明朝"/>
          <w:lang w:val="en-US" w:eastAsia="ja-JP"/>
        </w:rPr>
        <w:t xml:space="preserve"> </w:t>
      </w:r>
      <w:r w:rsidR="000B7E4A">
        <w:rPr>
          <w:rFonts w:eastAsia="ＭＳ 明朝"/>
          <w:lang w:val="en-US" w:eastAsia="ja-JP"/>
        </w:rPr>
        <w:t>two burst are required.</w:t>
      </w:r>
      <w:r w:rsidR="00A075E2">
        <w:rPr>
          <w:rFonts w:eastAsia="ＭＳ 明朝"/>
          <w:lang w:val="en-US" w:eastAsia="ja-JP"/>
        </w:rPr>
        <w:t xml:space="preserve"> In case of 120 kHz subcarrier spacing the cell can be detected in one burst for almost all cases also with CDL-A propagation conditions. </w:t>
      </w:r>
    </w:p>
    <w:p w14:paraId="205B4F73" w14:textId="09157903" w:rsidR="00B2341F" w:rsidRDefault="00B2341F" w:rsidP="00B2341F">
      <w:pPr>
        <w:jc w:val="center"/>
        <w:rPr>
          <w:rFonts w:eastAsia="ＭＳ 明朝"/>
          <w:lang w:val="en-US" w:eastAsia="ja-JP"/>
        </w:rPr>
      </w:pPr>
    </w:p>
    <w:p w14:paraId="4DC08A88" w14:textId="0CF4C060" w:rsidR="00B2341F" w:rsidRPr="00235B6E" w:rsidRDefault="00B2341F" w:rsidP="00B2341F">
      <w:pPr>
        <w:adjustRightInd w:val="0"/>
        <w:snapToGrid w:val="0"/>
        <w:jc w:val="center"/>
        <w:rPr>
          <w:rFonts w:cs="v5.0.0"/>
          <w:b/>
          <w:sz w:val="22"/>
          <w:lang w:eastAsia="zh-CN"/>
        </w:rPr>
      </w:pPr>
      <w:r w:rsidRPr="00235B6E">
        <w:rPr>
          <w:rFonts w:cs="v5.0.0" w:hint="eastAsia"/>
          <w:b/>
          <w:sz w:val="22"/>
          <w:lang w:eastAsia="zh-CN"/>
        </w:rPr>
        <w:t xml:space="preserve">Table </w:t>
      </w:r>
      <w:r>
        <w:rPr>
          <w:b/>
          <w:sz w:val="22"/>
          <w:lang w:eastAsia="zh-CN"/>
        </w:rPr>
        <w:t>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PSS/SSS </w:t>
      </w:r>
      <w:r w:rsidR="00AA0237">
        <w:rPr>
          <w:b/>
          <w:color w:val="000000"/>
          <w:sz w:val="22"/>
          <w:lang w:val="en-US" w:eastAsia="zh-CN"/>
        </w:rPr>
        <w:t xml:space="preserve">detection </w:t>
      </w:r>
      <w:r w:rsidRPr="00235B6E">
        <w:rPr>
          <w:b/>
          <w:color w:val="000000"/>
          <w:sz w:val="22"/>
          <w:lang w:val="en-US" w:eastAsia="zh-CN"/>
        </w:rPr>
        <w:t>time for</w:t>
      </w:r>
      <w:r w:rsidRPr="00235B6E">
        <w:rPr>
          <w:rFonts w:cs="v5.0.0" w:hint="eastAsia"/>
          <w:b/>
          <w:sz w:val="22"/>
          <w:lang w:eastAsia="zh-CN"/>
        </w:rPr>
        <w:t xml:space="preserve"> Cell </w:t>
      </w:r>
      <w:r w:rsidR="00AA0237">
        <w:rPr>
          <w:rFonts w:cs="v5.0.0" w:hint="eastAsia"/>
          <w:b/>
          <w:sz w:val="22"/>
          <w:lang w:eastAsia="zh-CN"/>
        </w:rPr>
        <w:t>identification</w:t>
      </w:r>
      <w:r w:rsidR="00AA0237">
        <w:rPr>
          <w:rFonts w:cs="v5.0.0"/>
          <w:b/>
          <w:sz w:val="22"/>
          <w:lang w:eastAsia="zh-CN"/>
        </w:rPr>
        <w:t xml:space="preserve">, </w:t>
      </w:r>
      <w:r w:rsidR="00AA0237">
        <w:rPr>
          <w:b/>
          <w:color w:val="000000"/>
          <w:sz w:val="22"/>
          <w:lang w:val="en-US" w:eastAsia="zh-CN"/>
        </w:rPr>
        <w:t>in number of SS burst set periods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1055"/>
        <w:gridCol w:w="864"/>
        <w:gridCol w:w="864"/>
        <w:gridCol w:w="864"/>
        <w:gridCol w:w="864"/>
      </w:tblGrid>
      <w:tr w:rsidR="008B6F77" w:rsidRPr="0089610E" w14:paraId="760FC5BC" w14:textId="77777777" w:rsidTr="008B6F77">
        <w:trPr>
          <w:jc w:val="center"/>
        </w:trPr>
        <w:tc>
          <w:tcPr>
            <w:tcW w:w="820" w:type="dxa"/>
            <w:vMerge w:val="restart"/>
            <w:shd w:val="clear" w:color="auto" w:fill="auto"/>
            <w:vAlign w:val="center"/>
          </w:tcPr>
          <w:p w14:paraId="265A89C5" w14:textId="3231147F" w:rsidR="008B6F77" w:rsidRPr="00FE24D1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color w:val="000000"/>
                <w:sz w:val="18"/>
                <w:szCs w:val="18"/>
                <w:lang w:val="sv-SE" w:eastAsia="zh-CN"/>
              </w:rPr>
            </w:pPr>
            <w:r w:rsidRPr="00FE24D1">
              <w:rPr>
                <w:rFonts w:hint="eastAsia"/>
                <w:b/>
                <w:color w:val="000000"/>
                <w:sz w:val="18"/>
                <w:szCs w:val="18"/>
                <w:lang w:val="sv-SE" w:eastAsia="zh-CN"/>
              </w:rPr>
              <w:t>Case#</w:t>
            </w:r>
          </w:p>
        </w:tc>
        <w:tc>
          <w:tcPr>
            <w:tcW w:w="820" w:type="dxa"/>
            <w:vMerge w:val="restart"/>
            <w:vAlign w:val="center"/>
          </w:tcPr>
          <w:p w14:paraId="7A6417D0" w14:textId="109EA605" w:rsidR="008B6F77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SINR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</w:tcPr>
          <w:p w14:paraId="6CF2912D" w14:textId="2F569C01" w:rsidR="008B6F77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1055" w:type="dxa"/>
            <w:vMerge w:val="restart"/>
            <w:shd w:val="clear" w:color="auto" w:fill="auto"/>
            <w:vAlign w:val="center"/>
          </w:tcPr>
          <w:p w14:paraId="30B86D0D" w14:textId="711470A8" w:rsidR="008B6F77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N</w:t>
            </w:r>
            <w:r w:rsidRPr="006F758D">
              <w:rPr>
                <w:b/>
                <w:sz w:val="18"/>
                <w:szCs w:val="18"/>
                <w:vertAlign w:val="subscript"/>
                <w:lang w:eastAsia="zh-CN"/>
              </w:rPr>
              <w:t>ID</w:t>
            </w:r>
            <w:r w:rsidRPr="006F758D">
              <w:rPr>
                <w:b/>
                <w:sz w:val="18"/>
                <w:szCs w:val="18"/>
                <w:vertAlign w:val="superscript"/>
                <w:lang w:eastAsia="zh-CN"/>
              </w:rPr>
              <w:t>1</w:t>
            </w:r>
            <w:r>
              <w:rPr>
                <w:b/>
                <w:sz w:val="18"/>
                <w:szCs w:val="18"/>
                <w:lang w:eastAsia="zh-CN"/>
              </w:rPr>
              <w:t>, N</w:t>
            </w:r>
            <w:r w:rsidRPr="006F758D">
              <w:rPr>
                <w:b/>
                <w:sz w:val="18"/>
                <w:szCs w:val="18"/>
                <w:vertAlign w:val="subscript"/>
                <w:lang w:eastAsia="zh-CN"/>
              </w:rPr>
              <w:t>ID</w:t>
            </w:r>
            <w:r>
              <w:rPr>
                <w:b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5ABE3D43" w14:textId="5D80930A" w:rsidR="008B6F77" w:rsidRPr="00FE24D1" w:rsidRDefault="008B6F77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1728" w:type="dxa"/>
            <w:gridSpan w:val="2"/>
            <w:shd w:val="clear" w:color="auto" w:fill="auto"/>
          </w:tcPr>
          <w:p w14:paraId="1226FB66" w14:textId="6778B1E5" w:rsidR="008B6F77" w:rsidRPr="00FE24D1" w:rsidRDefault="008B6F77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CDL-A</w:t>
            </w:r>
          </w:p>
        </w:tc>
      </w:tr>
      <w:tr w:rsidR="008B6F77" w:rsidRPr="0089610E" w14:paraId="3A8951A7" w14:textId="77777777" w:rsidTr="008B6F77">
        <w:trPr>
          <w:jc w:val="center"/>
        </w:trPr>
        <w:tc>
          <w:tcPr>
            <w:tcW w:w="820" w:type="dxa"/>
            <w:vMerge/>
            <w:shd w:val="clear" w:color="auto" w:fill="auto"/>
          </w:tcPr>
          <w:p w14:paraId="6E8F5F6A" w14:textId="4AD39612" w:rsidR="008B6F77" w:rsidRPr="00FE24D1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vMerge/>
          </w:tcPr>
          <w:p w14:paraId="07B5832B" w14:textId="20239883" w:rsidR="008B6F77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0D4C67D0" w14:textId="3BC27D88" w:rsidR="008B6F77" w:rsidRPr="00FE24D1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1055" w:type="dxa"/>
            <w:vMerge/>
            <w:shd w:val="clear" w:color="auto" w:fill="auto"/>
          </w:tcPr>
          <w:p w14:paraId="4737453E" w14:textId="2FCD4673" w:rsidR="008B6F77" w:rsidRPr="00FE24D1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shd w:val="clear" w:color="auto" w:fill="auto"/>
          </w:tcPr>
          <w:p w14:paraId="6FC297B8" w14:textId="1274A6BA" w:rsidR="008B6F77" w:rsidRPr="00FE24D1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864" w:type="dxa"/>
            <w:shd w:val="clear" w:color="auto" w:fill="auto"/>
          </w:tcPr>
          <w:p w14:paraId="174370D2" w14:textId="3F2EA50A" w:rsidR="008B6F77" w:rsidRPr="00FE24D1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240 kHz</w:t>
            </w:r>
          </w:p>
        </w:tc>
        <w:tc>
          <w:tcPr>
            <w:tcW w:w="864" w:type="dxa"/>
            <w:shd w:val="clear" w:color="auto" w:fill="auto"/>
          </w:tcPr>
          <w:p w14:paraId="114BEF40" w14:textId="4EF8632E" w:rsidR="008B6F77" w:rsidRPr="00FE24D1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864" w:type="dxa"/>
            <w:shd w:val="clear" w:color="auto" w:fill="auto"/>
          </w:tcPr>
          <w:p w14:paraId="29261E41" w14:textId="2A01AD16" w:rsidR="008B6F77" w:rsidRPr="00FE24D1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240 kHz</w:t>
            </w:r>
          </w:p>
        </w:tc>
      </w:tr>
      <w:tr w:rsidR="008B6F77" w:rsidRPr="0089610E" w14:paraId="54E3957F" w14:textId="77777777" w:rsidTr="008B6F77">
        <w:trPr>
          <w:jc w:val="center"/>
        </w:trPr>
        <w:tc>
          <w:tcPr>
            <w:tcW w:w="820" w:type="dxa"/>
            <w:shd w:val="clear" w:color="auto" w:fill="auto"/>
          </w:tcPr>
          <w:p w14:paraId="410E4D22" w14:textId="77777777" w:rsidR="008B6F77" w:rsidRPr="0089610E" w:rsidRDefault="008B6F77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89610E"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20" w:type="dxa"/>
            <w:vMerge w:val="restart"/>
            <w:vAlign w:val="center"/>
          </w:tcPr>
          <w:p w14:paraId="152837F9" w14:textId="6FF0ED6A" w:rsidR="008B6F77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-6 dB</w:t>
            </w:r>
          </w:p>
        </w:tc>
        <w:tc>
          <w:tcPr>
            <w:tcW w:w="820" w:type="dxa"/>
            <w:shd w:val="clear" w:color="auto" w:fill="auto"/>
          </w:tcPr>
          <w:p w14:paraId="5CB1E68B" w14:textId="5975BEDE" w:rsidR="008B6F77" w:rsidRPr="0089610E" w:rsidRDefault="008B6F77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674</w:t>
            </w:r>
          </w:p>
        </w:tc>
        <w:tc>
          <w:tcPr>
            <w:tcW w:w="1055" w:type="dxa"/>
            <w:shd w:val="clear" w:color="auto" w:fill="auto"/>
          </w:tcPr>
          <w:p w14:paraId="2FE6507E" w14:textId="45F669CB" w:rsidR="008B6F77" w:rsidRPr="0089610E" w:rsidRDefault="008B6F77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{224,2}</w:t>
            </w:r>
          </w:p>
        </w:tc>
        <w:tc>
          <w:tcPr>
            <w:tcW w:w="864" w:type="dxa"/>
            <w:shd w:val="clear" w:color="auto" w:fill="auto"/>
          </w:tcPr>
          <w:p w14:paraId="7E4CAEFB" w14:textId="3DEB4F25" w:rsidR="008B6F77" w:rsidRPr="0089610E" w:rsidRDefault="000062A2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5EE1DFD3" w14:textId="0B338E60" w:rsidR="008B6F77" w:rsidRPr="0089610E" w:rsidRDefault="00B66040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1A54793F" w14:textId="4BDFF085" w:rsidR="008B6F77" w:rsidRPr="0089610E" w:rsidRDefault="000062A2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35BC2653" w14:textId="39B32385" w:rsidR="008B6F77" w:rsidRPr="0089610E" w:rsidRDefault="00583694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</w:tr>
      <w:tr w:rsidR="008B6F77" w:rsidRPr="0089610E" w14:paraId="1CFF54C0" w14:textId="77777777" w:rsidTr="008B6F77">
        <w:trPr>
          <w:jc w:val="center"/>
        </w:trPr>
        <w:tc>
          <w:tcPr>
            <w:tcW w:w="820" w:type="dxa"/>
            <w:shd w:val="clear" w:color="auto" w:fill="auto"/>
          </w:tcPr>
          <w:p w14:paraId="39EAF976" w14:textId="77777777" w:rsidR="008B6F77" w:rsidRPr="0089610E" w:rsidRDefault="008B6F77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89610E"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20" w:type="dxa"/>
            <w:vMerge/>
          </w:tcPr>
          <w:p w14:paraId="3F100797" w14:textId="77777777" w:rsidR="008B6F77" w:rsidRDefault="008B6F77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shd w:val="clear" w:color="auto" w:fill="auto"/>
          </w:tcPr>
          <w:p w14:paraId="0670F2EC" w14:textId="42F7FF75" w:rsidR="008B6F77" w:rsidRPr="0089610E" w:rsidRDefault="008B6F77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673</w:t>
            </w:r>
          </w:p>
        </w:tc>
        <w:tc>
          <w:tcPr>
            <w:tcW w:w="1055" w:type="dxa"/>
            <w:shd w:val="clear" w:color="auto" w:fill="auto"/>
          </w:tcPr>
          <w:p w14:paraId="3623ED0D" w14:textId="080036A9" w:rsidR="008B6F77" w:rsidRPr="0089610E" w:rsidRDefault="008B6F77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{224,1}</w:t>
            </w:r>
          </w:p>
        </w:tc>
        <w:tc>
          <w:tcPr>
            <w:tcW w:w="864" w:type="dxa"/>
            <w:shd w:val="clear" w:color="auto" w:fill="auto"/>
          </w:tcPr>
          <w:p w14:paraId="79D97AEF" w14:textId="329F2E0E" w:rsidR="008B6F77" w:rsidRPr="0089610E" w:rsidRDefault="000062A2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274E1D55" w14:textId="77A5B392" w:rsidR="008B6F77" w:rsidRPr="0089610E" w:rsidRDefault="00B66040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7AC81F1E" w14:textId="722BE32E" w:rsidR="008B6F77" w:rsidRPr="0089610E" w:rsidRDefault="000062A2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6A5EA88C" w14:textId="47DEA32E" w:rsidR="008B6F77" w:rsidRPr="0089610E" w:rsidRDefault="00583694" w:rsidP="00E20360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</w:tr>
      <w:tr w:rsidR="008B6F77" w:rsidRPr="0089610E" w14:paraId="3EB90B63" w14:textId="77777777" w:rsidTr="008B6F77">
        <w:trPr>
          <w:jc w:val="center"/>
        </w:trPr>
        <w:tc>
          <w:tcPr>
            <w:tcW w:w="820" w:type="dxa"/>
            <w:shd w:val="clear" w:color="auto" w:fill="auto"/>
          </w:tcPr>
          <w:p w14:paraId="0A62FB82" w14:textId="77777777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89610E">
              <w:rPr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20" w:type="dxa"/>
            <w:vMerge w:val="restart"/>
            <w:vAlign w:val="center"/>
          </w:tcPr>
          <w:p w14:paraId="4E431FB0" w14:textId="30C2F916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-7 dB</w:t>
            </w:r>
          </w:p>
        </w:tc>
        <w:tc>
          <w:tcPr>
            <w:tcW w:w="820" w:type="dxa"/>
            <w:shd w:val="clear" w:color="auto" w:fill="auto"/>
          </w:tcPr>
          <w:p w14:paraId="12574EB8" w14:textId="65CD656C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674</w:t>
            </w:r>
          </w:p>
        </w:tc>
        <w:tc>
          <w:tcPr>
            <w:tcW w:w="1055" w:type="dxa"/>
            <w:shd w:val="clear" w:color="auto" w:fill="auto"/>
          </w:tcPr>
          <w:p w14:paraId="3A73ADEE" w14:textId="13B8D5CD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{224,2}</w:t>
            </w:r>
          </w:p>
        </w:tc>
        <w:tc>
          <w:tcPr>
            <w:tcW w:w="864" w:type="dxa"/>
            <w:shd w:val="clear" w:color="auto" w:fill="auto"/>
          </w:tcPr>
          <w:p w14:paraId="0AD40791" w14:textId="7B2E4929" w:rsidR="008B6F77" w:rsidRPr="0089610E" w:rsidRDefault="000062A2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0332F8DC" w14:textId="0C753380" w:rsidR="008B6F77" w:rsidRPr="0089610E" w:rsidRDefault="00B66040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5581B65A" w14:textId="702C8F2F" w:rsidR="008B6F77" w:rsidRPr="0089610E" w:rsidRDefault="009C6B30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6C3D6C3F" w14:textId="1DD6A3D6" w:rsidR="008B6F77" w:rsidRPr="0089610E" w:rsidRDefault="00B66040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</w:tr>
      <w:tr w:rsidR="008B6F77" w:rsidRPr="0089610E" w14:paraId="748FC53A" w14:textId="77777777" w:rsidTr="008B6F77">
        <w:trPr>
          <w:jc w:val="center"/>
        </w:trPr>
        <w:tc>
          <w:tcPr>
            <w:tcW w:w="820" w:type="dxa"/>
            <w:shd w:val="clear" w:color="auto" w:fill="auto"/>
          </w:tcPr>
          <w:p w14:paraId="5BF6A284" w14:textId="77777777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89610E"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20" w:type="dxa"/>
            <w:vMerge/>
          </w:tcPr>
          <w:p w14:paraId="6C68509C" w14:textId="77777777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shd w:val="clear" w:color="auto" w:fill="auto"/>
          </w:tcPr>
          <w:p w14:paraId="1FC57BB8" w14:textId="34EECCBA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673</w:t>
            </w:r>
          </w:p>
        </w:tc>
        <w:tc>
          <w:tcPr>
            <w:tcW w:w="1055" w:type="dxa"/>
            <w:shd w:val="clear" w:color="auto" w:fill="auto"/>
          </w:tcPr>
          <w:p w14:paraId="76280C8B" w14:textId="4830B856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{224,1}</w:t>
            </w:r>
          </w:p>
        </w:tc>
        <w:tc>
          <w:tcPr>
            <w:tcW w:w="864" w:type="dxa"/>
            <w:shd w:val="clear" w:color="auto" w:fill="auto"/>
          </w:tcPr>
          <w:p w14:paraId="46C3EE5D" w14:textId="56A821A2" w:rsidR="008B6F77" w:rsidRPr="0089610E" w:rsidRDefault="000062A2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659C3522" w14:textId="77A916AE" w:rsidR="008B6F77" w:rsidRPr="0089610E" w:rsidRDefault="00B66040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34AF40E7" w14:textId="5004F63B" w:rsidR="008B6F77" w:rsidRPr="0089610E" w:rsidRDefault="009456D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4" w:type="dxa"/>
            <w:shd w:val="clear" w:color="auto" w:fill="auto"/>
          </w:tcPr>
          <w:p w14:paraId="4259B8CE" w14:textId="5DB7B172" w:rsidR="008B6F77" w:rsidRPr="0089610E" w:rsidRDefault="00B66040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</w:tr>
      <w:tr w:rsidR="008B6F77" w:rsidRPr="0089610E" w14:paraId="1E03110B" w14:textId="77777777" w:rsidTr="008B6F77">
        <w:trPr>
          <w:jc w:val="center"/>
        </w:trPr>
        <w:tc>
          <w:tcPr>
            <w:tcW w:w="820" w:type="dxa"/>
            <w:shd w:val="clear" w:color="auto" w:fill="auto"/>
          </w:tcPr>
          <w:p w14:paraId="369663B4" w14:textId="3509A12B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20" w:type="dxa"/>
            <w:vMerge w:val="restart"/>
            <w:vAlign w:val="center"/>
          </w:tcPr>
          <w:p w14:paraId="427BCB6E" w14:textId="4F576B2C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-8 dB</w:t>
            </w:r>
          </w:p>
        </w:tc>
        <w:tc>
          <w:tcPr>
            <w:tcW w:w="820" w:type="dxa"/>
            <w:shd w:val="clear" w:color="auto" w:fill="auto"/>
          </w:tcPr>
          <w:p w14:paraId="2238090A" w14:textId="198AFFDC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674</w:t>
            </w:r>
          </w:p>
        </w:tc>
        <w:tc>
          <w:tcPr>
            <w:tcW w:w="1055" w:type="dxa"/>
            <w:shd w:val="clear" w:color="auto" w:fill="auto"/>
          </w:tcPr>
          <w:p w14:paraId="5ABF8273" w14:textId="048649E8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{224,2}</w:t>
            </w:r>
          </w:p>
        </w:tc>
        <w:tc>
          <w:tcPr>
            <w:tcW w:w="864" w:type="dxa"/>
            <w:shd w:val="clear" w:color="auto" w:fill="auto"/>
          </w:tcPr>
          <w:p w14:paraId="0CAF9BC6" w14:textId="00438ADE" w:rsidR="008B6F77" w:rsidRPr="0089610E" w:rsidRDefault="000062A2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47F7B034" w14:textId="44B7341A" w:rsidR="008B6F77" w:rsidRPr="0089610E" w:rsidRDefault="00B66040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042F9A5A" w14:textId="090AF7F9" w:rsidR="008B6F77" w:rsidRPr="0089610E" w:rsidRDefault="000062A2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4" w:type="dxa"/>
            <w:shd w:val="clear" w:color="auto" w:fill="auto"/>
          </w:tcPr>
          <w:p w14:paraId="314131E8" w14:textId="052221D9" w:rsidR="008B6F77" w:rsidRPr="0089610E" w:rsidRDefault="00B66040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</w:tr>
      <w:tr w:rsidR="008B6F77" w:rsidRPr="0089610E" w14:paraId="3485D80F" w14:textId="77777777" w:rsidTr="008B6F77">
        <w:trPr>
          <w:jc w:val="center"/>
        </w:trPr>
        <w:tc>
          <w:tcPr>
            <w:tcW w:w="820" w:type="dxa"/>
            <w:shd w:val="clear" w:color="auto" w:fill="auto"/>
          </w:tcPr>
          <w:p w14:paraId="0EE5BDB9" w14:textId="19A17982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20" w:type="dxa"/>
            <w:vMerge/>
          </w:tcPr>
          <w:p w14:paraId="1EAC24D2" w14:textId="77777777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shd w:val="clear" w:color="auto" w:fill="auto"/>
          </w:tcPr>
          <w:p w14:paraId="4D0D521F" w14:textId="2ECDF87D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673</w:t>
            </w:r>
          </w:p>
        </w:tc>
        <w:tc>
          <w:tcPr>
            <w:tcW w:w="1055" w:type="dxa"/>
            <w:shd w:val="clear" w:color="auto" w:fill="auto"/>
          </w:tcPr>
          <w:p w14:paraId="13145431" w14:textId="2EC29785" w:rsidR="008B6F77" w:rsidRPr="0089610E" w:rsidRDefault="008B6F7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{224,1}</w:t>
            </w:r>
          </w:p>
        </w:tc>
        <w:tc>
          <w:tcPr>
            <w:tcW w:w="864" w:type="dxa"/>
            <w:shd w:val="clear" w:color="auto" w:fill="auto"/>
          </w:tcPr>
          <w:p w14:paraId="17D55C1C" w14:textId="61F00109" w:rsidR="008B6F77" w:rsidRPr="0089610E" w:rsidRDefault="000062A2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4" w:type="dxa"/>
            <w:shd w:val="clear" w:color="auto" w:fill="auto"/>
          </w:tcPr>
          <w:p w14:paraId="6F3B571D" w14:textId="133556F9" w:rsidR="008B6F77" w:rsidRPr="0089610E" w:rsidRDefault="00B66040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4" w:type="dxa"/>
            <w:shd w:val="clear" w:color="auto" w:fill="auto"/>
          </w:tcPr>
          <w:p w14:paraId="5289F589" w14:textId="2160E9A7" w:rsidR="008B6F77" w:rsidRPr="0089610E" w:rsidRDefault="009456D7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4" w:type="dxa"/>
            <w:shd w:val="clear" w:color="auto" w:fill="auto"/>
          </w:tcPr>
          <w:p w14:paraId="119D684E" w14:textId="0DF3EAF7" w:rsidR="008B6F77" w:rsidRPr="0089610E" w:rsidRDefault="00B66040" w:rsidP="008B6F77">
            <w:pPr>
              <w:widowControl w:val="0"/>
              <w:adjustRightInd w:val="0"/>
              <w:snapToGrid w:val="0"/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</w:tr>
    </w:tbl>
    <w:p w14:paraId="4A8E293F" w14:textId="77777777" w:rsidR="00B2341F" w:rsidRDefault="00B2341F" w:rsidP="00B2341F">
      <w:pPr>
        <w:adjustRightInd w:val="0"/>
        <w:snapToGrid w:val="0"/>
        <w:jc w:val="center"/>
        <w:rPr>
          <w:rFonts w:cs="v5.0.0"/>
          <w:b/>
          <w:sz w:val="22"/>
          <w:lang w:eastAsia="zh-CN"/>
        </w:rPr>
      </w:pPr>
    </w:p>
    <w:p w14:paraId="269EC661" w14:textId="77777777" w:rsidR="008B4B2B" w:rsidRDefault="00724C22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 xml:space="preserve">. </w:t>
      </w:r>
      <w:r w:rsidR="008B4B2B" w:rsidRPr="008817D4">
        <w:rPr>
          <w:rFonts w:eastAsia="SimSun"/>
          <w:sz w:val="36"/>
          <w:lang w:eastAsia="ja-JP"/>
        </w:rPr>
        <w:tab/>
      </w:r>
      <w:r w:rsidR="008B4B2B">
        <w:rPr>
          <w:rFonts w:eastAsia="SimSun"/>
          <w:sz w:val="36"/>
          <w:lang w:eastAsia="ja-JP"/>
        </w:rPr>
        <w:t>Conclusion</w:t>
      </w:r>
    </w:p>
    <w:p w14:paraId="68775E8B" w14:textId="37EF3BED" w:rsidR="002C729B" w:rsidRDefault="005B25F1" w:rsidP="002C729B">
      <w:pPr>
        <w:jc w:val="both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In this </w:t>
      </w:r>
      <w:r w:rsidR="001F62BD">
        <w:rPr>
          <w:rFonts w:eastAsia="ＭＳ 明朝"/>
          <w:lang w:val="en-US" w:eastAsia="ja-JP"/>
        </w:rPr>
        <w:t>paper,</w:t>
      </w:r>
      <w:r>
        <w:rPr>
          <w:rFonts w:eastAsia="ＭＳ 明朝" w:hint="eastAsia"/>
          <w:lang w:val="en-US" w:eastAsia="ja-JP"/>
        </w:rPr>
        <w:t xml:space="preserve"> we </w:t>
      </w:r>
      <w:r w:rsidR="001F62BD">
        <w:rPr>
          <w:rFonts w:eastAsia="ＭＳ 明朝"/>
          <w:lang w:val="en-US" w:eastAsia="ja-JP"/>
        </w:rPr>
        <w:t xml:space="preserve">provided initial results for PSS/SS detection in NR mmWave band, for a number of parameter combinations according to the simulation assumptions agreed in [1]. </w:t>
      </w:r>
      <w:r w:rsidR="00E659F2">
        <w:rPr>
          <w:rFonts w:eastAsia="ＭＳ 明朝"/>
          <w:lang w:val="en-US" w:eastAsia="ja-JP"/>
        </w:rPr>
        <w:t>The results should be taken into account when RAN4 discusses the requirements.</w:t>
      </w:r>
      <w:bookmarkStart w:id="4" w:name="_GoBack"/>
      <w:bookmarkEnd w:id="4"/>
    </w:p>
    <w:p w14:paraId="649C4881" w14:textId="77777777" w:rsidR="004D327B" w:rsidRPr="00801A43" w:rsidRDefault="00C633CC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lastRenderedPageBreak/>
        <w:t>4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p w14:paraId="2B3C7EFB" w14:textId="10CBAD06" w:rsidR="00CB23F6" w:rsidRPr="00CB23F6" w:rsidRDefault="002C287C" w:rsidP="002C287C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bookmarkStart w:id="5" w:name="_Ref446333722"/>
      <w:bookmarkStart w:id="6" w:name="_Ref458067121"/>
      <w:bookmarkStart w:id="7" w:name="_Ref458093355"/>
      <w:bookmarkStart w:id="8" w:name="_Ref462751848"/>
      <w:bookmarkStart w:id="9" w:name="_Ref462859211"/>
      <w:bookmarkStart w:id="10" w:name="_Ref465804674"/>
      <w:bookmarkStart w:id="11" w:name="_Ref470435289"/>
      <w:r>
        <w:rPr>
          <w:rFonts w:eastAsia="ＭＳ 明朝" w:hint="eastAsia"/>
          <w:lang w:eastAsia="ja-JP"/>
        </w:rPr>
        <w:t>R4-</w:t>
      </w:r>
      <w:r>
        <w:rPr>
          <w:rFonts w:eastAsia="ＭＳ 明朝"/>
          <w:lang w:eastAsia="ja-JP"/>
        </w:rPr>
        <w:t>1706</w:t>
      </w:r>
      <w:r w:rsidR="00254C15">
        <w:rPr>
          <w:rFonts w:eastAsia="ＭＳ 明朝"/>
          <w:lang w:eastAsia="ja-JP"/>
        </w:rPr>
        <w:t>9</w:t>
      </w:r>
      <w:r w:rsidR="0065169D">
        <w:rPr>
          <w:rFonts w:eastAsia="ＭＳ 明朝"/>
          <w:lang w:eastAsia="ja-JP"/>
        </w:rPr>
        <w:t>03</w:t>
      </w:r>
      <w:r>
        <w:rPr>
          <w:rFonts w:eastAsia="ＭＳ 明朝"/>
          <w:lang w:eastAsia="ja-JP"/>
        </w:rPr>
        <w:t>, “</w:t>
      </w:r>
      <w:r w:rsidR="00E8604C">
        <w:rPr>
          <w:rFonts w:eastAsia="ＭＳ 明朝"/>
          <w:lang w:eastAsia="ja-JP"/>
        </w:rPr>
        <w:t>Link level simulation of PSS/SSS detection in NR</w:t>
      </w:r>
      <w:r>
        <w:rPr>
          <w:rFonts w:eastAsia="ＭＳ 明朝"/>
          <w:lang w:eastAsia="ja-JP"/>
        </w:rPr>
        <w:t xml:space="preserve">”, </w:t>
      </w:r>
      <w:r w:rsidR="00E8604C">
        <w:rPr>
          <w:rFonts w:eastAsia="ＭＳ 明朝"/>
          <w:lang w:eastAsia="ja-JP"/>
        </w:rPr>
        <w:t>Huawei, HiSilicon</w:t>
      </w:r>
      <w:bookmarkEnd w:id="0"/>
      <w:bookmarkEnd w:id="5"/>
      <w:bookmarkEnd w:id="6"/>
      <w:bookmarkEnd w:id="7"/>
      <w:bookmarkEnd w:id="8"/>
      <w:bookmarkEnd w:id="9"/>
      <w:bookmarkEnd w:id="10"/>
      <w:bookmarkEnd w:id="11"/>
    </w:p>
    <w:sectPr w:rsidR="00CB23F6" w:rsidRPr="00CB23F6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12CA7" w14:textId="77777777" w:rsidR="00C329BE" w:rsidRDefault="00C329BE">
      <w:r>
        <w:separator/>
      </w:r>
    </w:p>
  </w:endnote>
  <w:endnote w:type="continuationSeparator" w:id="0">
    <w:p w14:paraId="66534EBC" w14:textId="77777777" w:rsidR="00C329BE" w:rsidRDefault="00C3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ＭＳ 明朝">
    <w:altName w:val="ＭＳ ゴシック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5F3C57DE" w:rsidR="001F62BD" w:rsidRDefault="001F62BD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F04B90">
          <w:t>1</w:t>
        </w:r>
        <w:r>
          <w:fldChar w:fldCharType="end"/>
        </w:r>
      </w:p>
    </w:sdtContent>
  </w:sdt>
  <w:p w14:paraId="1DE43AF8" w14:textId="4D47B3D2" w:rsidR="001F62BD" w:rsidRDefault="001F62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F7F3D" w14:textId="77777777" w:rsidR="00C329BE" w:rsidRDefault="00C329BE">
      <w:r>
        <w:separator/>
      </w:r>
    </w:p>
  </w:footnote>
  <w:footnote w:type="continuationSeparator" w:id="0">
    <w:p w14:paraId="3FC5C437" w14:textId="77777777" w:rsidR="00C329BE" w:rsidRDefault="00C32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pt;height:15.7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B23"/>
    <w:rsid w:val="000D468C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489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AB9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EB4"/>
    <w:rsid w:val="00253FB2"/>
    <w:rsid w:val="002545E1"/>
    <w:rsid w:val="00254C15"/>
    <w:rsid w:val="00255022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C7"/>
    <w:rsid w:val="00381F6C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3F7DF6"/>
    <w:rsid w:val="003F7EA5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6620"/>
    <w:rsid w:val="0042735E"/>
    <w:rsid w:val="00427BCC"/>
    <w:rsid w:val="00430D05"/>
    <w:rsid w:val="004318BE"/>
    <w:rsid w:val="004327E4"/>
    <w:rsid w:val="00432B1B"/>
    <w:rsid w:val="00433E63"/>
    <w:rsid w:val="00434BE2"/>
    <w:rsid w:val="00435458"/>
    <w:rsid w:val="00435C19"/>
    <w:rsid w:val="00435C42"/>
    <w:rsid w:val="00437000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6B3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2870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60A9"/>
    <w:rsid w:val="004F6211"/>
    <w:rsid w:val="004F6552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D3E"/>
    <w:rsid w:val="00535724"/>
    <w:rsid w:val="005357B3"/>
    <w:rsid w:val="005365BE"/>
    <w:rsid w:val="00536B80"/>
    <w:rsid w:val="00540083"/>
    <w:rsid w:val="0054059A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E44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74EE"/>
    <w:rsid w:val="007201C9"/>
    <w:rsid w:val="007201DB"/>
    <w:rsid w:val="0072053F"/>
    <w:rsid w:val="00720AED"/>
    <w:rsid w:val="00720CE4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BD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6236"/>
    <w:rsid w:val="0084650B"/>
    <w:rsid w:val="00847222"/>
    <w:rsid w:val="00847343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6D7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46E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B40"/>
    <w:rsid w:val="00A402CF"/>
    <w:rsid w:val="00A40539"/>
    <w:rsid w:val="00A40CF3"/>
    <w:rsid w:val="00A40D5E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BF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2A8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8D4"/>
    <w:rsid w:val="00BC6937"/>
    <w:rsid w:val="00BC6961"/>
    <w:rsid w:val="00BC6A13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9BE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6F5"/>
    <w:rsid w:val="00D0592B"/>
    <w:rsid w:val="00D05C9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C6F"/>
    <w:rsid w:val="00D2660D"/>
    <w:rsid w:val="00D266FB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826"/>
    <w:rsid w:val="00E23E8D"/>
    <w:rsid w:val="00E24D7C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4B90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CB02B6-3486-4B25-AA1D-ADCD33AD2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Valentin Gheorghiu</cp:lastModifiedBy>
  <cp:revision>2</cp:revision>
  <cp:lastPrinted>2009-04-22T17:01:00Z</cp:lastPrinted>
  <dcterms:created xsi:type="dcterms:W3CDTF">2017-08-11T22:11:00Z</dcterms:created>
  <dcterms:modified xsi:type="dcterms:W3CDTF">2017-08-11T22:11:00Z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  <property fmtid="{D5CDD505-2E9C-101B-9397-08002B2CF9AE}" pid="14" name="_AdHocReviewCycleID">
    <vt:i4>1379863688</vt:i4>
  </property>
  <property fmtid="{D5CDD505-2E9C-101B-9397-08002B2CF9AE}" pid="15" name="_EmailSubject">
    <vt:lpwstr>draft</vt:lpwstr>
  </property>
  <property fmtid="{D5CDD505-2E9C-101B-9397-08002B2CF9AE}" pid="16" name="_AuthorEmail">
    <vt:lpwstr>vgheorgh@qti.qualcomm.com</vt:lpwstr>
  </property>
  <property fmtid="{D5CDD505-2E9C-101B-9397-08002B2CF9AE}" pid="17" name="_AuthorEmailDisplayName">
    <vt:lpwstr>Valentin Gheorghiu</vt:lpwstr>
  </property>
  <property fmtid="{D5CDD505-2E9C-101B-9397-08002B2CF9AE}" pid="18" name="_ReviewingToolsShownOnce">
    <vt:lpwstr/>
  </property>
</Properties>
</file>