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361" w:rsidRPr="000C12DB" w:rsidRDefault="00555361" w:rsidP="00E92118">
      <w:pPr>
        <w:tabs>
          <w:tab w:val="right" w:pos="9612"/>
          <w:tab w:val="right" w:pos="13323"/>
        </w:tabs>
        <w:spacing w:after="0"/>
        <w:rPr>
          <w:rFonts w:ascii="Arial" w:hAnsi="Arial" w:cs="Arial"/>
          <w:noProof/>
          <w:sz w:val="28"/>
          <w:szCs w:val="28"/>
        </w:rPr>
      </w:pPr>
      <w:bookmarkStart w:id="0" w:name="OLE_LINK19"/>
      <w:bookmarkStart w:id="1" w:name="OLE_LINK20"/>
      <w:r w:rsidRPr="000C12DB">
        <w:rPr>
          <w:rFonts w:ascii="Arial" w:hAnsi="Arial" w:cs="Arial"/>
          <w:b/>
          <w:noProof/>
          <w:sz w:val="28"/>
          <w:szCs w:val="28"/>
        </w:rPr>
        <w:t>3GPP</w:t>
      </w:r>
      <w:r w:rsidR="00EE722F">
        <w:rPr>
          <w:rFonts w:ascii="Arial" w:hAnsi="Arial" w:cs="Arial"/>
          <w:b/>
          <w:noProof/>
          <w:sz w:val="28"/>
          <w:szCs w:val="28"/>
        </w:rPr>
        <w:t xml:space="preserve"> </w:t>
      </w:r>
      <w:r w:rsidRPr="000C12DB">
        <w:rPr>
          <w:rFonts w:ascii="Arial" w:hAnsi="Arial" w:cs="Arial"/>
          <w:b/>
          <w:noProof/>
          <w:sz w:val="28"/>
          <w:szCs w:val="28"/>
        </w:rPr>
        <w:t>TSG</w:t>
      </w:r>
      <w:r w:rsidR="00EE722F">
        <w:rPr>
          <w:rFonts w:ascii="Arial" w:hAnsi="Arial" w:cs="Arial"/>
          <w:b/>
          <w:noProof/>
          <w:sz w:val="28"/>
          <w:szCs w:val="28"/>
        </w:rPr>
        <w:t xml:space="preserve"> </w:t>
      </w:r>
      <w:r w:rsidRPr="000C12DB">
        <w:rPr>
          <w:rFonts w:ascii="Arial" w:hAnsi="Arial" w:cs="Arial"/>
          <w:b/>
          <w:noProof/>
          <w:sz w:val="28"/>
          <w:szCs w:val="28"/>
        </w:rPr>
        <w:t>RAN</w:t>
      </w:r>
      <w:r w:rsidR="00EE722F">
        <w:rPr>
          <w:rFonts w:ascii="Arial" w:hAnsi="Arial" w:cs="Arial"/>
          <w:b/>
          <w:noProof/>
          <w:sz w:val="28"/>
          <w:szCs w:val="28"/>
        </w:rPr>
        <w:t xml:space="preserve"> </w:t>
      </w:r>
      <w:r w:rsidRPr="000C12DB">
        <w:rPr>
          <w:rFonts w:ascii="Arial" w:hAnsi="Arial" w:cs="Arial"/>
          <w:b/>
          <w:noProof/>
          <w:sz w:val="28"/>
          <w:szCs w:val="28"/>
        </w:rPr>
        <w:t>WG4</w:t>
      </w:r>
      <w:r w:rsidR="00EE722F">
        <w:rPr>
          <w:rFonts w:ascii="Arial" w:hAnsi="Arial" w:cs="Arial"/>
          <w:b/>
          <w:noProof/>
          <w:sz w:val="28"/>
          <w:szCs w:val="28"/>
        </w:rPr>
        <w:t xml:space="preserve"> </w:t>
      </w:r>
      <w:r w:rsidRPr="000C12DB">
        <w:rPr>
          <w:rFonts w:ascii="Arial" w:hAnsi="Arial" w:cs="Arial"/>
          <w:b/>
          <w:noProof/>
          <w:sz w:val="28"/>
          <w:szCs w:val="28"/>
        </w:rPr>
        <w:t>#</w:t>
      </w:r>
      <w:r w:rsidR="002C5E5B">
        <w:rPr>
          <w:rFonts w:ascii="Arial" w:hAnsi="Arial" w:cs="Arial"/>
          <w:b/>
          <w:noProof/>
          <w:sz w:val="28"/>
          <w:szCs w:val="28"/>
        </w:rPr>
        <w:t>84</w:t>
      </w:r>
      <w:r w:rsidRPr="000C12DB">
        <w:rPr>
          <w:rFonts w:ascii="Arial" w:hAnsi="Arial" w:cs="Arial" w:hint="eastAsia"/>
          <w:b/>
          <w:noProof/>
          <w:sz w:val="28"/>
          <w:szCs w:val="28"/>
        </w:rPr>
        <w:tab/>
      </w:r>
      <w:r w:rsidR="002D1238" w:rsidRPr="002D1238">
        <w:rPr>
          <w:rFonts w:ascii="Arial" w:hAnsi="Arial" w:cs="Arial"/>
          <w:b/>
          <w:noProof/>
          <w:sz w:val="28"/>
          <w:szCs w:val="28"/>
        </w:rPr>
        <w:t>R4-</w:t>
      </w:r>
      <w:r w:rsidR="007A4BF8" w:rsidRPr="002D1238">
        <w:rPr>
          <w:rFonts w:ascii="Arial" w:hAnsi="Arial" w:cs="Arial"/>
          <w:b/>
          <w:noProof/>
          <w:sz w:val="28"/>
          <w:szCs w:val="28"/>
        </w:rPr>
        <w:t>170</w:t>
      </w:r>
      <w:r w:rsidR="00D008B2">
        <w:rPr>
          <w:rFonts w:ascii="Arial" w:hAnsi="Arial" w:cs="Arial"/>
          <w:b/>
          <w:noProof/>
          <w:sz w:val="28"/>
          <w:szCs w:val="28"/>
        </w:rPr>
        <w:t>7129</w:t>
      </w:r>
    </w:p>
    <w:p w:rsidR="0075678D" w:rsidRPr="0008103A" w:rsidRDefault="002C5E5B" w:rsidP="00E92118">
      <w:pPr>
        <w:tabs>
          <w:tab w:val="left" w:pos="7920"/>
        </w:tabs>
        <w:spacing w:after="0"/>
        <w:rPr>
          <w:rFonts w:ascii="Arial" w:hAnsi="Arial" w:cs="Arial"/>
          <w:b/>
          <w:sz w:val="24"/>
          <w:szCs w:val="24"/>
        </w:rPr>
      </w:pPr>
      <w:r>
        <w:rPr>
          <w:rFonts w:ascii="Arial" w:eastAsia="Malgun Gothic" w:hAnsi="Arial" w:cs="Arial"/>
          <w:b/>
          <w:bCs/>
          <w:sz w:val="28"/>
          <w:lang w:eastAsia="ko-KR"/>
        </w:rPr>
        <w:t>Berlin</w:t>
      </w:r>
      <w:r w:rsidR="009110DF">
        <w:rPr>
          <w:rFonts w:ascii="Arial" w:eastAsia="Malgun Gothic" w:hAnsi="Arial" w:cs="Arial"/>
          <w:b/>
          <w:bCs/>
          <w:sz w:val="28"/>
          <w:lang w:eastAsia="ko-KR"/>
        </w:rPr>
        <w:t xml:space="preserve">, </w:t>
      </w:r>
      <w:r>
        <w:rPr>
          <w:rFonts w:ascii="Arial" w:eastAsia="Malgun Gothic" w:hAnsi="Arial" w:cs="Arial"/>
          <w:b/>
          <w:bCs/>
          <w:sz w:val="28"/>
          <w:lang w:eastAsia="ko-KR"/>
        </w:rPr>
        <w:t>Germany</w:t>
      </w:r>
      <w:r w:rsidR="00702C7E">
        <w:rPr>
          <w:rFonts w:ascii="Arial" w:eastAsia="Malgun Gothic" w:hAnsi="Arial" w:cs="Arial"/>
          <w:b/>
          <w:bCs/>
          <w:sz w:val="28"/>
          <w:lang w:eastAsia="ko-KR"/>
        </w:rPr>
        <w:t>,</w:t>
      </w:r>
      <w:r w:rsidR="00EE722F">
        <w:rPr>
          <w:rFonts w:ascii="Arial" w:eastAsia="Malgun Gothic" w:hAnsi="Arial" w:cs="Arial"/>
          <w:b/>
          <w:bCs/>
          <w:sz w:val="28"/>
        </w:rPr>
        <w:t xml:space="preserve"> </w:t>
      </w:r>
      <w:r>
        <w:rPr>
          <w:rFonts w:ascii="Arial" w:eastAsia="Malgun Gothic" w:hAnsi="Arial" w:cs="Arial"/>
          <w:b/>
          <w:bCs/>
          <w:sz w:val="28"/>
          <w:lang w:eastAsia="ko-KR"/>
        </w:rPr>
        <w:t>21-25</w:t>
      </w:r>
      <w:r w:rsidR="009110DF">
        <w:rPr>
          <w:rFonts w:ascii="Arial" w:eastAsia="Malgun Gothic" w:hAnsi="Arial" w:cs="Arial"/>
          <w:b/>
          <w:bCs/>
          <w:sz w:val="28"/>
          <w:lang w:eastAsia="ko-KR"/>
        </w:rPr>
        <w:t xml:space="preserve"> </w:t>
      </w:r>
      <w:r>
        <w:rPr>
          <w:rFonts w:ascii="Arial" w:eastAsia="Malgun Gothic" w:hAnsi="Arial" w:cs="Arial"/>
          <w:b/>
          <w:bCs/>
          <w:sz w:val="28"/>
          <w:lang w:eastAsia="ko-KR"/>
        </w:rPr>
        <w:t xml:space="preserve">August </w:t>
      </w:r>
      <w:r w:rsidR="00555361" w:rsidRPr="000C12DB">
        <w:rPr>
          <w:rFonts w:ascii="Arial" w:eastAsia="Malgun Gothic" w:hAnsi="Arial" w:cs="Arial"/>
          <w:b/>
          <w:bCs/>
          <w:sz w:val="28"/>
        </w:rPr>
        <w:t>201</w:t>
      </w:r>
      <w:r w:rsidR="00555361" w:rsidRPr="000C12DB">
        <w:rPr>
          <w:rFonts w:ascii="Arial" w:eastAsia="Malgun Gothic" w:hAnsi="Arial" w:cs="Arial" w:hint="eastAsia"/>
          <w:b/>
          <w:bCs/>
          <w:sz w:val="28"/>
          <w:lang w:eastAsia="ko-KR"/>
        </w:rPr>
        <w:t>7</w:t>
      </w:r>
    </w:p>
    <w:bookmarkEnd w:id="0"/>
    <w:bookmarkEnd w:id="1"/>
    <w:p w:rsidR="00647B25" w:rsidRPr="0008103A" w:rsidRDefault="00647B25" w:rsidP="00647B25">
      <w:pPr>
        <w:rPr>
          <w:rFonts w:ascii="Arial" w:hAnsi="Arial" w:cs="Arial"/>
          <w:b/>
          <w:sz w:val="24"/>
          <w:szCs w:val="24"/>
        </w:rPr>
      </w:pP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Agenda</w:t>
      </w:r>
      <w:r w:rsidR="00EE722F">
        <w:rPr>
          <w:rFonts w:ascii="Arial" w:hAnsi="Arial" w:cs="Arial"/>
          <w:b/>
          <w:sz w:val="24"/>
          <w:szCs w:val="24"/>
        </w:rPr>
        <w:t xml:space="preserve"> </w:t>
      </w:r>
      <w:r w:rsidRPr="0008103A">
        <w:rPr>
          <w:rFonts w:ascii="Arial" w:hAnsi="Arial" w:cs="Arial"/>
          <w:b/>
          <w:sz w:val="24"/>
          <w:szCs w:val="24"/>
        </w:rPr>
        <w:t>item:</w:t>
      </w:r>
      <w:r w:rsidRPr="0008103A">
        <w:rPr>
          <w:rFonts w:ascii="Arial" w:hAnsi="Arial" w:cs="Arial"/>
          <w:b/>
          <w:sz w:val="24"/>
          <w:szCs w:val="24"/>
        </w:rPr>
        <w:tab/>
      </w:r>
      <w:r w:rsidR="00D008B2">
        <w:rPr>
          <w:rFonts w:ascii="Arial" w:hAnsi="Arial" w:cs="Arial"/>
          <w:b/>
          <w:sz w:val="24"/>
          <w:szCs w:val="24"/>
        </w:rPr>
        <w:t>9.7.5</w:t>
      </w:r>
    </w:p>
    <w:p w:rsidR="00647B25" w:rsidRPr="0008103A" w:rsidRDefault="00647B25" w:rsidP="004C1E20">
      <w:pPr>
        <w:tabs>
          <w:tab w:val="left" w:pos="2160"/>
        </w:tabs>
        <w:ind w:left="2160" w:hanging="2160"/>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D400FF" w:rsidRPr="00D400FF">
        <w:rPr>
          <w:rFonts w:ascii="Arial" w:hAnsi="Arial" w:cs="Arial"/>
          <w:b/>
          <w:sz w:val="24"/>
          <w:szCs w:val="24"/>
        </w:rPr>
        <w:t>Azimuth</w:t>
      </w:r>
      <w:r w:rsidR="00EE722F">
        <w:rPr>
          <w:rFonts w:ascii="Arial" w:hAnsi="Arial" w:cs="Arial"/>
          <w:b/>
          <w:sz w:val="24"/>
          <w:szCs w:val="24"/>
        </w:rPr>
        <w:t xml:space="preserve"> </w:t>
      </w:r>
      <w:r w:rsidR="00D400FF">
        <w:rPr>
          <w:rFonts w:ascii="Arial" w:hAnsi="Arial" w:cs="Arial"/>
          <w:b/>
          <w:sz w:val="24"/>
          <w:szCs w:val="24"/>
        </w:rPr>
        <w:t>S</w:t>
      </w:r>
      <w:r w:rsidR="00D400FF" w:rsidRPr="00D400FF">
        <w:rPr>
          <w:rFonts w:ascii="Arial" w:hAnsi="Arial" w:cs="Arial"/>
          <w:b/>
          <w:sz w:val="24"/>
          <w:szCs w:val="24"/>
        </w:rPr>
        <w:t>ystems</w:t>
      </w:r>
      <w:r w:rsidR="00EE722F">
        <w:rPr>
          <w:rFonts w:ascii="Arial" w:hAnsi="Arial" w:cs="Arial"/>
          <w:b/>
          <w:sz w:val="24"/>
          <w:szCs w:val="24"/>
        </w:rPr>
        <w:t xml:space="preserve"> </w:t>
      </w:r>
      <w:r w:rsidR="00D400FF">
        <w:rPr>
          <w:rFonts w:ascii="Arial" w:hAnsi="Arial" w:cs="Arial"/>
          <w:b/>
          <w:sz w:val="24"/>
          <w:szCs w:val="24"/>
        </w:rPr>
        <w:t>Inc</w:t>
      </w:r>
      <w:r w:rsidR="004C1E20">
        <w:rPr>
          <w:rFonts w:ascii="Arial" w:hAnsi="Arial" w:cs="Arial"/>
          <w:b/>
          <w:sz w:val="24"/>
          <w:szCs w:val="24"/>
        </w:rPr>
        <w:t>.</w:t>
      </w:r>
      <w:r w:rsidR="00D400FF">
        <w:rPr>
          <w:rFonts w:ascii="Arial" w:hAnsi="Arial" w:cs="Arial"/>
          <w:b/>
          <w:sz w:val="24"/>
          <w:szCs w:val="24"/>
        </w:rPr>
        <w:t>,</w:t>
      </w:r>
      <w:r w:rsidR="00EE722F">
        <w:rPr>
          <w:rFonts w:ascii="Arial" w:hAnsi="Arial" w:cs="Arial"/>
          <w:b/>
          <w:sz w:val="24"/>
          <w:szCs w:val="24"/>
        </w:rPr>
        <w:t xml:space="preserve"> </w:t>
      </w:r>
      <w:r w:rsidR="003D2811">
        <w:rPr>
          <w:rFonts w:ascii="Arial" w:hAnsi="Arial" w:cs="Arial"/>
          <w:b/>
          <w:sz w:val="24"/>
          <w:szCs w:val="24"/>
        </w:rPr>
        <w:t>Anritsu Ltd.</w:t>
      </w:r>
    </w:p>
    <w:p w:rsidR="00647B25" w:rsidRPr="0008103A" w:rsidRDefault="00647B25" w:rsidP="003131C4">
      <w:pPr>
        <w:tabs>
          <w:tab w:val="left" w:pos="216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3F5EF0">
        <w:rPr>
          <w:rFonts w:ascii="Arial" w:hAnsi="Arial" w:cs="Arial"/>
          <w:b/>
          <w:sz w:val="24"/>
          <w:szCs w:val="24"/>
        </w:rPr>
        <w:t xml:space="preserve">Reduced complexity </w:t>
      </w:r>
      <w:r w:rsidR="00D02D4B">
        <w:rPr>
          <w:rFonts w:ascii="Arial" w:hAnsi="Arial" w:cs="Arial"/>
          <w:b/>
          <w:sz w:val="24"/>
          <w:szCs w:val="24"/>
        </w:rPr>
        <w:t xml:space="preserve">millimeter wave </w:t>
      </w:r>
      <w:r w:rsidR="00735E95">
        <w:rPr>
          <w:rFonts w:ascii="Arial" w:hAnsi="Arial" w:cs="Arial"/>
          <w:b/>
          <w:sz w:val="24"/>
          <w:szCs w:val="24"/>
        </w:rPr>
        <w:t xml:space="preserve">OTA </w:t>
      </w:r>
      <w:r w:rsidR="009110DF">
        <w:rPr>
          <w:rFonts w:ascii="Arial" w:hAnsi="Arial" w:cs="Arial"/>
          <w:b/>
          <w:sz w:val="24"/>
          <w:szCs w:val="24"/>
        </w:rPr>
        <w:t xml:space="preserve">channel model </w:t>
      </w:r>
      <w:r w:rsidR="00D02D4B">
        <w:rPr>
          <w:rFonts w:ascii="Arial" w:hAnsi="Arial" w:cs="Arial"/>
          <w:b/>
          <w:sz w:val="24"/>
          <w:szCs w:val="24"/>
        </w:rPr>
        <w:t>evaluation candidates</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Document</w:t>
      </w:r>
      <w:r w:rsidR="00EE722F">
        <w:rPr>
          <w:rFonts w:ascii="Arial" w:hAnsi="Arial" w:cs="Arial"/>
          <w:b/>
          <w:sz w:val="24"/>
          <w:szCs w:val="24"/>
        </w:rPr>
        <w:t xml:space="preserve"> </w:t>
      </w:r>
      <w:r w:rsidRPr="0008103A">
        <w:rPr>
          <w:rFonts w:ascii="Arial" w:hAnsi="Arial" w:cs="Arial"/>
          <w:b/>
          <w:sz w:val="24"/>
          <w:szCs w:val="24"/>
        </w:rPr>
        <w:t>for:</w:t>
      </w:r>
      <w:r w:rsidRPr="0008103A">
        <w:rPr>
          <w:rFonts w:ascii="Arial" w:hAnsi="Arial" w:cs="Arial"/>
          <w:b/>
          <w:sz w:val="24"/>
          <w:szCs w:val="24"/>
        </w:rPr>
        <w:tab/>
      </w:r>
      <w:r w:rsidR="004C1E20">
        <w:rPr>
          <w:rFonts w:ascii="Arial" w:hAnsi="Arial" w:cs="Arial"/>
          <w:b/>
          <w:sz w:val="24"/>
          <w:szCs w:val="24"/>
        </w:rPr>
        <w:t>Discussion</w:t>
      </w:r>
    </w:p>
    <w:p w:rsidR="00647B25" w:rsidRDefault="00647B25" w:rsidP="0008103A">
      <w:pPr>
        <w:pStyle w:val="Heading1"/>
      </w:pPr>
      <w:r w:rsidRPr="00647B25">
        <w:t>1</w:t>
      </w:r>
      <w:r w:rsidRPr="00647B25">
        <w:tab/>
        <w:t>Introduction</w:t>
      </w:r>
    </w:p>
    <w:p w:rsidR="006C4ED7" w:rsidRDefault="006C4ED7" w:rsidP="00C43E7A">
      <w:r>
        <w:t>This contribution is a companion paper to</w:t>
      </w:r>
      <w:r w:rsidR="00CD168C">
        <w:t xml:space="preserve"> </w:t>
      </w:r>
      <w:r w:rsidR="00CD168C">
        <w:fldChar w:fldCharType="begin"/>
      </w:r>
      <w:r w:rsidR="00CD168C">
        <w:instrText xml:space="preserve"> REF _Ref488930401 \w \h </w:instrText>
      </w:r>
      <w:r w:rsidR="00CD168C">
        <w:fldChar w:fldCharType="separate"/>
      </w:r>
      <w:r w:rsidR="00863407">
        <w:t>[1]</w:t>
      </w:r>
      <w:r w:rsidR="00CD168C">
        <w:fldChar w:fldCharType="end"/>
      </w:r>
      <w:r>
        <w:t xml:space="preserve"> that describes the channel models evaluated in that document. The models described herein are:</w:t>
      </w:r>
    </w:p>
    <w:p w:rsidR="00982C80" w:rsidRDefault="00982C80" w:rsidP="00DD470E">
      <w:pPr>
        <w:pStyle w:val="ListParagraph"/>
        <w:numPr>
          <w:ilvl w:val="0"/>
          <w:numId w:val="8"/>
        </w:numPr>
      </w:pPr>
      <w:r>
        <w:t>CDL-A (baseline)</w:t>
      </w:r>
    </w:p>
    <w:p w:rsidR="006C4ED7" w:rsidRDefault="006C4ED7" w:rsidP="00DD470E">
      <w:pPr>
        <w:pStyle w:val="ListParagraph"/>
        <w:numPr>
          <w:ilvl w:val="0"/>
          <w:numId w:val="8"/>
        </w:numPr>
      </w:pPr>
      <w:r>
        <w:t>Single Cluster</w:t>
      </w:r>
    </w:p>
    <w:p w:rsidR="006C4ED7" w:rsidRDefault="00863407" w:rsidP="00DD470E">
      <w:pPr>
        <w:pStyle w:val="ListParagraph"/>
        <w:numPr>
          <w:ilvl w:val="0"/>
          <w:numId w:val="8"/>
        </w:numPr>
      </w:pPr>
      <w:r>
        <w:t xml:space="preserve">10 dB </w:t>
      </w:r>
      <w:r w:rsidR="006C4ED7">
        <w:t>Truncated</w:t>
      </w:r>
    </w:p>
    <w:p w:rsidR="006C4ED7" w:rsidRDefault="006C4ED7" w:rsidP="00DD470E">
      <w:pPr>
        <w:pStyle w:val="ListParagraph"/>
        <w:numPr>
          <w:ilvl w:val="0"/>
          <w:numId w:val="8"/>
        </w:numPr>
      </w:pPr>
      <w:r>
        <w:t>ASA=0</w:t>
      </w:r>
    </w:p>
    <w:p w:rsidR="00863407" w:rsidRDefault="00863407" w:rsidP="00DD470E">
      <w:pPr>
        <w:pStyle w:val="ListParagraph"/>
        <w:numPr>
          <w:ilvl w:val="0"/>
          <w:numId w:val="8"/>
        </w:numPr>
      </w:pPr>
      <w:r>
        <w:t>Modified Zero ASA</w:t>
      </w:r>
    </w:p>
    <w:p w:rsidR="00863407" w:rsidRDefault="00863407" w:rsidP="00863407">
      <w:pPr>
        <w:pStyle w:val="ListParagraph"/>
        <w:numPr>
          <w:ilvl w:val="0"/>
          <w:numId w:val="8"/>
        </w:numPr>
        <w:spacing w:after="120"/>
      </w:pPr>
      <w:r>
        <w:t>10 dB Truncated + Modified Zero ASA</w:t>
      </w:r>
    </w:p>
    <w:p w:rsidR="006C4ED7" w:rsidRDefault="00CD168C" w:rsidP="00C43E7A">
      <w:r>
        <w:t xml:space="preserve">These models are derived from </w:t>
      </w:r>
      <w:r>
        <w:fldChar w:fldCharType="begin"/>
      </w:r>
      <w:r>
        <w:instrText xml:space="preserve"> REF _Ref485396697 \w \h </w:instrText>
      </w:r>
      <w:r>
        <w:fldChar w:fldCharType="separate"/>
      </w:r>
      <w:r w:rsidR="00863407">
        <w:t>[2]</w:t>
      </w:r>
      <w:r>
        <w:fldChar w:fldCharType="end"/>
      </w:r>
      <w:r>
        <w:t xml:space="preserve">. </w:t>
      </w:r>
      <w:r w:rsidR="006C4ED7">
        <w:t>Performance of these models using certain statistical measures is described in</w:t>
      </w:r>
      <w:r>
        <w:t xml:space="preserve"> </w:t>
      </w:r>
      <w:r>
        <w:fldChar w:fldCharType="begin"/>
      </w:r>
      <w:r>
        <w:instrText xml:space="preserve"> REF _Ref488930401 \w \h </w:instrText>
      </w:r>
      <w:r>
        <w:fldChar w:fldCharType="separate"/>
      </w:r>
      <w:r w:rsidR="00863407">
        <w:t>[1]</w:t>
      </w:r>
      <w:r>
        <w:fldChar w:fldCharType="end"/>
      </w:r>
      <w:r w:rsidR="006C4ED7">
        <w:t>.</w:t>
      </w:r>
    </w:p>
    <w:p w:rsidR="00A67F68" w:rsidRDefault="00A67F68" w:rsidP="0088709A">
      <w:pPr>
        <w:pStyle w:val="Heading1"/>
      </w:pPr>
      <w:r>
        <w:t>2</w:t>
      </w:r>
      <w:r>
        <w:tab/>
      </w:r>
      <w:r w:rsidR="006C4ED7">
        <w:t>CDL Models from TR 38.901</w:t>
      </w:r>
    </w:p>
    <w:p w:rsidR="0043236D" w:rsidRDefault="006C4ED7">
      <w:pPr>
        <w:rPr>
          <w:lang w:val="en-GB"/>
        </w:rPr>
      </w:pPr>
      <w:r>
        <w:rPr>
          <w:lang w:val="en-GB"/>
        </w:rPr>
        <w:t xml:space="preserve">The </w:t>
      </w:r>
      <w:r w:rsidR="0043236D">
        <w:rPr>
          <w:lang w:val="en-GB"/>
        </w:rPr>
        <w:t xml:space="preserve">general </w:t>
      </w:r>
      <w:r w:rsidR="00CD168C">
        <w:rPr>
          <w:lang w:val="en-GB"/>
        </w:rPr>
        <w:t>model</w:t>
      </w:r>
      <w:r>
        <w:rPr>
          <w:lang w:val="en-GB"/>
        </w:rPr>
        <w:t xml:space="preserve"> described in </w:t>
      </w:r>
      <w:r>
        <w:rPr>
          <w:lang w:val="en-GB"/>
        </w:rPr>
        <w:fldChar w:fldCharType="begin"/>
      </w:r>
      <w:r>
        <w:rPr>
          <w:lang w:val="en-GB"/>
        </w:rPr>
        <w:instrText xml:space="preserve"> REF _Ref485396697 \w \h </w:instrText>
      </w:r>
      <w:r>
        <w:rPr>
          <w:lang w:val="en-GB"/>
        </w:rPr>
      </w:r>
      <w:r>
        <w:rPr>
          <w:lang w:val="en-GB"/>
        </w:rPr>
        <w:fldChar w:fldCharType="separate"/>
      </w:r>
      <w:r w:rsidR="00863407">
        <w:rPr>
          <w:lang w:val="en-GB"/>
        </w:rPr>
        <w:t>[2]</w:t>
      </w:r>
      <w:r>
        <w:rPr>
          <w:lang w:val="en-GB"/>
        </w:rPr>
        <w:fldChar w:fldCharType="end"/>
      </w:r>
      <w:r>
        <w:rPr>
          <w:lang w:val="en-GB"/>
        </w:rPr>
        <w:t xml:space="preserve"> </w:t>
      </w:r>
      <w:r w:rsidR="0043236D">
        <w:rPr>
          <w:lang w:val="en-GB"/>
        </w:rPr>
        <w:t>is a system level model, meant for large scale system simulations for evaluating overall system capacity. In this model, a large number of random parameters are evaluated to produce a channel model for an individual link between a BS and MS; this is known as a “drop”. In system simulations, many drops are created.</w:t>
      </w:r>
    </w:p>
    <w:p w:rsidR="00CD168C" w:rsidRDefault="0043236D">
      <w:pPr>
        <w:rPr>
          <w:lang w:val="en-GB"/>
        </w:rPr>
      </w:pPr>
      <w:r>
        <w:rPr>
          <w:lang w:val="en-GB"/>
        </w:rPr>
        <w:t>The document also describes a handful of specific drops for calibration purposes</w:t>
      </w:r>
      <w:r w:rsidR="006C4ED7">
        <w:rPr>
          <w:lang w:val="en-GB"/>
        </w:rPr>
        <w:t>.</w:t>
      </w:r>
      <w:r w:rsidR="00CD168C">
        <w:rPr>
          <w:lang w:val="en-GB"/>
        </w:rPr>
        <w:t xml:space="preserve"> </w:t>
      </w:r>
      <w:r>
        <w:rPr>
          <w:lang w:val="en-GB"/>
        </w:rPr>
        <w:t xml:space="preserve">These are </w:t>
      </w:r>
      <w:r w:rsidR="00CD168C">
        <w:rPr>
          <w:lang w:val="en-GB"/>
        </w:rPr>
        <w:t>the cluster</w:t>
      </w:r>
      <w:r>
        <w:rPr>
          <w:lang w:val="en-GB"/>
        </w:rPr>
        <w:t>ed</w:t>
      </w:r>
      <w:r w:rsidR="00CD168C">
        <w:rPr>
          <w:lang w:val="en-GB"/>
        </w:rPr>
        <w:t xml:space="preserve"> delay-line (CDL) models A through E described in Section 7.7.1. </w:t>
      </w:r>
      <w:r>
        <w:rPr>
          <w:lang w:val="en-GB"/>
        </w:rPr>
        <w:t>Each model is specified by a set</w:t>
      </w:r>
      <w:r w:rsidR="00CD168C">
        <w:rPr>
          <w:lang w:val="en-GB"/>
        </w:rPr>
        <w:t xml:space="preserve"> of large-scale parameters</w:t>
      </w:r>
      <w:r w:rsidR="004D2833">
        <w:rPr>
          <w:lang w:val="en-GB"/>
        </w:rPr>
        <w:t xml:space="preserve"> that represent five environment instances.</w:t>
      </w:r>
    </w:p>
    <w:p w:rsidR="004D2833" w:rsidRDefault="004D2833">
      <w:pPr>
        <w:rPr>
          <w:lang w:val="en-GB"/>
        </w:rPr>
      </w:pPr>
      <w:r>
        <w:rPr>
          <w:lang w:val="en-GB"/>
        </w:rPr>
        <w:t>The mathematical form of the model is known as a “sum of rays”, or “ray-based” model; also as a “geometric-stochastic” channel model. This is because at the heart is a summation of rays departing from a transmitter, bouncing off some reflectors and arriving at a receiver</w:t>
      </w:r>
      <w:r w:rsidR="0043236D">
        <w:rPr>
          <w:lang w:val="en-GB"/>
        </w:rPr>
        <w:t>. The rays are</w:t>
      </w:r>
      <w:r>
        <w:rPr>
          <w:lang w:val="en-GB"/>
        </w:rPr>
        <w:t xml:space="preserve"> modelled as departing with individual angles of departure and arriving with individual angles of arrival, all specified by the mean angle of departure, mean angle of arrival, and angular spreads of arrival and departure. The spatial distribution follows the description in Table 7.5-3 and accompanying text, which is known as a “discrete Laplacian” distribution.</w:t>
      </w:r>
      <w:r w:rsidR="00982C80">
        <w:rPr>
          <w:lang w:val="en-GB"/>
        </w:rPr>
        <w:t xml:space="preserve"> Each cluster is modelled this way, a cluster being a set of rays with the same excess delay and directional properties.</w:t>
      </w:r>
      <w:r w:rsidR="0043236D" w:rsidRPr="0043236D">
        <w:rPr>
          <w:lang w:val="en-GB"/>
        </w:rPr>
        <w:t xml:space="preserve"> </w:t>
      </w:r>
      <w:r w:rsidR="0043236D">
        <w:rPr>
          <w:lang w:val="en-GB"/>
        </w:rPr>
        <w:t>People have agreed that twenty rays per cluster are sufficient in the model as far back as the original SCM</w:t>
      </w:r>
      <w:r w:rsidR="00DC05AB">
        <w:rPr>
          <w:lang w:val="en-GB"/>
        </w:rPr>
        <w:t xml:space="preserve"> </w:t>
      </w:r>
      <w:r w:rsidR="00DC05AB">
        <w:rPr>
          <w:lang w:val="en-GB"/>
        </w:rPr>
        <w:fldChar w:fldCharType="begin"/>
      </w:r>
      <w:r w:rsidR="00DC05AB">
        <w:rPr>
          <w:lang w:val="en-GB"/>
        </w:rPr>
        <w:instrText xml:space="preserve"> REF _Ref489008669 \w \h </w:instrText>
      </w:r>
      <w:r w:rsidR="00DC05AB">
        <w:rPr>
          <w:lang w:val="en-GB"/>
        </w:rPr>
      </w:r>
      <w:r w:rsidR="00DC05AB">
        <w:rPr>
          <w:lang w:val="en-GB"/>
        </w:rPr>
        <w:fldChar w:fldCharType="separate"/>
      </w:r>
      <w:r w:rsidR="00863407">
        <w:rPr>
          <w:lang w:val="en-GB"/>
        </w:rPr>
        <w:t>[3]</w:t>
      </w:r>
      <w:r w:rsidR="00DC05AB">
        <w:rPr>
          <w:lang w:val="en-GB"/>
        </w:rPr>
        <w:fldChar w:fldCharType="end"/>
      </w:r>
      <w:r w:rsidR="0043236D">
        <w:rPr>
          <w:lang w:val="en-GB"/>
        </w:rPr>
        <w:t>.</w:t>
      </w:r>
    </w:p>
    <w:p w:rsidR="004D2833" w:rsidRDefault="004D2833">
      <w:pPr>
        <w:rPr>
          <w:lang w:val="en-GB"/>
        </w:rPr>
      </w:pPr>
      <w:r>
        <w:rPr>
          <w:lang w:val="en-GB"/>
        </w:rPr>
        <w:t xml:space="preserve">To implement the CDL models, </w:t>
      </w:r>
      <w:r w:rsidR="00A235FA">
        <w:rPr>
          <w:lang w:val="en-GB"/>
        </w:rPr>
        <w:t>one</w:t>
      </w:r>
      <w:r>
        <w:rPr>
          <w:lang w:val="en-GB"/>
        </w:rPr>
        <w:t xml:space="preserve"> follow</w:t>
      </w:r>
      <w:r w:rsidR="00A235FA">
        <w:rPr>
          <w:lang w:val="en-GB"/>
        </w:rPr>
        <w:t>s</w:t>
      </w:r>
      <w:r>
        <w:rPr>
          <w:lang w:val="en-GB"/>
        </w:rPr>
        <w:t xml:space="preserve"> the development in Section 7.5 of </w:t>
      </w:r>
      <w:r>
        <w:rPr>
          <w:lang w:val="en-GB"/>
        </w:rPr>
        <w:fldChar w:fldCharType="begin"/>
      </w:r>
      <w:r>
        <w:rPr>
          <w:lang w:val="en-GB"/>
        </w:rPr>
        <w:instrText xml:space="preserve"> REF _Ref485396697 \w \h </w:instrText>
      </w:r>
      <w:r>
        <w:rPr>
          <w:lang w:val="en-GB"/>
        </w:rPr>
      </w:r>
      <w:r>
        <w:rPr>
          <w:lang w:val="en-GB"/>
        </w:rPr>
        <w:fldChar w:fldCharType="separate"/>
      </w:r>
      <w:r w:rsidR="00863407">
        <w:rPr>
          <w:lang w:val="en-GB"/>
        </w:rPr>
        <w:t>[2]</w:t>
      </w:r>
      <w:r>
        <w:rPr>
          <w:lang w:val="en-GB"/>
        </w:rPr>
        <w:fldChar w:fldCharType="end"/>
      </w:r>
      <w:r>
        <w:rPr>
          <w:lang w:val="en-GB"/>
        </w:rPr>
        <w:t>, substituting the values from the CDL tables for the random values. For instance, in Step 5, a set of random excess delays for clusters are generated. To implement a CDL, the excess delays from the appropriate table in 7.7.1</w:t>
      </w:r>
      <w:r w:rsidR="00A235FA">
        <w:rPr>
          <w:lang w:val="en-GB"/>
        </w:rPr>
        <w:t xml:space="preserve"> are used</w:t>
      </w:r>
      <w:r>
        <w:rPr>
          <w:lang w:val="en-GB"/>
        </w:rPr>
        <w:t xml:space="preserve">. The same goes for cluster powers (Step 6), angles of arrival and departure (Step 7) and all parameters encountered in </w:t>
      </w:r>
      <w:r>
        <w:rPr>
          <w:lang w:val="en-GB"/>
        </w:rPr>
        <w:lastRenderedPageBreak/>
        <w:t>7.5, with the exception of initial random phases (Step 10). These initial phases are the only randomness in a CDL channel model.</w:t>
      </w:r>
    </w:p>
    <w:p w:rsidR="004D2833" w:rsidRDefault="004D2833">
      <w:pPr>
        <w:rPr>
          <w:lang w:val="en-GB"/>
        </w:rPr>
      </w:pPr>
      <w:r>
        <w:rPr>
          <w:lang w:val="en-GB"/>
        </w:rPr>
        <w:t>To generate channel samples, we evaluate equations listed in Step 11. The overall equation is shown in 7.5-27, but it is made up of several parts that have this form</w:t>
      </w:r>
      <w:r w:rsidR="00982C80">
        <w:rPr>
          <w:lang w:val="en-GB"/>
        </w:rPr>
        <w:t xml:space="preserve"> (Eq. 7.5-28)</w:t>
      </w:r>
      <w:r>
        <w:rPr>
          <w:lang w:val="en-GB"/>
        </w:rPr>
        <w:t>:</w:t>
      </w:r>
    </w:p>
    <w:p w:rsidR="004D2833" w:rsidRDefault="004D2833" w:rsidP="004D2833">
      <w:pPr>
        <w:pStyle w:val="MTDisplayEquation"/>
        <w:rPr>
          <w:lang w:val="en-GB"/>
        </w:rPr>
      </w:pPr>
      <w:r>
        <w:rPr>
          <w:lang w:val="en-GB"/>
        </w:rPr>
        <w:tab/>
      </w:r>
      <w:r w:rsidRPr="004D2833">
        <w:rPr>
          <w:position w:val="-4"/>
          <w:lang w:val="en-GB"/>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5pt;height:13.85pt" o:ole="">
            <v:imagedata r:id="rId8" o:title=""/>
          </v:shape>
          <o:OLEObject Type="Embed" ProgID="Equation.DSMT4" ShapeID="_x0000_i1025" DrawAspect="Content" ObjectID="_1563863523" r:id="rId9"/>
        </w:object>
      </w:r>
      <w:r w:rsidRPr="004D2833">
        <w:rPr>
          <w:position w:val="-90"/>
        </w:rPr>
        <w:object w:dxaOrig="8440" w:dyaOrig="1920">
          <v:shape id="_x0000_i1026" type="#_x0000_t75" style="width:422pt;height:95.85pt" o:ole="">
            <v:imagedata r:id="rId10" o:title=""/>
          </v:shape>
          <o:OLEObject Type="Embed" ProgID="Equation.DSMT4" ShapeID="_x0000_i1026" DrawAspect="Content" ObjectID="_1563863524" r:id="rId11"/>
        </w:object>
      </w:r>
      <w:r>
        <w:rPr>
          <w:lang w:val="en-GB"/>
        </w:rPr>
        <w:tab/>
      </w:r>
      <w:r>
        <w:rPr>
          <w:lang w:val="en-GB"/>
        </w:rPr>
        <w:fldChar w:fldCharType="begin"/>
      </w:r>
      <w:r>
        <w:rPr>
          <w:lang w:val="en-GB"/>
        </w:rPr>
        <w:instrText xml:space="preserve"> MACROBUTTON MTPlaceRef \* MERGEFORMAT </w:instrText>
      </w:r>
      <w:r>
        <w:rPr>
          <w:lang w:val="en-GB"/>
        </w:rPr>
        <w:fldChar w:fldCharType="begin"/>
      </w:r>
      <w:r>
        <w:rPr>
          <w:lang w:val="en-GB"/>
        </w:rPr>
        <w:instrText xml:space="preserve"> SEQ MTEqn \h \* MERGEFORMAT </w:instrText>
      </w:r>
      <w:r>
        <w:rPr>
          <w:lang w:val="en-GB"/>
        </w:rPr>
        <w:fldChar w:fldCharType="end"/>
      </w:r>
      <w:bookmarkStart w:id="2" w:name="ZEqnNum506127"/>
      <w:r>
        <w:rPr>
          <w:lang w:val="en-GB"/>
        </w:rPr>
        <w:instrText>(</w:instrText>
      </w:r>
      <w:r>
        <w:rPr>
          <w:lang w:val="en-GB"/>
        </w:rPr>
        <w:fldChar w:fldCharType="begin"/>
      </w:r>
      <w:r>
        <w:rPr>
          <w:lang w:val="en-GB"/>
        </w:rPr>
        <w:instrText xml:space="preserve"> SEQ MTEqn \c \* Arabic \* MERGEFORMAT </w:instrText>
      </w:r>
      <w:r>
        <w:rPr>
          <w:lang w:val="en-GB"/>
        </w:rPr>
        <w:fldChar w:fldCharType="separate"/>
      </w:r>
      <w:r w:rsidR="00863407">
        <w:rPr>
          <w:noProof/>
          <w:lang w:val="en-GB"/>
        </w:rPr>
        <w:instrText>1</w:instrText>
      </w:r>
      <w:r>
        <w:rPr>
          <w:lang w:val="en-GB"/>
        </w:rPr>
        <w:fldChar w:fldCharType="end"/>
      </w:r>
      <w:r>
        <w:rPr>
          <w:lang w:val="en-GB"/>
        </w:rPr>
        <w:instrText>)</w:instrText>
      </w:r>
      <w:bookmarkEnd w:id="2"/>
      <w:r>
        <w:rPr>
          <w:lang w:val="en-GB"/>
        </w:rPr>
        <w:fldChar w:fldCharType="end"/>
      </w:r>
    </w:p>
    <w:p w:rsidR="00863407" w:rsidRDefault="004D2833" w:rsidP="004D2833">
      <w:pPr>
        <w:rPr>
          <w:lang w:val="en-GB" w:eastAsia="en-GB"/>
        </w:rPr>
      </w:pPr>
      <w:r>
        <w:rPr>
          <w:lang w:val="en-GB" w:eastAsia="en-GB"/>
        </w:rPr>
        <w:t xml:space="preserve">This is the expression for a single ray </w:t>
      </w:r>
      <w:r w:rsidRPr="007017D3">
        <w:rPr>
          <w:i/>
          <w:lang w:val="en-GB" w:eastAsia="en-GB"/>
        </w:rPr>
        <w:t>m</w:t>
      </w:r>
      <w:r>
        <w:rPr>
          <w:lang w:val="en-GB" w:eastAsia="en-GB"/>
        </w:rPr>
        <w:t xml:space="preserve"> within a single cluster </w:t>
      </w:r>
      <w:r w:rsidRPr="007017D3">
        <w:rPr>
          <w:i/>
          <w:lang w:val="en-GB" w:eastAsia="en-GB"/>
        </w:rPr>
        <w:t>n</w:t>
      </w:r>
      <w:r>
        <w:rPr>
          <w:lang w:val="en-GB" w:eastAsia="en-GB"/>
        </w:rPr>
        <w:t xml:space="preserve">, for gNB antenna </w:t>
      </w:r>
      <w:r w:rsidRPr="007017D3">
        <w:rPr>
          <w:i/>
          <w:lang w:val="en-GB" w:eastAsia="en-GB"/>
        </w:rPr>
        <w:t>s</w:t>
      </w:r>
      <w:r>
        <w:rPr>
          <w:lang w:val="en-GB" w:eastAsia="en-GB"/>
        </w:rPr>
        <w:t xml:space="preserve"> and UE antenna </w:t>
      </w:r>
      <w:r w:rsidRPr="007017D3">
        <w:rPr>
          <w:i/>
          <w:lang w:val="en-GB" w:eastAsia="en-GB"/>
        </w:rPr>
        <w:t>u</w:t>
      </w:r>
      <w:r w:rsidR="00982C80">
        <w:rPr>
          <w:lang w:val="en-GB" w:eastAsia="en-GB"/>
        </w:rPr>
        <w:t xml:space="preserve"> and applies to a NLOS cluster</w:t>
      </w:r>
      <w:r w:rsidR="00A235FA">
        <w:rPr>
          <w:lang w:val="en-GB" w:eastAsia="en-GB"/>
        </w:rPr>
        <w:t>, and yields the value of the channel for the set of indices (</w:t>
      </w:r>
      <w:r w:rsidR="00A235FA" w:rsidRPr="00A235FA">
        <w:rPr>
          <w:i/>
          <w:lang w:val="en-GB" w:eastAsia="en-GB"/>
        </w:rPr>
        <w:t>u</w:t>
      </w:r>
      <w:r w:rsidR="00A235FA">
        <w:rPr>
          <w:lang w:val="en-GB" w:eastAsia="en-GB"/>
        </w:rPr>
        <w:t xml:space="preserve">, </w:t>
      </w:r>
      <w:r w:rsidR="00A235FA" w:rsidRPr="00A235FA">
        <w:rPr>
          <w:i/>
          <w:lang w:val="en-GB" w:eastAsia="en-GB"/>
        </w:rPr>
        <w:t>s</w:t>
      </w:r>
      <w:r w:rsidR="00A235FA">
        <w:rPr>
          <w:lang w:val="en-GB" w:eastAsia="en-GB"/>
        </w:rPr>
        <w:t xml:space="preserve">, </w:t>
      </w:r>
      <w:r w:rsidR="00A235FA" w:rsidRPr="00A235FA">
        <w:rPr>
          <w:i/>
          <w:lang w:val="en-GB" w:eastAsia="en-GB"/>
        </w:rPr>
        <w:t>n</w:t>
      </w:r>
      <w:r w:rsidR="00A235FA">
        <w:rPr>
          <w:lang w:val="en-GB" w:eastAsia="en-GB"/>
        </w:rPr>
        <w:t xml:space="preserve">, </w:t>
      </w:r>
      <w:r w:rsidR="00A235FA" w:rsidRPr="00A235FA">
        <w:rPr>
          <w:i/>
          <w:lang w:val="en-GB" w:eastAsia="en-GB"/>
        </w:rPr>
        <w:t>m</w:t>
      </w:r>
      <w:r w:rsidR="00A235FA">
        <w:rPr>
          <w:lang w:val="en-GB" w:eastAsia="en-GB"/>
        </w:rPr>
        <w:t>)</w:t>
      </w:r>
      <w:r w:rsidR="00982C80">
        <w:rPr>
          <w:lang w:val="en-GB" w:eastAsia="en-GB"/>
        </w:rPr>
        <w:t>. LOS clusters are a special case version of the same equation.</w:t>
      </w:r>
    </w:p>
    <w:p w:rsidR="00982C80" w:rsidRDefault="00982C80" w:rsidP="004D2833">
      <w:pPr>
        <w:rPr>
          <w:lang w:val="en-GB" w:eastAsia="en-GB"/>
        </w:rPr>
      </w:pPr>
      <w:r>
        <w:rPr>
          <w:lang w:val="en-GB" w:eastAsia="en-GB"/>
        </w:rPr>
        <w:t xml:space="preserve">Crucial parts of the channel model are the antenna arrays of the transmitter and receiver. These are not discussed here, as they are described in sufficient detail within </w:t>
      </w:r>
      <w:r>
        <w:rPr>
          <w:lang w:val="en-GB" w:eastAsia="en-GB"/>
        </w:rPr>
        <w:fldChar w:fldCharType="begin"/>
      </w:r>
      <w:r>
        <w:rPr>
          <w:lang w:val="en-GB" w:eastAsia="en-GB"/>
        </w:rPr>
        <w:instrText xml:space="preserve"> REF _Ref488930401 \w \h </w:instrText>
      </w:r>
      <w:r>
        <w:rPr>
          <w:lang w:val="en-GB" w:eastAsia="en-GB"/>
        </w:rPr>
      </w:r>
      <w:r>
        <w:rPr>
          <w:lang w:val="en-GB" w:eastAsia="en-GB"/>
        </w:rPr>
        <w:fldChar w:fldCharType="separate"/>
      </w:r>
      <w:r w:rsidR="00863407">
        <w:rPr>
          <w:lang w:val="en-GB" w:eastAsia="en-GB"/>
        </w:rPr>
        <w:t>[1]</w:t>
      </w:r>
      <w:r>
        <w:rPr>
          <w:lang w:val="en-GB" w:eastAsia="en-GB"/>
        </w:rPr>
        <w:fldChar w:fldCharType="end"/>
      </w:r>
      <w:r>
        <w:rPr>
          <w:lang w:val="en-GB" w:eastAsia="en-GB"/>
        </w:rPr>
        <w:t>.</w:t>
      </w:r>
    </w:p>
    <w:p w:rsidR="00521896" w:rsidRDefault="00521896" w:rsidP="00521896">
      <w:pPr>
        <w:pStyle w:val="Heading1"/>
      </w:pPr>
      <w:r>
        <w:t>3</w:t>
      </w:r>
      <w:r>
        <w:tab/>
      </w:r>
      <w:r w:rsidR="00D13296">
        <w:t>The</w:t>
      </w:r>
      <w:r>
        <w:t xml:space="preserve"> Models</w:t>
      </w:r>
    </w:p>
    <w:p w:rsidR="00982C80" w:rsidRDefault="00521896" w:rsidP="00982C80">
      <w:pPr>
        <w:pStyle w:val="Heading2"/>
      </w:pPr>
      <w:r>
        <w:t>3</w:t>
      </w:r>
      <w:r w:rsidR="00982C80">
        <w:t>.1</w:t>
      </w:r>
      <w:r w:rsidR="00982C80">
        <w:tab/>
      </w:r>
      <w:r w:rsidR="00D13296">
        <w:t xml:space="preserve">Baseline Model </w:t>
      </w:r>
      <w:r w:rsidR="00982C80">
        <w:t>CDL-A</w:t>
      </w:r>
    </w:p>
    <w:p w:rsidR="00982C80" w:rsidRDefault="00982C80">
      <w:pPr>
        <w:rPr>
          <w:lang w:val="en-GB"/>
        </w:rPr>
      </w:pPr>
      <w:r>
        <w:rPr>
          <w:lang w:val="en-GB"/>
        </w:rPr>
        <w:t>The parameters defining CDL-A are repeated below for ease of discussion. The delays are normalized such that the RMS delay spread of the model is 1. To obtain a desired RMS delay spread, we simply multiply each delay by that delay spread and the resulting model has that delay spread.</w:t>
      </w:r>
      <w:r w:rsidR="00A235FA">
        <w:rPr>
          <w:lang w:val="en-GB"/>
        </w:rPr>
        <w:t xml:space="preserve"> For simulation purposes, the resulting delays are not rounded to a particular sampling interval.</w:t>
      </w:r>
    </w:p>
    <w:p w:rsidR="00A235FA" w:rsidRPr="00C026A9" w:rsidRDefault="00D13296" w:rsidP="00D008B2">
      <w:pPr>
        <w:pStyle w:val="Caption"/>
        <w:rPr>
          <w:lang w:val="en-GB"/>
        </w:rPr>
      </w:pPr>
      <w:r>
        <w:t xml:space="preserve">Table </w:t>
      </w:r>
      <w:fldSimple w:instr=" SEQ Table \* ARABIC ">
        <w:r w:rsidR="00863407">
          <w:rPr>
            <w:noProof/>
          </w:rPr>
          <w:t>1</w:t>
        </w:r>
      </w:fldSimple>
      <w:r>
        <w:t xml:space="preserve">. </w:t>
      </w:r>
      <w:r w:rsidRPr="00C026A9">
        <w:t>Baseline</w:t>
      </w:r>
      <w:r>
        <w:t xml:space="preserve"> CDL-A </w:t>
      </w:r>
      <w:r w:rsidRPr="00863407">
        <w:t>model</w:t>
      </w:r>
      <w: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767"/>
        <w:gridCol w:w="767"/>
        <w:gridCol w:w="624"/>
        <w:gridCol w:w="624"/>
        <w:gridCol w:w="487"/>
        <w:gridCol w:w="487"/>
        <w:gridCol w:w="487"/>
        <w:gridCol w:w="487"/>
        <w:gridCol w:w="478"/>
        <w:gridCol w:w="478"/>
        <w:gridCol w:w="956"/>
      </w:tblGrid>
      <w:tr w:rsidR="00982C80" w:rsidRPr="00C07AE5" w:rsidTr="00863407">
        <w:trPr>
          <w:cantSplit/>
          <w:jc w:val="center"/>
        </w:trPr>
        <w:tc>
          <w:tcPr>
            <w:tcW w:w="0" w:type="auto"/>
            <w:shd w:val="clear" w:color="auto" w:fill="D9D9D9"/>
            <w:vAlign w:val="center"/>
          </w:tcPr>
          <w:p w:rsidR="00982C80" w:rsidRPr="00C07AE5" w:rsidRDefault="00982C80" w:rsidP="00863407">
            <w:pPr>
              <w:pStyle w:val="TAH"/>
              <w:rPr>
                <w:sz w:val="16"/>
                <w:lang w:val="en-CA"/>
              </w:rPr>
            </w:pPr>
            <w:r w:rsidRPr="00C07AE5">
              <w:rPr>
                <w:sz w:val="16"/>
                <w:lang w:val="en-CA"/>
              </w:rPr>
              <w:t>Cluster #</w:t>
            </w:r>
          </w:p>
        </w:tc>
        <w:tc>
          <w:tcPr>
            <w:tcW w:w="0" w:type="auto"/>
            <w:gridSpan w:val="2"/>
            <w:shd w:val="clear" w:color="auto" w:fill="D9D9D9"/>
            <w:vAlign w:val="center"/>
          </w:tcPr>
          <w:p w:rsidR="00982C80" w:rsidRPr="00C07AE5" w:rsidRDefault="00982C80" w:rsidP="00863407">
            <w:pPr>
              <w:pStyle w:val="TAH"/>
              <w:rPr>
                <w:sz w:val="16"/>
                <w:lang w:val="en-CA"/>
              </w:rPr>
            </w:pPr>
            <w:r w:rsidRPr="00C07AE5">
              <w:rPr>
                <w:rFonts w:hint="eastAsia"/>
                <w:sz w:val="16"/>
                <w:lang w:val="en-CA"/>
              </w:rPr>
              <w:t>Normalized d</w:t>
            </w:r>
            <w:r w:rsidRPr="00C07AE5">
              <w:rPr>
                <w:sz w:val="16"/>
                <w:lang w:val="en-CA" w:eastAsia="zh-CN"/>
              </w:rPr>
              <w:t>elay</w:t>
            </w:r>
          </w:p>
        </w:tc>
        <w:tc>
          <w:tcPr>
            <w:tcW w:w="0" w:type="auto"/>
            <w:gridSpan w:val="2"/>
            <w:shd w:val="clear" w:color="auto" w:fill="D9D9D9"/>
            <w:vAlign w:val="center"/>
          </w:tcPr>
          <w:p w:rsidR="00982C80" w:rsidRPr="00C07AE5" w:rsidRDefault="00982C80" w:rsidP="00863407">
            <w:pPr>
              <w:pStyle w:val="TAH"/>
              <w:rPr>
                <w:sz w:val="16"/>
              </w:rPr>
            </w:pPr>
            <w:r w:rsidRPr="00C07AE5">
              <w:rPr>
                <w:sz w:val="16"/>
              </w:rPr>
              <w:t>Power in [dB]</w:t>
            </w:r>
          </w:p>
        </w:tc>
        <w:tc>
          <w:tcPr>
            <w:tcW w:w="0" w:type="auto"/>
            <w:gridSpan w:val="2"/>
            <w:shd w:val="clear" w:color="auto" w:fill="D9D9D9"/>
            <w:vAlign w:val="center"/>
          </w:tcPr>
          <w:p w:rsidR="00982C80" w:rsidRPr="00C07AE5" w:rsidRDefault="00982C80" w:rsidP="00863407">
            <w:pPr>
              <w:pStyle w:val="TAH"/>
              <w:rPr>
                <w:sz w:val="16"/>
                <w:lang w:val="en-CA"/>
              </w:rPr>
            </w:pPr>
            <w:r w:rsidRPr="00C07AE5">
              <w:rPr>
                <w:sz w:val="16"/>
                <w:lang w:val="en-CA"/>
              </w:rPr>
              <w:t>AOD in [°]</w:t>
            </w:r>
          </w:p>
        </w:tc>
        <w:tc>
          <w:tcPr>
            <w:tcW w:w="0" w:type="auto"/>
            <w:gridSpan w:val="2"/>
            <w:shd w:val="clear" w:color="auto" w:fill="D9D9D9"/>
            <w:vAlign w:val="center"/>
          </w:tcPr>
          <w:p w:rsidR="00982C80" w:rsidRPr="00C07AE5" w:rsidRDefault="00982C80" w:rsidP="00863407">
            <w:pPr>
              <w:pStyle w:val="TAH"/>
              <w:rPr>
                <w:sz w:val="16"/>
                <w:lang w:val="en-CA"/>
              </w:rPr>
            </w:pPr>
            <w:r w:rsidRPr="00C07AE5">
              <w:rPr>
                <w:sz w:val="16"/>
                <w:lang w:val="en-CA"/>
              </w:rPr>
              <w:t>AOA in [°]</w:t>
            </w:r>
          </w:p>
        </w:tc>
        <w:tc>
          <w:tcPr>
            <w:tcW w:w="0" w:type="auto"/>
            <w:gridSpan w:val="2"/>
            <w:shd w:val="clear" w:color="auto" w:fill="D9D9D9"/>
            <w:vAlign w:val="center"/>
          </w:tcPr>
          <w:p w:rsidR="00982C80" w:rsidRPr="00C07AE5" w:rsidRDefault="00982C80" w:rsidP="00863407">
            <w:pPr>
              <w:pStyle w:val="TAH"/>
              <w:rPr>
                <w:sz w:val="16"/>
                <w:lang w:val="en-CA"/>
              </w:rPr>
            </w:pPr>
            <w:r w:rsidRPr="00C07AE5">
              <w:rPr>
                <w:sz w:val="16"/>
                <w:lang w:val="en-CA"/>
              </w:rPr>
              <w:t>ZOD in [°]</w:t>
            </w:r>
          </w:p>
        </w:tc>
        <w:tc>
          <w:tcPr>
            <w:tcW w:w="0" w:type="auto"/>
            <w:shd w:val="clear" w:color="auto" w:fill="D9D9D9"/>
            <w:vAlign w:val="center"/>
          </w:tcPr>
          <w:p w:rsidR="00982C80" w:rsidRPr="00C07AE5" w:rsidRDefault="00982C80" w:rsidP="00863407">
            <w:pPr>
              <w:pStyle w:val="TAH"/>
              <w:rPr>
                <w:sz w:val="16"/>
                <w:lang w:val="en-CA"/>
              </w:rPr>
            </w:pPr>
            <w:r w:rsidRPr="00C07AE5">
              <w:rPr>
                <w:sz w:val="16"/>
                <w:lang w:val="en-CA"/>
              </w:rPr>
              <w:t>ZOA in [°]</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1</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0.0000</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-13.4</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-178.1</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51.3</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50.2</w:t>
            </w:r>
          </w:p>
        </w:tc>
        <w:tc>
          <w:tcPr>
            <w:tcW w:w="0" w:type="auto"/>
            <w:shd w:val="clear" w:color="auto" w:fill="auto"/>
            <w:vAlign w:val="center"/>
          </w:tcPr>
          <w:p w:rsidR="00982C80" w:rsidRPr="00C07AE5" w:rsidRDefault="00982C80" w:rsidP="00863407">
            <w:pPr>
              <w:pStyle w:val="TAC"/>
              <w:rPr>
                <w:sz w:val="16"/>
              </w:rPr>
            </w:pPr>
            <w:r w:rsidRPr="00C07AE5">
              <w:rPr>
                <w:sz w:val="16"/>
              </w:rPr>
              <w:t>125.4</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0.3819</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0</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-4.2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-152.7</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93.2</w:t>
            </w:r>
          </w:p>
        </w:tc>
        <w:tc>
          <w:tcPr>
            <w:tcW w:w="0" w:type="auto"/>
            <w:shd w:val="clear" w:color="auto" w:fill="auto"/>
            <w:vAlign w:val="center"/>
          </w:tcPr>
          <w:p w:rsidR="00982C80" w:rsidRPr="00C07AE5" w:rsidRDefault="00982C80" w:rsidP="00863407">
            <w:pPr>
              <w:pStyle w:val="TAC"/>
              <w:rPr>
                <w:sz w:val="16"/>
              </w:rPr>
            </w:pPr>
            <w:r w:rsidRPr="00C07AE5">
              <w:rPr>
                <w:sz w:val="16"/>
              </w:rPr>
              <w:t>91.3</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3</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0.4025</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-2.2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-4.2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-152.7</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93.2</w:t>
            </w:r>
          </w:p>
        </w:tc>
        <w:tc>
          <w:tcPr>
            <w:tcW w:w="0" w:type="auto"/>
            <w:shd w:val="clear" w:color="auto" w:fill="auto"/>
            <w:vAlign w:val="center"/>
          </w:tcPr>
          <w:p w:rsidR="00982C80" w:rsidRPr="00C07AE5" w:rsidRDefault="00982C80" w:rsidP="00863407">
            <w:pPr>
              <w:pStyle w:val="TAC"/>
              <w:rPr>
                <w:sz w:val="16"/>
              </w:rPr>
            </w:pPr>
            <w:r w:rsidRPr="00C07AE5">
              <w:rPr>
                <w:sz w:val="16"/>
              </w:rPr>
              <w:t>91.3</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4</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0.5868</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-4</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-4.2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-152.7</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93.2</w:t>
            </w:r>
          </w:p>
        </w:tc>
        <w:tc>
          <w:tcPr>
            <w:tcW w:w="0" w:type="auto"/>
            <w:shd w:val="clear" w:color="auto" w:fill="auto"/>
            <w:vAlign w:val="center"/>
          </w:tcPr>
          <w:p w:rsidR="00982C80" w:rsidRPr="00C07AE5" w:rsidRDefault="00982C80" w:rsidP="00863407">
            <w:pPr>
              <w:pStyle w:val="TAC"/>
              <w:rPr>
                <w:sz w:val="16"/>
              </w:rPr>
            </w:pPr>
            <w:r w:rsidRPr="00C07AE5">
              <w:rPr>
                <w:sz w:val="16"/>
              </w:rPr>
              <w:t>91.3</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5</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0.4610</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90.2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76.6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122</w:t>
            </w:r>
          </w:p>
        </w:tc>
        <w:tc>
          <w:tcPr>
            <w:tcW w:w="0" w:type="auto"/>
            <w:shd w:val="clear" w:color="auto" w:fill="auto"/>
            <w:vAlign w:val="center"/>
          </w:tcPr>
          <w:p w:rsidR="00982C80" w:rsidRPr="00C07AE5" w:rsidRDefault="00982C80" w:rsidP="00863407">
            <w:pPr>
              <w:pStyle w:val="TAC"/>
              <w:rPr>
                <w:sz w:val="16"/>
              </w:rPr>
            </w:pPr>
            <w:r w:rsidRPr="00C07AE5">
              <w:rPr>
                <w:sz w:val="16"/>
              </w:rPr>
              <w:t>94</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0.5375</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-8.2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90.2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76.6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122</w:t>
            </w:r>
          </w:p>
        </w:tc>
        <w:tc>
          <w:tcPr>
            <w:tcW w:w="0" w:type="auto"/>
            <w:shd w:val="clear" w:color="auto" w:fill="auto"/>
            <w:vAlign w:val="center"/>
          </w:tcPr>
          <w:p w:rsidR="00982C80" w:rsidRPr="00C07AE5" w:rsidRDefault="00982C80" w:rsidP="00863407">
            <w:pPr>
              <w:pStyle w:val="TAC"/>
              <w:rPr>
                <w:sz w:val="16"/>
              </w:rPr>
            </w:pPr>
            <w:r w:rsidRPr="00C07AE5">
              <w:rPr>
                <w:sz w:val="16"/>
              </w:rPr>
              <w:t>94</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7</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0.6708</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-9.9</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90.2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76.6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122</w:t>
            </w:r>
          </w:p>
        </w:tc>
        <w:tc>
          <w:tcPr>
            <w:tcW w:w="0" w:type="auto"/>
            <w:shd w:val="clear" w:color="auto" w:fill="auto"/>
            <w:vAlign w:val="center"/>
          </w:tcPr>
          <w:p w:rsidR="00982C80" w:rsidRPr="00C07AE5" w:rsidRDefault="00982C80" w:rsidP="00863407">
            <w:pPr>
              <w:pStyle w:val="TAC"/>
              <w:rPr>
                <w:sz w:val="16"/>
              </w:rPr>
            </w:pPr>
            <w:r w:rsidRPr="00C07AE5">
              <w:rPr>
                <w:sz w:val="16"/>
              </w:rPr>
              <w:t>94</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8</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0.5750</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-10.5</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121.5</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-1.8</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150.2</w:t>
            </w:r>
          </w:p>
        </w:tc>
        <w:tc>
          <w:tcPr>
            <w:tcW w:w="0" w:type="auto"/>
            <w:shd w:val="clear" w:color="auto" w:fill="auto"/>
            <w:vAlign w:val="center"/>
          </w:tcPr>
          <w:p w:rsidR="00982C80" w:rsidRPr="00C07AE5" w:rsidRDefault="00982C80" w:rsidP="00863407">
            <w:pPr>
              <w:pStyle w:val="TAC"/>
              <w:rPr>
                <w:sz w:val="16"/>
              </w:rPr>
            </w:pPr>
            <w:r w:rsidRPr="00C07AE5">
              <w:rPr>
                <w:sz w:val="16"/>
              </w:rPr>
              <w:t>47.1</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9</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0.7618</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-7.5</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-81.7</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-41.9</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55.2</w:t>
            </w:r>
          </w:p>
        </w:tc>
        <w:tc>
          <w:tcPr>
            <w:tcW w:w="0" w:type="auto"/>
            <w:shd w:val="clear" w:color="auto" w:fill="auto"/>
            <w:vAlign w:val="center"/>
          </w:tcPr>
          <w:p w:rsidR="00982C80" w:rsidRPr="00C07AE5" w:rsidRDefault="00982C80" w:rsidP="00863407">
            <w:pPr>
              <w:pStyle w:val="TAC"/>
              <w:rPr>
                <w:sz w:val="16"/>
              </w:rPr>
            </w:pPr>
            <w:r w:rsidRPr="00C07AE5">
              <w:rPr>
                <w:sz w:val="16"/>
              </w:rPr>
              <w:t>56</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10</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1.5375</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-15.9</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158.4</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94.2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26.4</w:t>
            </w:r>
          </w:p>
        </w:tc>
        <w:tc>
          <w:tcPr>
            <w:tcW w:w="0" w:type="auto"/>
            <w:shd w:val="clear" w:color="auto" w:fill="auto"/>
            <w:vAlign w:val="center"/>
          </w:tcPr>
          <w:p w:rsidR="00982C80" w:rsidRPr="00C07AE5" w:rsidRDefault="00982C80" w:rsidP="00863407">
            <w:pPr>
              <w:pStyle w:val="TAC"/>
              <w:rPr>
                <w:sz w:val="16"/>
              </w:rPr>
            </w:pPr>
            <w:r w:rsidRPr="00C07AE5">
              <w:rPr>
                <w:sz w:val="16"/>
              </w:rPr>
              <w:t>30.1</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11</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1.8978</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-6.6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-83</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51.9</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126.4</w:t>
            </w:r>
          </w:p>
        </w:tc>
        <w:tc>
          <w:tcPr>
            <w:tcW w:w="0" w:type="auto"/>
            <w:shd w:val="clear" w:color="auto" w:fill="auto"/>
            <w:vAlign w:val="center"/>
          </w:tcPr>
          <w:p w:rsidR="00982C80" w:rsidRPr="00C07AE5" w:rsidRDefault="00982C80" w:rsidP="00863407">
            <w:pPr>
              <w:pStyle w:val="TAC"/>
              <w:rPr>
                <w:sz w:val="16"/>
              </w:rPr>
            </w:pPr>
            <w:r w:rsidRPr="00C07AE5">
              <w:rPr>
                <w:sz w:val="16"/>
              </w:rPr>
              <w:t>58.8</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12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2.2242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-16.7</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134.8</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-115.9</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171.6</w:t>
            </w:r>
          </w:p>
        </w:tc>
        <w:tc>
          <w:tcPr>
            <w:tcW w:w="0" w:type="auto"/>
            <w:shd w:val="clear" w:color="auto" w:fill="auto"/>
            <w:vAlign w:val="center"/>
          </w:tcPr>
          <w:p w:rsidR="00982C80" w:rsidRPr="00C07AE5" w:rsidRDefault="00982C80" w:rsidP="00863407">
            <w:pPr>
              <w:pStyle w:val="TAC"/>
              <w:rPr>
                <w:sz w:val="16"/>
              </w:rPr>
            </w:pPr>
            <w:r w:rsidRPr="00C07AE5">
              <w:rPr>
                <w:sz w:val="16"/>
              </w:rPr>
              <w:t>26</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13</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2.1718</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-12.4</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-153</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26.6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151.4</w:t>
            </w:r>
          </w:p>
        </w:tc>
        <w:tc>
          <w:tcPr>
            <w:tcW w:w="0" w:type="auto"/>
            <w:shd w:val="clear" w:color="auto" w:fill="auto"/>
            <w:vAlign w:val="center"/>
          </w:tcPr>
          <w:p w:rsidR="00982C80" w:rsidRPr="00C07AE5" w:rsidRDefault="00982C80" w:rsidP="00863407">
            <w:pPr>
              <w:pStyle w:val="TAC"/>
              <w:rPr>
                <w:sz w:val="16"/>
              </w:rPr>
            </w:pPr>
            <w:r w:rsidRPr="00C07AE5">
              <w:rPr>
                <w:sz w:val="16"/>
              </w:rPr>
              <w:t>49.2</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14</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2.4942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-172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76.6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157.2</w:t>
            </w:r>
          </w:p>
        </w:tc>
        <w:tc>
          <w:tcPr>
            <w:tcW w:w="0" w:type="auto"/>
            <w:shd w:val="clear" w:color="auto" w:fill="auto"/>
            <w:vAlign w:val="center"/>
          </w:tcPr>
          <w:p w:rsidR="00982C80" w:rsidRPr="00C07AE5" w:rsidRDefault="00982C80" w:rsidP="00863407">
            <w:pPr>
              <w:pStyle w:val="TAC"/>
              <w:rPr>
                <w:sz w:val="16"/>
              </w:rPr>
            </w:pPr>
            <w:r w:rsidRPr="00C07AE5">
              <w:rPr>
                <w:sz w:val="16"/>
              </w:rPr>
              <w:t>143.1</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15</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2.5119</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-10.8</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-129.9</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-7</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47.2</w:t>
            </w:r>
          </w:p>
        </w:tc>
        <w:tc>
          <w:tcPr>
            <w:tcW w:w="0" w:type="auto"/>
            <w:shd w:val="clear" w:color="auto" w:fill="auto"/>
            <w:vAlign w:val="center"/>
          </w:tcPr>
          <w:p w:rsidR="00982C80" w:rsidRPr="00C07AE5" w:rsidRDefault="00982C80" w:rsidP="00863407">
            <w:pPr>
              <w:pStyle w:val="TAC"/>
              <w:rPr>
                <w:sz w:val="16"/>
              </w:rPr>
            </w:pPr>
            <w:r w:rsidRPr="00C07AE5">
              <w:rPr>
                <w:sz w:val="16"/>
              </w:rPr>
              <w:t>117.4</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16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3.0582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-11.3</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-136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-23</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40.4</w:t>
            </w:r>
          </w:p>
        </w:tc>
        <w:tc>
          <w:tcPr>
            <w:tcW w:w="0" w:type="auto"/>
            <w:shd w:val="clear" w:color="auto" w:fill="auto"/>
            <w:vAlign w:val="center"/>
          </w:tcPr>
          <w:p w:rsidR="00982C80" w:rsidRPr="00C07AE5" w:rsidRDefault="00982C80" w:rsidP="00863407">
            <w:pPr>
              <w:pStyle w:val="TAC"/>
              <w:rPr>
                <w:sz w:val="16"/>
              </w:rPr>
            </w:pPr>
            <w:r w:rsidRPr="00C07AE5">
              <w:rPr>
                <w:sz w:val="16"/>
              </w:rPr>
              <w:t>122.7</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17</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4.0810</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-12.7</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165.4</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-47.2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43.3</w:t>
            </w:r>
          </w:p>
        </w:tc>
        <w:tc>
          <w:tcPr>
            <w:tcW w:w="0" w:type="auto"/>
            <w:shd w:val="clear" w:color="auto" w:fill="auto"/>
            <w:vAlign w:val="center"/>
          </w:tcPr>
          <w:p w:rsidR="00982C80" w:rsidRPr="00C07AE5" w:rsidRDefault="00982C80" w:rsidP="00863407">
            <w:pPr>
              <w:pStyle w:val="TAC"/>
              <w:rPr>
                <w:sz w:val="16"/>
              </w:rPr>
            </w:pPr>
            <w:r w:rsidRPr="00C07AE5">
              <w:rPr>
                <w:sz w:val="16"/>
              </w:rPr>
              <w:t>123.2</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18</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4.4579</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-16.2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148.4</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110.4</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161.8</w:t>
            </w:r>
          </w:p>
        </w:tc>
        <w:tc>
          <w:tcPr>
            <w:tcW w:w="0" w:type="auto"/>
            <w:shd w:val="clear" w:color="auto" w:fill="auto"/>
            <w:vAlign w:val="center"/>
          </w:tcPr>
          <w:p w:rsidR="00982C80" w:rsidRPr="00C07AE5" w:rsidRDefault="00982C80" w:rsidP="00863407">
            <w:pPr>
              <w:pStyle w:val="TAC"/>
              <w:rPr>
                <w:sz w:val="16"/>
              </w:rPr>
            </w:pPr>
            <w:r w:rsidRPr="00C07AE5">
              <w:rPr>
                <w:sz w:val="16"/>
              </w:rPr>
              <w:t>32.6</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19</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4.5695</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-18.3</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132.7</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144.5</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10.8</w:t>
            </w:r>
          </w:p>
        </w:tc>
        <w:tc>
          <w:tcPr>
            <w:tcW w:w="0" w:type="auto"/>
            <w:shd w:val="clear" w:color="auto" w:fill="auto"/>
            <w:vAlign w:val="center"/>
          </w:tcPr>
          <w:p w:rsidR="00982C80" w:rsidRPr="00C07AE5" w:rsidRDefault="00982C80" w:rsidP="00863407">
            <w:pPr>
              <w:pStyle w:val="TAC"/>
              <w:rPr>
                <w:sz w:val="16"/>
              </w:rPr>
            </w:pPr>
            <w:r w:rsidRPr="00C07AE5">
              <w:rPr>
                <w:sz w:val="16"/>
              </w:rPr>
              <w:t>27.2</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20</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4.7966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-18.9</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-118.6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155.3</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16.7</w:t>
            </w:r>
          </w:p>
        </w:tc>
        <w:tc>
          <w:tcPr>
            <w:tcW w:w="0" w:type="auto"/>
            <w:shd w:val="clear" w:color="auto" w:fill="auto"/>
            <w:vAlign w:val="center"/>
          </w:tcPr>
          <w:p w:rsidR="00982C80" w:rsidRPr="00C07AE5" w:rsidRDefault="00982C80" w:rsidP="00863407">
            <w:pPr>
              <w:pStyle w:val="TAC"/>
              <w:rPr>
                <w:sz w:val="16"/>
              </w:rPr>
            </w:pPr>
            <w:r w:rsidRPr="00C07AE5">
              <w:rPr>
                <w:sz w:val="16"/>
              </w:rPr>
              <w:t>15.2</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21</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5.0066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-16.6</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-154.1</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102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171.7</w:t>
            </w:r>
          </w:p>
        </w:tc>
        <w:tc>
          <w:tcPr>
            <w:tcW w:w="0" w:type="auto"/>
            <w:shd w:val="clear" w:color="auto" w:fill="auto"/>
            <w:vAlign w:val="center"/>
          </w:tcPr>
          <w:p w:rsidR="00982C80" w:rsidRPr="00C07AE5" w:rsidRDefault="00982C80" w:rsidP="00863407">
            <w:pPr>
              <w:pStyle w:val="TAC"/>
              <w:rPr>
                <w:sz w:val="16"/>
              </w:rPr>
            </w:pPr>
            <w:r w:rsidRPr="00C07AE5">
              <w:rPr>
                <w:sz w:val="16"/>
              </w:rPr>
              <w:t>146</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22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5.3043</w:t>
            </w:r>
          </w:p>
        </w:tc>
        <w:tc>
          <w:tcPr>
            <w:tcW w:w="0" w:type="auto"/>
            <w:gridSpan w:val="2"/>
            <w:shd w:val="clear" w:color="auto" w:fill="auto"/>
            <w:vAlign w:val="center"/>
          </w:tcPr>
          <w:p w:rsidR="00982C80" w:rsidRPr="00C07AE5" w:rsidRDefault="00982C80" w:rsidP="00863407">
            <w:pPr>
              <w:pStyle w:val="TAC"/>
              <w:rPr>
                <w:sz w:val="16"/>
                <w:lang w:eastAsia="ko-KR"/>
              </w:rPr>
            </w:pPr>
            <w:r w:rsidRPr="00C07AE5">
              <w:rPr>
                <w:sz w:val="16"/>
              </w:rPr>
              <w:t>-19</w:t>
            </w:r>
            <w:r w:rsidRPr="00C07AE5">
              <w:rPr>
                <w:rFonts w:hint="eastAsia"/>
                <w:sz w:val="16"/>
                <w:lang w:eastAsia="ko-KR"/>
              </w:rPr>
              <w:t>.9</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126.5</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-151.8</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22.7</w:t>
            </w:r>
          </w:p>
        </w:tc>
        <w:tc>
          <w:tcPr>
            <w:tcW w:w="0" w:type="auto"/>
            <w:shd w:val="clear" w:color="auto" w:fill="auto"/>
            <w:vAlign w:val="center"/>
          </w:tcPr>
          <w:p w:rsidR="00982C80" w:rsidRPr="00C07AE5" w:rsidRDefault="00982C80" w:rsidP="00863407">
            <w:pPr>
              <w:pStyle w:val="TAC"/>
              <w:rPr>
                <w:sz w:val="16"/>
              </w:rPr>
            </w:pPr>
            <w:r w:rsidRPr="00C07AE5">
              <w:rPr>
                <w:sz w:val="16"/>
              </w:rPr>
              <w:t>150.7</w:t>
            </w:r>
          </w:p>
        </w:tc>
      </w:tr>
      <w:tr w:rsidR="00982C80" w:rsidRPr="00C07AE5" w:rsidTr="00863407">
        <w:trPr>
          <w:cantSplit/>
          <w:jc w:val="center"/>
        </w:trPr>
        <w:tc>
          <w:tcPr>
            <w:tcW w:w="0" w:type="auto"/>
            <w:shd w:val="clear" w:color="auto" w:fill="auto"/>
            <w:vAlign w:val="center"/>
          </w:tcPr>
          <w:p w:rsidR="00982C80" w:rsidRPr="00C07AE5" w:rsidRDefault="00982C80" w:rsidP="00863407">
            <w:pPr>
              <w:pStyle w:val="TAC"/>
              <w:rPr>
                <w:sz w:val="16"/>
              </w:rPr>
            </w:pPr>
            <w:r w:rsidRPr="00C07AE5">
              <w:rPr>
                <w:sz w:val="16"/>
              </w:rPr>
              <w:t>23</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9.6586</w:t>
            </w:r>
          </w:p>
        </w:tc>
        <w:tc>
          <w:tcPr>
            <w:tcW w:w="0" w:type="auto"/>
            <w:gridSpan w:val="2"/>
            <w:shd w:val="clear" w:color="auto" w:fill="auto"/>
            <w:vAlign w:val="center"/>
          </w:tcPr>
          <w:p w:rsidR="00982C80" w:rsidRPr="00C07AE5" w:rsidRDefault="00982C80" w:rsidP="00863407">
            <w:pPr>
              <w:pStyle w:val="TAC"/>
              <w:rPr>
                <w:sz w:val="16"/>
                <w:lang w:eastAsia="ko-KR"/>
              </w:rPr>
            </w:pPr>
            <w:r w:rsidRPr="00C07AE5">
              <w:rPr>
                <w:sz w:val="16"/>
              </w:rPr>
              <w:t>-</w:t>
            </w:r>
            <w:r w:rsidRPr="00C07AE5">
              <w:rPr>
                <w:rFonts w:hint="eastAsia"/>
                <w:sz w:val="16"/>
                <w:lang w:eastAsia="ko-KR"/>
              </w:rPr>
              <w:t>29.7</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-56.2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55.2</w:t>
            </w:r>
          </w:p>
        </w:tc>
        <w:tc>
          <w:tcPr>
            <w:tcW w:w="0" w:type="auto"/>
            <w:gridSpan w:val="2"/>
            <w:shd w:val="clear" w:color="auto" w:fill="auto"/>
            <w:vAlign w:val="center"/>
          </w:tcPr>
          <w:p w:rsidR="00982C80" w:rsidRPr="00C07AE5" w:rsidRDefault="00982C80" w:rsidP="00863407">
            <w:pPr>
              <w:pStyle w:val="TAC"/>
              <w:rPr>
                <w:sz w:val="16"/>
              </w:rPr>
            </w:pPr>
            <w:r w:rsidRPr="00C07AE5">
              <w:rPr>
                <w:sz w:val="16"/>
              </w:rPr>
              <w:t>144.9</w:t>
            </w:r>
          </w:p>
        </w:tc>
        <w:tc>
          <w:tcPr>
            <w:tcW w:w="0" w:type="auto"/>
            <w:shd w:val="clear" w:color="auto" w:fill="auto"/>
            <w:vAlign w:val="center"/>
          </w:tcPr>
          <w:p w:rsidR="00982C80" w:rsidRPr="00C07AE5" w:rsidRDefault="00982C80" w:rsidP="00863407">
            <w:pPr>
              <w:pStyle w:val="TAC"/>
              <w:rPr>
                <w:sz w:val="16"/>
              </w:rPr>
            </w:pPr>
            <w:r w:rsidRPr="00C07AE5">
              <w:rPr>
                <w:sz w:val="16"/>
              </w:rPr>
              <w:t>156.1</w:t>
            </w:r>
          </w:p>
        </w:tc>
      </w:tr>
      <w:tr w:rsidR="00982C80" w:rsidRPr="00C07AE5" w:rsidTr="00863407">
        <w:trPr>
          <w:cantSplit/>
          <w:jc w:val="center"/>
        </w:trPr>
        <w:tc>
          <w:tcPr>
            <w:tcW w:w="0" w:type="auto"/>
            <w:gridSpan w:val="12"/>
            <w:shd w:val="clear" w:color="auto" w:fill="D9D9D9"/>
            <w:vAlign w:val="center"/>
          </w:tcPr>
          <w:p w:rsidR="00982C80" w:rsidRPr="00C07AE5" w:rsidRDefault="00982C80" w:rsidP="00863407">
            <w:pPr>
              <w:pStyle w:val="TAH"/>
              <w:rPr>
                <w:sz w:val="16"/>
                <w:lang w:val="en-CA"/>
              </w:rPr>
            </w:pPr>
            <w:r w:rsidRPr="00C07AE5">
              <w:rPr>
                <w:sz w:val="16"/>
                <w:lang w:val="en-CA"/>
              </w:rPr>
              <w:t>Per-Cluster Parameters</w:t>
            </w:r>
          </w:p>
        </w:tc>
      </w:tr>
      <w:tr w:rsidR="00982C80" w:rsidRPr="00C07AE5" w:rsidTr="00863407">
        <w:trPr>
          <w:cantSplit/>
          <w:jc w:val="center"/>
        </w:trPr>
        <w:tc>
          <w:tcPr>
            <w:tcW w:w="0" w:type="auto"/>
            <w:gridSpan w:val="2"/>
            <w:shd w:val="clear" w:color="auto" w:fill="auto"/>
            <w:vAlign w:val="center"/>
          </w:tcPr>
          <w:p w:rsidR="00982C80" w:rsidRPr="00C07AE5" w:rsidRDefault="00982C80" w:rsidP="00863407">
            <w:pPr>
              <w:pStyle w:val="TAC"/>
              <w:rPr>
                <w:sz w:val="16"/>
                <w:lang w:val="en-CA"/>
              </w:rPr>
            </w:pPr>
            <w:r w:rsidRPr="00C07AE5">
              <w:rPr>
                <w:sz w:val="16"/>
                <w:lang w:val="en-CA"/>
              </w:rPr>
              <w:t>Parameter</w:t>
            </w:r>
          </w:p>
        </w:tc>
        <w:tc>
          <w:tcPr>
            <w:tcW w:w="0" w:type="auto"/>
            <w:gridSpan w:val="2"/>
            <w:shd w:val="clear" w:color="auto" w:fill="auto"/>
            <w:vAlign w:val="center"/>
          </w:tcPr>
          <w:p w:rsidR="00982C80" w:rsidRPr="00C07AE5" w:rsidRDefault="00982C80" w:rsidP="00863407">
            <w:pPr>
              <w:pStyle w:val="TAC"/>
              <w:rPr>
                <w:sz w:val="16"/>
                <w:lang w:val="en-CA"/>
              </w:rPr>
            </w:pPr>
            <w:r w:rsidRPr="00C07AE5">
              <w:rPr>
                <w:i/>
                <w:sz w:val="16"/>
                <w:lang w:val="en-CA"/>
              </w:rPr>
              <w:t>c</w:t>
            </w:r>
            <w:r w:rsidRPr="00C07AE5">
              <w:rPr>
                <w:sz w:val="16"/>
                <w:vertAlign w:val="subscript"/>
                <w:lang w:val="en-CA"/>
              </w:rPr>
              <w:t>ASD</w:t>
            </w:r>
            <w:r w:rsidRPr="00C07AE5">
              <w:rPr>
                <w:sz w:val="16"/>
                <w:lang w:val="en-CA"/>
              </w:rPr>
              <w:t xml:space="preserve"> in [°]</w:t>
            </w:r>
          </w:p>
        </w:tc>
        <w:tc>
          <w:tcPr>
            <w:tcW w:w="0" w:type="auto"/>
            <w:gridSpan w:val="2"/>
            <w:shd w:val="clear" w:color="auto" w:fill="auto"/>
            <w:vAlign w:val="center"/>
          </w:tcPr>
          <w:p w:rsidR="00982C80" w:rsidRPr="00C07AE5" w:rsidRDefault="00982C80" w:rsidP="00863407">
            <w:pPr>
              <w:pStyle w:val="TAC"/>
              <w:rPr>
                <w:sz w:val="16"/>
                <w:lang w:val="en-CA"/>
              </w:rPr>
            </w:pPr>
            <w:r w:rsidRPr="00C07AE5">
              <w:rPr>
                <w:i/>
                <w:sz w:val="16"/>
                <w:lang w:val="en-CA"/>
              </w:rPr>
              <w:t>c</w:t>
            </w:r>
            <w:r w:rsidRPr="00C07AE5">
              <w:rPr>
                <w:sz w:val="16"/>
                <w:vertAlign w:val="subscript"/>
                <w:lang w:val="en-CA"/>
              </w:rPr>
              <w:t>ASA</w:t>
            </w:r>
            <w:r w:rsidRPr="00C07AE5">
              <w:rPr>
                <w:sz w:val="16"/>
                <w:lang w:val="en-CA"/>
              </w:rPr>
              <w:t xml:space="preserve"> in [°]</w:t>
            </w:r>
          </w:p>
        </w:tc>
        <w:tc>
          <w:tcPr>
            <w:tcW w:w="0" w:type="auto"/>
            <w:gridSpan w:val="2"/>
            <w:shd w:val="clear" w:color="auto" w:fill="auto"/>
            <w:vAlign w:val="center"/>
          </w:tcPr>
          <w:p w:rsidR="00982C80" w:rsidRPr="00C07AE5" w:rsidRDefault="00982C80" w:rsidP="00863407">
            <w:pPr>
              <w:pStyle w:val="TAC"/>
              <w:rPr>
                <w:sz w:val="16"/>
                <w:lang w:val="en-CA"/>
              </w:rPr>
            </w:pPr>
            <w:r w:rsidRPr="00C07AE5">
              <w:rPr>
                <w:i/>
                <w:sz w:val="16"/>
                <w:lang w:val="en-CA"/>
              </w:rPr>
              <w:t>c</w:t>
            </w:r>
            <w:r w:rsidRPr="00C07AE5">
              <w:rPr>
                <w:sz w:val="16"/>
                <w:vertAlign w:val="subscript"/>
                <w:lang w:val="en-CA"/>
              </w:rPr>
              <w:t>ZSD</w:t>
            </w:r>
            <w:r w:rsidRPr="00C07AE5">
              <w:rPr>
                <w:sz w:val="16"/>
                <w:lang w:val="en-CA"/>
              </w:rPr>
              <w:t xml:space="preserve"> in [°]</w:t>
            </w:r>
          </w:p>
        </w:tc>
        <w:tc>
          <w:tcPr>
            <w:tcW w:w="0" w:type="auto"/>
            <w:gridSpan w:val="2"/>
            <w:shd w:val="clear" w:color="auto" w:fill="auto"/>
            <w:vAlign w:val="center"/>
          </w:tcPr>
          <w:p w:rsidR="00982C80" w:rsidRPr="00C07AE5" w:rsidRDefault="00982C80" w:rsidP="00863407">
            <w:pPr>
              <w:pStyle w:val="TAC"/>
              <w:rPr>
                <w:sz w:val="16"/>
                <w:lang w:val="en-CA"/>
              </w:rPr>
            </w:pPr>
            <w:r w:rsidRPr="00C07AE5">
              <w:rPr>
                <w:i/>
                <w:sz w:val="16"/>
                <w:lang w:val="en-CA"/>
              </w:rPr>
              <w:t>c</w:t>
            </w:r>
            <w:r w:rsidRPr="00C07AE5">
              <w:rPr>
                <w:sz w:val="16"/>
                <w:vertAlign w:val="subscript"/>
                <w:lang w:val="en-CA"/>
              </w:rPr>
              <w:t>ZSA</w:t>
            </w:r>
            <w:r w:rsidRPr="00C07AE5">
              <w:rPr>
                <w:sz w:val="16"/>
                <w:lang w:val="en-CA"/>
              </w:rPr>
              <w:t xml:space="preserve"> in [°]</w:t>
            </w:r>
          </w:p>
        </w:tc>
        <w:tc>
          <w:tcPr>
            <w:tcW w:w="0" w:type="auto"/>
            <w:gridSpan w:val="2"/>
            <w:shd w:val="clear" w:color="auto" w:fill="auto"/>
            <w:vAlign w:val="center"/>
          </w:tcPr>
          <w:p w:rsidR="00982C80" w:rsidRPr="00C07AE5" w:rsidRDefault="00982C80" w:rsidP="00863407">
            <w:pPr>
              <w:pStyle w:val="TAC"/>
              <w:rPr>
                <w:sz w:val="16"/>
                <w:lang w:val="en-CA"/>
              </w:rPr>
            </w:pPr>
            <w:r w:rsidRPr="00C07AE5">
              <w:rPr>
                <w:sz w:val="16"/>
                <w:lang w:val="en-CA"/>
              </w:rPr>
              <w:t>XPR in [dB]</w:t>
            </w:r>
          </w:p>
        </w:tc>
      </w:tr>
      <w:tr w:rsidR="00982C80" w:rsidRPr="00C07AE5" w:rsidTr="00863407">
        <w:trPr>
          <w:cantSplit/>
          <w:jc w:val="center"/>
        </w:trPr>
        <w:tc>
          <w:tcPr>
            <w:tcW w:w="0" w:type="auto"/>
            <w:gridSpan w:val="2"/>
            <w:shd w:val="clear" w:color="auto" w:fill="auto"/>
            <w:vAlign w:val="center"/>
          </w:tcPr>
          <w:p w:rsidR="00982C80" w:rsidRPr="00C07AE5" w:rsidRDefault="00982C80" w:rsidP="00863407">
            <w:pPr>
              <w:pStyle w:val="TAC"/>
              <w:rPr>
                <w:sz w:val="16"/>
                <w:lang w:val="en-CA"/>
              </w:rPr>
            </w:pPr>
            <w:r w:rsidRPr="00C07AE5">
              <w:rPr>
                <w:sz w:val="16"/>
                <w:lang w:val="en-CA"/>
              </w:rPr>
              <w:t>Value</w:t>
            </w:r>
          </w:p>
        </w:tc>
        <w:tc>
          <w:tcPr>
            <w:tcW w:w="0" w:type="auto"/>
            <w:gridSpan w:val="2"/>
            <w:shd w:val="clear" w:color="auto" w:fill="auto"/>
            <w:vAlign w:val="center"/>
          </w:tcPr>
          <w:p w:rsidR="00982C80" w:rsidRPr="00C07AE5" w:rsidRDefault="00982C80" w:rsidP="00863407">
            <w:pPr>
              <w:pStyle w:val="TAC"/>
              <w:rPr>
                <w:sz w:val="16"/>
                <w:lang w:val="en-CA"/>
              </w:rPr>
            </w:pPr>
            <w:r w:rsidRPr="00C07AE5">
              <w:rPr>
                <w:sz w:val="16"/>
                <w:lang w:val="en-CA"/>
              </w:rPr>
              <w:t>5</w:t>
            </w:r>
          </w:p>
        </w:tc>
        <w:tc>
          <w:tcPr>
            <w:tcW w:w="0" w:type="auto"/>
            <w:gridSpan w:val="2"/>
            <w:shd w:val="clear" w:color="auto" w:fill="auto"/>
            <w:vAlign w:val="center"/>
          </w:tcPr>
          <w:p w:rsidR="00982C80" w:rsidRPr="00C07AE5" w:rsidRDefault="00982C80" w:rsidP="00863407">
            <w:pPr>
              <w:pStyle w:val="TAC"/>
              <w:rPr>
                <w:sz w:val="16"/>
                <w:lang w:val="en-CA"/>
              </w:rPr>
            </w:pPr>
            <w:r w:rsidRPr="00C07AE5">
              <w:rPr>
                <w:sz w:val="16"/>
                <w:lang w:val="en-CA"/>
              </w:rPr>
              <w:t>11</w:t>
            </w:r>
          </w:p>
        </w:tc>
        <w:tc>
          <w:tcPr>
            <w:tcW w:w="0" w:type="auto"/>
            <w:gridSpan w:val="2"/>
            <w:shd w:val="clear" w:color="auto" w:fill="auto"/>
            <w:vAlign w:val="center"/>
          </w:tcPr>
          <w:p w:rsidR="00982C80" w:rsidRPr="00C07AE5" w:rsidRDefault="00982C80" w:rsidP="00863407">
            <w:pPr>
              <w:pStyle w:val="TAC"/>
              <w:rPr>
                <w:sz w:val="16"/>
                <w:lang w:val="en-CA"/>
              </w:rPr>
            </w:pPr>
            <w:r w:rsidRPr="00C07AE5">
              <w:rPr>
                <w:sz w:val="16"/>
                <w:lang w:val="en-CA"/>
              </w:rPr>
              <w:t>3</w:t>
            </w:r>
          </w:p>
        </w:tc>
        <w:tc>
          <w:tcPr>
            <w:tcW w:w="0" w:type="auto"/>
            <w:gridSpan w:val="2"/>
            <w:shd w:val="clear" w:color="auto" w:fill="auto"/>
            <w:vAlign w:val="center"/>
          </w:tcPr>
          <w:p w:rsidR="00982C80" w:rsidRPr="00C07AE5" w:rsidRDefault="00982C80" w:rsidP="00863407">
            <w:pPr>
              <w:pStyle w:val="TAC"/>
              <w:rPr>
                <w:sz w:val="16"/>
                <w:lang w:val="en-CA"/>
              </w:rPr>
            </w:pPr>
            <w:r w:rsidRPr="00C07AE5">
              <w:rPr>
                <w:sz w:val="16"/>
                <w:lang w:val="en-CA"/>
              </w:rPr>
              <w:t>3</w:t>
            </w:r>
          </w:p>
        </w:tc>
        <w:tc>
          <w:tcPr>
            <w:tcW w:w="0" w:type="auto"/>
            <w:gridSpan w:val="2"/>
            <w:shd w:val="clear" w:color="auto" w:fill="auto"/>
            <w:vAlign w:val="center"/>
          </w:tcPr>
          <w:p w:rsidR="00982C80" w:rsidRPr="00C07AE5" w:rsidRDefault="00982C80" w:rsidP="00863407">
            <w:pPr>
              <w:pStyle w:val="TAC"/>
              <w:rPr>
                <w:sz w:val="16"/>
                <w:lang w:val="en-CA"/>
              </w:rPr>
            </w:pPr>
            <w:r w:rsidRPr="00C07AE5">
              <w:rPr>
                <w:sz w:val="16"/>
                <w:lang w:val="en-CA"/>
              </w:rPr>
              <w:t>10</w:t>
            </w:r>
          </w:p>
        </w:tc>
      </w:tr>
    </w:tbl>
    <w:p w:rsidR="00982C80" w:rsidRDefault="00982C80">
      <w:pPr>
        <w:rPr>
          <w:lang w:val="en-GB"/>
        </w:rPr>
      </w:pPr>
    </w:p>
    <w:p w:rsidR="00982C80" w:rsidRDefault="00521896" w:rsidP="00982C80">
      <w:pPr>
        <w:pStyle w:val="Heading2"/>
      </w:pPr>
      <w:r>
        <w:lastRenderedPageBreak/>
        <w:t>3</w:t>
      </w:r>
      <w:r w:rsidR="00982C80">
        <w:t>.2</w:t>
      </w:r>
      <w:r w:rsidR="00982C80">
        <w:tab/>
        <w:t>Single Cluster Model</w:t>
      </w:r>
    </w:p>
    <w:p w:rsidR="00982C80" w:rsidRDefault="00C026A9" w:rsidP="00982C80">
      <w:pPr>
        <w:rPr>
          <w:lang w:val="en-GB" w:eastAsia="en-GB"/>
        </w:rPr>
      </w:pPr>
      <w:r>
        <w:rPr>
          <w:lang w:val="en-GB" w:eastAsia="en-GB"/>
        </w:rPr>
        <w:t xml:space="preserve">It is </w:t>
      </w:r>
      <w:r w:rsidR="00982C80">
        <w:rPr>
          <w:lang w:val="en-GB" w:eastAsia="en-GB"/>
        </w:rPr>
        <w:t xml:space="preserve">important to see what the effect of </w:t>
      </w:r>
      <w:r>
        <w:rPr>
          <w:lang w:val="en-GB" w:eastAsia="en-GB"/>
        </w:rPr>
        <w:t xml:space="preserve">an OTA model consisting of </w:t>
      </w:r>
      <w:r w:rsidR="00982C80">
        <w:rPr>
          <w:lang w:val="en-GB" w:eastAsia="en-GB"/>
        </w:rPr>
        <w:t>a single cluster would be on the results. Perhaps the results would be good? If so, we could focus on creating a system which required only a single, well-</w:t>
      </w:r>
      <w:r w:rsidR="00D13296">
        <w:rPr>
          <w:lang w:val="en-GB" w:eastAsia="en-GB"/>
        </w:rPr>
        <w:t>simulated</w:t>
      </w:r>
      <w:r w:rsidR="00982C80">
        <w:rPr>
          <w:lang w:val="en-GB" w:eastAsia="en-GB"/>
        </w:rPr>
        <w:t xml:space="preserve"> cluster (that is, one in which the angular spread was accurately modelled). This did not turn out to be the case. At any rate, the single cluster model consists of taking the angular parameters from CDL-A Cluster 1. The power is set to zero dB.</w:t>
      </w:r>
    </w:p>
    <w:p w:rsidR="00982C80" w:rsidRDefault="00521896" w:rsidP="00982C80">
      <w:pPr>
        <w:pStyle w:val="Heading2"/>
      </w:pPr>
      <w:r>
        <w:t>3</w:t>
      </w:r>
      <w:r w:rsidR="00982C80">
        <w:t>.3</w:t>
      </w:r>
      <w:r w:rsidR="00982C80">
        <w:tab/>
        <w:t>Truncated Model</w:t>
      </w:r>
    </w:p>
    <w:p w:rsidR="009E0FE3" w:rsidRDefault="00982C80" w:rsidP="00982C80">
      <w:pPr>
        <w:rPr>
          <w:lang w:val="en-GB" w:eastAsia="en-GB"/>
        </w:rPr>
      </w:pPr>
      <w:r>
        <w:rPr>
          <w:lang w:val="en-GB" w:eastAsia="en-GB"/>
        </w:rPr>
        <w:t xml:space="preserve">For the truncated model, </w:t>
      </w:r>
      <w:r w:rsidR="00891126">
        <w:rPr>
          <w:lang w:val="en-GB" w:eastAsia="en-GB"/>
        </w:rPr>
        <w:t xml:space="preserve">clusters whose power was within 10 dB of the </w:t>
      </w:r>
      <w:r w:rsidR="009E0FE3">
        <w:rPr>
          <w:lang w:val="en-GB" w:eastAsia="en-GB"/>
        </w:rPr>
        <w:t xml:space="preserve">cluster with the highest </w:t>
      </w:r>
      <w:r w:rsidR="00891126">
        <w:rPr>
          <w:lang w:val="en-GB" w:eastAsia="en-GB"/>
        </w:rPr>
        <w:t>power</w:t>
      </w:r>
      <w:r w:rsidR="00D13296">
        <w:rPr>
          <w:lang w:val="en-GB" w:eastAsia="en-GB"/>
        </w:rPr>
        <w:t xml:space="preserve"> were selected for the model; all other clusters are deleted</w:t>
      </w:r>
      <w:r w:rsidR="00891126">
        <w:rPr>
          <w:lang w:val="en-GB" w:eastAsia="en-GB"/>
        </w:rPr>
        <w:t>.</w:t>
      </w:r>
      <w:r w:rsidR="009E0FE3">
        <w:rPr>
          <w:lang w:val="en-GB" w:eastAsia="en-GB"/>
        </w:rPr>
        <w:t xml:space="preserve"> The choice of 10 dB is somewhat arbitrary, but in this case yields a total of four clusters with unique directional parameters. These are highlighted in color in the table below. The </w:t>
      </w:r>
      <w:r w:rsidR="00863407">
        <w:rPr>
          <w:lang w:val="en-GB" w:eastAsia="en-GB"/>
        </w:rPr>
        <w:t xml:space="preserve">four </w:t>
      </w:r>
      <w:r w:rsidR="009E0FE3">
        <w:rPr>
          <w:lang w:val="en-GB" w:eastAsia="en-GB"/>
        </w:rPr>
        <w:t xml:space="preserve">clusters </w:t>
      </w:r>
      <w:r w:rsidR="00863407">
        <w:rPr>
          <w:lang w:val="en-GB" w:eastAsia="en-GB"/>
        </w:rPr>
        <w:t xml:space="preserve">that </w:t>
      </w:r>
      <w:r w:rsidR="009E0FE3">
        <w:rPr>
          <w:lang w:val="en-GB" w:eastAsia="en-GB"/>
        </w:rPr>
        <w:t>remain in this model are assumed to have the angular spread accurately simulated.</w:t>
      </w:r>
    </w:p>
    <w:p w:rsidR="002E0D39" w:rsidRDefault="00A6156F" w:rsidP="002E0D39">
      <w:pPr>
        <w:rPr>
          <w:lang w:val="en-GB" w:eastAsia="en-GB"/>
        </w:rPr>
      </w:pPr>
      <w:r>
        <w:rPr>
          <w:lang w:val="en-GB" w:eastAsia="en-GB"/>
        </w:rPr>
        <w:t xml:space="preserve">It’s worth a small aside to talk about what constitutes a “cluster”. In </w:t>
      </w:r>
      <w:r>
        <w:rPr>
          <w:lang w:val="en-GB" w:eastAsia="en-GB"/>
        </w:rPr>
        <w:fldChar w:fldCharType="begin"/>
      </w:r>
      <w:r>
        <w:rPr>
          <w:lang w:val="en-GB" w:eastAsia="en-GB"/>
        </w:rPr>
        <w:instrText xml:space="preserve"> REF _Ref485396697 \w \h </w:instrText>
      </w:r>
      <w:r>
        <w:rPr>
          <w:lang w:val="en-GB" w:eastAsia="en-GB"/>
        </w:rPr>
      </w:r>
      <w:r>
        <w:rPr>
          <w:lang w:val="en-GB" w:eastAsia="en-GB"/>
        </w:rPr>
        <w:fldChar w:fldCharType="separate"/>
      </w:r>
      <w:r>
        <w:rPr>
          <w:lang w:val="en-GB" w:eastAsia="en-GB"/>
        </w:rPr>
        <w:t>[2]</w:t>
      </w:r>
      <w:r>
        <w:rPr>
          <w:lang w:val="en-GB" w:eastAsia="en-GB"/>
        </w:rPr>
        <w:fldChar w:fldCharType="end"/>
      </w:r>
      <w:r>
        <w:rPr>
          <w:lang w:val="en-GB" w:eastAsia="en-GB"/>
        </w:rPr>
        <w:t>, when a CDL model is generated (Section 7.5), the two strongest clusters are spread in delay to three “sub-clusters”. These sub-clusters will have identical directional parameters as the original cluster, but will have different excess delays, as specified by (7.5-26). This is carried over to the CDL models in 7.7.1,</w:t>
      </w:r>
      <w:r w:rsidR="002E0D39">
        <w:rPr>
          <w:lang w:val="en-GB" w:eastAsia="en-GB"/>
        </w:rPr>
        <w:t xml:space="preserve"> where one can see that rows 2-4 and 5-7 have the same directional parameters. This model was created with sub-clusters in mind.</w:t>
      </w:r>
    </w:p>
    <w:p w:rsidR="00A6156F" w:rsidRDefault="002E0D39" w:rsidP="002E0D39">
      <w:pPr>
        <w:rPr>
          <w:lang w:val="en-GB" w:eastAsia="en-GB"/>
        </w:rPr>
      </w:pPr>
      <w:r>
        <w:rPr>
          <w:lang w:val="en-GB" w:eastAsia="en-GB"/>
        </w:rPr>
        <w:t xml:space="preserve">The difference between the methodology in Section 7.5 and the CDL </w:t>
      </w:r>
      <w:r w:rsidR="00810147">
        <w:rPr>
          <w:lang w:val="en-GB" w:eastAsia="en-GB"/>
        </w:rPr>
        <w:t>models</w:t>
      </w:r>
      <w:r>
        <w:rPr>
          <w:lang w:val="en-GB" w:eastAsia="en-GB"/>
        </w:rPr>
        <w:t xml:space="preserve"> is that the sub-clusters use a number of rays defined according to Table 7.5-5, which one might recognize as how sub-clusters were defined for SCME</w:t>
      </w:r>
      <w:r w:rsidR="00810147">
        <w:rPr>
          <w:lang w:val="en-GB" w:eastAsia="en-GB"/>
        </w:rPr>
        <w:t xml:space="preserve"> </w:t>
      </w:r>
      <w:r w:rsidR="00810147">
        <w:rPr>
          <w:lang w:val="en-GB" w:eastAsia="en-GB"/>
        </w:rPr>
        <w:fldChar w:fldCharType="begin"/>
      </w:r>
      <w:r w:rsidR="00810147">
        <w:rPr>
          <w:lang w:val="en-GB" w:eastAsia="en-GB"/>
        </w:rPr>
        <w:instrText xml:space="preserve"> REF _Ref489881390 \w \h </w:instrText>
      </w:r>
      <w:r w:rsidR="00810147">
        <w:rPr>
          <w:lang w:val="en-GB" w:eastAsia="en-GB"/>
        </w:rPr>
      </w:r>
      <w:r w:rsidR="00810147">
        <w:rPr>
          <w:lang w:val="en-GB" w:eastAsia="en-GB"/>
        </w:rPr>
        <w:fldChar w:fldCharType="separate"/>
      </w:r>
      <w:r w:rsidR="00810147">
        <w:rPr>
          <w:lang w:val="en-GB" w:eastAsia="en-GB"/>
        </w:rPr>
        <w:t>[4]</w:t>
      </w:r>
      <w:r w:rsidR="00810147">
        <w:rPr>
          <w:lang w:val="en-GB" w:eastAsia="en-GB"/>
        </w:rPr>
        <w:fldChar w:fldCharType="end"/>
      </w:r>
      <w:r>
        <w:rPr>
          <w:lang w:val="en-GB" w:eastAsia="en-GB"/>
        </w:rPr>
        <w:t>. On the other hand, instructions for generating channel samples from the CDL tables explicitly state that all clusters are to be treated as “weaker clusters” and are not split into further sub-clusters (see Step 4)</w:t>
      </w:r>
      <w:r w:rsidR="00A6156F">
        <w:rPr>
          <w:lang w:val="en-GB" w:eastAsia="en-GB"/>
        </w:rPr>
        <w:t>.</w:t>
      </w:r>
      <w:bookmarkStart w:id="3" w:name="_GoBack"/>
      <w:bookmarkEnd w:id="3"/>
    </w:p>
    <w:p w:rsidR="009E0FE3" w:rsidRDefault="00D13296" w:rsidP="00D008B2">
      <w:pPr>
        <w:pStyle w:val="Caption"/>
        <w:rPr>
          <w:lang w:val="en-GB" w:eastAsia="en-GB"/>
        </w:rPr>
      </w:pPr>
      <w:r>
        <w:t xml:space="preserve">Table </w:t>
      </w:r>
      <w:fldSimple w:instr=" SEQ Table \* ARABIC ">
        <w:r w:rsidR="00863407">
          <w:rPr>
            <w:noProof/>
          </w:rPr>
          <w:t>2</w:t>
        </w:r>
      </w:fldSimple>
      <w:r>
        <w:t>. Color-highlighted rows are clusters included in the truncated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767"/>
        <w:gridCol w:w="767"/>
        <w:gridCol w:w="624"/>
        <w:gridCol w:w="624"/>
        <w:gridCol w:w="487"/>
        <w:gridCol w:w="487"/>
        <w:gridCol w:w="487"/>
        <w:gridCol w:w="487"/>
        <w:gridCol w:w="478"/>
        <w:gridCol w:w="478"/>
        <w:gridCol w:w="956"/>
      </w:tblGrid>
      <w:tr w:rsidR="009E0FE3" w:rsidRPr="00490B7F" w:rsidTr="00863407">
        <w:trPr>
          <w:cantSplit/>
          <w:jc w:val="center"/>
        </w:trPr>
        <w:tc>
          <w:tcPr>
            <w:tcW w:w="0" w:type="auto"/>
            <w:shd w:val="clear" w:color="auto" w:fill="D9D9D9"/>
            <w:vAlign w:val="center"/>
          </w:tcPr>
          <w:p w:rsidR="009E0FE3" w:rsidRPr="00490B7F" w:rsidRDefault="009E0FE3" w:rsidP="00863407">
            <w:pPr>
              <w:pStyle w:val="TAH"/>
              <w:rPr>
                <w:sz w:val="16"/>
                <w:lang w:val="en-CA"/>
              </w:rPr>
            </w:pPr>
            <w:r w:rsidRPr="00490B7F">
              <w:rPr>
                <w:sz w:val="16"/>
                <w:lang w:val="en-CA"/>
              </w:rPr>
              <w:t>Cluster #</w:t>
            </w:r>
          </w:p>
        </w:tc>
        <w:tc>
          <w:tcPr>
            <w:tcW w:w="0" w:type="auto"/>
            <w:gridSpan w:val="2"/>
            <w:shd w:val="clear" w:color="auto" w:fill="D9D9D9"/>
            <w:vAlign w:val="center"/>
          </w:tcPr>
          <w:p w:rsidR="009E0FE3" w:rsidRPr="00490B7F" w:rsidRDefault="009E0FE3" w:rsidP="00863407">
            <w:pPr>
              <w:pStyle w:val="TAH"/>
              <w:rPr>
                <w:sz w:val="16"/>
                <w:lang w:val="en-CA"/>
              </w:rPr>
            </w:pPr>
            <w:r w:rsidRPr="00490B7F">
              <w:rPr>
                <w:rFonts w:hint="eastAsia"/>
                <w:sz w:val="16"/>
                <w:lang w:val="en-CA"/>
              </w:rPr>
              <w:t>Normalized d</w:t>
            </w:r>
            <w:r w:rsidRPr="00490B7F">
              <w:rPr>
                <w:sz w:val="16"/>
                <w:lang w:val="en-CA" w:eastAsia="zh-CN"/>
              </w:rPr>
              <w:t>elay</w:t>
            </w:r>
          </w:p>
        </w:tc>
        <w:tc>
          <w:tcPr>
            <w:tcW w:w="0" w:type="auto"/>
            <w:gridSpan w:val="2"/>
            <w:shd w:val="clear" w:color="auto" w:fill="D9D9D9"/>
            <w:vAlign w:val="center"/>
          </w:tcPr>
          <w:p w:rsidR="009E0FE3" w:rsidRPr="00490B7F" w:rsidRDefault="009E0FE3" w:rsidP="00863407">
            <w:pPr>
              <w:pStyle w:val="TAH"/>
              <w:rPr>
                <w:sz w:val="16"/>
              </w:rPr>
            </w:pPr>
            <w:r w:rsidRPr="00490B7F">
              <w:rPr>
                <w:sz w:val="16"/>
              </w:rPr>
              <w:t>Power in [dB]</w:t>
            </w:r>
          </w:p>
        </w:tc>
        <w:tc>
          <w:tcPr>
            <w:tcW w:w="0" w:type="auto"/>
            <w:gridSpan w:val="2"/>
            <w:shd w:val="clear" w:color="auto" w:fill="D9D9D9"/>
            <w:vAlign w:val="center"/>
          </w:tcPr>
          <w:p w:rsidR="009E0FE3" w:rsidRPr="00490B7F" w:rsidRDefault="009E0FE3" w:rsidP="00863407">
            <w:pPr>
              <w:pStyle w:val="TAH"/>
              <w:rPr>
                <w:sz w:val="16"/>
                <w:lang w:val="en-CA"/>
              </w:rPr>
            </w:pPr>
            <w:r w:rsidRPr="00490B7F">
              <w:rPr>
                <w:sz w:val="16"/>
                <w:lang w:val="en-CA"/>
              </w:rPr>
              <w:t>AOD in [°]</w:t>
            </w:r>
          </w:p>
        </w:tc>
        <w:tc>
          <w:tcPr>
            <w:tcW w:w="0" w:type="auto"/>
            <w:gridSpan w:val="2"/>
            <w:shd w:val="clear" w:color="auto" w:fill="D9D9D9"/>
            <w:vAlign w:val="center"/>
          </w:tcPr>
          <w:p w:rsidR="009E0FE3" w:rsidRPr="00490B7F" w:rsidRDefault="009E0FE3" w:rsidP="00863407">
            <w:pPr>
              <w:pStyle w:val="TAH"/>
              <w:rPr>
                <w:sz w:val="16"/>
                <w:lang w:val="en-CA"/>
              </w:rPr>
            </w:pPr>
            <w:r w:rsidRPr="00490B7F">
              <w:rPr>
                <w:sz w:val="16"/>
                <w:lang w:val="en-CA"/>
              </w:rPr>
              <w:t>AOA in [°]</w:t>
            </w:r>
          </w:p>
        </w:tc>
        <w:tc>
          <w:tcPr>
            <w:tcW w:w="0" w:type="auto"/>
            <w:gridSpan w:val="2"/>
            <w:shd w:val="clear" w:color="auto" w:fill="D9D9D9"/>
            <w:vAlign w:val="center"/>
          </w:tcPr>
          <w:p w:rsidR="009E0FE3" w:rsidRPr="00490B7F" w:rsidRDefault="009E0FE3" w:rsidP="00863407">
            <w:pPr>
              <w:pStyle w:val="TAH"/>
              <w:rPr>
                <w:sz w:val="16"/>
                <w:lang w:val="en-CA"/>
              </w:rPr>
            </w:pPr>
            <w:r w:rsidRPr="00490B7F">
              <w:rPr>
                <w:sz w:val="16"/>
                <w:lang w:val="en-CA"/>
              </w:rPr>
              <w:t>ZOD in [°]</w:t>
            </w:r>
          </w:p>
        </w:tc>
        <w:tc>
          <w:tcPr>
            <w:tcW w:w="0" w:type="auto"/>
            <w:shd w:val="clear" w:color="auto" w:fill="D9D9D9"/>
            <w:vAlign w:val="center"/>
          </w:tcPr>
          <w:p w:rsidR="009E0FE3" w:rsidRPr="00490B7F" w:rsidRDefault="009E0FE3" w:rsidP="00863407">
            <w:pPr>
              <w:pStyle w:val="TAH"/>
              <w:rPr>
                <w:sz w:val="16"/>
                <w:lang w:val="en-CA"/>
              </w:rPr>
            </w:pPr>
            <w:r w:rsidRPr="00490B7F">
              <w:rPr>
                <w:sz w:val="16"/>
                <w:lang w:val="en-CA"/>
              </w:rPr>
              <w:t>ZOA in [°]</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1</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0.0000</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-13.4</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-178.1</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51.3</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50.2</w:t>
            </w:r>
          </w:p>
        </w:tc>
        <w:tc>
          <w:tcPr>
            <w:tcW w:w="0" w:type="auto"/>
            <w:shd w:val="clear" w:color="auto" w:fill="auto"/>
            <w:vAlign w:val="center"/>
          </w:tcPr>
          <w:p w:rsidR="009E0FE3" w:rsidRPr="00490B7F" w:rsidRDefault="009E0FE3" w:rsidP="00863407">
            <w:pPr>
              <w:pStyle w:val="TAC"/>
              <w:rPr>
                <w:sz w:val="16"/>
              </w:rPr>
            </w:pPr>
            <w:r w:rsidRPr="00490B7F">
              <w:rPr>
                <w:sz w:val="16"/>
              </w:rPr>
              <w:t>125.4</w:t>
            </w:r>
          </w:p>
        </w:tc>
      </w:tr>
      <w:tr w:rsidR="009E0FE3" w:rsidRPr="00490B7F" w:rsidTr="009E0FE3">
        <w:trPr>
          <w:cantSplit/>
          <w:jc w:val="center"/>
        </w:trPr>
        <w:tc>
          <w:tcPr>
            <w:tcW w:w="0" w:type="auto"/>
            <w:shd w:val="clear" w:color="auto" w:fill="FFFF80"/>
            <w:vAlign w:val="center"/>
          </w:tcPr>
          <w:p w:rsidR="009E0FE3" w:rsidRPr="00490B7F" w:rsidRDefault="009E0FE3" w:rsidP="00863407">
            <w:pPr>
              <w:pStyle w:val="TAC"/>
              <w:rPr>
                <w:sz w:val="16"/>
              </w:rPr>
            </w:pPr>
            <w:r w:rsidRPr="00490B7F">
              <w:rPr>
                <w:sz w:val="16"/>
              </w:rPr>
              <w:t>2</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0.3819</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0</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-4.2</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-152.7</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93.2</w:t>
            </w:r>
          </w:p>
        </w:tc>
        <w:tc>
          <w:tcPr>
            <w:tcW w:w="0" w:type="auto"/>
            <w:shd w:val="clear" w:color="auto" w:fill="FFFF80"/>
            <w:vAlign w:val="center"/>
          </w:tcPr>
          <w:p w:rsidR="009E0FE3" w:rsidRPr="00490B7F" w:rsidRDefault="009E0FE3" w:rsidP="00863407">
            <w:pPr>
              <w:pStyle w:val="TAC"/>
              <w:rPr>
                <w:sz w:val="16"/>
              </w:rPr>
            </w:pPr>
            <w:r w:rsidRPr="00490B7F">
              <w:rPr>
                <w:sz w:val="16"/>
              </w:rPr>
              <w:t>91.3</w:t>
            </w:r>
          </w:p>
        </w:tc>
      </w:tr>
      <w:tr w:rsidR="009E0FE3" w:rsidRPr="00490B7F" w:rsidTr="009E0FE3">
        <w:trPr>
          <w:cantSplit/>
          <w:jc w:val="center"/>
        </w:trPr>
        <w:tc>
          <w:tcPr>
            <w:tcW w:w="0" w:type="auto"/>
            <w:shd w:val="clear" w:color="auto" w:fill="FFFF80"/>
            <w:vAlign w:val="center"/>
          </w:tcPr>
          <w:p w:rsidR="009E0FE3" w:rsidRPr="00490B7F" w:rsidRDefault="009E0FE3" w:rsidP="00863407">
            <w:pPr>
              <w:pStyle w:val="TAC"/>
              <w:rPr>
                <w:sz w:val="16"/>
              </w:rPr>
            </w:pPr>
            <w:r w:rsidRPr="00490B7F">
              <w:rPr>
                <w:sz w:val="16"/>
              </w:rPr>
              <w:t>3</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0.4025</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-2.2</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-4.2</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-152.7</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93.2</w:t>
            </w:r>
          </w:p>
        </w:tc>
        <w:tc>
          <w:tcPr>
            <w:tcW w:w="0" w:type="auto"/>
            <w:shd w:val="clear" w:color="auto" w:fill="FFFF80"/>
            <w:vAlign w:val="center"/>
          </w:tcPr>
          <w:p w:rsidR="009E0FE3" w:rsidRPr="00490B7F" w:rsidRDefault="009E0FE3" w:rsidP="00863407">
            <w:pPr>
              <w:pStyle w:val="TAC"/>
              <w:rPr>
                <w:sz w:val="16"/>
              </w:rPr>
            </w:pPr>
            <w:r w:rsidRPr="00490B7F">
              <w:rPr>
                <w:sz w:val="16"/>
              </w:rPr>
              <w:t>91.3</w:t>
            </w:r>
          </w:p>
        </w:tc>
      </w:tr>
      <w:tr w:rsidR="009E0FE3" w:rsidRPr="00490B7F" w:rsidTr="009E0FE3">
        <w:trPr>
          <w:cantSplit/>
          <w:jc w:val="center"/>
        </w:trPr>
        <w:tc>
          <w:tcPr>
            <w:tcW w:w="0" w:type="auto"/>
            <w:shd w:val="clear" w:color="auto" w:fill="FFFF80"/>
            <w:vAlign w:val="center"/>
          </w:tcPr>
          <w:p w:rsidR="009E0FE3" w:rsidRPr="00490B7F" w:rsidRDefault="009E0FE3" w:rsidP="00863407">
            <w:pPr>
              <w:pStyle w:val="TAC"/>
              <w:rPr>
                <w:sz w:val="16"/>
              </w:rPr>
            </w:pPr>
            <w:r w:rsidRPr="00490B7F">
              <w:rPr>
                <w:sz w:val="16"/>
              </w:rPr>
              <w:t>4</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0.5868</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-4</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-4.2</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-152.7</w:t>
            </w:r>
          </w:p>
        </w:tc>
        <w:tc>
          <w:tcPr>
            <w:tcW w:w="0" w:type="auto"/>
            <w:gridSpan w:val="2"/>
            <w:shd w:val="clear" w:color="auto" w:fill="FFFF80"/>
            <w:vAlign w:val="center"/>
          </w:tcPr>
          <w:p w:rsidR="009E0FE3" w:rsidRPr="00490B7F" w:rsidRDefault="009E0FE3" w:rsidP="00863407">
            <w:pPr>
              <w:pStyle w:val="TAC"/>
              <w:rPr>
                <w:sz w:val="16"/>
              </w:rPr>
            </w:pPr>
            <w:r w:rsidRPr="00490B7F">
              <w:rPr>
                <w:sz w:val="16"/>
              </w:rPr>
              <w:t>93.2</w:t>
            </w:r>
          </w:p>
        </w:tc>
        <w:tc>
          <w:tcPr>
            <w:tcW w:w="0" w:type="auto"/>
            <w:shd w:val="clear" w:color="auto" w:fill="FFFF80"/>
            <w:vAlign w:val="center"/>
          </w:tcPr>
          <w:p w:rsidR="009E0FE3" w:rsidRPr="00490B7F" w:rsidRDefault="009E0FE3" w:rsidP="00863407">
            <w:pPr>
              <w:pStyle w:val="TAC"/>
              <w:rPr>
                <w:sz w:val="16"/>
              </w:rPr>
            </w:pPr>
            <w:r w:rsidRPr="00490B7F">
              <w:rPr>
                <w:sz w:val="16"/>
              </w:rPr>
              <w:t>91.3</w:t>
            </w:r>
          </w:p>
        </w:tc>
      </w:tr>
      <w:tr w:rsidR="009E0FE3" w:rsidRPr="00490B7F" w:rsidTr="009E0FE3">
        <w:trPr>
          <w:cantSplit/>
          <w:jc w:val="center"/>
        </w:trPr>
        <w:tc>
          <w:tcPr>
            <w:tcW w:w="0" w:type="auto"/>
            <w:shd w:val="clear" w:color="auto" w:fill="00FF00"/>
            <w:vAlign w:val="center"/>
          </w:tcPr>
          <w:p w:rsidR="009E0FE3" w:rsidRPr="00490B7F" w:rsidRDefault="009E0FE3" w:rsidP="00863407">
            <w:pPr>
              <w:pStyle w:val="TAC"/>
              <w:rPr>
                <w:sz w:val="16"/>
              </w:rPr>
            </w:pPr>
            <w:r w:rsidRPr="00490B7F">
              <w:rPr>
                <w:sz w:val="16"/>
              </w:rPr>
              <w:t>5</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0.4610</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-6</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90.2</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76.6</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122</w:t>
            </w:r>
          </w:p>
        </w:tc>
        <w:tc>
          <w:tcPr>
            <w:tcW w:w="0" w:type="auto"/>
            <w:shd w:val="clear" w:color="auto" w:fill="00FF00"/>
            <w:vAlign w:val="center"/>
          </w:tcPr>
          <w:p w:rsidR="009E0FE3" w:rsidRPr="00490B7F" w:rsidRDefault="009E0FE3" w:rsidP="00863407">
            <w:pPr>
              <w:pStyle w:val="TAC"/>
              <w:rPr>
                <w:sz w:val="16"/>
              </w:rPr>
            </w:pPr>
            <w:r w:rsidRPr="00490B7F">
              <w:rPr>
                <w:sz w:val="16"/>
              </w:rPr>
              <w:t>94</w:t>
            </w:r>
          </w:p>
        </w:tc>
      </w:tr>
      <w:tr w:rsidR="009E0FE3" w:rsidRPr="00490B7F" w:rsidTr="009E0FE3">
        <w:trPr>
          <w:cantSplit/>
          <w:jc w:val="center"/>
        </w:trPr>
        <w:tc>
          <w:tcPr>
            <w:tcW w:w="0" w:type="auto"/>
            <w:shd w:val="clear" w:color="auto" w:fill="00FF00"/>
            <w:vAlign w:val="center"/>
          </w:tcPr>
          <w:p w:rsidR="009E0FE3" w:rsidRPr="00490B7F" w:rsidRDefault="009E0FE3" w:rsidP="00863407">
            <w:pPr>
              <w:pStyle w:val="TAC"/>
              <w:rPr>
                <w:sz w:val="16"/>
              </w:rPr>
            </w:pPr>
            <w:r w:rsidRPr="00490B7F">
              <w:rPr>
                <w:sz w:val="16"/>
              </w:rPr>
              <w:t>6</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0.5375</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-8.2</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90.2</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76.6</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122</w:t>
            </w:r>
          </w:p>
        </w:tc>
        <w:tc>
          <w:tcPr>
            <w:tcW w:w="0" w:type="auto"/>
            <w:shd w:val="clear" w:color="auto" w:fill="00FF00"/>
            <w:vAlign w:val="center"/>
          </w:tcPr>
          <w:p w:rsidR="009E0FE3" w:rsidRPr="00490B7F" w:rsidRDefault="009E0FE3" w:rsidP="00863407">
            <w:pPr>
              <w:pStyle w:val="TAC"/>
              <w:rPr>
                <w:sz w:val="16"/>
              </w:rPr>
            </w:pPr>
            <w:r w:rsidRPr="00490B7F">
              <w:rPr>
                <w:sz w:val="16"/>
              </w:rPr>
              <w:t>94</w:t>
            </w:r>
          </w:p>
        </w:tc>
      </w:tr>
      <w:tr w:rsidR="009E0FE3" w:rsidRPr="00490B7F" w:rsidTr="009E0FE3">
        <w:trPr>
          <w:cantSplit/>
          <w:jc w:val="center"/>
        </w:trPr>
        <w:tc>
          <w:tcPr>
            <w:tcW w:w="0" w:type="auto"/>
            <w:shd w:val="clear" w:color="auto" w:fill="00FF00"/>
            <w:vAlign w:val="center"/>
          </w:tcPr>
          <w:p w:rsidR="009E0FE3" w:rsidRPr="00490B7F" w:rsidRDefault="009E0FE3" w:rsidP="00863407">
            <w:pPr>
              <w:pStyle w:val="TAC"/>
              <w:rPr>
                <w:sz w:val="16"/>
              </w:rPr>
            </w:pPr>
            <w:r w:rsidRPr="00490B7F">
              <w:rPr>
                <w:sz w:val="16"/>
              </w:rPr>
              <w:t>7</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0.6708</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-9.9</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90.2</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76.6</w:t>
            </w:r>
          </w:p>
        </w:tc>
        <w:tc>
          <w:tcPr>
            <w:tcW w:w="0" w:type="auto"/>
            <w:gridSpan w:val="2"/>
            <w:shd w:val="clear" w:color="auto" w:fill="00FF00"/>
            <w:vAlign w:val="center"/>
          </w:tcPr>
          <w:p w:rsidR="009E0FE3" w:rsidRPr="00490B7F" w:rsidRDefault="009E0FE3" w:rsidP="00863407">
            <w:pPr>
              <w:pStyle w:val="TAC"/>
              <w:rPr>
                <w:sz w:val="16"/>
              </w:rPr>
            </w:pPr>
            <w:r w:rsidRPr="00490B7F">
              <w:rPr>
                <w:sz w:val="16"/>
              </w:rPr>
              <w:t>122</w:t>
            </w:r>
          </w:p>
        </w:tc>
        <w:tc>
          <w:tcPr>
            <w:tcW w:w="0" w:type="auto"/>
            <w:shd w:val="clear" w:color="auto" w:fill="00FF00"/>
            <w:vAlign w:val="center"/>
          </w:tcPr>
          <w:p w:rsidR="009E0FE3" w:rsidRPr="00490B7F" w:rsidRDefault="009E0FE3" w:rsidP="00863407">
            <w:pPr>
              <w:pStyle w:val="TAC"/>
              <w:rPr>
                <w:sz w:val="16"/>
              </w:rPr>
            </w:pPr>
            <w:r w:rsidRPr="00490B7F">
              <w:rPr>
                <w:sz w:val="16"/>
              </w:rPr>
              <w:t>94</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8</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0.5750</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-10.5</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121.5</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-1.8</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150.2</w:t>
            </w:r>
          </w:p>
        </w:tc>
        <w:tc>
          <w:tcPr>
            <w:tcW w:w="0" w:type="auto"/>
            <w:shd w:val="clear" w:color="auto" w:fill="auto"/>
            <w:vAlign w:val="center"/>
          </w:tcPr>
          <w:p w:rsidR="009E0FE3" w:rsidRPr="00490B7F" w:rsidRDefault="009E0FE3" w:rsidP="00863407">
            <w:pPr>
              <w:pStyle w:val="TAC"/>
              <w:rPr>
                <w:sz w:val="16"/>
              </w:rPr>
            </w:pPr>
            <w:r w:rsidRPr="00490B7F">
              <w:rPr>
                <w:sz w:val="16"/>
              </w:rPr>
              <w:t>47.1</w:t>
            </w:r>
          </w:p>
        </w:tc>
      </w:tr>
      <w:tr w:rsidR="009E0FE3" w:rsidRPr="00490B7F" w:rsidTr="009E0FE3">
        <w:trPr>
          <w:cantSplit/>
          <w:jc w:val="center"/>
        </w:trPr>
        <w:tc>
          <w:tcPr>
            <w:tcW w:w="0" w:type="auto"/>
            <w:shd w:val="clear" w:color="auto" w:fill="00FFFF"/>
            <w:vAlign w:val="center"/>
          </w:tcPr>
          <w:p w:rsidR="009E0FE3" w:rsidRPr="00490B7F" w:rsidRDefault="009E0FE3" w:rsidP="00863407">
            <w:pPr>
              <w:pStyle w:val="TAC"/>
              <w:rPr>
                <w:sz w:val="16"/>
              </w:rPr>
            </w:pPr>
            <w:r w:rsidRPr="00490B7F">
              <w:rPr>
                <w:sz w:val="16"/>
              </w:rPr>
              <w:t>9</w:t>
            </w:r>
          </w:p>
        </w:tc>
        <w:tc>
          <w:tcPr>
            <w:tcW w:w="0" w:type="auto"/>
            <w:gridSpan w:val="2"/>
            <w:shd w:val="clear" w:color="auto" w:fill="00FFFF"/>
            <w:vAlign w:val="center"/>
          </w:tcPr>
          <w:p w:rsidR="009E0FE3" w:rsidRPr="00490B7F" w:rsidRDefault="009E0FE3" w:rsidP="00863407">
            <w:pPr>
              <w:pStyle w:val="TAC"/>
              <w:rPr>
                <w:sz w:val="16"/>
              </w:rPr>
            </w:pPr>
            <w:r w:rsidRPr="00490B7F">
              <w:rPr>
                <w:sz w:val="16"/>
              </w:rPr>
              <w:t>0.7618</w:t>
            </w:r>
          </w:p>
        </w:tc>
        <w:tc>
          <w:tcPr>
            <w:tcW w:w="0" w:type="auto"/>
            <w:gridSpan w:val="2"/>
            <w:shd w:val="clear" w:color="auto" w:fill="00FFFF"/>
            <w:vAlign w:val="center"/>
          </w:tcPr>
          <w:p w:rsidR="009E0FE3" w:rsidRPr="00490B7F" w:rsidRDefault="009E0FE3" w:rsidP="00863407">
            <w:pPr>
              <w:pStyle w:val="TAC"/>
              <w:rPr>
                <w:sz w:val="16"/>
              </w:rPr>
            </w:pPr>
            <w:r w:rsidRPr="00490B7F">
              <w:rPr>
                <w:sz w:val="16"/>
              </w:rPr>
              <w:t>-7.5</w:t>
            </w:r>
          </w:p>
        </w:tc>
        <w:tc>
          <w:tcPr>
            <w:tcW w:w="0" w:type="auto"/>
            <w:gridSpan w:val="2"/>
            <w:shd w:val="clear" w:color="auto" w:fill="00FFFF"/>
            <w:vAlign w:val="center"/>
          </w:tcPr>
          <w:p w:rsidR="009E0FE3" w:rsidRPr="00490B7F" w:rsidRDefault="009E0FE3" w:rsidP="00863407">
            <w:pPr>
              <w:pStyle w:val="TAC"/>
              <w:rPr>
                <w:sz w:val="16"/>
              </w:rPr>
            </w:pPr>
            <w:r w:rsidRPr="00490B7F">
              <w:rPr>
                <w:sz w:val="16"/>
              </w:rPr>
              <w:t>-81.7</w:t>
            </w:r>
          </w:p>
        </w:tc>
        <w:tc>
          <w:tcPr>
            <w:tcW w:w="0" w:type="auto"/>
            <w:gridSpan w:val="2"/>
            <w:shd w:val="clear" w:color="auto" w:fill="00FFFF"/>
            <w:vAlign w:val="center"/>
          </w:tcPr>
          <w:p w:rsidR="009E0FE3" w:rsidRPr="00490B7F" w:rsidRDefault="009E0FE3" w:rsidP="00863407">
            <w:pPr>
              <w:pStyle w:val="TAC"/>
              <w:rPr>
                <w:sz w:val="16"/>
              </w:rPr>
            </w:pPr>
            <w:r w:rsidRPr="00490B7F">
              <w:rPr>
                <w:sz w:val="16"/>
              </w:rPr>
              <w:t>-41.9</w:t>
            </w:r>
          </w:p>
        </w:tc>
        <w:tc>
          <w:tcPr>
            <w:tcW w:w="0" w:type="auto"/>
            <w:gridSpan w:val="2"/>
            <w:shd w:val="clear" w:color="auto" w:fill="00FFFF"/>
            <w:vAlign w:val="center"/>
          </w:tcPr>
          <w:p w:rsidR="009E0FE3" w:rsidRPr="00490B7F" w:rsidRDefault="009E0FE3" w:rsidP="00863407">
            <w:pPr>
              <w:pStyle w:val="TAC"/>
              <w:rPr>
                <w:sz w:val="16"/>
              </w:rPr>
            </w:pPr>
            <w:r w:rsidRPr="00490B7F">
              <w:rPr>
                <w:sz w:val="16"/>
              </w:rPr>
              <w:t>55.2</w:t>
            </w:r>
          </w:p>
        </w:tc>
        <w:tc>
          <w:tcPr>
            <w:tcW w:w="0" w:type="auto"/>
            <w:shd w:val="clear" w:color="auto" w:fill="00FFFF"/>
            <w:vAlign w:val="center"/>
          </w:tcPr>
          <w:p w:rsidR="009E0FE3" w:rsidRPr="00490B7F" w:rsidRDefault="009E0FE3" w:rsidP="00863407">
            <w:pPr>
              <w:pStyle w:val="TAC"/>
              <w:rPr>
                <w:sz w:val="16"/>
              </w:rPr>
            </w:pPr>
            <w:r w:rsidRPr="00490B7F">
              <w:rPr>
                <w:sz w:val="16"/>
              </w:rPr>
              <w:t>56</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10</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1.5375</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-15.9</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158.4</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94.2</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26.4</w:t>
            </w:r>
          </w:p>
        </w:tc>
        <w:tc>
          <w:tcPr>
            <w:tcW w:w="0" w:type="auto"/>
            <w:shd w:val="clear" w:color="auto" w:fill="auto"/>
            <w:vAlign w:val="center"/>
          </w:tcPr>
          <w:p w:rsidR="009E0FE3" w:rsidRPr="00490B7F" w:rsidRDefault="009E0FE3" w:rsidP="00863407">
            <w:pPr>
              <w:pStyle w:val="TAC"/>
              <w:rPr>
                <w:sz w:val="16"/>
              </w:rPr>
            </w:pPr>
            <w:r w:rsidRPr="00490B7F">
              <w:rPr>
                <w:sz w:val="16"/>
              </w:rPr>
              <w:t>30.1</w:t>
            </w:r>
          </w:p>
        </w:tc>
      </w:tr>
      <w:tr w:rsidR="009E0FE3" w:rsidRPr="00490B7F" w:rsidTr="009E0FE3">
        <w:trPr>
          <w:cantSplit/>
          <w:jc w:val="center"/>
        </w:trPr>
        <w:tc>
          <w:tcPr>
            <w:tcW w:w="0" w:type="auto"/>
            <w:shd w:val="clear" w:color="auto" w:fill="00B0F0"/>
            <w:vAlign w:val="center"/>
          </w:tcPr>
          <w:p w:rsidR="009E0FE3" w:rsidRPr="00490B7F" w:rsidRDefault="009E0FE3" w:rsidP="00863407">
            <w:pPr>
              <w:pStyle w:val="TAC"/>
              <w:rPr>
                <w:sz w:val="16"/>
              </w:rPr>
            </w:pPr>
            <w:r w:rsidRPr="00490B7F">
              <w:rPr>
                <w:sz w:val="16"/>
              </w:rPr>
              <w:t>11</w:t>
            </w:r>
          </w:p>
        </w:tc>
        <w:tc>
          <w:tcPr>
            <w:tcW w:w="0" w:type="auto"/>
            <w:gridSpan w:val="2"/>
            <w:shd w:val="clear" w:color="auto" w:fill="00B0F0"/>
            <w:vAlign w:val="center"/>
          </w:tcPr>
          <w:p w:rsidR="009E0FE3" w:rsidRPr="00490B7F" w:rsidRDefault="009E0FE3" w:rsidP="00863407">
            <w:pPr>
              <w:pStyle w:val="TAC"/>
              <w:rPr>
                <w:sz w:val="16"/>
              </w:rPr>
            </w:pPr>
            <w:r w:rsidRPr="00490B7F">
              <w:rPr>
                <w:sz w:val="16"/>
              </w:rPr>
              <w:t>1.8978</w:t>
            </w:r>
          </w:p>
        </w:tc>
        <w:tc>
          <w:tcPr>
            <w:tcW w:w="0" w:type="auto"/>
            <w:gridSpan w:val="2"/>
            <w:shd w:val="clear" w:color="auto" w:fill="00B0F0"/>
            <w:vAlign w:val="center"/>
          </w:tcPr>
          <w:p w:rsidR="009E0FE3" w:rsidRPr="00490B7F" w:rsidRDefault="009E0FE3" w:rsidP="00863407">
            <w:pPr>
              <w:pStyle w:val="TAC"/>
              <w:rPr>
                <w:sz w:val="16"/>
              </w:rPr>
            </w:pPr>
            <w:r w:rsidRPr="00490B7F">
              <w:rPr>
                <w:sz w:val="16"/>
              </w:rPr>
              <w:t>-6.6</w:t>
            </w:r>
          </w:p>
        </w:tc>
        <w:tc>
          <w:tcPr>
            <w:tcW w:w="0" w:type="auto"/>
            <w:gridSpan w:val="2"/>
            <w:shd w:val="clear" w:color="auto" w:fill="00B0F0"/>
            <w:vAlign w:val="center"/>
          </w:tcPr>
          <w:p w:rsidR="009E0FE3" w:rsidRPr="00490B7F" w:rsidRDefault="009E0FE3" w:rsidP="00863407">
            <w:pPr>
              <w:pStyle w:val="TAC"/>
              <w:rPr>
                <w:sz w:val="16"/>
              </w:rPr>
            </w:pPr>
            <w:r w:rsidRPr="00490B7F">
              <w:rPr>
                <w:sz w:val="16"/>
              </w:rPr>
              <w:t>-83</w:t>
            </w:r>
          </w:p>
        </w:tc>
        <w:tc>
          <w:tcPr>
            <w:tcW w:w="0" w:type="auto"/>
            <w:gridSpan w:val="2"/>
            <w:shd w:val="clear" w:color="auto" w:fill="00B0F0"/>
            <w:vAlign w:val="center"/>
          </w:tcPr>
          <w:p w:rsidR="009E0FE3" w:rsidRPr="00490B7F" w:rsidRDefault="009E0FE3" w:rsidP="00863407">
            <w:pPr>
              <w:pStyle w:val="TAC"/>
              <w:rPr>
                <w:sz w:val="16"/>
              </w:rPr>
            </w:pPr>
            <w:r w:rsidRPr="00490B7F">
              <w:rPr>
                <w:sz w:val="16"/>
              </w:rPr>
              <w:t>51.9</w:t>
            </w:r>
          </w:p>
        </w:tc>
        <w:tc>
          <w:tcPr>
            <w:tcW w:w="0" w:type="auto"/>
            <w:gridSpan w:val="2"/>
            <w:shd w:val="clear" w:color="auto" w:fill="00B0F0"/>
            <w:vAlign w:val="center"/>
          </w:tcPr>
          <w:p w:rsidR="009E0FE3" w:rsidRPr="00490B7F" w:rsidRDefault="009E0FE3" w:rsidP="00863407">
            <w:pPr>
              <w:pStyle w:val="TAC"/>
              <w:rPr>
                <w:sz w:val="16"/>
              </w:rPr>
            </w:pPr>
            <w:r w:rsidRPr="00490B7F">
              <w:rPr>
                <w:sz w:val="16"/>
              </w:rPr>
              <w:t>126.4</w:t>
            </w:r>
          </w:p>
        </w:tc>
        <w:tc>
          <w:tcPr>
            <w:tcW w:w="0" w:type="auto"/>
            <w:shd w:val="clear" w:color="auto" w:fill="00B0F0"/>
            <w:vAlign w:val="center"/>
          </w:tcPr>
          <w:p w:rsidR="009E0FE3" w:rsidRPr="00490B7F" w:rsidRDefault="009E0FE3" w:rsidP="00863407">
            <w:pPr>
              <w:pStyle w:val="TAC"/>
              <w:rPr>
                <w:sz w:val="16"/>
              </w:rPr>
            </w:pPr>
            <w:r w:rsidRPr="00490B7F">
              <w:rPr>
                <w:sz w:val="16"/>
              </w:rPr>
              <w:t>58.8</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12</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2.2242</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-16.7</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134.8</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-115.9</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171.6</w:t>
            </w:r>
          </w:p>
        </w:tc>
        <w:tc>
          <w:tcPr>
            <w:tcW w:w="0" w:type="auto"/>
            <w:shd w:val="clear" w:color="auto" w:fill="auto"/>
            <w:vAlign w:val="center"/>
          </w:tcPr>
          <w:p w:rsidR="009E0FE3" w:rsidRPr="00490B7F" w:rsidRDefault="009E0FE3" w:rsidP="00863407">
            <w:pPr>
              <w:pStyle w:val="TAC"/>
              <w:rPr>
                <w:sz w:val="16"/>
              </w:rPr>
            </w:pPr>
            <w:r w:rsidRPr="00490B7F">
              <w:rPr>
                <w:sz w:val="16"/>
              </w:rPr>
              <w:t>26</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13</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2.1718</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-12.4</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-153</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26.6</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151.4</w:t>
            </w:r>
          </w:p>
        </w:tc>
        <w:tc>
          <w:tcPr>
            <w:tcW w:w="0" w:type="auto"/>
            <w:shd w:val="clear" w:color="auto" w:fill="auto"/>
            <w:vAlign w:val="center"/>
          </w:tcPr>
          <w:p w:rsidR="009E0FE3" w:rsidRPr="00490B7F" w:rsidRDefault="009E0FE3" w:rsidP="00863407">
            <w:pPr>
              <w:pStyle w:val="TAC"/>
              <w:rPr>
                <w:sz w:val="16"/>
              </w:rPr>
            </w:pPr>
            <w:r w:rsidRPr="00490B7F">
              <w:rPr>
                <w:sz w:val="16"/>
              </w:rPr>
              <w:t>49.2</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14</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2.4942</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-15.2</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-172</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76.6</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157.2</w:t>
            </w:r>
          </w:p>
        </w:tc>
        <w:tc>
          <w:tcPr>
            <w:tcW w:w="0" w:type="auto"/>
            <w:shd w:val="clear" w:color="auto" w:fill="auto"/>
            <w:vAlign w:val="center"/>
          </w:tcPr>
          <w:p w:rsidR="009E0FE3" w:rsidRPr="00490B7F" w:rsidRDefault="009E0FE3" w:rsidP="00863407">
            <w:pPr>
              <w:pStyle w:val="TAC"/>
              <w:rPr>
                <w:sz w:val="16"/>
              </w:rPr>
            </w:pPr>
            <w:r w:rsidRPr="00490B7F">
              <w:rPr>
                <w:sz w:val="16"/>
              </w:rPr>
              <w:t>143.1</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15</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2.5119</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-10.8</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-129.9</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-7</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47.2</w:t>
            </w:r>
          </w:p>
        </w:tc>
        <w:tc>
          <w:tcPr>
            <w:tcW w:w="0" w:type="auto"/>
            <w:shd w:val="clear" w:color="auto" w:fill="auto"/>
            <w:vAlign w:val="center"/>
          </w:tcPr>
          <w:p w:rsidR="009E0FE3" w:rsidRPr="00490B7F" w:rsidRDefault="009E0FE3" w:rsidP="00863407">
            <w:pPr>
              <w:pStyle w:val="TAC"/>
              <w:rPr>
                <w:sz w:val="16"/>
              </w:rPr>
            </w:pPr>
            <w:r w:rsidRPr="00490B7F">
              <w:rPr>
                <w:sz w:val="16"/>
              </w:rPr>
              <w:t>117.4</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16</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3.0582</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-11.3</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-136</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-23</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40.4</w:t>
            </w:r>
          </w:p>
        </w:tc>
        <w:tc>
          <w:tcPr>
            <w:tcW w:w="0" w:type="auto"/>
            <w:shd w:val="clear" w:color="auto" w:fill="auto"/>
            <w:vAlign w:val="center"/>
          </w:tcPr>
          <w:p w:rsidR="009E0FE3" w:rsidRPr="00490B7F" w:rsidRDefault="009E0FE3" w:rsidP="00863407">
            <w:pPr>
              <w:pStyle w:val="TAC"/>
              <w:rPr>
                <w:sz w:val="16"/>
              </w:rPr>
            </w:pPr>
            <w:r w:rsidRPr="00490B7F">
              <w:rPr>
                <w:sz w:val="16"/>
              </w:rPr>
              <w:t>122.7</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17</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4.0810</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-12.7</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165.4</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-47.2</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43.3</w:t>
            </w:r>
          </w:p>
        </w:tc>
        <w:tc>
          <w:tcPr>
            <w:tcW w:w="0" w:type="auto"/>
            <w:shd w:val="clear" w:color="auto" w:fill="auto"/>
            <w:vAlign w:val="center"/>
          </w:tcPr>
          <w:p w:rsidR="009E0FE3" w:rsidRPr="00490B7F" w:rsidRDefault="009E0FE3" w:rsidP="00863407">
            <w:pPr>
              <w:pStyle w:val="TAC"/>
              <w:rPr>
                <w:sz w:val="16"/>
              </w:rPr>
            </w:pPr>
            <w:r w:rsidRPr="00490B7F">
              <w:rPr>
                <w:sz w:val="16"/>
              </w:rPr>
              <w:t>123.2</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18</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4.4579</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-16.2</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148.4</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110.4</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161.8</w:t>
            </w:r>
          </w:p>
        </w:tc>
        <w:tc>
          <w:tcPr>
            <w:tcW w:w="0" w:type="auto"/>
            <w:shd w:val="clear" w:color="auto" w:fill="auto"/>
            <w:vAlign w:val="center"/>
          </w:tcPr>
          <w:p w:rsidR="009E0FE3" w:rsidRPr="00490B7F" w:rsidRDefault="009E0FE3" w:rsidP="00863407">
            <w:pPr>
              <w:pStyle w:val="TAC"/>
              <w:rPr>
                <w:sz w:val="16"/>
              </w:rPr>
            </w:pPr>
            <w:r w:rsidRPr="00490B7F">
              <w:rPr>
                <w:sz w:val="16"/>
              </w:rPr>
              <w:t>32.6</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19</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4.5695</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-18.3</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132.7</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144.5</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10.8</w:t>
            </w:r>
          </w:p>
        </w:tc>
        <w:tc>
          <w:tcPr>
            <w:tcW w:w="0" w:type="auto"/>
            <w:shd w:val="clear" w:color="auto" w:fill="auto"/>
            <w:vAlign w:val="center"/>
          </w:tcPr>
          <w:p w:rsidR="009E0FE3" w:rsidRPr="00490B7F" w:rsidRDefault="009E0FE3" w:rsidP="00863407">
            <w:pPr>
              <w:pStyle w:val="TAC"/>
              <w:rPr>
                <w:sz w:val="16"/>
              </w:rPr>
            </w:pPr>
            <w:r w:rsidRPr="00490B7F">
              <w:rPr>
                <w:sz w:val="16"/>
              </w:rPr>
              <w:t>27.2</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20</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4.7966</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-18.9</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-118.6</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155.3</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16.7</w:t>
            </w:r>
          </w:p>
        </w:tc>
        <w:tc>
          <w:tcPr>
            <w:tcW w:w="0" w:type="auto"/>
            <w:shd w:val="clear" w:color="auto" w:fill="auto"/>
            <w:vAlign w:val="center"/>
          </w:tcPr>
          <w:p w:rsidR="009E0FE3" w:rsidRPr="00490B7F" w:rsidRDefault="009E0FE3" w:rsidP="00863407">
            <w:pPr>
              <w:pStyle w:val="TAC"/>
              <w:rPr>
                <w:sz w:val="16"/>
              </w:rPr>
            </w:pPr>
            <w:r w:rsidRPr="00490B7F">
              <w:rPr>
                <w:sz w:val="16"/>
              </w:rPr>
              <w:t>15.2</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21</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5.0066</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-16.6</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-154.1</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102</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171.7</w:t>
            </w:r>
          </w:p>
        </w:tc>
        <w:tc>
          <w:tcPr>
            <w:tcW w:w="0" w:type="auto"/>
            <w:shd w:val="clear" w:color="auto" w:fill="auto"/>
            <w:vAlign w:val="center"/>
          </w:tcPr>
          <w:p w:rsidR="009E0FE3" w:rsidRPr="00490B7F" w:rsidRDefault="009E0FE3" w:rsidP="00863407">
            <w:pPr>
              <w:pStyle w:val="TAC"/>
              <w:rPr>
                <w:sz w:val="16"/>
              </w:rPr>
            </w:pPr>
            <w:r w:rsidRPr="00490B7F">
              <w:rPr>
                <w:sz w:val="16"/>
              </w:rPr>
              <w:t>146</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22</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5.3043</w:t>
            </w:r>
          </w:p>
        </w:tc>
        <w:tc>
          <w:tcPr>
            <w:tcW w:w="0" w:type="auto"/>
            <w:gridSpan w:val="2"/>
            <w:shd w:val="clear" w:color="auto" w:fill="auto"/>
            <w:vAlign w:val="center"/>
          </w:tcPr>
          <w:p w:rsidR="009E0FE3" w:rsidRPr="00490B7F" w:rsidRDefault="009E0FE3" w:rsidP="00863407">
            <w:pPr>
              <w:pStyle w:val="TAC"/>
              <w:rPr>
                <w:sz w:val="16"/>
                <w:lang w:eastAsia="ko-KR"/>
              </w:rPr>
            </w:pPr>
            <w:r w:rsidRPr="00490B7F">
              <w:rPr>
                <w:sz w:val="16"/>
              </w:rPr>
              <w:t>-19</w:t>
            </w:r>
            <w:r w:rsidRPr="00490B7F">
              <w:rPr>
                <w:rFonts w:hint="eastAsia"/>
                <w:sz w:val="16"/>
                <w:lang w:eastAsia="ko-KR"/>
              </w:rPr>
              <w:t>.9</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126.5</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-151.8</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22.7</w:t>
            </w:r>
          </w:p>
        </w:tc>
        <w:tc>
          <w:tcPr>
            <w:tcW w:w="0" w:type="auto"/>
            <w:shd w:val="clear" w:color="auto" w:fill="auto"/>
            <w:vAlign w:val="center"/>
          </w:tcPr>
          <w:p w:rsidR="009E0FE3" w:rsidRPr="00490B7F" w:rsidRDefault="009E0FE3" w:rsidP="00863407">
            <w:pPr>
              <w:pStyle w:val="TAC"/>
              <w:rPr>
                <w:sz w:val="16"/>
              </w:rPr>
            </w:pPr>
            <w:r w:rsidRPr="00490B7F">
              <w:rPr>
                <w:sz w:val="16"/>
              </w:rPr>
              <w:t>150.7</w:t>
            </w:r>
          </w:p>
        </w:tc>
      </w:tr>
      <w:tr w:rsidR="009E0FE3" w:rsidRPr="00490B7F" w:rsidTr="00863407">
        <w:trPr>
          <w:cantSplit/>
          <w:jc w:val="center"/>
        </w:trPr>
        <w:tc>
          <w:tcPr>
            <w:tcW w:w="0" w:type="auto"/>
            <w:shd w:val="clear" w:color="auto" w:fill="auto"/>
            <w:vAlign w:val="center"/>
          </w:tcPr>
          <w:p w:rsidR="009E0FE3" w:rsidRPr="00490B7F" w:rsidRDefault="009E0FE3" w:rsidP="00863407">
            <w:pPr>
              <w:pStyle w:val="TAC"/>
              <w:rPr>
                <w:sz w:val="16"/>
              </w:rPr>
            </w:pPr>
            <w:r w:rsidRPr="00490B7F">
              <w:rPr>
                <w:sz w:val="16"/>
              </w:rPr>
              <w:t>23</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9.6586</w:t>
            </w:r>
          </w:p>
        </w:tc>
        <w:tc>
          <w:tcPr>
            <w:tcW w:w="0" w:type="auto"/>
            <w:gridSpan w:val="2"/>
            <w:shd w:val="clear" w:color="auto" w:fill="auto"/>
            <w:vAlign w:val="center"/>
          </w:tcPr>
          <w:p w:rsidR="009E0FE3" w:rsidRPr="00490B7F" w:rsidRDefault="009E0FE3" w:rsidP="00863407">
            <w:pPr>
              <w:pStyle w:val="TAC"/>
              <w:rPr>
                <w:sz w:val="16"/>
                <w:lang w:eastAsia="ko-KR"/>
              </w:rPr>
            </w:pPr>
            <w:r w:rsidRPr="00490B7F">
              <w:rPr>
                <w:sz w:val="16"/>
              </w:rPr>
              <w:t>-</w:t>
            </w:r>
            <w:r w:rsidRPr="00490B7F">
              <w:rPr>
                <w:rFonts w:hint="eastAsia"/>
                <w:sz w:val="16"/>
                <w:lang w:eastAsia="ko-KR"/>
              </w:rPr>
              <w:t>29.7</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-56.2</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55.2</w:t>
            </w:r>
          </w:p>
        </w:tc>
        <w:tc>
          <w:tcPr>
            <w:tcW w:w="0" w:type="auto"/>
            <w:gridSpan w:val="2"/>
            <w:shd w:val="clear" w:color="auto" w:fill="auto"/>
            <w:vAlign w:val="center"/>
          </w:tcPr>
          <w:p w:rsidR="009E0FE3" w:rsidRPr="00490B7F" w:rsidRDefault="009E0FE3" w:rsidP="00863407">
            <w:pPr>
              <w:pStyle w:val="TAC"/>
              <w:rPr>
                <w:sz w:val="16"/>
              </w:rPr>
            </w:pPr>
            <w:r w:rsidRPr="00490B7F">
              <w:rPr>
                <w:sz w:val="16"/>
              </w:rPr>
              <w:t>144.9</w:t>
            </w:r>
          </w:p>
        </w:tc>
        <w:tc>
          <w:tcPr>
            <w:tcW w:w="0" w:type="auto"/>
            <w:shd w:val="clear" w:color="auto" w:fill="auto"/>
            <w:vAlign w:val="center"/>
          </w:tcPr>
          <w:p w:rsidR="009E0FE3" w:rsidRPr="00490B7F" w:rsidRDefault="009E0FE3" w:rsidP="00863407">
            <w:pPr>
              <w:pStyle w:val="TAC"/>
              <w:rPr>
                <w:sz w:val="16"/>
              </w:rPr>
            </w:pPr>
            <w:r w:rsidRPr="00490B7F">
              <w:rPr>
                <w:sz w:val="16"/>
              </w:rPr>
              <w:t>156.1</w:t>
            </w:r>
          </w:p>
        </w:tc>
      </w:tr>
      <w:tr w:rsidR="009E0FE3" w:rsidRPr="00490B7F" w:rsidTr="00863407">
        <w:trPr>
          <w:cantSplit/>
          <w:jc w:val="center"/>
        </w:trPr>
        <w:tc>
          <w:tcPr>
            <w:tcW w:w="0" w:type="auto"/>
            <w:gridSpan w:val="12"/>
            <w:shd w:val="clear" w:color="auto" w:fill="D9D9D9"/>
            <w:vAlign w:val="center"/>
          </w:tcPr>
          <w:p w:rsidR="009E0FE3" w:rsidRPr="00490B7F" w:rsidRDefault="009E0FE3" w:rsidP="00863407">
            <w:pPr>
              <w:pStyle w:val="TAH"/>
              <w:rPr>
                <w:sz w:val="16"/>
                <w:lang w:val="en-CA"/>
              </w:rPr>
            </w:pPr>
            <w:r w:rsidRPr="00490B7F">
              <w:rPr>
                <w:sz w:val="16"/>
                <w:lang w:val="en-CA"/>
              </w:rPr>
              <w:t>Per-Cluster Parameters</w:t>
            </w:r>
          </w:p>
        </w:tc>
      </w:tr>
      <w:tr w:rsidR="009E0FE3" w:rsidRPr="00490B7F" w:rsidTr="00863407">
        <w:trPr>
          <w:cantSplit/>
          <w:jc w:val="center"/>
        </w:trPr>
        <w:tc>
          <w:tcPr>
            <w:tcW w:w="0" w:type="auto"/>
            <w:gridSpan w:val="2"/>
            <w:shd w:val="clear" w:color="auto" w:fill="auto"/>
            <w:vAlign w:val="center"/>
          </w:tcPr>
          <w:p w:rsidR="009E0FE3" w:rsidRPr="00490B7F" w:rsidRDefault="009E0FE3" w:rsidP="00863407">
            <w:pPr>
              <w:pStyle w:val="TAC"/>
              <w:rPr>
                <w:sz w:val="16"/>
                <w:lang w:val="en-CA"/>
              </w:rPr>
            </w:pPr>
            <w:r w:rsidRPr="00490B7F">
              <w:rPr>
                <w:sz w:val="16"/>
                <w:lang w:val="en-CA"/>
              </w:rPr>
              <w:t>Parameter</w:t>
            </w:r>
          </w:p>
        </w:tc>
        <w:tc>
          <w:tcPr>
            <w:tcW w:w="0" w:type="auto"/>
            <w:gridSpan w:val="2"/>
            <w:shd w:val="clear" w:color="auto" w:fill="auto"/>
            <w:vAlign w:val="center"/>
          </w:tcPr>
          <w:p w:rsidR="009E0FE3" w:rsidRPr="00490B7F" w:rsidRDefault="009E0FE3" w:rsidP="00863407">
            <w:pPr>
              <w:pStyle w:val="TAC"/>
              <w:rPr>
                <w:sz w:val="16"/>
                <w:lang w:val="en-CA"/>
              </w:rPr>
            </w:pPr>
            <w:r w:rsidRPr="00490B7F">
              <w:rPr>
                <w:i/>
                <w:sz w:val="16"/>
                <w:lang w:val="en-CA"/>
              </w:rPr>
              <w:t>c</w:t>
            </w:r>
            <w:r w:rsidRPr="00490B7F">
              <w:rPr>
                <w:sz w:val="16"/>
                <w:vertAlign w:val="subscript"/>
                <w:lang w:val="en-CA"/>
              </w:rPr>
              <w:t>ASD</w:t>
            </w:r>
            <w:r w:rsidRPr="00490B7F">
              <w:rPr>
                <w:sz w:val="16"/>
                <w:lang w:val="en-CA"/>
              </w:rPr>
              <w:t xml:space="preserve"> in [°]</w:t>
            </w:r>
          </w:p>
        </w:tc>
        <w:tc>
          <w:tcPr>
            <w:tcW w:w="0" w:type="auto"/>
            <w:gridSpan w:val="2"/>
            <w:shd w:val="clear" w:color="auto" w:fill="auto"/>
            <w:vAlign w:val="center"/>
          </w:tcPr>
          <w:p w:rsidR="009E0FE3" w:rsidRPr="00490B7F" w:rsidRDefault="009E0FE3" w:rsidP="00863407">
            <w:pPr>
              <w:pStyle w:val="TAC"/>
              <w:rPr>
                <w:sz w:val="16"/>
                <w:lang w:val="en-CA"/>
              </w:rPr>
            </w:pPr>
            <w:r w:rsidRPr="00490B7F">
              <w:rPr>
                <w:i/>
                <w:sz w:val="16"/>
                <w:lang w:val="en-CA"/>
              </w:rPr>
              <w:t>c</w:t>
            </w:r>
            <w:r w:rsidRPr="00490B7F">
              <w:rPr>
                <w:sz w:val="16"/>
                <w:vertAlign w:val="subscript"/>
                <w:lang w:val="en-CA"/>
              </w:rPr>
              <w:t>ASA</w:t>
            </w:r>
            <w:r w:rsidRPr="00490B7F">
              <w:rPr>
                <w:sz w:val="16"/>
                <w:lang w:val="en-CA"/>
              </w:rPr>
              <w:t xml:space="preserve"> in [°]</w:t>
            </w:r>
          </w:p>
        </w:tc>
        <w:tc>
          <w:tcPr>
            <w:tcW w:w="0" w:type="auto"/>
            <w:gridSpan w:val="2"/>
            <w:shd w:val="clear" w:color="auto" w:fill="auto"/>
            <w:vAlign w:val="center"/>
          </w:tcPr>
          <w:p w:rsidR="009E0FE3" w:rsidRPr="00490B7F" w:rsidRDefault="009E0FE3" w:rsidP="00863407">
            <w:pPr>
              <w:pStyle w:val="TAC"/>
              <w:rPr>
                <w:sz w:val="16"/>
                <w:lang w:val="en-CA"/>
              </w:rPr>
            </w:pPr>
            <w:r w:rsidRPr="00490B7F">
              <w:rPr>
                <w:i/>
                <w:sz w:val="16"/>
                <w:lang w:val="en-CA"/>
              </w:rPr>
              <w:t>c</w:t>
            </w:r>
            <w:r w:rsidRPr="00490B7F">
              <w:rPr>
                <w:sz w:val="16"/>
                <w:vertAlign w:val="subscript"/>
                <w:lang w:val="en-CA"/>
              </w:rPr>
              <w:t>ZSD</w:t>
            </w:r>
            <w:r w:rsidRPr="00490B7F">
              <w:rPr>
                <w:sz w:val="16"/>
                <w:lang w:val="en-CA"/>
              </w:rPr>
              <w:t xml:space="preserve"> in [°]</w:t>
            </w:r>
          </w:p>
        </w:tc>
        <w:tc>
          <w:tcPr>
            <w:tcW w:w="0" w:type="auto"/>
            <w:gridSpan w:val="2"/>
            <w:shd w:val="clear" w:color="auto" w:fill="auto"/>
            <w:vAlign w:val="center"/>
          </w:tcPr>
          <w:p w:rsidR="009E0FE3" w:rsidRPr="00490B7F" w:rsidRDefault="009E0FE3" w:rsidP="00863407">
            <w:pPr>
              <w:pStyle w:val="TAC"/>
              <w:rPr>
                <w:sz w:val="16"/>
                <w:lang w:val="en-CA"/>
              </w:rPr>
            </w:pPr>
            <w:r w:rsidRPr="00490B7F">
              <w:rPr>
                <w:i/>
                <w:sz w:val="16"/>
                <w:lang w:val="en-CA"/>
              </w:rPr>
              <w:t>c</w:t>
            </w:r>
            <w:r w:rsidRPr="00490B7F">
              <w:rPr>
                <w:sz w:val="16"/>
                <w:vertAlign w:val="subscript"/>
                <w:lang w:val="en-CA"/>
              </w:rPr>
              <w:t>ZSA</w:t>
            </w:r>
            <w:r w:rsidRPr="00490B7F">
              <w:rPr>
                <w:sz w:val="16"/>
                <w:lang w:val="en-CA"/>
              </w:rPr>
              <w:t xml:space="preserve"> in [°]</w:t>
            </w:r>
          </w:p>
        </w:tc>
        <w:tc>
          <w:tcPr>
            <w:tcW w:w="0" w:type="auto"/>
            <w:gridSpan w:val="2"/>
            <w:shd w:val="clear" w:color="auto" w:fill="auto"/>
            <w:vAlign w:val="center"/>
          </w:tcPr>
          <w:p w:rsidR="009E0FE3" w:rsidRPr="00490B7F" w:rsidRDefault="009E0FE3" w:rsidP="00863407">
            <w:pPr>
              <w:pStyle w:val="TAC"/>
              <w:rPr>
                <w:sz w:val="16"/>
                <w:lang w:val="en-CA"/>
              </w:rPr>
            </w:pPr>
            <w:r w:rsidRPr="00490B7F">
              <w:rPr>
                <w:sz w:val="16"/>
                <w:lang w:val="en-CA"/>
              </w:rPr>
              <w:t>XPR in [dB]</w:t>
            </w:r>
          </w:p>
        </w:tc>
      </w:tr>
      <w:tr w:rsidR="009E0FE3" w:rsidRPr="00490B7F" w:rsidTr="00863407">
        <w:trPr>
          <w:cantSplit/>
          <w:jc w:val="center"/>
        </w:trPr>
        <w:tc>
          <w:tcPr>
            <w:tcW w:w="0" w:type="auto"/>
            <w:gridSpan w:val="2"/>
            <w:shd w:val="clear" w:color="auto" w:fill="auto"/>
            <w:vAlign w:val="center"/>
          </w:tcPr>
          <w:p w:rsidR="009E0FE3" w:rsidRPr="00490B7F" w:rsidRDefault="009E0FE3" w:rsidP="00863407">
            <w:pPr>
              <w:pStyle w:val="TAC"/>
              <w:rPr>
                <w:sz w:val="16"/>
                <w:lang w:val="en-CA"/>
              </w:rPr>
            </w:pPr>
            <w:r w:rsidRPr="00490B7F">
              <w:rPr>
                <w:sz w:val="16"/>
                <w:lang w:val="en-CA"/>
              </w:rPr>
              <w:t>Value</w:t>
            </w:r>
          </w:p>
        </w:tc>
        <w:tc>
          <w:tcPr>
            <w:tcW w:w="0" w:type="auto"/>
            <w:gridSpan w:val="2"/>
            <w:shd w:val="clear" w:color="auto" w:fill="auto"/>
            <w:vAlign w:val="center"/>
          </w:tcPr>
          <w:p w:rsidR="009E0FE3" w:rsidRPr="00490B7F" w:rsidRDefault="009E0FE3" w:rsidP="00863407">
            <w:pPr>
              <w:pStyle w:val="TAC"/>
              <w:rPr>
                <w:sz w:val="16"/>
                <w:lang w:val="en-CA"/>
              </w:rPr>
            </w:pPr>
            <w:r w:rsidRPr="00490B7F">
              <w:rPr>
                <w:sz w:val="16"/>
                <w:lang w:val="en-CA"/>
              </w:rPr>
              <w:t>5</w:t>
            </w:r>
          </w:p>
        </w:tc>
        <w:tc>
          <w:tcPr>
            <w:tcW w:w="0" w:type="auto"/>
            <w:gridSpan w:val="2"/>
            <w:shd w:val="clear" w:color="auto" w:fill="auto"/>
            <w:vAlign w:val="center"/>
          </w:tcPr>
          <w:p w:rsidR="009E0FE3" w:rsidRPr="00490B7F" w:rsidRDefault="009E0FE3" w:rsidP="00863407">
            <w:pPr>
              <w:pStyle w:val="TAC"/>
              <w:rPr>
                <w:sz w:val="16"/>
                <w:lang w:val="en-CA"/>
              </w:rPr>
            </w:pPr>
            <w:r w:rsidRPr="00490B7F">
              <w:rPr>
                <w:sz w:val="16"/>
                <w:lang w:val="en-CA"/>
              </w:rPr>
              <w:t>11</w:t>
            </w:r>
          </w:p>
        </w:tc>
        <w:tc>
          <w:tcPr>
            <w:tcW w:w="0" w:type="auto"/>
            <w:gridSpan w:val="2"/>
            <w:shd w:val="clear" w:color="auto" w:fill="auto"/>
            <w:vAlign w:val="center"/>
          </w:tcPr>
          <w:p w:rsidR="009E0FE3" w:rsidRPr="00490B7F" w:rsidRDefault="009E0FE3" w:rsidP="00863407">
            <w:pPr>
              <w:pStyle w:val="TAC"/>
              <w:rPr>
                <w:sz w:val="16"/>
                <w:lang w:val="en-CA"/>
              </w:rPr>
            </w:pPr>
            <w:r w:rsidRPr="00490B7F">
              <w:rPr>
                <w:sz w:val="16"/>
                <w:lang w:val="en-CA"/>
              </w:rPr>
              <w:t>3</w:t>
            </w:r>
          </w:p>
        </w:tc>
        <w:tc>
          <w:tcPr>
            <w:tcW w:w="0" w:type="auto"/>
            <w:gridSpan w:val="2"/>
            <w:shd w:val="clear" w:color="auto" w:fill="auto"/>
            <w:vAlign w:val="center"/>
          </w:tcPr>
          <w:p w:rsidR="009E0FE3" w:rsidRPr="00490B7F" w:rsidRDefault="009E0FE3" w:rsidP="00863407">
            <w:pPr>
              <w:pStyle w:val="TAC"/>
              <w:rPr>
                <w:sz w:val="16"/>
                <w:lang w:val="en-CA"/>
              </w:rPr>
            </w:pPr>
            <w:r w:rsidRPr="00490B7F">
              <w:rPr>
                <w:sz w:val="16"/>
                <w:lang w:val="en-CA"/>
              </w:rPr>
              <w:t>3</w:t>
            </w:r>
          </w:p>
        </w:tc>
        <w:tc>
          <w:tcPr>
            <w:tcW w:w="0" w:type="auto"/>
            <w:gridSpan w:val="2"/>
            <w:shd w:val="clear" w:color="auto" w:fill="auto"/>
            <w:vAlign w:val="center"/>
          </w:tcPr>
          <w:p w:rsidR="009E0FE3" w:rsidRPr="00490B7F" w:rsidRDefault="009E0FE3" w:rsidP="00863407">
            <w:pPr>
              <w:pStyle w:val="TAC"/>
              <w:rPr>
                <w:sz w:val="16"/>
                <w:lang w:val="en-CA"/>
              </w:rPr>
            </w:pPr>
            <w:r w:rsidRPr="00490B7F">
              <w:rPr>
                <w:sz w:val="16"/>
                <w:lang w:val="en-CA"/>
              </w:rPr>
              <w:t>10</w:t>
            </w:r>
          </w:p>
        </w:tc>
      </w:tr>
    </w:tbl>
    <w:p w:rsidR="009E0FE3" w:rsidRDefault="009E0FE3" w:rsidP="00982C80">
      <w:pPr>
        <w:rPr>
          <w:lang w:val="en-GB" w:eastAsia="en-GB"/>
        </w:rPr>
      </w:pPr>
    </w:p>
    <w:p w:rsidR="009E0FE3" w:rsidRDefault="00521896" w:rsidP="009E0FE3">
      <w:pPr>
        <w:pStyle w:val="Heading2"/>
      </w:pPr>
      <w:r>
        <w:lastRenderedPageBreak/>
        <w:t>3</w:t>
      </w:r>
      <w:r w:rsidR="009E0FE3">
        <w:t>.4</w:t>
      </w:r>
      <w:r w:rsidR="009E0FE3">
        <w:tab/>
        <w:t>ASA=0</w:t>
      </w:r>
    </w:p>
    <w:p w:rsidR="009E0FE3" w:rsidRDefault="009E0FE3" w:rsidP="009E0FE3">
      <w:pPr>
        <w:rPr>
          <w:lang w:val="en-GB"/>
        </w:rPr>
      </w:pPr>
      <w:r>
        <w:rPr>
          <w:lang w:val="en-GB" w:eastAsia="en-GB"/>
        </w:rPr>
        <w:t xml:space="preserve">For this model, we use the CDL-A parameters from the table except that we set the arrival angular spread parameters to zero. That is, </w:t>
      </w:r>
      <w:r w:rsidRPr="00A32D17">
        <w:rPr>
          <w:position w:val="-12"/>
          <w:lang w:val="en-GB"/>
        </w:rPr>
        <w:object w:dxaOrig="1620" w:dyaOrig="360">
          <v:shape id="_x0000_i1027" type="#_x0000_t75" style="width:80.6pt;height:18.6pt" o:ole="">
            <v:imagedata r:id="rId12" o:title=""/>
          </v:shape>
          <o:OLEObject Type="Embed" ProgID="Equation.DSMT4" ShapeID="_x0000_i1027" DrawAspect="Content" ObjectID="_1563863525" r:id="rId13"/>
        </w:object>
      </w:r>
      <w:r>
        <w:rPr>
          <w:lang w:val="en-GB"/>
        </w:rPr>
        <w:t>. The values are normally 11 and 3 degrees, as shown in the last row of the table. The model contains the same number of clusters as the baseline CDL-A.</w:t>
      </w:r>
    </w:p>
    <w:p w:rsidR="009E0FE3" w:rsidRDefault="009E0FE3" w:rsidP="009E0FE3">
      <w:pPr>
        <w:rPr>
          <w:lang w:val="en-GB"/>
        </w:rPr>
      </w:pPr>
      <w:r>
        <w:rPr>
          <w:lang w:val="en-GB"/>
        </w:rPr>
        <w:t xml:space="preserve">This could be very attractive from an implementation standpoint, because creating a two-dimensional angular spread in a chamber takes many antennas. The problem with this model is that simply setting the ASA and ZSA parameters to zero causes the angle of arrival of each ray in the ray-based model to become equal to the mean angle of arrival. It’s a bit difficult to see from Eq. </w:t>
      </w:r>
      <w:r>
        <w:rPr>
          <w:lang w:val="en-GB"/>
        </w:rPr>
        <w:fldChar w:fldCharType="begin"/>
      </w:r>
      <w:r>
        <w:rPr>
          <w:lang w:val="en-GB"/>
        </w:rPr>
        <w:instrText xml:space="preserve"> GOTOBUTTON ZEqnNum506127  \* MERGEFORMAT </w:instrText>
      </w:r>
      <w:r>
        <w:rPr>
          <w:lang w:val="en-GB"/>
        </w:rPr>
        <w:fldChar w:fldCharType="begin"/>
      </w:r>
      <w:r>
        <w:rPr>
          <w:lang w:val="en-GB"/>
        </w:rPr>
        <w:instrText xml:space="preserve"> REF ZEqnNum506127 \* Charformat \! \* MERGEFORMAT </w:instrText>
      </w:r>
      <w:r>
        <w:rPr>
          <w:lang w:val="en-GB"/>
        </w:rPr>
        <w:fldChar w:fldCharType="separate"/>
      </w:r>
      <w:r w:rsidR="00863407">
        <w:rPr>
          <w:lang w:val="en-GB"/>
        </w:rPr>
        <w:instrText>(1)</w:instrText>
      </w:r>
      <w:r>
        <w:rPr>
          <w:lang w:val="en-GB"/>
        </w:rPr>
        <w:fldChar w:fldCharType="end"/>
      </w:r>
      <w:r>
        <w:rPr>
          <w:lang w:val="en-GB"/>
        </w:rPr>
        <w:fldChar w:fldCharType="end"/>
      </w:r>
      <w:r>
        <w:rPr>
          <w:lang w:val="en-GB"/>
        </w:rPr>
        <w:t xml:space="preserve">, but this causes the Doppler spread within a cluster collapses to a single value. Equation 7.5-25 of </w:t>
      </w:r>
      <w:r>
        <w:rPr>
          <w:lang w:val="en-GB"/>
        </w:rPr>
        <w:fldChar w:fldCharType="begin"/>
      </w:r>
      <w:r>
        <w:rPr>
          <w:lang w:val="en-GB"/>
        </w:rPr>
        <w:instrText xml:space="preserve"> REF _Ref485396697 \r \h </w:instrText>
      </w:r>
      <w:r>
        <w:rPr>
          <w:lang w:val="en-GB"/>
        </w:rPr>
      </w:r>
      <w:r>
        <w:rPr>
          <w:lang w:val="en-GB"/>
        </w:rPr>
        <w:fldChar w:fldCharType="separate"/>
      </w:r>
      <w:r w:rsidR="00863407">
        <w:rPr>
          <w:lang w:val="en-GB"/>
        </w:rPr>
        <w:t>[2]</w:t>
      </w:r>
      <w:r>
        <w:rPr>
          <w:lang w:val="en-GB"/>
        </w:rPr>
        <w:fldChar w:fldCharType="end"/>
      </w:r>
      <w:r>
        <w:rPr>
          <w:lang w:val="en-GB"/>
        </w:rPr>
        <w:t>, repeated below, shows this:</w:t>
      </w:r>
    </w:p>
    <w:p w:rsidR="009E0FE3" w:rsidRDefault="009E0FE3" w:rsidP="009E0FE3">
      <w:pPr>
        <w:pStyle w:val="MTDisplayEquation"/>
        <w:rPr>
          <w:lang w:val="en-GB"/>
        </w:rPr>
      </w:pPr>
      <w:r>
        <w:rPr>
          <w:lang w:val="en-GB"/>
        </w:rPr>
        <w:tab/>
      </w:r>
      <w:r w:rsidRPr="009E0FE3">
        <w:rPr>
          <w:position w:val="-30"/>
          <w:lang w:val="en-GB"/>
        </w:rPr>
        <w:object w:dxaOrig="6220" w:dyaOrig="740">
          <v:shape id="_x0000_i1028" type="#_x0000_t75" style="width:310.9pt;height:36.7pt" o:ole="">
            <v:imagedata r:id="rId14" o:title=""/>
          </v:shape>
          <o:OLEObject Type="Embed" ProgID="Equation.DSMT4" ShapeID="_x0000_i1028" DrawAspect="Content" ObjectID="_1563863526" r:id="rId15"/>
        </w:object>
      </w:r>
      <w:r>
        <w:rPr>
          <w:lang w:val="en-GB"/>
        </w:rPr>
        <w:t xml:space="preserve"> </w:t>
      </w:r>
      <w:r>
        <w:rPr>
          <w:lang w:val="en-GB"/>
        </w:rPr>
        <w:tab/>
      </w:r>
      <w:r>
        <w:rPr>
          <w:lang w:val="en-GB"/>
        </w:rPr>
        <w:fldChar w:fldCharType="begin"/>
      </w:r>
      <w:r>
        <w:rPr>
          <w:lang w:val="en-GB"/>
        </w:rPr>
        <w:instrText xml:space="preserve"> MACROBUTTON MTPlaceRef \* MERGEFORMAT </w:instrText>
      </w:r>
      <w:r>
        <w:rPr>
          <w:lang w:val="en-GB"/>
        </w:rPr>
        <w:fldChar w:fldCharType="begin"/>
      </w:r>
      <w:r>
        <w:rPr>
          <w:lang w:val="en-GB"/>
        </w:rPr>
        <w:instrText xml:space="preserve"> SEQ MTEqn \h \* MERGEFORMAT </w:instrText>
      </w:r>
      <w:r>
        <w:rPr>
          <w:lang w:val="en-GB"/>
        </w:rPr>
        <w:fldChar w:fldCharType="end"/>
      </w:r>
      <w:r>
        <w:rPr>
          <w:lang w:val="en-GB"/>
        </w:rPr>
        <w:instrText>(</w:instrText>
      </w:r>
      <w:r>
        <w:rPr>
          <w:lang w:val="en-GB"/>
        </w:rPr>
        <w:fldChar w:fldCharType="begin"/>
      </w:r>
      <w:r>
        <w:rPr>
          <w:lang w:val="en-GB"/>
        </w:rPr>
        <w:instrText xml:space="preserve"> SEQ MTEqn \c \* Arabic \* MERGEFORMAT </w:instrText>
      </w:r>
      <w:r>
        <w:rPr>
          <w:lang w:val="en-GB"/>
        </w:rPr>
        <w:fldChar w:fldCharType="separate"/>
      </w:r>
      <w:r w:rsidR="00863407">
        <w:rPr>
          <w:noProof/>
          <w:lang w:val="en-GB"/>
        </w:rPr>
        <w:instrText>2</w:instrText>
      </w:r>
      <w:r>
        <w:rPr>
          <w:lang w:val="en-GB"/>
        </w:rPr>
        <w:fldChar w:fldCharType="end"/>
      </w:r>
      <w:r>
        <w:rPr>
          <w:lang w:val="en-GB"/>
        </w:rPr>
        <w:instrText>)</w:instrText>
      </w:r>
      <w:r>
        <w:rPr>
          <w:lang w:val="en-GB"/>
        </w:rPr>
        <w:fldChar w:fldCharType="end"/>
      </w:r>
    </w:p>
    <w:p w:rsidR="00CE54CC" w:rsidRDefault="002D4730" w:rsidP="009E0FE3">
      <w:pPr>
        <w:rPr>
          <w:lang w:val="en-GB"/>
        </w:rPr>
      </w:pPr>
      <w:r>
        <w:rPr>
          <w:lang w:val="en-GB"/>
        </w:rPr>
        <w:t xml:space="preserve">The term </w:t>
      </w:r>
      <w:r w:rsidRPr="002D4730">
        <w:rPr>
          <w:position w:val="-14"/>
          <w:lang w:val="en-GB"/>
        </w:rPr>
        <w:object w:dxaOrig="540" w:dyaOrig="400">
          <v:shape id="_x0000_i1029" type="#_x0000_t75" style="width:27.65pt;height:21pt" o:ole="">
            <v:imagedata r:id="rId16" o:title=""/>
          </v:shape>
          <o:OLEObject Type="Embed" ProgID="Equation.DSMT4" ShapeID="_x0000_i1029" DrawAspect="Content" ObjectID="_1563863527" r:id="rId17"/>
        </w:object>
      </w:r>
      <w:r>
        <w:rPr>
          <w:lang w:val="en-GB"/>
        </w:rPr>
        <w:t xml:space="preserve"> is the spherical unit vector (</w:t>
      </w:r>
      <w:r>
        <w:rPr>
          <w:lang w:val="en-GB"/>
        </w:rPr>
        <w:fldChar w:fldCharType="begin"/>
      </w:r>
      <w:r>
        <w:rPr>
          <w:lang w:val="en-GB"/>
        </w:rPr>
        <w:instrText xml:space="preserve"> REF _Ref485396697 \r \h </w:instrText>
      </w:r>
      <w:r>
        <w:rPr>
          <w:lang w:val="en-GB"/>
        </w:rPr>
      </w:r>
      <w:r>
        <w:rPr>
          <w:lang w:val="en-GB"/>
        </w:rPr>
        <w:fldChar w:fldCharType="separate"/>
      </w:r>
      <w:r w:rsidR="00863407">
        <w:rPr>
          <w:lang w:val="en-GB"/>
        </w:rPr>
        <w:t>[2]</w:t>
      </w:r>
      <w:r>
        <w:rPr>
          <w:lang w:val="en-GB"/>
        </w:rPr>
        <w:fldChar w:fldCharType="end"/>
      </w:r>
      <w:r>
        <w:rPr>
          <w:lang w:val="en-GB"/>
        </w:rPr>
        <w:t xml:space="preserve">, Eq. 7.5-23) and varies with ray index, </w:t>
      </w:r>
      <w:r w:rsidRPr="002D4730">
        <w:rPr>
          <w:i/>
          <w:lang w:val="en-GB"/>
        </w:rPr>
        <w:t>m</w:t>
      </w:r>
      <w:r>
        <w:rPr>
          <w:lang w:val="en-GB"/>
        </w:rPr>
        <w:t xml:space="preserve">. If the arrival angular spreads are set to zero, then </w:t>
      </w:r>
      <w:r w:rsidRPr="002D4730">
        <w:rPr>
          <w:position w:val="-14"/>
          <w:lang w:val="en-GB"/>
        </w:rPr>
        <w:object w:dxaOrig="540" w:dyaOrig="400">
          <v:shape id="_x0000_i1030" type="#_x0000_t75" style="width:27.65pt;height:21pt" o:ole="">
            <v:imagedata r:id="rId16" o:title=""/>
          </v:shape>
          <o:OLEObject Type="Embed" ProgID="Equation.DSMT4" ShapeID="_x0000_i1030" DrawAspect="Content" ObjectID="_1563863528" r:id="rId18"/>
        </w:object>
      </w:r>
      <w:r>
        <w:rPr>
          <w:lang w:val="en-GB"/>
        </w:rPr>
        <w:t xml:space="preserve"> is the same value for all </w:t>
      </w:r>
      <w:r w:rsidRPr="002D4730">
        <w:rPr>
          <w:i/>
          <w:lang w:val="en-GB"/>
        </w:rPr>
        <w:t>m</w:t>
      </w:r>
      <w:r>
        <w:rPr>
          <w:lang w:val="en-GB"/>
        </w:rPr>
        <w:t xml:space="preserve">, hence </w:t>
      </w:r>
      <w:r w:rsidRPr="002D4730">
        <w:rPr>
          <w:position w:val="-14"/>
          <w:lang w:val="en-GB"/>
        </w:rPr>
        <w:object w:dxaOrig="400" w:dyaOrig="380">
          <v:shape id="_x0000_i1031" type="#_x0000_t75" style="width:21pt;height:19.05pt" o:ole="">
            <v:imagedata r:id="rId19" o:title=""/>
          </v:shape>
          <o:OLEObject Type="Embed" ProgID="Equation.DSMT4" ShapeID="_x0000_i1031" DrawAspect="Content" ObjectID="_1563863529" r:id="rId20"/>
        </w:object>
      </w:r>
      <w:r>
        <w:rPr>
          <w:lang w:val="en-GB"/>
        </w:rPr>
        <w:t xml:space="preserve"> is the same for all </w:t>
      </w:r>
      <w:r w:rsidRPr="002D4730">
        <w:rPr>
          <w:i/>
          <w:lang w:val="en-GB"/>
        </w:rPr>
        <w:t>m</w:t>
      </w:r>
      <w:r w:rsidR="00CE54CC">
        <w:rPr>
          <w:lang w:val="en-GB"/>
        </w:rPr>
        <w:t>, leading to identical Doppler shifts for each cluster.</w:t>
      </w:r>
      <w:r w:rsidR="00E86E2C">
        <w:rPr>
          <w:lang w:val="en-GB"/>
        </w:rPr>
        <w:t xml:space="preserve"> </w:t>
      </w:r>
      <w:r w:rsidR="00DC05AB">
        <w:rPr>
          <w:lang w:val="en-GB"/>
        </w:rPr>
        <w:t>So</w:t>
      </w:r>
      <w:r w:rsidR="00E86E2C">
        <w:rPr>
          <w:lang w:val="en-GB"/>
        </w:rPr>
        <w:t xml:space="preserve"> instead of Rayleigh fading, each cluster contributes a pure Doppler shift.</w:t>
      </w:r>
    </w:p>
    <w:p w:rsidR="009E0FE3" w:rsidRDefault="00CE54CC" w:rsidP="009E0FE3">
      <w:pPr>
        <w:rPr>
          <w:lang w:val="en-GB"/>
        </w:rPr>
      </w:pPr>
      <w:r>
        <w:rPr>
          <w:lang w:val="en-GB"/>
        </w:rPr>
        <w:t xml:space="preserve">The resulting model </w:t>
      </w:r>
      <w:r w:rsidR="009E0FE3">
        <w:rPr>
          <w:lang w:val="en-GB"/>
        </w:rPr>
        <w:t xml:space="preserve">is not realistic, </w:t>
      </w:r>
      <w:r>
        <w:rPr>
          <w:lang w:val="en-GB"/>
        </w:rPr>
        <w:t>but represents one possibility for model simplification where each cluster is represented by a single antenna. The</w:t>
      </w:r>
      <w:r w:rsidR="009E0FE3">
        <w:rPr>
          <w:lang w:val="en-GB"/>
        </w:rPr>
        <w:t xml:space="preserve"> results show the difference in statistics clearly.</w:t>
      </w:r>
    </w:p>
    <w:p w:rsidR="00D55801" w:rsidRDefault="00D55801" w:rsidP="009E0FE3">
      <w:pPr>
        <w:rPr>
          <w:lang w:val="en-GB"/>
        </w:rPr>
      </w:pPr>
      <w:r>
        <w:rPr>
          <w:lang w:val="en-GB"/>
        </w:rPr>
        <w:t xml:space="preserve">Figures 1 and 2 show the expected Doppler spectra for the ASA=0 and the baseline CDL-A models, color-coded by cluster. </w:t>
      </w:r>
      <w:r>
        <w:rPr>
          <w:lang w:val="en-GB"/>
        </w:rPr>
        <w:fldChar w:fldCharType="begin"/>
      </w:r>
      <w:r>
        <w:rPr>
          <w:lang w:val="en-GB"/>
        </w:rPr>
        <w:instrText xml:space="preserve"> REF _Ref489016766 \h </w:instrText>
      </w:r>
      <w:r>
        <w:rPr>
          <w:lang w:val="en-GB"/>
        </w:rPr>
      </w:r>
      <w:r>
        <w:rPr>
          <w:lang w:val="en-GB"/>
        </w:rPr>
        <w:fldChar w:fldCharType="separate"/>
      </w:r>
      <w:r w:rsidR="00863407">
        <w:t xml:space="preserve">Figure </w:t>
      </w:r>
      <w:r w:rsidR="00863407">
        <w:rPr>
          <w:noProof/>
        </w:rPr>
        <w:t>1</w:t>
      </w:r>
      <w:r>
        <w:rPr>
          <w:lang w:val="en-GB"/>
        </w:rPr>
        <w:fldChar w:fldCharType="end"/>
      </w:r>
      <w:r>
        <w:rPr>
          <w:lang w:val="en-GB"/>
        </w:rPr>
        <w:t xml:space="preserve"> clearly shows a single Doppler component for each cluster, while </w:t>
      </w:r>
      <w:r>
        <w:rPr>
          <w:lang w:val="en-GB"/>
        </w:rPr>
        <w:fldChar w:fldCharType="begin"/>
      </w:r>
      <w:r>
        <w:rPr>
          <w:lang w:val="en-GB"/>
        </w:rPr>
        <w:instrText xml:space="preserve"> REF _Ref489016807 \h </w:instrText>
      </w:r>
      <w:r>
        <w:rPr>
          <w:lang w:val="en-GB"/>
        </w:rPr>
      </w:r>
      <w:r>
        <w:rPr>
          <w:lang w:val="en-GB"/>
        </w:rPr>
        <w:fldChar w:fldCharType="separate"/>
      </w:r>
      <w:r w:rsidR="00863407">
        <w:t xml:space="preserve">Figure </w:t>
      </w:r>
      <w:r w:rsidR="00863407">
        <w:rPr>
          <w:noProof/>
        </w:rPr>
        <w:t>2</w:t>
      </w:r>
      <w:r>
        <w:rPr>
          <w:lang w:val="en-GB"/>
        </w:rPr>
        <w:fldChar w:fldCharType="end"/>
      </w:r>
      <w:r>
        <w:rPr>
          <w:lang w:val="en-GB"/>
        </w:rPr>
        <w:t xml:space="preserve"> shows the normal Doppler spectra. Each cluster has a tone per ray, totalling 20 impulses per cluster.</w:t>
      </w:r>
    </w:p>
    <w:p w:rsidR="00CE54CC" w:rsidRDefault="00D55801" w:rsidP="009E0FE3">
      <w:pPr>
        <w:rPr>
          <w:lang w:val="en-GB"/>
        </w:rPr>
      </w:pPr>
      <w:r w:rsidRPr="00D55801">
        <w:rPr>
          <w:noProof/>
        </w:rPr>
        <w:drawing>
          <wp:inline distT="0" distB="0" distL="0" distR="0">
            <wp:extent cx="6122035" cy="2854771"/>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2854771"/>
                    </a:xfrm>
                    <a:prstGeom prst="rect">
                      <a:avLst/>
                    </a:prstGeom>
                    <a:noFill/>
                    <a:ln>
                      <a:noFill/>
                    </a:ln>
                  </pic:spPr>
                </pic:pic>
              </a:graphicData>
            </a:graphic>
          </wp:inline>
        </w:drawing>
      </w:r>
    </w:p>
    <w:p w:rsidR="00CE54CC" w:rsidRDefault="00CE54CC" w:rsidP="00D008B2">
      <w:pPr>
        <w:pStyle w:val="Caption"/>
      </w:pPr>
      <w:bookmarkStart w:id="4" w:name="_Ref489016766"/>
      <w:r>
        <w:t xml:space="preserve">Figure </w:t>
      </w:r>
      <w:fldSimple w:instr=" SEQ Figure \* ARABIC ">
        <w:r w:rsidR="00863407">
          <w:rPr>
            <w:noProof/>
          </w:rPr>
          <w:t>1</w:t>
        </w:r>
      </w:fldSimple>
      <w:bookmarkEnd w:id="4"/>
      <w:r>
        <w:t>. Doppler spectrum for the ASA=0 model</w:t>
      </w:r>
      <w:r w:rsidR="00D55801">
        <w:t>; UE moving directly away from eNodeB</w:t>
      </w:r>
      <w:r>
        <w:t>.</w:t>
      </w:r>
    </w:p>
    <w:p w:rsidR="00D55801" w:rsidRDefault="00D55801" w:rsidP="00D55801">
      <w:r w:rsidRPr="00D55801">
        <w:rPr>
          <w:noProof/>
        </w:rPr>
        <w:lastRenderedPageBreak/>
        <w:drawing>
          <wp:inline distT="0" distB="0" distL="0" distR="0">
            <wp:extent cx="6122035" cy="286368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035" cy="2863687"/>
                    </a:xfrm>
                    <a:prstGeom prst="rect">
                      <a:avLst/>
                    </a:prstGeom>
                    <a:noFill/>
                    <a:ln>
                      <a:noFill/>
                    </a:ln>
                  </pic:spPr>
                </pic:pic>
              </a:graphicData>
            </a:graphic>
          </wp:inline>
        </w:drawing>
      </w:r>
    </w:p>
    <w:p w:rsidR="00D55801" w:rsidRPr="00D55801" w:rsidRDefault="00D55801" w:rsidP="00D008B2">
      <w:pPr>
        <w:pStyle w:val="Caption"/>
      </w:pPr>
      <w:bookmarkStart w:id="5" w:name="_Ref489016807"/>
      <w:r>
        <w:t xml:space="preserve">Figure </w:t>
      </w:r>
      <w:fldSimple w:instr=" SEQ Figure \* ARABIC ">
        <w:r w:rsidR="00863407">
          <w:rPr>
            <w:noProof/>
          </w:rPr>
          <w:t>2</w:t>
        </w:r>
      </w:fldSimple>
      <w:bookmarkEnd w:id="5"/>
      <w:r>
        <w:t>. Doppler spectrum for the baseline CDL-A model; UE moving directly away from eNodeB.</w:t>
      </w:r>
    </w:p>
    <w:p w:rsidR="00CE54CC" w:rsidRDefault="00521896" w:rsidP="00CE54CC">
      <w:pPr>
        <w:pStyle w:val="Heading2"/>
      </w:pPr>
      <w:r>
        <w:t>3</w:t>
      </w:r>
      <w:r w:rsidR="00CE54CC">
        <w:t>.5 Modified Zero ASA</w:t>
      </w:r>
    </w:p>
    <w:p w:rsidR="00634B5A" w:rsidRDefault="00634B5A" w:rsidP="00D008B2">
      <w:r>
        <w:rPr>
          <w:lang w:val="en-GB" w:eastAsia="en-GB"/>
        </w:rPr>
        <w:t>Because of the issue</w:t>
      </w:r>
      <w:r w:rsidR="003167CA">
        <w:rPr>
          <w:lang w:val="en-GB" w:eastAsia="en-GB"/>
        </w:rPr>
        <w:t xml:space="preserve"> with Rayleigh fading in the ASA=0 model, some new thinking was required. The goal is to model a situation where the reflectors represented in a channel model appear to originate from a single direction, not a spread of directions as dictated by the Laplacian angular distribution (</w:t>
      </w:r>
      <w:r w:rsidR="003167CA">
        <w:rPr>
          <w:lang w:val="en-GB" w:eastAsia="en-GB"/>
        </w:rPr>
        <w:fldChar w:fldCharType="begin"/>
      </w:r>
      <w:r w:rsidR="003167CA">
        <w:rPr>
          <w:lang w:val="en-GB" w:eastAsia="en-GB"/>
        </w:rPr>
        <w:instrText xml:space="preserve"> REF _Ref485396697 \w \h </w:instrText>
      </w:r>
      <w:r w:rsidR="003167CA">
        <w:rPr>
          <w:lang w:val="en-GB" w:eastAsia="en-GB"/>
        </w:rPr>
      </w:r>
      <w:r w:rsidR="003167CA">
        <w:rPr>
          <w:lang w:val="en-GB" w:eastAsia="en-GB"/>
        </w:rPr>
        <w:fldChar w:fldCharType="separate"/>
      </w:r>
      <w:r w:rsidR="003167CA">
        <w:rPr>
          <w:lang w:val="en-GB" w:eastAsia="en-GB"/>
        </w:rPr>
        <w:t>[2]</w:t>
      </w:r>
      <w:r w:rsidR="003167CA">
        <w:rPr>
          <w:lang w:val="en-GB" w:eastAsia="en-GB"/>
        </w:rPr>
        <w:fldChar w:fldCharType="end"/>
      </w:r>
      <w:r w:rsidR="003167CA">
        <w:rPr>
          <w:lang w:val="en-GB" w:eastAsia="en-GB"/>
        </w:rPr>
        <w:t>, Table 7.5-3). But simply setting angular spread to zero doesn’t preserve Doppler or Rayleigh fading.</w:t>
      </w:r>
    </w:p>
    <w:p w:rsidR="00E86E2C" w:rsidRDefault="003167CA" w:rsidP="00CE54CC">
      <w:pPr>
        <w:rPr>
          <w:lang w:val="en-GB" w:eastAsia="en-GB"/>
        </w:rPr>
      </w:pPr>
      <w:r>
        <w:rPr>
          <w:lang w:val="en-GB" w:eastAsia="en-GB"/>
        </w:rPr>
        <w:t>Instead, consider what can be emitted by a probe antenna connected to a single channel emulator port. The emulator cannot, with a single port, reproduce the Laplacian angular spread, but it can reproduce the fading. To simulate this</w:t>
      </w:r>
      <w:r w:rsidR="00EA6B07">
        <w:rPr>
          <w:lang w:val="en-GB" w:eastAsia="en-GB"/>
        </w:rPr>
        <w:t xml:space="preserve"> as a signal being transmitted from an antenna</w:t>
      </w:r>
      <w:r>
        <w:rPr>
          <w:lang w:val="en-GB" w:eastAsia="en-GB"/>
        </w:rPr>
        <w:t>, there needs to be a slight modification to the equation used to generate channel samples.</w:t>
      </w:r>
    </w:p>
    <w:p w:rsidR="00E86E2C" w:rsidRDefault="00E86E2C" w:rsidP="00CE54CC">
      <w:pPr>
        <w:rPr>
          <w:lang w:val="en-GB" w:eastAsia="en-GB"/>
        </w:rPr>
      </w:pPr>
      <w:r>
        <w:rPr>
          <w:lang w:val="en-GB" w:eastAsia="en-GB"/>
        </w:rPr>
        <w:t xml:space="preserve">Consider again Eq. </w:t>
      </w:r>
      <w:r>
        <w:rPr>
          <w:lang w:val="en-GB" w:eastAsia="en-GB"/>
        </w:rPr>
        <w:fldChar w:fldCharType="begin"/>
      </w:r>
      <w:r>
        <w:rPr>
          <w:lang w:val="en-GB" w:eastAsia="en-GB"/>
        </w:rPr>
        <w:instrText xml:space="preserve"> GOTOBUTTON ZEqnNum506127  \* MERGEFORMAT </w:instrText>
      </w:r>
      <w:r>
        <w:rPr>
          <w:lang w:val="en-GB" w:eastAsia="en-GB"/>
        </w:rPr>
        <w:fldChar w:fldCharType="begin"/>
      </w:r>
      <w:r>
        <w:rPr>
          <w:lang w:val="en-GB" w:eastAsia="en-GB"/>
        </w:rPr>
        <w:instrText xml:space="preserve"> REF ZEqnNum506127 \* Charformat \! \* MERGEFORMAT </w:instrText>
      </w:r>
      <w:r>
        <w:rPr>
          <w:lang w:val="en-GB" w:eastAsia="en-GB"/>
        </w:rPr>
        <w:fldChar w:fldCharType="separate"/>
      </w:r>
      <w:r w:rsidR="00863407">
        <w:rPr>
          <w:lang w:val="en-GB" w:eastAsia="en-GB"/>
        </w:rPr>
        <w:instrText>(1)</w:instrText>
      </w:r>
      <w:r>
        <w:rPr>
          <w:lang w:val="en-GB" w:eastAsia="en-GB"/>
        </w:rPr>
        <w:fldChar w:fldCharType="end"/>
      </w:r>
      <w:r>
        <w:rPr>
          <w:lang w:val="en-GB" w:eastAsia="en-GB"/>
        </w:rPr>
        <w:fldChar w:fldCharType="end"/>
      </w:r>
      <w:r>
        <w:rPr>
          <w:lang w:val="en-GB" w:eastAsia="en-GB"/>
        </w:rPr>
        <w:t>, repeated below with some color highlighting:</w:t>
      </w:r>
    </w:p>
    <w:p w:rsidR="00E86E2C" w:rsidRDefault="00E86E2C" w:rsidP="00E86E2C">
      <w:pPr>
        <w:pStyle w:val="MTDisplayEquation"/>
        <w:rPr>
          <w:lang w:val="en-GB" w:eastAsia="en-GB"/>
        </w:rPr>
      </w:pPr>
      <w:r>
        <w:rPr>
          <w:lang w:val="en-GB" w:eastAsia="en-GB"/>
        </w:rPr>
        <w:tab/>
      </w:r>
      <w:r w:rsidRPr="00E86E2C">
        <w:rPr>
          <w:position w:val="-90"/>
          <w:lang w:val="en-GB" w:eastAsia="en-GB"/>
        </w:rPr>
        <w:object w:dxaOrig="8440" w:dyaOrig="1920">
          <v:shape id="_x0000_i1032" type="#_x0000_t75" style="width:422pt;height:95.85pt" o:ole="">
            <v:imagedata r:id="rId23" o:title=""/>
          </v:shape>
          <o:OLEObject Type="Embed" ProgID="Equation.DSMT4" ShapeID="_x0000_i1032" DrawAspect="Content" ObjectID="_1563863530" r:id="rId24"/>
        </w:object>
      </w:r>
      <w:r>
        <w:rPr>
          <w:lang w:val="en-GB" w:eastAsia="en-GB"/>
        </w:rPr>
        <w:t xml:space="preserve"> </w:t>
      </w:r>
      <w:r>
        <w:rPr>
          <w:lang w:val="en-GB" w:eastAsia="en-GB"/>
        </w:rPr>
        <w:tab/>
      </w:r>
      <w:r>
        <w:rPr>
          <w:lang w:val="en-GB" w:eastAsia="en-GB"/>
        </w:rPr>
        <w:fldChar w:fldCharType="begin"/>
      </w:r>
      <w:r>
        <w:rPr>
          <w:lang w:val="en-GB" w:eastAsia="en-GB"/>
        </w:rPr>
        <w:instrText xml:space="preserve"> MACROBUTTON MTPlaceRef \* MERGEFORMAT </w:instrText>
      </w:r>
      <w:r>
        <w:rPr>
          <w:lang w:val="en-GB" w:eastAsia="en-GB"/>
        </w:rPr>
        <w:fldChar w:fldCharType="begin"/>
      </w:r>
      <w:r>
        <w:rPr>
          <w:lang w:val="en-GB" w:eastAsia="en-GB"/>
        </w:rPr>
        <w:instrText xml:space="preserve"> SEQ MTEqn \h \* MERGEFORMAT </w:instrText>
      </w:r>
      <w:r>
        <w:rPr>
          <w:lang w:val="en-GB" w:eastAsia="en-GB"/>
        </w:rPr>
        <w:fldChar w:fldCharType="end"/>
      </w:r>
      <w:r>
        <w:rPr>
          <w:lang w:val="en-GB" w:eastAsia="en-GB"/>
        </w:rPr>
        <w:instrText>(</w:instrText>
      </w:r>
      <w:r>
        <w:rPr>
          <w:lang w:val="en-GB" w:eastAsia="en-GB"/>
        </w:rPr>
        <w:fldChar w:fldCharType="begin"/>
      </w:r>
      <w:r>
        <w:rPr>
          <w:lang w:val="en-GB" w:eastAsia="en-GB"/>
        </w:rPr>
        <w:instrText xml:space="preserve"> SEQ MTEqn \c \* Arabic \* MERGEFORMAT </w:instrText>
      </w:r>
      <w:r>
        <w:rPr>
          <w:lang w:val="en-GB" w:eastAsia="en-GB"/>
        </w:rPr>
        <w:fldChar w:fldCharType="separate"/>
      </w:r>
      <w:r w:rsidR="00863407">
        <w:rPr>
          <w:noProof/>
          <w:lang w:val="en-GB" w:eastAsia="en-GB"/>
        </w:rPr>
        <w:instrText>3</w:instrText>
      </w:r>
      <w:r>
        <w:rPr>
          <w:lang w:val="en-GB" w:eastAsia="en-GB"/>
        </w:rPr>
        <w:fldChar w:fldCharType="end"/>
      </w:r>
      <w:r>
        <w:rPr>
          <w:lang w:val="en-GB" w:eastAsia="en-GB"/>
        </w:rPr>
        <w:instrText>)</w:instrText>
      </w:r>
      <w:r>
        <w:rPr>
          <w:lang w:val="en-GB" w:eastAsia="en-GB"/>
        </w:rPr>
        <w:fldChar w:fldCharType="end"/>
      </w:r>
    </w:p>
    <w:p w:rsidR="00EB2A82" w:rsidRDefault="00E86E2C" w:rsidP="00CE54CC">
      <w:pPr>
        <w:rPr>
          <w:lang w:val="en-GB" w:eastAsia="en-GB"/>
        </w:rPr>
      </w:pPr>
      <w:r>
        <w:rPr>
          <w:lang w:val="en-GB" w:eastAsia="en-GB"/>
        </w:rPr>
        <w:t xml:space="preserve">For this model, as can be seen, the red terms define the arrival angles (azimuth and zenith), and depend on the ray index, </w:t>
      </w:r>
      <w:r w:rsidRPr="00E86E2C">
        <w:rPr>
          <w:i/>
          <w:lang w:val="en-GB" w:eastAsia="en-GB"/>
        </w:rPr>
        <w:t>m</w:t>
      </w:r>
      <w:r w:rsidR="00521896">
        <w:rPr>
          <w:lang w:val="en-GB" w:eastAsia="en-GB"/>
        </w:rPr>
        <w:t xml:space="preserve">, which embodies the discrete Laplacian angular spectrum, with a mean equal to the mean angles of arrival. The modified model replaces </w:t>
      </w:r>
      <w:r w:rsidR="00EB2A82">
        <w:rPr>
          <w:lang w:val="en-GB" w:eastAsia="en-GB"/>
        </w:rPr>
        <w:t xml:space="preserve">the </w:t>
      </w:r>
      <w:r w:rsidR="00DC05AB">
        <w:rPr>
          <w:lang w:val="en-GB" w:eastAsia="en-GB"/>
        </w:rPr>
        <w:t xml:space="preserve">angle for each ray </w:t>
      </w:r>
      <w:r w:rsidR="00521896">
        <w:rPr>
          <w:lang w:val="en-GB" w:eastAsia="en-GB"/>
        </w:rPr>
        <w:t>with the mean angle of arrival</w:t>
      </w:r>
      <w:r w:rsidR="00DC05AB">
        <w:rPr>
          <w:lang w:val="en-GB" w:eastAsia="en-GB"/>
        </w:rPr>
        <w:t xml:space="preserve"> for the cluster</w:t>
      </w:r>
      <w:r w:rsidR="00521896">
        <w:rPr>
          <w:lang w:val="en-GB" w:eastAsia="en-GB"/>
        </w:rPr>
        <w:t>. All rays still exist, it’s j</w:t>
      </w:r>
      <w:r w:rsidR="00DC05AB">
        <w:rPr>
          <w:lang w:val="en-GB" w:eastAsia="en-GB"/>
        </w:rPr>
        <w:t>ust that for the red terms, their values are identical within a cluster.</w:t>
      </w:r>
    </w:p>
    <w:p w:rsidR="00521896" w:rsidRDefault="00521896" w:rsidP="00CE54CC">
      <w:pPr>
        <w:rPr>
          <w:lang w:val="en-GB" w:eastAsia="en-GB"/>
        </w:rPr>
      </w:pPr>
      <w:r>
        <w:rPr>
          <w:lang w:val="en-GB" w:eastAsia="en-GB"/>
        </w:rPr>
        <w:t>The blue term is in the time-varying part of the model, and we preserve the discrete Laplacian angular values, which will yield the proper Rayleigh fading and Doppler spectrum</w:t>
      </w:r>
      <w:r w:rsidR="00D55801">
        <w:rPr>
          <w:lang w:val="en-GB" w:eastAsia="en-GB"/>
        </w:rPr>
        <w:t xml:space="preserve"> (as in </w:t>
      </w:r>
      <w:r w:rsidR="00D55801">
        <w:rPr>
          <w:lang w:val="en-GB" w:eastAsia="en-GB"/>
        </w:rPr>
        <w:fldChar w:fldCharType="begin"/>
      </w:r>
      <w:r w:rsidR="00D55801">
        <w:rPr>
          <w:lang w:val="en-GB" w:eastAsia="en-GB"/>
        </w:rPr>
        <w:instrText xml:space="preserve"> REF _Ref489016807 \h </w:instrText>
      </w:r>
      <w:r w:rsidR="00D55801">
        <w:rPr>
          <w:lang w:val="en-GB" w:eastAsia="en-GB"/>
        </w:rPr>
      </w:r>
      <w:r w:rsidR="00D55801">
        <w:rPr>
          <w:lang w:val="en-GB" w:eastAsia="en-GB"/>
        </w:rPr>
        <w:fldChar w:fldCharType="separate"/>
      </w:r>
      <w:r w:rsidR="00863407">
        <w:t xml:space="preserve">Figure </w:t>
      </w:r>
      <w:r w:rsidR="00863407">
        <w:rPr>
          <w:noProof/>
        </w:rPr>
        <w:t>2</w:t>
      </w:r>
      <w:r w:rsidR="00D55801">
        <w:rPr>
          <w:lang w:val="en-GB" w:eastAsia="en-GB"/>
        </w:rPr>
        <w:fldChar w:fldCharType="end"/>
      </w:r>
      <w:r w:rsidR="00D55801">
        <w:rPr>
          <w:lang w:val="en-GB" w:eastAsia="en-GB"/>
        </w:rPr>
        <w:t>)</w:t>
      </w:r>
      <w:r>
        <w:rPr>
          <w:lang w:val="en-GB" w:eastAsia="en-GB"/>
        </w:rPr>
        <w:t>.</w:t>
      </w:r>
    </w:p>
    <w:p w:rsidR="00566714" w:rsidRDefault="00521896" w:rsidP="00183981">
      <w:pPr>
        <w:rPr>
          <w:lang w:val="en-GB" w:eastAsia="en-GB"/>
        </w:rPr>
      </w:pPr>
      <w:r>
        <w:rPr>
          <w:lang w:val="en-GB" w:eastAsia="en-GB"/>
        </w:rPr>
        <w:t>The bottom line is that this model preserves the fading and the mean angles of arrival. The spatial characteristics are very close, but the angular spread is reduced to zero. Using this model, we can say that it allows each cluster to be represented by a single OTA chamber antenna.</w:t>
      </w:r>
    </w:p>
    <w:p w:rsidR="00C026A9" w:rsidRDefault="00C026A9" w:rsidP="00D008B2">
      <w:pPr>
        <w:pStyle w:val="Heading2"/>
      </w:pPr>
      <w:r>
        <w:lastRenderedPageBreak/>
        <w:t>3.6</w:t>
      </w:r>
      <w:r>
        <w:tab/>
        <w:t>Truncated + Modified Zero ASA</w:t>
      </w:r>
    </w:p>
    <w:p w:rsidR="00C026A9" w:rsidRPr="00C026A9" w:rsidRDefault="00C026A9">
      <w:pPr>
        <w:rPr>
          <w:lang w:val="en-GB" w:eastAsia="en-GB"/>
        </w:rPr>
      </w:pPr>
      <w:r>
        <w:rPr>
          <w:lang w:val="en-GB" w:eastAsia="en-GB"/>
        </w:rPr>
        <w:t xml:space="preserve">After simulation results looked positive for both the truncated model and the modified zero ASA model, </w:t>
      </w:r>
      <w:r w:rsidR="00003987">
        <w:rPr>
          <w:lang w:val="en-GB" w:eastAsia="en-GB"/>
        </w:rPr>
        <w:t xml:space="preserve">plus the fact that these aspects can be combined without conflict, </w:t>
      </w:r>
      <w:r>
        <w:rPr>
          <w:lang w:val="en-GB" w:eastAsia="en-GB"/>
        </w:rPr>
        <w:t xml:space="preserve">it seemed reasonable to combine these aspects into a single model. Results for this combination are presented in </w:t>
      </w:r>
      <w:r>
        <w:rPr>
          <w:lang w:val="en-GB" w:eastAsia="en-GB"/>
        </w:rPr>
        <w:fldChar w:fldCharType="begin"/>
      </w:r>
      <w:r>
        <w:rPr>
          <w:lang w:val="en-GB" w:eastAsia="en-GB"/>
        </w:rPr>
        <w:instrText xml:space="preserve"> REF _Ref488930401 \r \h </w:instrText>
      </w:r>
      <w:r>
        <w:rPr>
          <w:lang w:val="en-GB" w:eastAsia="en-GB"/>
        </w:rPr>
      </w:r>
      <w:r>
        <w:rPr>
          <w:lang w:val="en-GB" w:eastAsia="en-GB"/>
        </w:rPr>
        <w:fldChar w:fldCharType="separate"/>
      </w:r>
      <w:r>
        <w:rPr>
          <w:lang w:val="en-GB" w:eastAsia="en-GB"/>
        </w:rPr>
        <w:t>[1]</w:t>
      </w:r>
      <w:r>
        <w:rPr>
          <w:lang w:val="en-GB" w:eastAsia="en-GB"/>
        </w:rPr>
        <w:fldChar w:fldCharType="end"/>
      </w:r>
      <w:r>
        <w:rPr>
          <w:lang w:val="en-GB" w:eastAsia="en-GB"/>
        </w:rPr>
        <w:t>.</w:t>
      </w:r>
    </w:p>
    <w:p w:rsidR="00DC05AB" w:rsidRDefault="00DC05AB" w:rsidP="00183981">
      <w:pPr>
        <w:rPr>
          <w:rFonts w:eastAsia="Batang"/>
        </w:rPr>
      </w:pPr>
    </w:p>
    <w:p w:rsidR="00647B25" w:rsidRDefault="00647B25" w:rsidP="0008103A">
      <w:pPr>
        <w:pStyle w:val="Heading1"/>
      </w:pPr>
      <w:r>
        <w:t>References</w:t>
      </w:r>
    </w:p>
    <w:p w:rsidR="009C71FA" w:rsidRDefault="006C4ED7" w:rsidP="006C4ED7">
      <w:pPr>
        <w:pStyle w:val="Reference"/>
      </w:pPr>
      <w:bookmarkStart w:id="6" w:name="_Ref488930401"/>
      <w:bookmarkStart w:id="7" w:name="_Ref466239850"/>
      <w:bookmarkStart w:id="8" w:name="_Ref466239739"/>
      <w:r>
        <w:t>R4-170yyyy, “</w:t>
      </w:r>
      <w:r w:rsidRPr="006C4ED7">
        <w:t>Reduced complexity OTA channel models for UE demod testing (mmWave)</w:t>
      </w:r>
      <w:r>
        <w:t>”, Azimuth, Anritsu, TSG RAN WG4 Meeting #8</w:t>
      </w:r>
      <w:r w:rsidR="00EC11F5">
        <w:t>4</w:t>
      </w:r>
      <w:r>
        <w:t>, August 2017.</w:t>
      </w:r>
      <w:bookmarkEnd w:id="6"/>
    </w:p>
    <w:p w:rsidR="006C4ED7" w:rsidRDefault="006C4ED7" w:rsidP="006C4ED7">
      <w:pPr>
        <w:pStyle w:val="Reference"/>
      </w:pPr>
      <w:bookmarkStart w:id="9" w:name="_Ref477981073"/>
      <w:bookmarkStart w:id="10" w:name="_Ref485396697"/>
      <w:bookmarkStart w:id="11" w:name="_Ref477533068"/>
      <w:bookmarkStart w:id="12" w:name="_Ref485484834"/>
      <w:bookmarkStart w:id="13" w:name="_Ref477944805"/>
      <w:r>
        <w:t>3GPP TR 38.90</w:t>
      </w:r>
      <w:bookmarkEnd w:id="9"/>
      <w:r>
        <w:t>1, “</w:t>
      </w:r>
      <w:r w:rsidRPr="00C0700D">
        <w:t xml:space="preserve">Study on channel model for </w:t>
      </w:r>
      <w:r w:rsidR="002F6442">
        <w:t>frequencies from 0.5 to 100 GHz</w:t>
      </w:r>
      <w:r>
        <w:t>”, V14.0.1, June 2016.</w:t>
      </w:r>
      <w:bookmarkEnd w:id="10"/>
    </w:p>
    <w:p w:rsidR="00DC05AB" w:rsidRDefault="00DC05AB" w:rsidP="00863407">
      <w:pPr>
        <w:pStyle w:val="Reference"/>
      </w:pPr>
      <w:bookmarkStart w:id="14" w:name="_Ref489008669"/>
      <w:r>
        <w:t>3GPP TR 25.996, “Spatial channel model for Multiple Input Multiple Output (MIMO) simulations”, V6.0.0, June 2003.</w:t>
      </w:r>
      <w:bookmarkEnd w:id="7"/>
      <w:bookmarkEnd w:id="8"/>
      <w:bookmarkEnd w:id="11"/>
      <w:bookmarkEnd w:id="12"/>
      <w:bookmarkEnd w:id="13"/>
      <w:bookmarkEnd w:id="14"/>
    </w:p>
    <w:p w:rsidR="00810147" w:rsidRDefault="00810147" w:rsidP="00D008B2">
      <w:pPr>
        <w:pStyle w:val="Reference"/>
      </w:pPr>
      <w:bookmarkStart w:id="15" w:name="_Ref489881390"/>
      <w:r w:rsidRPr="00810147">
        <w:t xml:space="preserve">Baum, D. S., Hansen, J., Galdo, G. Del, Milojevic, M., Salo, J., &amp; Kyösti, P. (2005). An Interim Channel Model for Beyond-3G Systems. In </w:t>
      </w:r>
      <w:r w:rsidRPr="00810147">
        <w:rPr>
          <w:i/>
          <w:iCs/>
        </w:rPr>
        <w:t>2005 IEEE 61st Vehicular Technology Conference</w:t>
      </w:r>
      <w:r w:rsidRPr="00810147">
        <w:t xml:space="preserve"> (Vol. 0, pp. 1–5).</w:t>
      </w:r>
      <w:bookmarkEnd w:id="15"/>
    </w:p>
    <w:sectPr w:rsidR="00810147" w:rsidSect="008C368C">
      <w:footnotePr>
        <w:numRestart w:val="eachSect"/>
      </w:footnotePr>
      <w:pgSz w:w="11907" w:h="16839" w:code="9"/>
      <w:pgMar w:top="1416" w:right="1133" w:bottom="1133" w:left="1133" w:header="850" w:footer="340" w:gutter="0"/>
      <w:pgNumType w:start="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2D0" w:rsidRDefault="005D52D0">
      <w:r>
        <w:separator/>
      </w:r>
    </w:p>
  </w:endnote>
  <w:endnote w:type="continuationSeparator" w:id="0">
    <w:p w:rsidR="005D52D0" w:rsidRDefault="005D5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2D0" w:rsidRDefault="005D52D0">
      <w:r>
        <w:separator/>
      </w:r>
    </w:p>
  </w:footnote>
  <w:footnote w:type="continuationSeparator" w:id="0">
    <w:p w:rsidR="005D52D0" w:rsidRDefault="005D52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0F3B82"/>
    <w:multiLevelType w:val="hybridMultilevel"/>
    <w:tmpl w:val="4014C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5"/>
  </w:num>
  <w:num w:numId="4">
    <w:abstractNumId w:val="3"/>
  </w:num>
  <w:num w:numId="5">
    <w:abstractNumId w:val="0"/>
  </w:num>
  <w:num w:numId="6">
    <w:abstractNumId w:val="6"/>
  </w:num>
  <w:num w:numId="7">
    <w:abstractNumId w:val="2"/>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removePersonalInformation/>
  <w:removeDateAndTime/>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18B8"/>
    <w:rsid w:val="00003987"/>
    <w:rsid w:val="00004683"/>
    <w:rsid w:val="000048A3"/>
    <w:rsid w:val="00004D09"/>
    <w:rsid w:val="0000680B"/>
    <w:rsid w:val="000110D5"/>
    <w:rsid w:val="0001572C"/>
    <w:rsid w:val="000200D6"/>
    <w:rsid w:val="00025E6A"/>
    <w:rsid w:val="00026C34"/>
    <w:rsid w:val="000304C8"/>
    <w:rsid w:val="000319C9"/>
    <w:rsid w:val="000324CF"/>
    <w:rsid w:val="00033949"/>
    <w:rsid w:val="00034E3F"/>
    <w:rsid w:val="0003503D"/>
    <w:rsid w:val="000350E0"/>
    <w:rsid w:val="00037E33"/>
    <w:rsid w:val="0004319E"/>
    <w:rsid w:val="000440AE"/>
    <w:rsid w:val="00045D92"/>
    <w:rsid w:val="00051B57"/>
    <w:rsid w:val="00053B32"/>
    <w:rsid w:val="00054BE8"/>
    <w:rsid w:val="00057971"/>
    <w:rsid w:val="00064772"/>
    <w:rsid w:val="00070788"/>
    <w:rsid w:val="000728B6"/>
    <w:rsid w:val="000728D7"/>
    <w:rsid w:val="0007575C"/>
    <w:rsid w:val="00077B48"/>
    <w:rsid w:val="0008103A"/>
    <w:rsid w:val="000810EE"/>
    <w:rsid w:val="00086548"/>
    <w:rsid w:val="00086B0E"/>
    <w:rsid w:val="00086D7D"/>
    <w:rsid w:val="00092222"/>
    <w:rsid w:val="00096E64"/>
    <w:rsid w:val="00097BB3"/>
    <w:rsid w:val="000A13D9"/>
    <w:rsid w:val="000A357B"/>
    <w:rsid w:val="000A3FF6"/>
    <w:rsid w:val="000A6A6C"/>
    <w:rsid w:val="000A6F3D"/>
    <w:rsid w:val="000B0B4B"/>
    <w:rsid w:val="000B404B"/>
    <w:rsid w:val="000B5357"/>
    <w:rsid w:val="000C62F0"/>
    <w:rsid w:val="000D0A3E"/>
    <w:rsid w:val="000D26CE"/>
    <w:rsid w:val="000D505F"/>
    <w:rsid w:val="000D5AC1"/>
    <w:rsid w:val="000D5E5C"/>
    <w:rsid w:val="000D6A4F"/>
    <w:rsid w:val="000E0BC7"/>
    <w:rsid w:val="000E6E47"/>
    <w:rsid w:val="000E70BC"/>
    <w:rsid w:val="000F28C0"/>
    <w:rsid w:val="000F7BB6"/>
    <w:rsid w:val="00100390"/>
    <w:rsid w:val="00100511"/>
    <w:rsid w:val="00100EB4"/>
    <w:rsid w:val="00103056"/>
    <w:rsid w:val="00103A90"/>
    <w:rsid w:val="00106E82"/>
    <w:rsid w:val="001070C1"/>
    <w:rsid w:val="00110903"/>
    <w:rsid w:val="00111269"/>
    <w:rsid w:val="001119B5"/>
    <w:rsid w:val="00113A1A"/>
    <w:rsid w:val="00114773"/>
    <w:rsid w:val="00117C31"/>
    <w:rsid w:val="001232DA"/>
    <w:rsid w:val="00123ED1"/>
    <w:rsid w:val="0012646E"/>
    <w:rsid w:val="0013008E"/>
    <w:rsid w:val="0013183E"/>
    <w:rsid w:val="0013200F"/>
    <w:rsid w:val="00132115"/>
    <w:rsid w:val="00133749"/>
    <w:rsid w:val="00137FD6"/>
    <w:rsid w:val="0014051C"/>
    <w:rsid w:val="001470A2"/>
    <w:rsid w:val="00147374"/>
    <w:rsid w:val="00147D90"/>
    <w:rsid w:val="0015039B"/>
    <w:rsid w:val="001508F9"/>
    <w:rsid w:val="001514CE"/>
    <w:rsid w:val="001575B2"/>
    <w:rsid w:val="00160BEF"/>
    <w:rsid w:val="00161CD0"/>
    <w:rsid w:val="0016310B"/>
    <w:rsid w:val="001765DF"/>
    <w:rsid w:val="0017663A"/>
    <w:rsid w:val="00180424"/>
    <w:rsid w:val="0018316A"/>
    <w:rsid w:val="00183981"/>
    <w:rsid w:val="00183E7A"/>
    <w:rsid w:val="00184C40"/>
    <w:rsid w:val="00190F21"/>
    <w:rsid w:val="00194344"/>
    <w:rsid w:val="001A08D8"/>
    <w:rsid w:val="001A0AEE"/>
    <w:rsid w:val="001A2578"/>
    <w:rsid w:val="001A7934"/>
    <w:rsid w:val="001A7964"/>
    <w:rsid w:val="001B20B4"/>
    <w:rsid w:val="001B31D1"/>
    <w:rsid w:val="001B387E"/>
    <w:rsid w:val="001B4EA6"/>
    <w:rsid w:val="001C1159"/>
    <w:rsid w:val="001C3640"/>
    <w:rsid w:val="001C5659"/>
    <w:rsid w:val="001C6802"/>
    <w:rsid w:val="001C6E82"/>
    <w:rsid w:val="001C735C"/>
    <w:rsid w:val="001D6D52"/>
    <w:rsid w:val="001E1F2A"/>
    <w:rsid w:val="001E35E5"/>
    <w:rsid w:val="001F2804"/>
    <w:rsid w:val="001F3790"/>
    <w:rsid w:val="001F623D"/>
    <w:rsid w:val="001F7149"/>
    <w:rsid w:val="001F7EA1"/>
    <w:rsid w:val="00200F49"/>
    <w:rsid w:val="00202010"/>
    <w:rsid w:val="0020346E"/>
    <w:rsid w:val="002048C5"/>
    <w:rsid w:val="002049A2"/>
    <w:rsid w:val="0020653F"/>
    <w:rsid w:val="002140E2"/>
    <w:rsid w:val="00215536"/>
    <w:rsid w:val="0021609E"/>
    <w:rsid w:val="00216E80"/>
    <w:rsid w:val="00216FDD"/>
    <w:rsid w:val="00220FD4"/>
    <w:rsid w:val="002229A4"/>
    <w:rsid w:val="002355B6"/>
    <w:rsid w:val="00237DF5"/>
    <w:rsid w:val="00242217"/>
    <w:rsid w:val="00242E04"/>
    <w:rsid w:val="00244D80"/>
    <w:rsid w:val="00250240"/>
    <w:rsid w:val="0025130A"/>
    <w:rsid w:val="00251846"/>
    <w:rsid w:val="00255BDA"/>
    <w:rsid w:val="002603B7"/>
    <w:rsid w:val="00260EC9"/>
    <w:rsid w:val="00273870"/>
    <w:rsid w:val="00273D3A"/>
    <w:rsid w:val="00275B49"/>
    <w:rsid w:val="00276669"/>
    <w:rsid w:val="00283CE4"/>
    <w:rsid w:val="00284990"/>
    <w:rsid w:val="00286B4A"/>
    <w:rsid w:val="002879FE"/>
    <w:rsid w:val="00293451"/>
    <w:rsid w:val="002943C0"/>
    <w:rsid w:val="002A0332"/>
    <w:rsid w:val="002A1732"/>
    <w:rsid w:val="002A45CE"/>
    <w:rsid w:val="002A7CF2"/>
    <w:rsid w:val="002B3265"/>
    <w:rsid w:val="002B43AD"/>
    <w:rsid w:val="002B50EC"/>
    <w:rsid w:val="002B519F"/>
    <w:rsid w:val="002B5B87"/>
    <w:rsid w:val="002C05AF"/>
    <w:rsid w:val="002C167C"/>
    <w:rsid w:val="002C1E09"/>
    <w:rsid w:val="002C5E5B"/>
    <w:rsid w:val="002C6452"/>
    <w:rsid w:val="002C7A81"/>
    <w:rsid w:val="002D1238"/>
    <w:rsid w:val="002D3A52"/>
    <w:rsid w:val="002D3F00"/>
    <w:rsid w:val="002D4419"/>
    <w:rsid w:val="002D4730"/>
    <w:rsid w:val="002D5CFD"/>
    <w:rsid w:val="002D6FD8"/>
    <w:rsid w:val="002E0D39"/>
    <w:rsid w:val="002E1641"/>
    <w:rsid w:val="002E1B5B"/>
    <w:rsid w:val="002E3964"/>
    <w:rsid w:val="002E42BB"/>
    <w:rsid w:val="002E4A4B"/>
    <w:rsid w:val="002E60D0"/>
    <w:rsid w:val="002F4EBE"/>
    <w:rsid w:val="002F5088"/>
    <w:rsid w:val="002F509A"/>
    <w:rsid w:val="002F5212"/>
    <w:rsid w:val="002F6442"/>
    <w:rsid w:val="002F66AE"/>
    <w:rsid w:val="002F75EA"/>
    <w:rsid w:val="002F7671"/>
    <w:rsid w:val="002F7C30"/>
    <w:rsid w:val="00301DA5"/>
    <w:rsid w:val="00302EC5"/>
    <w:rsid w:val="00310DA9"/>
    <w:rsid w:val="003131C4"/>
    <w:rsid w:val="00313DDE"/>
    <w:rsid w:val="003167CA"/>
    <w:rsid w:val="00320802"/>
    <w:rsid w:val="00324C8F"/>
    <w:rsid w:val="00324E7E"/>
    <w:rsid w:val="00330B06"/>
    <w:rsid w:val="003337E4"/>
    <w:rsid w:val="00333B47"/>
    <w:rsid w:val="0033547C"/>
    <w:rsid w:val="00342645"/>
    <w:rsid w:val="0034288B"/>
    <w:rsid w:val="00343569"/>
    <w:rsid w:val="00353288"/>
    <w:rsid w:val="00353392"/>
    <w:rsid w:val="00354D58"/>
    <w:rsid w:val="003552F8"/>
    <w:rsid w:val="00365F9A"/>
    <w:rsid w:val="003665BC"/>
    <w:rsid w:val="00366997"/>
    <w:rsid w:val="0036740E"/>
    <w:rsid w:val="00367C3D"/>
    <w:rsid w:val="00367F1F"/>
    <w:rsid w:val="003713D9"/>
    <w:rsid w:val="003737DD"/>
    <w:rsid w:val="00373DBC"/>
    <w:rsid w:val="00382662"/>
    <w:rsid w:val="003826D8"/>
    <w:rsid w:val="003828EE"/>
    <w:rsid w:val="00387856"/>
    <w:rsid w:val="003910CF"/>
    <w:rsid w:val="0039132D"/>
    <w:rsid w:val="00391BDB"/>
    <w:rsid w:val="00391C57"/>
    <w:rsid w:val="003923E6"/>
    <w:rsid w:val="00392496"/>
    <w:rsid w:val="003932E7"/>
    <w:rsid w:val="003951AF"/>
    <w:rsid w:val="0039609E"/>
    <w:rsid w:val="003A144F"/>
    <w:rsid w:val="003A1EB2"/>
    <w:rsid w:val="003A30E1"/>
    <w:rsid w:val="003A3FA5"/>
    <w:rsid w:val="003A4CFF"/>
    <w:rsid w:val="003A652B"/>
    <w:rsid w:val="003B0442"/>
    <w:rsid w:val="003B09B2"/>
    <w:rsid w:val="003B1316"/>
    <w:rsid w:val="003B3318"/>
    <w:rsid w:val="003C4803"/>
    <w:rsid w:val="003C6EE8"/>
    <w:rsid w:val="003D197F"/>
    <w:rsid w:val="003D1CAD"/>
    <w:rsid w:val="003D2811"/>
    <w:rsid w:val="003D6DDB"/>
    <w:rsid w:val="003E06E5"/>
    <w:rsid w:val="003E33BF"/>
    <w:rsid w:val="003E3537"/>
    <w:rsid w:val="003E4264"/>
    <w:rsid w:val="003E5284"/>
    <w:rsid w:val="003E576B"/>
    <w:rsid w:val="003E72FA"/>
    <w:rsid w:val="003F15BD"/>
    <w:rsid w:val="003F2785"/>
    <w:rsid w:val="003F4570"/>
    <w:rsid w:val="003F5EF0"/>
    <w:rsid w:val="003F6043"/>
    <w:rsid w:val="003F6F11"/>
    <w:rsid w:val="003F7C09"/>
    <w:rsid w:val="004001CD"/>
    <w:rsid w:val="00400B07"/>
    <w:rsid w:val="00400B15"/>
    <w:rsid w:val="00400EE7"/>
    <w:rsid w:val="004020FA"/>
    <w:rsid w:val="00402E1E"/>
    <w:rsid w:val="00404119"/>
    <w:rsid w:val="00412C55"/>
    <w:rsid w:val="00415E5C"/>
    <w:rsid w:val="00415EEF"/>
    <w:rsid w:val="00420B98"/>
    <w:rsid w:val="0042388A"/>
    <w:rsid w:val="00425615"/>
    <w:rsid w:val="00425FEB"/>
    <w:rsid w:val="00427255"/>
    <w:rsid w:val="0043236D"/>
    <w:rsid w:val="0043674B"/>
    <w:rsid w:val="00442138"/>
    <w:rsid w:val="00442F4F"/>
    <w:rsid w:val="00451032"/>
    <w:rsid w:val="004523BF"/>
    <w:rsid w:val="00454E1F"/>
    <w:rsid w:val="0045520F"/>
    <w:rsid w:val="00455A14"/>
    <w:rsid w:val="00456499"/>
    <w:rsid w:val="00461CF5"/>
    <w:rsid w:val="00464883"/>
    <w:rsid w:val="00465869"/>
    <w:rsid w:val="0046740F"/>
    <w:rsid w:val="004679AF"/>
    <w:rsid w:val="004703CD"/>
    <w:rsid w:val="00470720"/>
    <w:rsid w:val="00470CED"/>
    <w:rsid w:val="00474A35"/>
    <w:rsid w:val="004820C4"/>
    <w:rsid w:val="0048584F"/>
    <w:rsid w:val="00490B7F"/>
    <w:rsid w:val="00491979"/>
    <w:rsid w:val="00492DD1"/>
    <w:rsid w:val="004963AC"/>
    <w:rsid w:val="004A0E35"/>
    <w:rsid w:val="004A18FC"/>
    <w:rsid w:val="004A1EEF"/>
    <w:rsid w:val="004A2527"/>
    <w:rsid w:val="004A3813"/>
    <w:rsid w:val="004A54E3"/>
    <w:rsid w:val="004A6CFD"/>
    <w:rsid w:val="004A7CBB"/>
    <w:rsid w:val="004B0BC8"/>
    <w:rsid w:val="004B2192"/>
    <w:rsid w:val="004B3771"/>
    <w:rsid w:val="004B7612"/>
    <w:rsid w:val="004C1AA9"/>
    <w:rsid w:val="004C1E20"/>
    <w:rsid w:val="004C2183"/>
    <w:rsid w:val="004C23FD"/>
    <w:rsid w:val="004C505E"/>
    <w:rsid w:val="004C7E19"/>
    <w:rsid w:val="004D00F2"/>
    <w:rsid w:val="004D06CD"/>
    <w:rsid w:val="004D183A"/>
    <w:rsid w:val="004D2833"/>
    <w:rsid w:val="004D2A62"/>
    <w:rsid w:val="004D2E76"/>
    <w:rsid w:val="004D309C"/>
    <w:rsid w:val="004D519F"/>
    <w:rsid w:val="004D6BBA"/>
    <w:rsid w:val="004E3963"/>
    <w:rsid w:val="004E4EFC"/>
    <w:rsid w:val="004E7F1E"/>
    <w:rsid w:val="004F16D2"/>
    <w:rsid w:val="004F30A1"/>
    <w:rsid w:val="004F7623"/>
    <w:rsid w:val="004F7BB7"/>
    <w:rsid w:val="004F7E84"/>
    <w:rsid w:val="0050105E"/>
    <w:rsid w:val="00501C64"/>
    <w:rsid w:val="0050210E"/>
    <w:rsid w:val="00502C90"/>
    <w:rsid w:val="00503F62"/>
    <w:rsid w:val="00505651"/>
    <w:rsid w:val="00510D89"/>
    <w:rsid w:val="00511232"/>
    <w:rsid w:val="0051217C"/>
    <w:rsid w:val="00512CEE"/>
    <w:rsid w:val="0051606B"/>
    <w:rsid w:val="0052175C"/>
    <w:rsid w:val="00521896"/>
    <w:rsid w:val="00521B78"/>
    <w:rsid w:val="0052253C"/>
    <w:rsid w:val="00522B3A"/>
    <w:rsid w:val="005242F9"/>
    <w:rsid w:val="00526B84"/>
    <w:rsid w:val="00527456"/>
    <w:rsid w:val="00530BD4"/>
    <w:rsid w:val="0053325D"/>
    <w:rsid w:val="00535447"/>
    <w:rsid w:val="00542B9E"/>
    <w:rsid w:val="00552B94"/>
    <w:rsid w:val="00552D50"/>
    <w:rsid w:val="0055438A"/>
    <w:rsid w:val="00555361"/>
    <w:rsid w:val="00556E45"/>
    <w:rsid w:val="00557056"/>
    <w:rsid w:val="00557420"/>
    <w:rsid w:val="0056026B"/>
    <w:rsid w:val="0056186B"/>
    <w:rsid w:val="00562A61"/>
    <w:rsid w:val="00564321"/>
    <w:rsid w:val="00565392"/>
    <w:rsid w:val="00566714"/>
    <w:rsid w:val="00566988"/>
    <w:rsid w:val="00567525"/>
    <w:rsid w:val="00570A04"/>
    <w:rsid w:val="005734B4"/>
    <w:rsid w:val="00573B04"/>
    <w:rsid w:val="00576853"/>
    <w:rsid w:val="00580AAB"/>
    <w:rsid w:val="00581C7A"/>
    <w:rsid w:val="0058403A"/>
    <w:rsid w:val="0058579F"/>
    <w:rsid w:val="005872D2"/>
    <w:rsid w:val="005913C7"/>
    <w:rsid w:val="00591CFF"/>
    <w:rsid w:val="00592B11"/>
    <w:rsid w:val="00597BF4"/>
    <w:rsid w:val="005A29E2"/>
    <w:rsid w:val="005A2A08"/>
    <w:rsid w:val="005A2E0A"/>
    <w:rsid w:val="005A4152"/>
    <w:rsid w:val="005A5586"/>
    <w:rsid w:val="005A65C0"/>
    <w:rsid w:val="005A7989"/>
    <w:rsid w:val="005A7AFA"/>
    <w:rsid w:val="005B010E"/>
    <w:rsid w:val="005B0B53"/>
    <w:rsid w:val="005B1DC9"/>
    <w:rsid w:val="005B4392"/>
    <w:rsid w:val="005B6547"/>
    <w:rsid w:val="005C6C8C"/>
    <w:rsid w:val="005C7D7F"/>
    <w:rsid w:val="005D2708"/>
    <w:rsid w:val="005D335F"/>
    <w:rsid w:val="005D40C6"/>
    <w:rsid w:val="005D52D0"/>
    <w:rsid w:val="005D6F89"/>
    <w:rsid w:val="005E11AD"/>
    <w:rsid w:val="005E186C"/>
    <w:rsid w:val="005E418A"/>
    <w:rsid w:val="005E53DE"/>
    <w:rsid w:val="005E6C79"/>
    <w:rsid w:val="005E7321"/>
    <w:rsid w:val="005F0655"/>
    <w:rsid w:val="006002BE"/>
    <w:rsid w:val="00601D13"/>
    <w:rsid w:val="00601D6B"/>
    <w:rsid w:val="00605EFF"/>
    <w:rsid w:val="00611EE7"/>
    <w:rsid w:val="00613735"/>
    <w:rsid w:val="00622E25"/>
    <w:rsid w:val="00627398"/>
    <w:rsid w:val="00627CAE"/>
    <w:rsid w:val="00633D7B"/>
    <w:rsid w:val="00633FA9"/>
    <w:rsid w:val="00634B5A"/>
    <w:rsid w:val="0064061F"/>
    <w:rsid w:val="00640EF1"/>
    <w:rsid w:val="0064256C"/>
    <w:rsid w:val="00647B25"/>
    <w:rsid w:val="00651FB3"/>
    <w:rsid w:val="006524BB"/>
    <w:rsid w:val="00652E4A"/>
    <w:rsid w:val="00654AAA"/>
    <w:rsid w:val="00654F6A"/>
    <w:rsid w:val="006616FE"/>
    <w:rsid w:val="006624E1"/>
    <w:rsid w:val="006634C2"/>
    <w:rsid w:val="00665D92"/>
    <w:rsid w:val="00666089"/>
    <w:rsid w:val="006660A6"/>
    <w:rsid w:val="00667560"/>
    <w:rsid w:val="00672984"/>
    <w:rsid w:val="00676DB0"/>
    <w:rsid w:val="00683A02"/>
    <w:rsid w:val="00685BA3"/>
    <w:rsid w:val="00686007"/>
    <w:rsid w:val="00691357"/>
    <w:rsid w:val="00693E4C"/>
    <w:rsid w:val="00695F2B"/>
    <w:rsid w:val="0069600E"/>
    <w:rsid w:val="006A0550"/>
    <w:rsid w:val="006A0635"/>
    <w:rsid w:val="006A4328"/>
    <w:rsid w:val="006A537D"/>
    <w:rsid w:val="006A6735"/>
    <w:rsid w:val="006A717F"/>
    <w:rsid w:val="006A7D6A"/>
    <w:rsid w:val="006B01C2"/>
    <w:rsid w:val="006B034E"/>
    <w:rsid w:val="006B285B"/>
    <w:rsid w:val="006B5580"/>
    <w:rsid w:val="006B6BD3"/>
    <w:rsid w:val="006C4ED7"/>
    <w:rsid w:val="006C54D1"/>
    <w:rsid w:val="006C58C9"/>
    <w:rsid w:val="006C6EB9"/>
    <w:rsid w:val="006D1F09"/>
    <w:rsid w:val="006D24A3"/>
    <w:rsid w:val="006D34DA"/>
    <w:rsid w:val="006D7A77"/>
    <w:rsid w:val="006D7CEE"/>
    <w:rsid w:val="006E6BEF"/>
    <w:rsid w:val="006F0281"/>
    <w:rsid w:val="006F2D0B"/>
    <w:rsid w:val="006F2FC6"/>
    <w:rsid w:val="006F760C"/>
    <w:rsid w:val="007017D3"/>
    <w:rsid w:val="00701A8B"/>
    <w:rsid w:val="00702C7E"/>
    <w:rsid w:val="00704709"/>
    <w:rsid w:val="007070E8"/>
    <w:rsid w:val="0071209A"/>
    <w:rsid w:val="007132C9"/>
    <w:rsid w:val="00713A7C"/>
    <w:rsid w:val="0071529C"/>
    <w:rsid w:val="00715340"/>
    <w:rsid w:val="00715BEC"/>
    <w:rsid w:val="00716482"/>
    <w:rsid w:val="00722DDB"/>
    <w:rsid w:val="00723A5B"/>
    <w:rsid w:val="0072495C"/>
    <w:rsid w:val="00726F85"/>
    <w:rsid w:val="007274D2"/>
    <w:rsid w:val="00730190"/>
    <w:rsid w:val="00731758"/>
    <w:rsid w:val="0073503D"/>
    <w:rsid w:val="00735E95"/>
    <w:rsid w:val="00736D84"/>
    <w:rsid w:val="00740569"/>
    <w:rsid w:val="00745394"/>
    <w:rsid w:val="00746C34"/>
    <w:rsid w:val="00752D0A"/>
    <w:rsid w:val="00753BA9"/>
    <w:rsid w:val="00756737"/>
    <w:rsid w:val="0075678D"/>
    <w:rsid w:val="00756C14"/>
    <w:rsid w:val="007618DB"/>
    <w:rsid w:val="007628E1"/>
    <w:rsid w:val="007629F4"/>
    <w:rsid w:val="00765294"/>
    <w:rsid w:val="00766665"/>
    <w:rsid w:val="00770A5A"/>
    <w:rsid w:val="00770F38"/>
    <w:rsid w:val="007755BA"/>
    <w:rsid w:val="00775D52"/>
    <w:rsid w:val="00775EFC"/>
    <w:rsid w:val="007764B9"/>
    <w:rsid w:val="00782C98"/>
    <w:rsid w:val="00785A8D"/>
    <w:rsid w:val="0079048E"/>
    <w:rsid w:val="007918EE"/>
    <w:rsid w:val="00793199"/>
    <w:rsid w:val="00794470"/>
    <w:rsid w:val="00795E4D"/>
    <w:rsid w:val="00797AD1"/>
    <w:rsid w:val="007A1110"/>
    <w:rsid w:val="007A129A"/>
    <w:rsid w:val="007A1992"/>
    <w:rsid w:val="007A4BF8"/>
    <w:rsid w:val="007A62B3"/>
    <w:rsid w:val="007A655F"/>
    <w:rsid w:val="007B0993"/>
    <w:rsid w:val="007B319A"/>
    <w:rsid w:val="007B331E"/>
    <w:rsid w:val="007B602E"/>
    <w:rsid w:val="007B6413"/>
    <w:rsid w:val="007B7FDF"/>
    <w:rsid w:val="007C032A"/>
    <w:rsid w:val="007C088B"/>
    <w:rsid w:val="007C12D1"/>
    <w:rsid w:val="007C2EA6"/>
    <w:rsid w:val="007C6893"/>
    <w:rsid w:val="007C7BC3"/>
    <w:rsid w:val="007D07E4"/>
    <w:rsid w:val="007D21E8"/>
    <w:rsid w:val="007D3A0A"/>
    <w:rsid w:val="007D3F46"/>
    <w:rsid w:val="007D46A2"/>
    <w:rsid w:val="007D5067"/>
    <w:rsid w:val="007D5BAF"/>
    <w:rsid w:val="007D618E"/>
    <w:rsid w:val="007D6251"/>
    <w:rsid w:val="007D7DA3"/>
    <w:rsid w:val="007E2549"/>
    <w:rsid w:val="007E3801"/>
    <w:rsid w:val="007E42EE"/>
    <w:rsid w:val="007F0EA5"/>
    <w:rsid w:val="007F1A58"/>
    <w:rsid w:val="007F22F5"/>
    <w:rsid w:val="00802449"/>
    <w:rsid w:val="008024BF"/>
    <w:rsid w:val="0080368D"/>
    <w:rsid w:val="0080568E"/>
    <w:rsid w:val="008068CF"/>
    <w:rsid w:val="00810147"/>
    <w:rsid w:val="00814183"/>
    <w:rsid w:val="00814FBB"/>
    <w:rsid w:val="00815588"/>
    <w:rsid w:val="008158EB"/>
    <w:rsid w:val="008218ED"/>
    <w:rsid w:val="00822F10"/>
    <w:rsid w:val="008230B9"/>
    <w:rsid w:val="008248EA"/>
    <w:rsid w:val="008260B9"/>
    <w:rsid w:val="00826EA6"/>
    <w:rsid w:val="00827F55"/>
    <w:rsid w:val="00832BB2"/>
    <w:rsid w:val="00832E49"/>
    <w:rsid w:val="00834DEA"/>
    <w:rsid w:val="00836354"/>
    <w:rsid w:val="00836F18"/>
    <w:rsid w:val="008415F4"/>
    <w:rsid w:val="0085065C"/>
    <w:rsid w:val="008506DA"/>
    <w:rsid w:val="0085224E"/>
    <w:rsid w:val="0085279C"/>
    <w:rsid w:val="00853C98"/>
    <w:rsid w:val="008540B7"/>
    <w:rsid w:val="0085691C"/>
    <w:rsid w:val="00856DA5"/>
    <w:rsid w:val="00857410"/>
    <w:rsid w:val="00861477"/>
    <w:rsid w:val="008624C0"/>
    <w:rsid w:val="00862CAA"/>
    <w:rsid w:val="00863407"/>
    <w:rsid w:val="00866935"/>
    <w:rsid w:val="00870311"/>
    <w:rsid w:val="008712E7"/>
    <w:rsid w:val="00871E56"/>
    <w:rsid w:val="008818B8"/>
    <w:rsid w:val="00884DF8"/>
    <w:rsid w:val="0088529C"/>
    <w:rsid w:val="00885572"/>
    <w:rsid w:val="00885E99"/>
    <w:rsid w:val="00886B87"/>
    <w:rsid w:val="0088709A"/>
    <w:rsid w:val="00890F6A"/>
    <w:rsid w:val="00891126"/>
    <w:rsid w:val="00892889"/>
    <w:rsid w:val="008A0813"/>
    <w:rsid w:val="008A4F70"/>
    <w:rsid w:val="008A55D0"/>
    <w:rsid w:val="008A761E"/>
    <w:rsid w:val="008A785B"/>
    <w:rsid w:val="008B0559"/>
    <w:rsid w:val="008B1EBE"/>
    <w:rsid w:val="008B32E5"/>
    <w:rsid w:val="008B380C"/>
    <w:rsid w:val="008B3F29"/>
    <w:rsid w:val="008B43FF"/>
    <w:rsid w:val="008B5E7B"/>
    <w:rsid w:val="008B6553"/>
    <w:rsid w:val="008C10D6"/>
    <w:rsid w:val="008C1DCA"/>
    <w:rsid w:val="008C2A45"/>
    <w:rsid w:val="008C35D1"/>
    <w:rsid w:val="008C368C"/>
    <w:rsid w:val="008C3D1D"/>
    <w:rsid w:val="008C4577"/>
    <w:rsid w:val="008C4F0A"/>
    <w:rsid w:val="008C5401"/>
    <w:rsid w:val="008C5E13"/>
    <w:rsid w:val="008D063D"/>
    <w:rsid w:val="008D2DB6"/>
    <w:rsid w:val="008D4D1F"/>
    <w:rsid w:val="008D710B"/>
    <w:rsid w:val="008E115C"/>
    <w:rsid w:val="008E1A90"/>
    <w:rsid w:val="008E3BAC"/>
    <w:rsid w:val="008E5B45"/>
    <w:rsid w:val="008E7B3D"/>
    <w:rsid w:val="008F098E"/>
    <w:rsid w:val="008F13CF"/>
    <w:rsid w:val="008F2907"/>
    <w:rsid w:val="008F3FFB"/>
    <w:rsid w:val="0090191B"/>
    <w:rsid w:val="00902091"/>
    <w:rsid w:val="00902E64"/>
    <w:rsid w:val="009032EE"/>
    <w:rsid w:val="009035A9"/>
    <w:rsid w:val="009110DF"/>
    <w:rsid w:val="00913DCA"/>
    <w:rsid w:val="0091713D"/>
    <w:rsid w:val="009178B6"/>
    <w:rsid w:val="009217FB"/>
    <w:rsid w:val="00921F58"/>
    <w:rsid w:val="0092306D"/>
    <w:rsid w:val="0092541A"/>
    <w:rsid w:val="00930912"/>
    <w:rsid w:val="0093274D"/>
    <w:rsid w:val="00935D16"/>
    <w:rsid w:val="00940B84"/>
    <w:rsid w:val="009418D7"/>
    <w:rsid w:val="009503F6"/>
    <w:rsid w:val="00951C3D"/>
    <w:rsid w:val="00955835"/>
    <w:rsid w:val="00960B4C"/>
    <w:rsid w:val="00961ECE"/>
    <w:rsid w:val="0096283D"/>
    <w:rsid w:val="00963518"/>
    <w:rsid w:val="00963C42"/>
    <w:rsid w:val="00967EAA"/>
    <w:rsid w:val="00971E8B"/>
    <w:rsid w:val="00975C2E"/>
    <w:rsid w:val="009761EA"/>
    <w:rsid w:val="00976334"/>
    <w:rsid w:val="00982C80"/>
    <w:rsid w:val="00983BE1"/>
    <w:rsid w:val="00984384"/>
    <w:rsid w:val="009847C4"/>
    <w:rsid w:val="00984EBC"/>
    <w:rsid w:val="00985FE1"/>
    <w:rsid w:val="00986262"/>
    <w:rsid w:val="009901C1"/>
    <w:rsid w:val="00992228"/>
    <w:rsid w:val="00993B72"/>
    <w:rsid w:val="00995FF8"/>
    <w:rsid w:val="00997AB6"/>
    <w:rsid w:val="009A0B0E"/>
    <w:rsid w:val="009A2B7A"/>
    <w:rsid w:val="009A2F19"/>
    <w:rsid w:val="009A3198"/>
    <w:rsid w:val="009A5026"/>
    <w:rsid w:val="009A66FA"/>
    <w:rsid w:val="009A6C94"/>
    <w:rsid w:val="009A700C"/>
    <w:rsid w:val="009A702D"/>
    <w:rsid w:val="009B05D1"/>
    <w:rsid w:val="009B0818"/>
    <w:rsid w:val="009B2F85"/>
    <w:rsid w:val="009B45EC"/>
    <w:rsid w:val="009B5DBF"/>
    <w:rsid w:val="009B7099"/>
    <w:rsid w:val="009B7302"/>
    <w:rsid w:val="009B7AA2"/>
    <w:rsid w:val="009C0169"/>
    <w:rsid w:val="009C25C3"/>
    <w:rsid w:val="009C3CCA"/>
    <w:rsid w:val="009C4A60"/>
    <w:rsid w:val="009C704F"/>
    <w:rsid w:val="009C71FA"/>
    <w:rsid w:val="009C79EB"/>
    <w:rsid w:val="009D286D"/>
    <w:rsid w:val="009D2890"/>
    <w:rsid w:val="009D34BF"/>
    <w:rsid w:val="009D3CB9"/>
    <w:rsid w:val="009D472D"/>
    <w:rsid w:val="009E0607"/>
    <w:rsid w:val="009E0E73"/>
    <w:rsid w:val="009E0FE3"/>
    <w:rsid w:val="009E106C"/>
    <w:rsid w:val="009E548C"/>
    <w:rsid w:val="009E5A17"/>
    <w:rsid w:val="009E663C"/>
    <w:rsid w:val="009E6D41"/>
    <w:rsid w:val="009F29C2"/>
    <w:rsid w:val="009F33E3"/>
    <w:rsid w:val="009F43A6"/>
    <w:rsid w:val="009F51A5"/>
    <w:rsid w:val="009F55A0"/>
    <w:rsid w:val="00A00E01"/>
    <w:rsid w:val="00A010C9"/>
    <w:rsid w:val="00A0669B"/>
    <w:rsid w:val="00A075D1"/>
    <w:rsid w:val="00A113EC"/>
    <w:rsid w:val="00A14406"/>
    <w:rsid w:val="00A235FA"/>
    <w:rsid w:val="00A242D5"/>
    <w:rsid w:val="00A26167"/>
    <w:rsid w:val="00A303A3"/>
    <w:rsid w:val="00A32D17"/>
    <w:rsid w:val="00A330A7"/>
    <w:rsid w:val="00A34287"/>
    <w:rsid w:val="00A35250"/>
    <w:rsid w:val="00A37C73"/>
    <w:rsid w:val="00A427F3"/>
    <w:rsid w:val="00A448A9"/>
    <w:rsid w:val="00A45F93"/>
    <w:rsid w:val="00A462AE"/>
    <w:rsid w:val="00A47A9D"/>
    <w:rsid w:val="00A52348"/>
    <w:rsid w:val="00A54BFD"/>
    <w:rsid w:val="00A55FEA"/>
    <w:rsid w:val="00A56D4A"/>
    <w:rsid w:val="00A572B6"/>
    <w:rsid w:val="00A57EAF"/>
    <w:rsid w:val="00A6156F"/>
    <w:rsid w:val="00A61E75"/>
    <w:rsid w:val="00A61F75"/>
    <w:rsid w:val="00A64C22"/>
    <w:rsid w:val="00A64C40"/>
    <w:rsid w:val="00A66B1A"/>
    <w:rsid w:val="00A6755D"/>
    <w:rsid w:val="00A67F68"/>
    <w:rsid w:val="00A706E0"/>
    <w:rsid w:val="00A72E4E"/>
    <w:rsid w:val="00A733C4"/>
    <w:rsid w:val="00A73BB6"/>
    <w:rsid w:val="00A74DAF"/>
    <w:rsid w:val="00A76F87"/>
    <w:rsid w:val="00A80CF9"/>
    <w:rsid w:val="00A81D73"/>
    <w:rsid w:val="00A82F37"/>
    <w:rsid w:val="00A8309F"/>
    <w:rsid w:val="00A8314F"/>
    <w:rsid w:val="00A84DB7"/>
    <w:rsid w:val="00A860DF"/>
    <w:rsid w:val="00A866E4"/>
    <w:rsid w:val="00A86E7D"/>
    <w:rsid w:val="00A8716F"/>
    <w:rsid w:val="00A95D76"/>
    <w:rsid w:val="00A95F87"/>
    <w:rsid w:val="00A95FA7"/>
    <w:rsid w:val="00AA29D5"/>
    <w:rsid w:val="00AA40F1"/>
    <w:rsid w:val="00AB11DD"/>
    <w:rsid w:val="00AB19C9"/>
    <w:rsid w:val="00AB1BEF"/>
    <w:rsid w:val="00AB1D8E"/>
    <w:rsid w:val="00AB53CD"/>
    <w:rsid w:val="00AB7318"/>
    <w:rsid w:val="00AC190B"/>
    <w:rsid w:val="00AC3005"/>
    <w:rsid w:val="00AC4F11"/>
    <w:rsid w:val="00AC6AC8"/>
    <w:rsid w:val="00AC6AD2"/>
    <w:rsid w:val="00AD024C"/>
    <w:rsid w:val="00AD3C4F"/>
    <w:rsid w:val="00AD492B"/>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FCB"/>
    <w:rsid w:val="00B10D33"/>
    <w:rsid w:val="00B126D1"/>
    <w:rsid w:val="00B12F8B"/>
    <w:rsid w:val="00B13461"/>
    <w:rsid w:val="00B13A75"/>
    <w:rsid w:val="00B14946"/>
    <w:rsid w:val="00B14E8E"/>
    <w:rsid w:val="00B151BA"/>
    <w:rsid w:val="00B15FAE"/>
    <w:rsid w:val="00B17354"/>
    <w:rsid w:val="00B22629"/>
    <w:rsid w:val="00B23417"/>
    <w:rsid w:val="00B25C8A"/>
    <w:rsid w:val="00B30147"/>
    <w:rsid w:val="00B3044D"/>
    <w:rsid w:val="00B3161B"/>
    <w:rsid w:val="00B32B4E"/>
    <w:rsid w:val="00B32D9C"/>
    <w:rsid w:val="00B3332B"/>
    <w:rsid w:val="00B33680"/>
    <w:rsid w:val="00B33C26"/>
    <w:rsid w:val="00B34523"/>
    <w:rsid w:val="00B35920"/>
    <w:rsid w:val="00B35DA8"/>
    <w:rsid w:val="00B45C5C"/>
    <w:rsid w:val="00B55C3C"/>
    <w:rsid w:val="00B57C62"/>
    <w:rsid w:val="00B60377"/>
    <w:rsid w:val="00B638E8"/>
    <w:rsid w:val="00B645EB"/>
    <w:rsid w:val="00B6690C"/>
    <w:rsid w:val="00B67B37"/>
    <w:rsid w:val="00B75049"/>
    <w:rsid w:val="00B763E7"/>
    <w:rsid w:val="00B82BA5"/>
    <w:rsid w:val="00B84698"/>
    <w:rsid w:val="00B8734C"/>
    <w:rsid w:val="00B917E3"/>
    <w:rsid w:val="00B91FF8"/>
    <w:rsid w:val="00B94764"/>
    <w:rsid w:val="00B96CA8"/>
    <w:rsid w:val="00B97F26"/>
    <w:rsid w:val="00BA169E"/>
    <w:rsid w:val="00BA300C"/>
    <w:rsid w:val="00BA38C3"/>
    <w:rsid w:val="00BA713E"/>
    <w:rsid w:val="00BA7C73"/>
    <w:rsid w:val="00BB0CED"/>
    <w:rsid w:val="00BB1153"/>
    <w:rsid w:val="00BB331F"/>
    <w:rsid w:val="00BB67AC"/>
    <w:rsid w:val="00BC3DAA"/>
    <w:rsid w:val="00BC5365"/>
    <w:rsid w:val="00BD296A"/>
    <w:rsid w:val="00BE2BA8"/>
    <w:rsid w:val="00BE2FB4"/>
    <w:rsid w:val="00BF1CA0"/>
    <w:rsid w:val="00BF5300"/>
    <w:rsid w:val="00BF5877"/>
    <w:rsid w:val="00C00EC1"/>
    <w:rsid w:val="00C026A9"/>
    <w:rsid w:val="00C02A38"/>
    <w:rsid w:val="00C0419D"/>
    <w:rsid w:val="00C045A7"/>
    <w:rsid w:val="00C04FCF"/>
    <w:rsid w:val="00C0642A"/>
    <w:rsid w:val="00C06741"/>
    <w:rsid w:val="00C0700D"/>
    <w:rsid w:val="00C07AE5"/>
    <w:rsid w:val="00C134F8"/>
    <w:rsid w:val="00C14453"/>
    <w:rsid w:val="00C14BD0"/>
    <w:rsid w:val="00C14E1F"/>
    <w:rsid w:val="00C15EE1"/>
    <w:rsid w:val="00C16685"/>
    <w:rsid w:val="00C20F95"/>
    <w:rsid w:val="00C26E94"/>
    <w:rsid w:val="00C30903"/>
    <w:rsid w:val="00C315FF"/>
    <w:rsid w:val="00C340E2"/>
    <w:rsid w:val="00C370D8"/>
    <w:rsid w:val="00C43E33"/>
    <w:rsid w:val="00C43E7A"/>
    <w:rsid w:val="00C45FF6"/>
    <w:rsid w:val="00C50F49"/>
    <w:rsid w:val="00C5200B"/>
    <w:rsid w:val="00C52A88"/>
    <w:rsid w:val="00C52EA7"/>
    <w:rsid w:val="00C5310B"/>
    <w:rsid w:val="00C5509E"/>
    <w:rsid w:val="00C55159"/>
    <w:rsid w:val="00C55D82"/>
    <w:rsid w:val="00C56B0C"/>
    <w:rsid w:val="00C61280"/>
    <w:rsid w:val="00C62816"/>
    <w:rsid w:val="00C63398"/>
    <w:rsid w:val="00C6516B"/>
    <w:rsid w:val="00C65CAF"/>
    <w:rsid w:val="00C66734"/>
    <w:rsid w:val="00C6756F"/>
    <w:rsid w:val="00C67F1F"/>
    <w:rsid w:val="00C71147"/>
    <w:rsid w:val="00C712A9"/>
    <w:rsid w:val="00C74230"/>
    <w:rsid w:val="00C771BA"/>
    <w:rsid w:val="00C7765F"/>
    <w:rsid w:val="00C80503"/>
    <w:rsid w:val="00C8112B"/>
    <w:rsid w:val="00C84CEC"/>
    <w:rsid w:val="00C8626A"/>
    <w:rsid w:val="00C86E02"/>
    <w:rsid w:val="00C90B79"/>
    <w:rsid w:val="00C90E3B"/>
    <w:rsid w:val="00C911FB"/>
    <w:rsid w:val="00C95D7F"/>
    <w:rsid w:val="00C9649E"/>
    <w:rsid w:val="00C97688"/>
    <w:rsid w:val="00C97F5B"/>
    <w:rsid w:val="00CA3332"/>
    <w:rsid w:val="00CA608F"/>
    <w:rsid w:val="00CA6287"/>
    <w:rsid w:val="00CA6A29"/>
    <w:rsid w:val="00CB0D94"/>
    <w:rsid w:val="00CC132B"/>
    <w:rsid w:val="00CC5BCE"/>
    <w:rsid w:val="00CC618B"/>
    <w:rsid w:val="00CD0792"/>
    <w:rsid w:val="00CD15CC"/>
    <w:rsid w:val="00CD168C"/>
    <w:rsid w:val="00CD5010"/>
    <w:rsid w:val="00CD57C6"/>
    <w:rsid w:val="00CD6A2C"/>
    <w:rsid w:val="00CD70F7"/>
    <w:rsid w:val="00CE0797"/>
    <w:rsid w:val="00CE1BE0"/>
    <w:rsid w:val="00CE1CF8"/>
    <w:rsid w:val="00CE2A9B"/>
    <w:rsid w:val="00CE54CC"/>
    <w:rsid w:val="00CE7737"/>
    <w:rsid w:val="00CF0687"/>
    <w:rsid w:val="00CF1B12"/>
    <w:rsid w:val="00CF5A72"/>
    <w:rsid w:val="00D008B2"/>
    <w:rsid w:val="00D02D4B"/>
    <w:rsid w:val="00D04502"/>
    <w:rsid w:val="00D053CD"/>
    <w:rsid w:val="00D060E0"/>
    <w:rsid w:val="00D062A5"/>
    <w:rsid w:val="00D10AC8"/>
    <w:rsid w:val="00D11DEB"/>
    <w:rsid w:val="00D13296"/>
    <w:rsid w:val="00D137F6"/>
    <w:rsid w:val="00D13A2D"/>
    <w:rsid w:val="00D16689"/>
    <w:rsid w:val="00D17734"/>
    <w:rsid w:val="00D22CFE"/>
    <w:rsid w:val="00D2453F"/>
    <w:rsid w:val="00D27433"/>
    <w:rsid w:val="00D32920"/>
    <w:rsid w:val="00D3380B"/>
    <w:rsid w:val="00D3477F"/>
    <w:rsid w:val="00D355B3"/>
    <w:rsid w:val="00D37F06"/>
    <w:rsid w:val="00D400FF"/>
    <w:rsid w:val="00D47087"/>
    <w:rsid w:val="00D47369"/>
    <w:rsid w:val="00D53056"/>
    <w:rsid w:val="00D5486E"/>
    <w:rsid w:val="00D55801"/>
    <w:rsid w:val="00D63CFA"/>
    <w:rsid w:val="00D663CB"/>
    <w:rsid w:val="00D7050A"/>
    <w:rsid w:val="00D70F1C"/>
    <w:rsid w:val="00D74BE3"/>
    <w:rsid w:val="00D752C6"/>
    <w:rsid w:val="00D75DE3"/>
    <w:rsid w:val="00D76041"/>
    <w:rsid w:val="00D762DC"/>
    <w:rsid w:val="00D81520"/>
    <w:rsid w:val="00D8313B"/>
    <w:rsid w:val="00D84C12"/>
    <w:rsid w:val="00D85F1D"/>
    <w:rsid w:val="00D9046F"/>
    <w:rsid w:val="00D93FBC"/>
    <w:rsid w:val="00D942CD"/>
    <w:rsid w:val="00D95F3D"/>
    <w:rsid w:val="00D9735B"/>
    <w:rsid w:val="00D97EBC"/>
    <w:rsid w:val="00DA1DF4"/>
    <w:rsid w:val="00DA326B"/>
    <w:rsid w:val="00DA4A44"/>
    <w:rsid w:val="00DA4DBD"/>
    <w:rsid w:val="00DA52D5"/>
    <w:rsid w:val="00DA78F3"/>
    <w:rsid w:val="00DB1C74"/>
    <w:rsid w:val="00DB4893"/>
    <w:rsid w:val="00DB5796"/>
    <w:rsid w:val="00DB664A"/>
    <w:rsid w:val="00DB749F"/>
    <w:rsid w:val="00DC05AB"/>
    <w:rsid w:val="00DC072F"/>
    <w:rsid w:val="00DC1493"/>
    <w:rsid w:val="00DC1A95"/>
    <w:rsid w:val="00DC734C"/>
    <w:rsid w:val="00DD2489"/>
    <w:rsid w:val="00DD470E"/>
    <w:rsid w:val="00DE0364"/>
    <w:rsid w:val="00DE3E36"/>
    <w:rsid w:val="00DE598D"/>
    <w:rsid w:val="00DE64B1"/>
    <w:rsid w:val="00DE78B1"/>
    <w:rsid w:val="00DF3E25"/>
    <w:rsid w:val="00E0399A"/>
    <w:rsid w:val="00E03FFE"/>
    <w:rsid w:val="00E04E7B"/>
    <w:rsid w:val="00E063DA"/>
    <w:rsid w:val="00E0764C"/>
    <w:rsid w:val="00E103A2"/>
    <w:rsid w:val="00E11768"/>
    <w:rsid w:val="00E12BB5"/>
    <w:rsid w:val="00E13B31"/>
    <w:rsid w:val="00E1520B"/>
    <w:rsid w:val="00E152C3"/>
    <w:rsid w:val="00E215F9"/>
    <w:rsid w:val="00E21BF7"/>
    <w:rsid w:val="00E2559C"/>
    <w:rsid w:val="00E25FBA"/>
    <w:rsid w:val="00E27031"/>
    <w:rsid w:val="00E33799"/>
    <w:rsid w:val="00E3478D"/>
    <w:rsid w:val="00E358AF"/>
    <w:rsid w:val="00E35A3F"/>
    <w:rsid w:val="00E36673"/>
    <w:rsid w:val="00E367FE"/>
    <w:rsid w:val="00E37509"/>
    <w:rsid w:val="00E377AD"/>
    <w:rsid w:val="00E40D9C"/>
    <w:rsid w:val="00E42B2D"/>
    <w:rsid w:val="00E44F43"/>
    <w:rsid w:val="00E522F7"/>
    <w:rsid w:val="00E52617"/>
    <w:rsid w:val="00E52F37"/>
    <w:rsid w:val="00E5588F"/>
    <w:rsid w:val="00E55DA0"/>
    <w:rsid w:val="00E6288E"/>
    <w:rsid w:val="00E63685"/>
    <w:rsid w:val="00E65866"/>
    <w:rsid w:val="00E65D6D"/>
    <w:rsid w:val="00E6608D"/>
    <w:rsid w:val="00E75FF0"/>
    <w:rsid w:val="00E760D0"/>
    <w:rsid w:val="00E83347"/>
    <w:rsid w:val="00E861BF"/>
    <w:rsid w:val="00E86E2C"/>
    <w:rsid w:val="00E9040D"/>
    <w:rsid w:val="00E92118"/>
    <w:rsid w:val="00E939A4"/>
    <w:rsid w:val="00E9516E"/>
    <w:rsid w:val="00E968F2"/>
    <w:rsid w:val="00E97045"/>
    <w:rsid w:val="00EA3272"/>
    <w:rsid w:val="00EA4607"/>
    <w:rsid w:val="00EA52EE"/>
    <w:rsid w:val="00EA6B07"/>
    <w:rsid w:val="00EB024F"/>
    <w:rsid w:val="00EB06BC"/>
    <w:rsid w:val="00EB0ACC"/>
    <w:rsid w:val="00EB1F60"/>
    <w:rsid w:val="00EB2A82"/>
    <w:rsid w:val="00EB3369"/>
    <w:rsid w:val="00EB5D38"/>
    <w:rsid w:val="00EC11F5"/>
    <w:rsid w:val="00EC3D4C"/>
    <w:rsid w:val="00EC41B9"/>
    <w:rsid w:val="00ED0681"/>
    <w:rsid w:val="00ED1725"/>
    <w:rsid w:val="00ED2150"/>
    <w:rsid w:val="00ED38D4"/>
    <w:rsid w:val="00ED394B"/>
    <w:rsid w:val="00ED6D5F"/>
    <w:rsid w:val="00EE1461"/>
    <w:rsid w:val="00EE19B3"/>
    <w:rsid w:val="00EE3804"/>
    <w:rsid w:val="00EE3FFD"/>
    <w:rsid w:val="00EE4BEC"/>
    <w:rsid w:val="00EE524A"/>
    <w:rsid w:val="00EE722F"/>
    <w:rsid w:val="00EE7B58"/>
    <w:rsid w:val="00EF2C49"/>
    <w:rsid w:val="00EF2DAE"/>
    <w:rsid w:val="00EF5D39"/>
    <w:rsid w:val="00EF76ED"/>
    <w:rsid w:val="00EF7FE7"/>
    <w:rsid w:val="00F00EEE"/>
    <w:rsid w:val="00F0173F"/>
    <w:rsid w:val="00F03976"/>
    <w:rsid w:val="00F044A8"/>
    <w:rsid w:val="00F04CA9"/>
    <w:rsid w:val="00F07C6B"/>
    <w:rsid w:val="00F123D8"/>
    <w:rsid w:val="00F12533"/>
    <w:rsid w:val="00F1301C"/>
    <w:rsid w:val="00F151E2"/>
    <w:rsid w:val="00F170DA"/>
    <w:rsid w:val="00F175F3"/>
    <w:rsid w:val="00F205B5"/>
    <w:rsid w:val="00F20EEE"/>
    <w:rsid w:val="00F2569F"/>
    <w:rsid w:val="00F258F1"/>
    <w:rsid w:val="00F27720"/>
    <w:rsid w:val="00F27A90"/>
    <w:rsid w:val="00F4304F"/>
    <w:rsid w:val="00F43D32"/>
    <w:rsid w:val="00F44EC9"/>
    <w:rsid w:val="00F45054"/>
    <w:rsid w:val="00F4779B"/>
    <w:rsid w:val="00F51218"/>
    <w:rsid w:val="00F548E9"/>
    <w:rsid w:val="00F56B7F"/>
    <w:rsid w:val="00F57984"/>
    <w:rsid w:val="00F605BA"/>
    <w:rsid w:val="00F63B73"/>
    <w:rsid w:val="00F6744E"/>
    <w:rsid w:val="00F71BB9"/>
    <w:rsid w:val="00F73587"/>
    <w:rsid w:val="00F7605D"/>
    <w:rsid w:val="00F8170C"/>
    <w:rsid w:val="00F820B1"/>
    <w:rsid w:val="00F826D5"/>
    <w:rsid w:val="00F84A84"/>
    <w:rsid w:val="00F8539C"/>
    <w:rsid w:val="00F855EF"/>
    <w:rsid w:val="00F85859"/>
    <w:rsid w:val="00F91CCE"/>
    <w:rsid w:val="00F91D8F"/>
    <w:rsid w:val="00F939C6"/>
    <w:rsid w:val="00FA1077"/>
    <w:rsid w:val="00FA125A"/>
    <w:rsid w:val="00FA18F6"/>
    <w:rsid w:val="00FA1CE9"/>
    <w:rsid w:val="00FA1DC2"/>
    <w:rsid w:val="00FA340F"/>
    <w:rsid w:val="00FA38E5"/>
    <w:rsid w:val="00FA6441"/>
    <w:rsid w:val="00FB10A6"/>
    <w:rsid w:val="00FB12EB"/>
    <w:rsid w:val="00FB2365"/>
    <w:rsid w:val="00FB2C72"/>
    <w:rsid w:val="00FB2D5B"/>
    <w:rsid w:val="00FB3AE8"/>
    <w:rsid w:val="00FB3E52"/>
    <w:rsid w:val="00FB3FB4"/>
    <w:rsid w:val="00FB4257"/>
    <w:rsid w:val="00FC2F71"/>
    <w:rsid w:val="00FC3199"/>
    <w:rsid w:val="00FC4AE5"/>
    <w:rsid w:val="00FC5CE4"/>
    <w:rsid w:val="00FD5E7D"/>
    <w:rsid w:val="00FD7E8B"/>
    <w:rsid w:val="00FE0074"/>
    <w:rsid w:val="00FE0414"/>
    <w:rsid w:val="00FE34F8"/>
    <w:rsid w:val="00FE48A8"/>
    <w:rsid w:val="00FE7197"/>
    <w:rsid w:val="00FE7392"/>
    <w:rsid w:val="00FE7504"/>
    <w:rsid w:val="00FE7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AE5"/>
    <w:pPr>
      <w:spacing w:after="160" w:line="259" w:lineRule="auto"/>
    </w:pPr>
    <w:rPr>
      <w:rFonts w:eastAsiaTheme="minorHAnsi" w:cstheme="minorBidi"/>
      <w:sz w:val="22"/>
      <w:szCs w:val="22"/>
    </w:rPr>
  </w:style>
  <w:style w:type="paragraph" w:styleId="Heading1">
    <w:name w:val="heading 1"/>
    <w:aliases w:val="H1,h1"/>
    <w:next w:val="Normal"/>
    <w:link w:val="Heading1Char"/>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134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3461"/>
    <w:pPr>
      <w:spacing w:before="120"/>
      <w:outlineLvl w:val="2"/>
    </w:pPr>
    <w:rPr>
      <w:sz w:val="28"/>
    </w:rPr>
  </w:style>
  <w:style w:type="paragraph" w:styleId="Heading4">
    <w:name w:val="heading 4"/>
    <w:aliases w:val="h4"/>
    <w:basedOn w:val="Heading3"/>
    <w:next w:val="Normal"/>
    <w:link w:val="Heading4Char"/>
    <w:qFormat/>
    <w:rsid w:val="00B13461"/>
    <w:pPr>
      <w:ind w:left="1418" w:hanging="1418"/>
      <w:outlineLvl w:val="3"/>
    </w:pPr>
    <w:rPr>
      <w:sz w:val="24"/>
    </w:rPr>
  </w:style>
  <w:style w:type="paragraph" w:styleId="Heading5">
    <w:name w:val="heading 5"/>
    <w:aliases w:val="h5,Heading5"/>
    <w:basedOn w:val="Heading4"/>
    <w:next w:val="Normal"/>
    <w:link w:val="Heading5Char"/>
    <w:qFormat/>
    <w:rsid w:val="00B13461"/>
    <w:pPr>
      <w:ind w:left="1701" w:hanging="1701"/>
      <w:outlineLvl w:val="4"/>
    </w:pPr>
    <w:rPr>
      <w:sz w:val="22"/>
    </w:rPr>
  </w:style>
  <w:style w:type="paragraph" w:styleId="Heading6">
    <w:name w:val="heading 6"/>
    <w:basedOn w:val="H6"/>
    <w:next w:val="Normal"/>
    <w:link w:val="Heading6Char"/>
    <w:qFormat/>
    <w:rsid w:val="00B13461"/>
    <w:pPr>
      <w:outlineLvl w:val="5"/>
    </w:pPr>
  </w:style>
  <w:style w:type="paragraph" w:styleId="Heading7">
    <w:name w:val="heading 7"/>
    <w:basedOn w:val="H6"/>
    <w:next w:val="Normal"/>
    <w:link w:val="Heading7Char"/>
    <w:qFormat/>
    <w:rsid w:val="00B13461"/>
    <w:pPr>
      <w:outlineLvl w:val="6"/>
    </w:pPr>
  </w:style>
  <w:style w:type="paragraph" w:styleId="Heading8">
    <w:name w:val="heading 8"/>
    <w:basedOn w:val="Heading1"/>
    <w:next w:val="Normal"/>
    <w:link w:val="Heading8Char"/>
    <w:qFormat/>
    <w:rsid w:val="00B13461"/>
    <w:pPr>
      <w:ind w:left="0" w:firstLine="0"/>
      <w:outlineLvl w:val="7"/>
    </w:pPr>
  </w:style>
  <w:style w:type="paragraph" w:styleId="Heading9">
    <w:name w:val="heading 9"/>
    <w:basedOn w:val="Heading8"/>
    <w:next w:val="Normal"/>
    <w:link w:val="Heading9Char"/>
    <w:qFormat/>
    <w:rsid w:val="00B13461"/>
    <w:pPr>
      <w:outlineLvl w:val="8"/>
    </w:pPr>
  </w:style>
  <w:style w:type="character" w:default="1" w:styleId="DefaultParagraphFont">
    <w:name w:val="Default Paragraph Font"/>
    <w:uiPriority w:val="1"/>
    <w:semiHidden/>
    <w:unhideWhenUsed/>
    <w:rsid w:val="00C07A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7AE5"/>
  </w:style>
  <w:style w:type="paragraph" w:customStyle="1" w:styleId="H6">
    <w:name w:val="H6"/>
    <w:basedOn w:val="Heading5"/>
    <w:next w:val="Normal"/>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3461"/>
    <w:pPr>
      <w:keepLines/>
      <w:tabs>
        <w:tab w:val="center" w:pos="4536"/>
        <w:tab w:val="right" w:pos="9072"/>
      </w:tabs>
    </w:pPr>
    <w:rPr>
      <w:noProof/>
    </w:rPr>
  </w:style>
  <w:style w:type="character" w:customStyle="1" w:styleId="ZGSM">
    <w:name w:val="ZGSM"/>
    <w:rsid w:val="00B134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Index1">
    <w:name w:val="index 1"/>
    <w:basedOn w:val="Normal"/>
    <w:semiHidden/>
    <w:rsid w:val="00B13461"/>
    <w:pPr>
      <w:keepLines/>
      <w:spacing w:after="0"/>
    </w:pPr>
  </w:style>
  <w:style w:type="paragraph" w:styleId="Index2">
    <w:name w:val="index 2"/>
    <w:basedOn w:val="Index1"/>
    <w:semiHidden/>
    <w:rsid w:val="00B13461"/>
    <w:pPr>
      <w:ind w:left="284"/>
    </w:pPr>
  </w:style>
  <w:style w:type="paragraph" w:customStyle="1" w:styleId="TT">
    <w:name w:val="TT"/>
    <w:basedOn w:val="Heading1"/>
    <w:next w:val="Normal"/>
    <w:rsid w:val="00B13461"/>
    <w:pPr>
      <w:outlineLvl w:val="9"/>
    </w:pPr>
  </w:style>
  <w:style w:type="paragraph" w:styleId="Footer">
    <w:name w:val="footer"/>
    <w:basedOn w:val="Header"/>
    <w:link w:val="FooterChar"/>
    <w:rsid w:val="00B13461"/>
    <w:pPr>
      <w:jc w:val="center"/>
    </w:pPr>
    <w:rPr>
      <w:i/>
    </w:rPr>
  </w:style>
  <w:style w:type="character" w:styleId="FootnoteReference">
    <w:name w:val="footnote reference"/>
    <w:semiHidden/>
    <w:rsid w:val="00B134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3461"/>
    <w:pPr>
      <w:keepLines/>
      <w:spacing w:after="0"/>
      <w:ind w:left="454" w:hanging="454"/>
    </w:pPr>
    <w:rPr>
      <w:sz w:val="16"/>
    </w:rPr>
  </w:style>
  <w:style w:type="paragraph" w:customStyle="1" w:styleId="NF">
    <w:name w:val="NF"/>
    <w:basedOn w:val="NO"/>
    <w:rsid w:val="00B13461"/>
    <w:pPr>
      <w:keepNext/>
      <w:spacing w:after="0"/>
    </w:pPr>
    <w:rPr>
      <w:rFonts w:ascii="Arial" w:hAnsi="Arial"/>
      <w:sz w:val="18"/>
    </w:rPr>
  </w:style>
  <w:style w:type="paragraph" w:customStyle="1" w:styleId="NO">
    <w:name w:val="NO"/>
    <w:basedOn w:val="Normal"/>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Normal"/>
    <w:rsid w:val="00B13461"/>
    <w:pPr>
      <w:keepNext/>
      <w:keepLines/>
      <w:spacing w:after="0"/>
    </w:pPr>
    <w:rPr>
      <w:rFonts w:ascii="Arial" w:hAnsi="Arial"/>
      <w:sz w:val="18"/>
    </w:rPr>
  </w:style>
  <w:style w:type="paragraph" w:styleId="ListNumber2">
    <w:name w:val="List Number 2"/>
    <w:basedOn w:val="ListNumber"/>
    <w:rsid w:val="00B13461"/>
    <w:pPr>
      <w:ind w:left="851"/>
    </w:pPr>
  </w:style>
  <w:style w:type="paragraph" w:styleId="ListNumber">
    <w:name w:val="List Number"/>
    <w:basedOn w:val="List"/>
    <w:rsid w:val="00B13461"/>
  </w:style>
  <w:style w:type="paragraph" w:styleId="List">
    <w:name w:val="List"/>
    <w:basedOn w:val="Normal"/>
    <w:link w:val="ListChar"/>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13461"/>
    <w:pPr>
      <w:keepLines/>
      <w:ind w:left="1702" w:hanging="1418"/>
    </w:pPr>
  </w:style>
  <w:style w:type="paragraph" w:customStyle="1" w:styleId="FP">
    <w:name w:val="FP"/>
    <w:basedOn w:val="Normal"/>
    <w:rsid w:val="00B13461"/>
    <w:pPr>
      <w:spacing w:after="0"/>
    </w:pPr>
  </w:style>
  <w:style w:type="paragraph" w:customStyle="1" w:styleId="NW">
    <w:name w:val="NW"/>
    <w:basedOn w:val="NO"/>
    <w:rsid w:val="00B13461"/>
    <w:pPr>
      <w:spacing w:after="0"/>
    </w:pPr>
  </w:style>
  <w:style w:type="paragraph" w:customStyle="1" w:styleId="EW">
    <w:name w:val="EW"/>
    <w:basedOn w:val="EX"/>
    <w:rsid w:val="00B13461"/>
    <w:pPr>
      <w:spacing w:after="0"/>
    </w:pPr>
  </w:style>
  <w:style w:type="paragraph" w:customStyle="1" w:styleId="B1">
    <w:name w:val="B1"/>
    <w:basedOn w:val="List"/>
    <w:link w:val="B1Char1"/>
    <w:rsid w:val="00B13461"/>
  </w:style>
  <w:style w:type="character" w:customStyle="1" w:styleId="B1Char1">
    <w:name w:val="B1 Char1"/>
    <w:link w:val="B1"/>
    <w:rsid w:val="00E152C3"/>
    <w:rPr>
      <w:rFonts w:eastAsia="Times New Roman"/>
    </w:rPr>
  </w:style>
  <w:style w:type="paragraph" w:styleId="TOC6">
    <w:name w:val="toc 6"/>
    <w:basedOn w:val="TOC5"/>
    <w:next w:val="Normal"/>
    <w:rsid w:val="00B13461"/>
    <w:pPr>
      <w:ind w:left="1985" w:hanging="1985"/>
    </w:pPr>
  </w:style>
  <w:style w:type="paragraph" w:styleId="TOC7">
    <w:name w:val="toc 7"/>
    <w:basedOn w:val="TOC6"/>
    <w:next w:val="Normal"/>
    <w:rsid w:val="00B13461"/>
    <w:pPr>
      <w:ind w:left="2268" w:hanging="2268"/>
    </w:pPr>
  </w:style>
  <w:style w:type="paragraph" w:styleId="ListBullet2">
    <w:name w:val="List Bullet 2"/>
    <w:basedOn w:val="ListBullet"/>
    <w:rsid w:val="00B13461"/>
    <w:pPr>
      <w:ind w:left="851"/>
    </w:pPr>
  </w:style>
  <w:style w:type="paragraph" w:styleId="ListBullet">
    <w:name w:val="List Bullet"/>
    <w:basedOn w:val="List"/>
    <w:rsid w:val="00B13461"/>
  </w:style>
  <w:style w:type="paragraph" w:customStyle="1" w:styleId="EditorsNote">
    <w:name w:val="Editor's Note"/>
    <w:basedOn w:val="NO"/>
    <w:rsid w:val="00B13461"/>
    <w:rPr>
      <w:color w:val="FF0000"/>
    </w:rPr>
  </w:style>
  <w:style w:type="paragraph" w:customStyle="1" w:styleId="TH">
    <w:name w:val="TH"/>
    <w:basedOn w:val="Normal"/>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13461"/>
    <w:pPr>
      <w:ind w:left="1135"/>
    </w:pPr>
  </w:style>
  <w:style w:type="paragraph" w:styleId="List2">
    <w:name w:val="List 2"/>
    <w:basedOn w:val="List"/>
    <w:link w:val="List2Char"/>
    <w:rsid w:val="00B13461"/>
    <w:pPr>
      <w:ind w:left="851"/>
    </w:pPr>
  </w:style>
  <w:style w:type="paragraph" w:styleId="List3">
    <w:name w:val="List 3"/>
    <w:basedOn w:val="List2"/>
    <w:link w:val="List3Char"/>
    <w:rsid w:val="00B13461"/>
    <w:pPr>
      <w:ind w:left="1135"/>
    </w:pPr>
  </w:style>
  <w:style w:type="paragraph" w:styleId="List4">
    <w:name w:val="List 4"/>
    <w:basedOn w:val="List3"/>
    <w:rsid w:val="00B13461"/>
    <w:pPr>
      <w:ind w:left="1418"/>
    </w:pPr>
  </w:style>
  <w:style w:type="paragraph" w:styleId="List5">
    <w:name w:val="List 5"/>
    <w:basedOn w:val="List4"/>
    <w:rsid w:val="00B13461"/>
    <w:pPr>
      <w:ind w:left="1702"/>
    </w:pPr>
  </w:style>
  <w:style w:type="paragraph" w:styleId="ListBullet4">
    <w:name w:val="List Bullet 4"/>
    <w:basedOn w:val="ListBullet3"/>
    <w:rsid w:val="00B13461"/>
    <w:pPr>
      <w:ind w:left="1418"/>
    </w:pPr>
  </w:style>
  <w:style w:type="paragraph" w:styleId="ListBullet5">
    <w:name w:val="List Bullet 5"/>
    <w:basedOn w:val="ListBullet4"/>
    <w:rsid w:val="00B13461"/>
    <w:pPr>
      <w:ind w:left="1702"/>
    </w:pPr>
  </w:style>
  <w:style w:type="paragraph" w:customStyle="1" w:styleId="B2">
    <w:name w:val="B2"/>
    <w:basedOn w:val="List2"/>
    <w:rsid w:val="00B13461"/>
  </w:style>
  <w:style w:type="paragraph" w:customStyle="1" w:styleId="B3">
    <w:name w:val="B3"/>
    <w:basedOn w:val="List3"/>
    <w:link w:val="B3Char"/>
    <w:rsid w:val="00B13461"/>
  </w:style>
  <w:style w:type="paragraph" w:customStyle="1" w:styleId="B4">
    <w:name w:val="B4"/>
    <w:basedOn w:val="List4"/>
    <w:rsid w:val="00B13461"/>
  </w:style>
  <w:style w:type="paragraph" w:customStyle="1" w:styleId="B5">
    <w:name w:val="B5"/>
    <w:basedOn w:val="List5"/>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autoRedefine/>
    <w:uiPriority w:val="35"/>
    <w:unhideWhenUsed/>
    <w:qFormat/>
    <w:rsid w:val="00C07AE5"/>
    <w:pPr>
      <w:spacing w:after="200" w:line="240" w:lineRule="auto"/>
    </w:pPr>
    <w:rPr>
      <w:b/>
      <w:iCs/>
      <w:sz w:val="18"/>
      <w:szCs w:val="18"/>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customStyle="1" w:styleId="ColorfulList-Accent11">
    <w:name w:val="Colorful List - Accent 11"/>
    <w:basedOn w:val="Normal"/>
    <w:uiPriority w:val="34"/>
    <w:qFormat/>
    <w:rsid w:val="00B17354"/>
    <w:pPr>
      <w:spacing w:after="200" w:line="276" w:lineRule="auto"/>
      <w:ind w:left="720"/>
      <w:contextualSpacing/>
    </w:pPr>
    <w:rPr>
      <w:rFonts w:ascii="Calibri" w:eastAsia="Calibri" w:hAnsi="Calibri"/>
    </w:rPr>
  </w:style>
  <w:style w:type="paragraph" w:customStyle="1" w:styleId="ColorfulShading-Accent11">
    <w:name w:val="Colorful Shading - Accent 11"/>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paragraph" w:customStyle="1" w:styleId="TextBody">
    <w:name w:val="Text Body"/>
    <w:basedOn w:val="Normal"/>
    <w:rsid w:val="00C43E7A"/>
    <w:pPr>
      <w:widowControl w:val="0"/>
      <w:spacing w:after="140" w:line="288" w:lineRule="auto"/>
    </w:pPr>
    <w:rPr>
      <w:rFonts w:ascii="Liberation Serif" w:eastAsia="Droid Sans Fallback" w:hAnsi="Liberation Serif" w:cs="FreeSans"/>
      <w:sz w:val="24"/>
      <w:szCs w:val="24"/>
      <w:lang w:eastAsia="zh-CN" w:bidi="hi-IN"/>
    </w:rPr>
  </w:style>
  <w:style w:type="paragraph" w:styleId="NormalWeb">
    <w:name w:val="Normal (Web)"/>
    <w:basedOn w:val="Normal"/>
    <w:uiPriority w:val="99"/>
    <w:unhideWhenUsed/>
    <w:rsid w:val="00676DB0"/>
    <w:pPr>
      <w:spacing w:before="100" w:beforeAutospacing="1" w:after="100" w:afterAutospacing="1"/>
    </w:pPr>
    <w:rPr>
      <w:sz w:val="24"/>
      <w:szCs w:val="24"/>
    </w:rPr>
  </w:style>
  <w:style w:type="character" w:customStyle="1" w:styleId="MTEquationSection">
    <w:name w:val="MTEquationSection"/>
    <w:rsid w:val="00B35920"/>
    <w:rPr>
      <w:rFonts w:ascii="Arial" w:hAnsi="Arial" w:cs="Arial"/>
      <w:b/>
      <w:noProof/>
      <w:vanish/>
      <w:color w:val="FF0000"/>
      <w:sz w:val="28"/>
      <w:szCs w:val="28"/>
      <w:lang w:val="en-US"/>
    </w:rPr>
  </w:style>
  <w:style w:type="paragraph" w:customStyle="1" w:styleId="MTDisplayEquation">
    <w:name w:val="MTDisplayEquation"/>
    <w:basedOn w:val="Normal"/>
    <w:next w:val="Normal"/>
    <w:link w:val="MTDisplayEquationChar"/>
    <w:rsid w:val="00B35920"/>
    <w:pPr>
      <w:tabs>
        <w:tab w:val="center" w:pos="4820"/>
        <w:tab w:val="right" w:pos="9640"/>
      </w:tabs>
    </w:pPr>
  </w:style>
  <w:style w:type="character" w:customStyle="1" w:styleId="MTDisplayEquationChar">
    <w:name w:val="MTDisplayEquation Char"/>
    <w:link w:val="MTDisplayEquation"/>
    <w:rsid w:val="00B35920"/>
    <w:rPr>
      <w:rFonts w:eastAsia="Times New Roman"/>
      <w:lang w:val="en-GB" w:eastAsia="en-GB"/>
    </w:rPr>
  </w:style>
  <w:style w:type="paragraph" w:styleId="ListParagraph">
    <w:name w:val="List Paragraph"/>
    <w:basedOn w:val="Normal"/>
    <w:uiPriority w:val="34"/>
    <w:qFormat/>
    <w:rsid w:val="00C07AE5"/>
    <w:pPr>
      <w:spacing w:after="0"/>
      <w:ind w:left="840"/>
    </w:pPr>
    <w:rPr>
      <w:rFonts w:eastAsia="Calibri"/>
    </w:rPr>
  </w:style>
  <w:style w:type="character" w:styleId="PlaceholderText">
    <w:name w:val="Placeholder Text"/>
    <w:basedOn w:val="DefaultParagraphFont"/>
    <w:uiPriority w:val="99"/>
    <w:unhideWhenUsed/>
    <w:rsid w:val="00275B49"/>
    <w:rPr>
      <w:color w:val="808080"/>
    </w:rPr>
  </w:style>
  <w:style w:type="paragraph" w:customStyle="1" w:styleId="Figure">
    <w:name w:val="Figure"/>
    <w:basedOn w:val="Normal"/>
    <w:next w:val="Caption"/>
    <w:qFormat/>
    <w:rsid w:val="00C07AE5"/>
    <w:pPr>
      <w:jc w:val="center"/>
    </w:pPr>
  </w:style>
  <w:style w:type="paragraph" w:customStyle="1" w:styleId="Equation">
    <w:name w:val="Equation"/>
    <w:basedOn w:val="Normal"/>
    <w:link w:val="EquationChar"/>
    <w:qFormat/>
    <w:rsid w:val="0034288B"/>
    <w:pPr>
      <w:tabs>
        <w:tab w:val="center" w:pos="4320"/>
        <w:tab w:val="right" w:pos="9504"/>
      </w:tabs>
    </w:pPr>
  </w:style>
  <w:style w:type="paragraph" w:styleId="EndnoteText">
    <w:name w:val="endnote text"/>
    <w:basedOn w:val="Normal"/>
    <w:link w:val="EndnoteTextChar"/>
    <w:rsid w:val="009E0FE3"/>
    <w:pPr>
      <w:spacing w:after="0" w:line="240" w:lineRule="auto"/>
    </w:pPr>
    <w:rPr>
      <w:sz w:val="20"/>
      <w:szCs w:val="20"/>
    </w:rPr>
  </w:style>
  <w:style w:type="character" w:customStyle="1" w:styleId="EquationChar">
    <w:name w:val="Equation Char"/>
    <w:basedOn w:val="DefaultParagraphFont"/>
    <w:link w:val="Equation"/>
    <w:rsid w:val="0034288B"/>
    <w:rPr>
      <w:rFonts w:eastAsiaTheme="minorHAnsi" w:cstheme="minorBidi"/>
      <w:sz w:val="22"/>
      <w:szCs w:val="22"/>
    </w:rPr>
  </w:style>
  <w:style w:type="character" w:customStyle="1" w:styleId="EndnoteTextChar">
    <w:name w:val="Endnote Text Char"/>
    <w:basedOn w:val="DefaultParagraphFont"/>
    <w:link w:val="EndnoteText"/>
    <w:rsid w:val="009E0FE3"/>
    <w:rPr>
      <w:rFonts w:eastAsiaTheme="minorHAnsi" w:cstheme="minorBidi"/>
    </w:rPr>
  </w:style>
  <w:style w:type="character" w:styleId="EndnoteReference">
    <w:name w:val="endnote reference"/>
    <w:basedOn w:val="DefaultParagraphFont"/>
    <w:rsid w:val="009E0F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9127">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98805243">
      <w:bodyDiv w:val="1"/>
      <w:marLeft w:val="0"/>
      <w:marRight w:val="0"/>
      <w:marTop w:val="0"/>
      <w:marBottom w:val="0"/>
      <w:divBdr>
        <w:top w:val="none" w:sz="0" w:space="0" w:color="auto"/>
        <w:left w:val="none" w:sz="0" w:space="0" w:color="auto"/>
        <w:bottom w:val="none" w:sz="0" w:space="0" w:color="auto"/>
        <w:right w:val="none" w:sz="0" w:space="0" w:color="auto"/>
      </w:divBdr>
      <w:divsChild>
        <w:div w:id="201989876">
          <w:marLeft w:val="0"/>
          <w:marRight w:val="0"/>
          <w:marTop w:val="0"/>
          <w:marBottom w:val="0"/>
          <w:divBdr>
            <w:top w:val="none" w:sz="0" w:space="0" w:color="auto"/>
            <w:left w:val="none" w:sz="0" w:space="0" w:color="auto"/>
            <w:bottom w:val="none" w:sz="0" w:space="0" w:color="auto"/>
            <w:right w:val="none" w:sz="0" w:space="0" w:color="auto"/>
          </w:divBdr>
        </w:div>
      </w:divsChild>
    </w:div>
    <w:div w:id="431895265">
      <w:bodyDiv w:val="1"/>
      <w:marLeft w:val="0"/>
      <w:marRight w:val="0"/>
      <w:marTop w:val="0"/>
      <w:marBottom w:val="0"/>
      <w:divBdr>
        <w:top w:val="none" w:sz="0" w:space="0" w:color="auto"/>
        <w:left w:val="none" w:sz="0" w:space="0" w:color="auto"/>
        <w:bottom w:val="none" w:sz="0" w:space="0" w:color="auto"/>
        <w:right w:val="none" w:sz="0" w:space="0" w:color="auto"/>
      </w:divBdr>
    </w:div>
    <w:div w:id="1011101798">
      <w:bodyDiv w:val="1"/>
      <w:marLeft w:val="0"/>
      <w:marRight w:val="0"/>
      <w:marTop w:val="0"/>
      <w:marBottom w:val="0"/>
      <w:divBdr>
        <w:top w:val="none" w:sz="0" w:space="0" w:color="auto"/>
        <w:left w:val="none" w:sz="0" w:space="0" w:color="auto"/>
        <w:bottom w:val="none" w:sz="0" w:space="0" w:color="auto"/>
        <w:right w:val="none" w:sz="0" w:space="0" w:color="auto"/>
      </w:divBdr>
    </w:div>
    <w:div w:id="1050376926">
      <w:bodyDiv w:val="1"/>
      <w:marLeft w:val="0"/>
      <w:marRight w:val="0"/>
      <w:marTop w:val="0"/>
      <w:marBottom w:val="0"/>
      <w:divBdr>
        <w:top w:val="none" w:sz="0" w:space="0" w:color="auto"/>
        <w:left w:val="none" w:sz="0" w:space="0" w:color="auto"/>
        <w:bottom w:val="none" w:sz="0" w:space="0" w:color="auto"/>
        <w:right w:val="none" w:sz="0" w:space="0" w:color="auto"/>
      </w:divBdr>
    </w:div>
    <w:div w:id="1189485121">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4508497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12800422">
      <w:bodyDiv w:val="1"/>
      <w:marLeft w:val="0"/>
      <w:marRight w:val="0"/>
      <w:marTop w:val="0"/>
      <w:marBottom w:val="0"/>
      <w:divBdr>
        <w:top w:val="none" w:sz="0" w:space="0" w:color="auto"/>
        <w:left w:val="none" w:sz="0" w:space="0" w:color="auto"/>
        <w:bottom w:val="none" w:sz="0" w:space="0" w:color="auto"/>
        <w:right w:val="none" w:sz="0" w:space="0" w:color="auto"/>
      </w:divBdr>
    </w:div>
    <w:div w:id="197718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F14A3-55E2-41BD-AD3F-A43BF3FCD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2052</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13722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CTPClassification=:VisualMarkings=, CTPClassification=CTP_PUBLIC:VisualMarkings=</cp:keywords>
  <cp:lastModifiedBy/>
  <cp:revision>1</cp:revision>
  <dcterms:created xsi:type="dcterms:W3CDTF">2017-08-08T15:00:00Z</dcterms:created>
  <dcterms:modified xsi:type="dcterms:W3CDTF">2017-08-10T13:35:00Z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cf911587-4275-409a-a830-f41a5191f9af</vt:lpwstr>
  </property>
  <property fmtid="{D5CDD505-2E9C-101B-9397-08002B2CF9AE}" pid="3" name="CTP_TimeStamp">
    <vt:lpwstr>2017-01-06 21:18:41Z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TEquationSection">
    <vt:lpwstr>1</vt:lpwstr>
  </property>
  <property fmtid="{D5CDD505-2E9C-101B-9397-08002B2CF9AE}" pid="9" name="MTWinEqns">
    <vt:bool>true</vt:bool>
  </property>
  <property fmtid="{D5CDD505-2E9C-101B-9397-08002B2CF9AE}" pid="10" name="MTEquationNumber2">
    <vt:lpwstr>(#E1)</vt:lpwstr>
  </property>
  <property fmtid="{D5CDD505-2E9C-101B-9397-08002B2CF9AE}" pid="11" name="MTEqnNumsOnRight">
    <vt:bool>true</vt:bool>
  </property>
</Properties>
</file>