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D80" w:rsidRDefault="000F2D80">
      <w:pPr>
        <w:pStyle w:val="a3"/>
        <w:tabs>
          <w:tab w:val="clear" w:pos="4153"/>
          <w:tab w:val="clear" w:pos="8306"/>
          <w:tab w:val="right" w:pos="9356"/>
          <w:tab w:val="right" w:pos="10206"/>
        </w:tabs>
        <w:rPr>
          <w:rFonts w:ascii="Arial" w:hAnsi="Arial" w:cs="Arial"/>
          <w:i/>
          <w:sz w:val="24"/>
          <w:lang w:eastAsia="zh-CN"/>
        </w:rPr>
      </w:pPr>
      <w:r>
        <w:rPr>
          <w:rFonts w:ascii="Arial" w:hAnsi="Arial" w:cs="Arial"/>
          <w:sz w:val="24"/>
        </w:rPr>
        <w:t>TSG-RAN Wor</w:t>
      </w:r>
      <w:r w:rsidR="00CD5405">
        <w:rPr>
          <w:rFonts w:ascii="Arial" w:hAnsi="Arial" w:cs="Arial"/>
          <w:sz w:val="24"/>
        </w:rPr>
        <w:t xml:space="preserve">king Group 4 (Radio) </w:t>
      </w:r>
      <w:r w:rsidR="00347D1D">
        <w:rPr>
          <w:rFonts w:ascii="Arial" w:hAnsi="Arial" w:cs="Arial"/>
          <w:sz w:val="24"/>
        </w:rPr>
        <w:t>#8</w:t>
      </w:r>
      <w:r w:rsidR="00CD3BD4">
        <w:rPr>
          <w:rFonts w:ascii="Arial" w:hAnsi="Arial" w:cs="Arial"/>
          <w:sz w:val="24"/>
        </w:rPr>
        <w:t>4</w:t>
      </w:r>
      <w:r w:rsidR="003A4994">
        <w:rPr>
          <w:rFonts w:ascii="Arial" w:hAnsi="Arial" w:cs="Arial"/>
          <w:sz w:val="24"/>
        </w:rPr>
        <w:t xml:space="preserve"> </w:t>
      </w:r>
      <w:r w:rsidR="00CD5405">
        <w:rPr>
          <w:rFonts w:ascii="Arial" w:hAnsi="Arial" w:cs="Arial"/>
          <w:sz w:val="24"/>
        </w:rPr>
        <w:t>meeting</w:t>
      </w:r>
      <w:r>
        <w:rPr>
          <w:rFonts w:ascii="Arial" w:hAnsi="Arial" w:cs="Arial"/>
          <w:i/>
          <w:sz w:val="24"/>
        </w:rPr>
        <w:tab/>
      </w:r>
      <w:r w:rsidR="00C4181F" w:rsidRPr="00C4181F">
        <w:rPr>
          <w:rFonts w:ascii="Arial" w:hAnsi="Arial" w:cs="Arial"/>
          <w:iCs/>
          <w:sz w:val="24"/>
          <w:lang w:eastAsia="zh-CN"/>
        </w:rPr>
        <w:t>R4-</w:t>
      </w:r>
      <w:r w:rsidR="00AB7280" w:rsidRPr="00C4181F">
        <w:rPr>
          <w:rFonts w:ascii="Arial" w:hAnsi="Arial" w:cs="Arial"/>
          <w:iCs/>
          <w:sz w:val="24"/>
          <w:lang w:eastAsia="zh-CN"/>
        </w:rPr>
        <w:t>17</w:t>
      </w:r>
      <w:r w:rsidR="00AB7280">
        <w:rPr>
          <w:rFonts w:ascii="Arial" w:hAnsi="Arial" w:cs="Arial" w:hint="eastAsia"/>
          <w:iCs/>
          <w:sz w:val="24"/>
          <w:lang w:eastAsia="zh-CN"/>
        </w:rPr>
        <w:t>07072</w:t>
      </w:r>
    </w:p>
    <w:p w:rsidR="000F2D80" w:rsidRDefault="00CD3BD4">
      <w:pPr>
        <w:pStyle w:val="a3"/>
        <w:tabs>
          <w:tab w:val="right" w:pos="10206"/>
        </w:tabs>
        <w:spacing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Berlin</w:t>
      </w:r>
      <w:r w:rsidR="00347D1D" w:rsidRPr="00347D1D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Germany</w:t>
      </w:r>
      <w:r w:rsidR="001B3C21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21</w:t>
      </w:r>
      <w:r w:rsidR="001B3C21">
        <w:rPr>
          <w:rFonts w:ascii="Arial" w:hAnsi="Arial" w:cs="Arial"/>
          <w:sz w:val="24"/>
        </w:rPr>
        <w:t xml:space="preserve"> - </w:t>
      </w:r>
      <w:r>
        <w:rPr>
          <w:rFonts w:ascii="Arial" w:hAnsi="Arial" w:cs="Arial"/>
          <w:sz w:val="24"/>
        </w:rPr>
        <w:t>25</w:t>
      </w:r>
      <w:r w:rsidR="00347D1D" w:rsidRPr="00347D1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August</w:t>
      </w:r>
      <w:r w:rsidR="00347D1D" w:rsidRPr="00347D1D">
        <w:rPr>
          <w:rFonts w:ascii="Arial" w:hAnsi="Arial" w:cs="Arial"/>
          <w:sz w:val="24"/>
        </w:rPr>
        <w:t>, 2017</w:t>
      </w:r>
    </w:p>
    <w:p w:rsidR="000F2D80" w:rsidRDefault="000F2D80">
      <w:pPr>
        <w:spacing w:after="120"/>
        <w:ind w:left="1985" w:hanging="1985"/>
        <w:rPr>
          <w:rFonts w:ascii="Arial" w:hAnsi="Arial" w:cs="Arial"/>
          <w:b/>
        </w:rPr>
      </w:pPr>
    </w:p>
    <w:p w:rsidR="000F2D80" w:rsidRPr="00CD5405" w:rsidRDefault="000F2D8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7D1D">
        <w:rPr>
          <w:rFonts w:ascii="Arial" w:hAnsi="Arial" w:cs="Arial"/>
          <w:bCs/>
        </w:rPr>
        <w:t>Samsung</w:t>
      </w:r>
    </w:p>
    <w:p w:rsidR="000F2D80" w:rsidRDefault="000F2D8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40A2">
        <w:rPr>
          <w:rFonts w:ascii="Arial" w:hAnsi="Arial" w:cs="Arial" w:hint="eastAsia"/>
          <w:bCs/>
          <w:lang w:eastAsia="zh-CN"/>
        </w:rPr>
        <w:t>Multi</w:t>
      </w:r>
      <w:r w:rsidR="00A640A2" w:rsidRPr="00CD3BD4">
        <w:rPr>
          <w:rFonts w:ascii="Arial" w:hAnsi="Arial" w:cs="Arial"/>
          <w:bCs/>
        </w:rPr>
        <w:t xml:space="preserve"> </w:t>
      </w:r>
      <w:r w:rsidR="00CD3BD4" w:rsidRPr="00CD3BD4">
        <w:rPr>
          <w:rFonts w:ascii="Arial" w:hAnsi="Arial" w:cs="Arial"/>
          <w:bCs/>
        </w:rPr>
        <w:t>Ba</w:t>
      </w:r>
      <w:r w:rsidR="00CD3BD4">
        <w:rPr>
          <w:rFonts w:ascii="Arial" w:hAnsi="Arial" w:cs="Arial"/>
          <w:bCs/>
        </w:rPr>
        <w:t>nd Antenna Feasibility for mm Wa</w:t>
      </w:r>
      <w:r w:rsidR="00CD3BD4" w:rsidRPr="00CD3BD4">
        <w:rPr>
          <w:rFonts w:ascii="Arial" w:hAnsi="Arial" w:cs="Arial"/>
          <w:bCs/>
        </w:rPr>
        <w:t>ve NR</w:t>
      </w:r>
    </w:p>
    <w:p w:rsidR="000F2D80" w:rsidRPr="004835B4" w:rsidRDefault="000F2D80">
      <w:pPr>
        <w:spacing w:after="120"/>
        <w:ind w:left="1985" w:hanging="1985"/>
        <w:rPr>
          <w:rFonts w:ascii="Arial" w:hAnsi="Arial" w:cs="Arial"/>
          <w:bCs/>
          <w:color w:val="FF0000"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1181">
        <w:rPr>
          <w:rFonts w:ascii="Arial" w:hAnsi="Arial" w:cs="Arial" w:hint="eastAsia"/>
          <w:lang w:eastAsia="zh-CN"/>
        </w:rPr>
        <w:t>9.4.2</w:t>
      </w:r>
    </w:p>
    <w:p w:rsidR="000F2D80" w:rsidRDefault="000F2D80">
      <w:pPr>
        <w:spacing w:after="120"/>
        <w:ind w:left="1985" w:hanging="1985"/>
        <w:rPr>
          <w:rFonts w:ascii="Arial" w:hAnsi="Arial" w:cs="Arial"/>
          <w:bCs/>
          <w:color w:val="FF0000"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1596A">
        <w:rPr>
          <w:rFonts w:ascii="Arial" w:hAnsi="Arial" w:cs="Arial" w:hint="eastAsia"/>
          <w:bCs/>
          <w:lang w:eastAsia="zh-CN"/>
        </w:rPr>
        <w:t>Discussion</w:t>
      </w:r>
    </w:p>
    <w:p w:rsidR="00C82A04" w:rsidRDefault="00C82A04">
      <w:pPr>
        <w:pBdr>
          <w:bottom w:val="single" w:sz="4" w:space="1" w:color="auto"/>
        </w:pBdr>
        <w:rPr>
          <w:rFonts w:ascii="Arial" w:hAnsi="Arial" w:cs="Arial"/>
        </w:rPr>
      </w:pPr>
    </w:p>
    <w:p w:rsidR="000F2D80" w:rsidRDefault="000F2D80">
      <w:pPr>
        <w:rPr>
          <w:rFonts w:ascii="Arial" w:hAnsi="Arial" w:cs="Arial"/>
        </w:rPr>
      </w:pPr>
    </w:p>
    <w:p w:rsidR="00172F1C" w:rsidRDefault="008E762A" w:rsidP="00172F1C">
      <w:pPr>
        <w:pStyle w:val="1"/>
        <w:numPr>
          <w:ilvl w:val="0"/>
          <w:numId w:val="4"/>
        </w:numPr>
        <w:ind w:hanging="720"/>
      </w:pPr>
      <w:r>
        <w:t>Background</w:t>
      </w:r>
    </w:p>
    <w:p w:rsidR="00A640A2" w:rsidRPr="005D51C3" w:rsidRDefault="00A640A2" w:rsidP="002D41D2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NR band and band combinations for Rel-15 was captured in [1] based on operators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request.  For </w:t>
      </w:r>
      <w:r>
        <w:rPr>
          <w:lang w:val="en-US" w:eastAsia="zh-CN"/>
        </w:rPr>
        <w:t>mm Wave</w:t>
      </w:r>
      <w:r>
        <w:rPr>
          <w:rFonts w:hint="eastAsia"/>
          <w:lang w:val="en-US" w:eastAsia="zh-CN"/>
        </w:rPr>
        <w:t xml:space="preserve"> frequency, 28GHz and 39GHz </w:t>
      </w:r>
      <w:r>
        <w:rPr>
          <w:lang w:val="en-US" w:eastAsia="zh-CN"/>
        </w:rPr>
        <w:t>are two</w:t>
      </w:r>
      <w:r>
        <w:rPr>
          <w:rFonts w:hint="eastAsia"/>
          <w:lang w:val="en-US" w:eastAsia="zh-CN"/>
        </w:rPr>
        <w:t xml:space="preserve"> major frequency ranges.</w:t>
      </w:r>
    </w:p>
    <w:p w:rsidR="003966FD" w:rsidRDefault="005D51C3" w:rsidP="00122A66">
      <w:pPr>
        <w:spacing w:after="120"/>
      </w:pPr>
      <w:r>
        <w:t xml:space="preserve">This contribution presents technical input </w:t>
      </w:r>
      <w:r w:rsidR="002D41D2">
        <w:t>based on published designs to</w:t>
      </w:r>
      <w:r w:rsidR="008F779A">
        <w:rPr>
          <w:rFonts w:hint="eastAsia"/>
          <w:lang w:eastAsia="zh-CN"/>
        </w:rPr>
        <w:t xml:space="preserve"> discuss </w:t>
      </w:r>
      <w:proofErr w:type="gramStart"/>
      <w:r w:rsidR="008F779A">
        <w:rPr>
          <w:rFonts w:hint="eastAsia"/>
          <w:lang w:eastAsia="zh-CN"/>
        </w:rPr>
        <w:t xml:space="preserve">the </w:t>
      </w:r>
      <w:r w:rsidR="002D41D2">
        <w:t xml:space="preserve"> feasibility</w:t>
      </w:r>
      <w:proofErr w:type="gramEnd"/>
      <w:r w:rsidR="002D41D2">
        <w:t xml:space="preserve"> of </w:t>
      </w:r>
      <w:r w:rsidR="00C4758D">
        <w:rPr>
          <w:lang w:eastAsia="zh-CN"/>
        </w:rPr>
        <w:t xml:space="preserve">multi </w:t>
      </w:r>
      <w:r w:rsidR="00C4758D">
        <w:t>band</w:t>
      </w:r>
      <w:r w:rsidR="002D41D2">
        <w:t xml:space="preserve"> designs </w:t>
      </w:r>
      <w:r w:rsidR="008F779A">
        <w:rPr>
          <w:rFonts w:hint="eastAsia"/>
          <w:lang w:eastAsia="zh-CN"/>
        </w:rPr>
        <w:t xml:space="preserve">for </w:t>
      </w:r>
      <w:proofErr w:type="spellStart"/>
      <w:r w:rsidR="008F779A">
        <w:rPr>
          <w:rFonts w:hint="eastAsia"/>
          <w:lang w:eastAsia="zh-CN"/>
        </w:rPr>
        <w:t>mmWave</w:t>
      </w:r>
      <w:proofErr w:type="spellEnd"/>
      <w:r>
        <w:t>.</w:t>
      </w:r>
      <w:r w:rsidR="003966FD">
        <w:t xml:space="preserve"> </w:t>
      </w:r>
    </w:p>
    <w:p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:rsidR="00172F1C" w:rsidRDefault="00172F1C" w:rsidP="00172F1C">
      <w:pPr>
        <w:rPr>
          <w:rFonts w:ascii="Arial" w:hAnsi="Arial" w:cs="Arial"/>
        </w:rPr>
      </w:pPr>
    </w:p>
    <w:p w:rsidR="00172F1C" w:rsidRDefault="002D41D2" w:rsidP="00172F1C">
      <w:pPr>
        <w:pStyle w:val="1"/>
        <w:numPr>
          <w:ilvl w:val="0"/>
          <w:numId w:val="4"/>
        </w:numPr>
        <w:ind w:hanging="720"/>
      </w:pPr>
      <w:r>
        <w:t>UWB antenna array design</w:t>
      </w:r>
    </w:p>
    <w:p w:rsidR="008108CE" w:rsidRDefault="00C36DA9" w:rsidP="001865EE">
      <w:r>
        <w:t xml:space="preserve">In [2], the authors present </w:t>
      </w:r>
      <w:proofErr w:type="gramStart"/>
      <w:r>
        <w:t>a</w:t>
      </w:r>
      <w:proofErr w:type="gramEnd"/>
      <w:r>
        <w:t xml:space="preserve"> mm wave antenna array that has an operation bandwidth from 12GHz all the way to 38GHz with 2:1 VSWR</w:t>
      </w:r>
      <w:r w:rsidR="008108CE">
        <w:t xml:space="preserve"> </w:t>
      </w:r>
      <w:r>
        <w:t>or up to 40GHz with 3:1 VSWR. The design is only 4mm thick</w:t>
      </w:r>
      <w:r w:rsidR="009A11AA">
        <w:t xml:space="preserve"> (with the radome)</w:t>
      </w:r>
      <w:r>
        <w:t xml:space="preserve"> and can easily be re-designed for slightly higher frequency operation with a lower than 4mm profile. The fabricated prototype is shown in Figure 1.</w:t>
      </w:r>
      <w:r w:rsidR="001865EE">
        <w:t xml:space="preserve"> The array is called the Planar </w:t>
      </w:r>
      <w:proofErr w:type="spellStart"/>
      <w:r w:rsidR="001865EE">
        <w:t>UltraWideband</w:t>
      </w:r>
      <w:proofErr w:type="spellEnd"/>
      <w:r w:rsidR="001865EE">
        <w:t xml:space="preserve"> Modular Antenna or PUMA and is fabricated using established PCB techniques. The </w:t>
      </w:r>
      <w:proofErr w:type="spellStart"/>
      <w:r w:rsidR="001865EE">
        <w:t>stackup</w:t>
      </w:r>
      <w:proofErr w:type="spellEnd"/>
      <w:r w:rsidR="001865EE">
        <w:t xml:space="preserve"> for the mm Wave design is also shown in Figure 1 (right).</w:t>
      </w:r>
    </w:p>
    <w:p w:rsidR="00C36DA9" w:rsidRDefault="00C36DA9" w:rsidP="00A52322"/>
    <w:p w:rsidR="00C36DA9" w:rsidRDefault="00C36DA9" w:rsidP="00C36DA9">
      <w:pPr>
        <w:jc w:val="center"/>
      </w:pPr>
      <w:r w:rsidRPr="00C36DA9">
        <w:rPr>
          <w:noProof/>
          <w:lang w:val="en-US" w:eastAsia="zh-CN"/>
        </w:rPr>
        <w:drawing>
          <wp:inline distT="0" distB="0" distL="0" distR="0" wp14:anchorId="32C3BC74" wp14:editId="1A218702">
            <wp:extent cx="2493053" cy="2161998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2713" cy="217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6DA9">
        <w:rPr>
          <w:noProof/>
          <w:lang w:val="en-US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13451B8A" wp14:editId="5D3E3F5E">
            <wp:extent cx="3465952" cy="2241020"/>
            <wp:effectExtent l="0" t="0" r="127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66521" cy="2241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DA9" w:rsidRDefault="00C36DA9" w:rsidP="00C36DA9">
      <w:pPr>
        <w:jc w:val="center"/>
        <w:rPr>
          <w:rStyle w:val="ae"/>
        </w:rPr>
      </w:pPr>
      <w:proofErr w:type="gramStart"/>
      <w:r w:rsidRPr="002868E0">
        <w:rPr>
          <w:rStyle w:val="ae"/>
        </w:rPr>
        <w:t>Figure 1.</w:t>
      </w:r>
      <w:proofErr w:type="gramEnd"/>
      <w:r w:rsidRPr="002868E0">
        <w:rPr>
          <w:rStyle w:val="ae"/>
        </w:rPr>
        <w:t xml:space="preserve"> </w:t>
      </w:r>
      <w:r>
        <w:rPr>
          <w:rStyle w:val="ae"/>
        </w:rPr>
        <w:t xml:space="preserve">Left: 4mm PUMA array, 16x16 ports from [2]. Right: </w:t>
      </w:r>
      <w:r w:rsidRPr="00C36DA9">
        <w:rPr>
          <w:rStyle w:val="ae"/>
        </w:rPr>
        <w:t xml:space="preserve">The </w:t>
      </w:r>
      <w:proofErr w:type="spellStart"/>
      <w:r w:rsidRPr="00C36DA9">
        <w:rPr>
          <w:rStyle w:val="ae"/>
        </w:rPr>
        <w:t>millimeter</w:t>
      </w:r>
      <w:proofErr w:type="spellEnd"/>
      <w:r w:rsidRPr="00C36DA9">
        <w:rPr>
          <w:rStyle w:val="ae"/>
        </w:rPr>
        <w:t>-wave PUMA PCB stack-up</w:t>
      </w:r>
    </w:p>
    <w:p w:rsidR="00C36DA9" w:rsidRDefault="00C36DA9" w:rsidP="00C36DA9">
      <w:pPr>
        <w:jc w:val="center"/>
      </w:pPr>
    </w:p>
    <w:p w:rsidR="008108CE" w:rsidRDefault="00CF0C44" w:rsidP="00A52322">
      <w:r>
        <w:t>The measured VSWR scan performance of the [8</w:t>
      </w:r>
      <w:proofErr w:type="gramStart"/>
      <w:r>
        <w:t>,8</w:t>
      </w:r>
      <w:proofErr w:type="gramEnd"/>
      <w:r>
        <w:t>] element of the 4mm array is shown in Figure 2. It is clear that the operation can span from 1 GHz to 38GHz with VSWR less than 2:1.</w:t>
      </w:r>
    </w:p>
    <w:p w:rsidR="008108CE" w:rsidRDefault="00C36DA9" w:rsidP="002868E0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3811E8DE" wp14:editId="221F5FD2">
            <wp:extent cx="5943600" cy="21761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7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08CE" w:rsidRPr="002868E0" w:rsidRDefault="008108CE" w:rsidP="00CF0C44">
      <w:pPr>
        <w:jc w:val="center"/>
        <w:rPr>
          <w:rStyle w:val="ae"/>
        </w:rPr>
      </w:pPr>
      <w:proofErr w:type="gramStart"/>
      <w:r w:rsidRPr="002868E0">
        <w:rPr>
          <w:rStyle w:val="ae"/>
        </w:rPr>
        <w:t xml:space="preserve">Figure </w:t>
      </w:r>
      <w:r w:rsidR="00CF0C44">
        <w:rPr>
          <w:rStyle w:val="ae"/>
        </w:rPr>
        <w:t>2</w:t>
      </w:r>
      <w:r w:rsidR="002868E0" w:rsidRPr="002868E0">
        <w:rPr>
          <w:rStyle w:val="ae"/>
        </w:rPr>
        <w:t>.</w:t>
      </w:r>
      <w:proofErr w:type="gramEnd"/>
      <w:r w:rsidR="002868E0" w:rsidRPr="002868E0">
        <w:rPr>
          <w:rStyle w:val="ae"/>
        </w:rPr>
        <w:t xml:space="preserve"> </w:t>
      </w:r>
      <w:proofErr w:type="gramStart"/>
      <w:r w:rsidR="00CF0C44" w:rsidRPr="00CF0C44">
        <w:rPr>
          <w:rStyle w:val="ae"/>
        </w:rPr>
        <w:t>Measured active VSWR in the 4mm PUMA array</w:t>
      </w:r>
      <w:r w:rsidR="00CF0C44">
        <w:rPr>
          <w:rStyle w:val="ae"/>
        </w:rPr>
        <w:t>, from [2].</w:t>
      </w:r>
      <w:proofErr w:type="gramEnd"/>
    </w:p>
    <w:p w:rsidR="008108CE" w:rsidRDefault="008108CE" w:rsidP="00A52322"/>
    <w:p w:rsidR="002868E0" w:rsidRDefault="00694CCF" w:rsidP="00694CCF">
      <w:pPr>
        <w:pStyle w:val="1"/>
        <w:numPr>
          <w:ilvl w:val="0"/>
          <w:numId w:val="4"/>
        </w:numPr>
        <w:ind w:hanging="720"/>
      </w:pPr>
      <w:r>
        <w:t>Scalability</w:t>
      </w:r>
    </w:p>
    <w:p w:rsidR="00A52322" w:rsidRPr="003671F3" w:rsidRDefault="00694CCF" w:rsidP="00466556">
      <w:pPr>
        <w:rPr>
          <w:rFonts w:ascii="Calibri" w:eastAsiaTheme="minorHAnsi" w:hAnsi="Calibri"/>
          <w:sz w:val="22"/>
          <w:szCs w:val="22"/>
        </w:rPr>
      </w:pPr>
      <w:r>
        <w:t xml:space="preserve">The design presented in [2] can cover the 28GHz bands as defined in [1] but cannot fully cover the 39GHz band as is. However, as shown by the number of different designs the same group has demonstrated [3-5], the PUMA </w:t>
      </w:r>
      <w:proofErr w:type="gramStart"/>
      <w:r>
        <w:t>designs</w:t>
      </w:r>
      <w:r w:rsidR="008F779A">
        <w:rPr>
          <w:rFonts w:hint="eastAsia"/>
          <w:lang w:eastAsia="zh-CN"/>
        </w:rPr>
        <w:t xml:space="preserve"> </w:t>
      </w:r>
      <w:r>
        <w:t xml:space="preserve"> can</w:t>
      </w:r>
      <w:proofErr w:type="gramEnd"/>
      <w:r>
        <w:t xml:space="preserve"> be </w:t>
      </w:r>
      <w:r w:rsidR="008F779A">
        <w:rPr>
          <w:rFonts w:hint="eastAsia"/>
          <w:lang w:eastAsia="zh-CN"/>
        </w:rPr>
        <w:t xml:space="preserve">scalable and </w:t>
      </w:r>
      <w:r>
        <w:t>converted to cover 24GHz to 41GHz with a single design. Possibly this kind of implementation will have a lower profile that the one presented in [2] which makes it suitable for a NR candidate</w:t>
      </w:r>
      <w:r w:rsidR="00AA2316">
        <w:rPr>
          <w:rFonts w:hint="eastAsia"/>
          <w:lang w:eastAsia="zh-CN"/>
        </w:rPr>
        <w:t xml:space="preserve"> </w:t>
      </w:r>
      <w:r w:rsidR="00AA2316">
        <w:rPr>
          <w:lang w:eastAsia="zh-CN"/>
        </w:rPr>
        <w:t xml:space="preserve">theoretically. </w:t>
      </w:r>
    </w:p>
    <w:p w:rsidR="007D610C" w:rsidRPr="00466556" w:rsidRDefault="00AA2316" w:rsidP="00172F1C">
      <w:pPr>
        <w:pBdr>
          <w:bottom w:val="single" w:sz="4" w:space="1" w:color="auto"/>
        </w:pBdr>
        <w:rPr>
          <w:lang w:eastAsia="zh-CN"/>
        </w:rPr>
      </w:pPr>
      <w:r w:rsidRPr="00466556">
        <w:t xml:space="preserve">However, in design for commercialization equipment, </w:t>
      </w:r>
      <w:r>
        <w:rPr>
          <w:lang w:eastAsia="zh-CN"/>
        </w:rPr>
        <w:t xml:space="preserve">potential </w:t>
      </w:r>
      <w:r w:rsidRPr="00AA2316">
        <w:t>difficulties</w:t>
      </w:r>
      <w:r>
        <w:rPr>
          <w:rFonts w:hint="eastAsia"/>
          <w:lang w:eastAsia="zh-CN"/>
        </w:rPr>
        <w:t xml:space="preserve"> may arise there</w:t>
      </w:r>
      <w:r w:rsidRPr="00466556">
        <w:t xml:space="preserve"> </w:t>
      </w:r>
      <w:r>
        <w:rPr>
          <w:rFonts w:hint="eastAsia"/>
          <w:lang w:eastAsia="zh-CN"/>
        </w:rPr>
        <w:t xml:space="preserve">and </w:t>
      </w:r>
      <w:r w:rsidR="00373F52">
        <w:rPr>
          <w:rFonts w:hint="eastAsia"/>
          <w:lang w:eastAsia="zh-CN"/>
        </w:rPr>
        <w:t xml:space="preserve">impact the performance accordingly. Hence </w:t>
      </w:r>
      <w:r>
        <w:rPr>
          <w:rFonts w:hint="eastAsia"/>
          <w:lang w:eastAsia="zh-CN"/>
        </w:rPr>
        <w:t xml:space="preserve">more aspects </w:t>
      </w:r>
      <w:r w:rsidRPr="00466556">
        <w:t>should be addressed</w:t>
      </w:r>
      <w:r w:rsidR="00EF6768" w:rsidRPr="00EF6768">
        <w:rPr>
          <w:rFonts w:hint="eastAsia"/>
        </w:rPr>
        <w:t xml:space="preserve"> to decide the antenna </w:t>
      </w:r>
      <w:r w:rsidR="00EF6768">
        <w:rPr>
          <w:rFonts w:hint="eastAsia"/>
          <w:lang w:eastAsia="zh-CN"/>
        </w:rPr>
        <w:t>mode in product.</w:t>
      </w:r>
      <w:r>
        <w:rPr>
          <w:rFonts w:hint="eastAsia"/>
          <w:lang w:eastAsia="zh-CN"/>
        </w:rPr>
        <w:t xml:space="preserve"> </w:t>
      </w:r>
    </w:p>
    <w:p w:rsidR="00172F1C" w:rsidRDefault="00172F1C" w:rsidP="00172F1C">
      <w:pPr>
        <w:rPr>
          <w:rFonts w:ascii="Arial" w:hAnsi="Arial" w:cs="Arial"/>
        </w:rPr>
      </w:pPr>
    </w:p>
    <w:p w:rsidR="00172F1C" w:rsidRDefault="00172F1C" w:rsidP="002258B2">
      <w:pPr>
        <w:pStyle w:val="1"/>
        <w:numPr>
          <w:ilvl w:val="0"/>
          <w:numId w:val="4"/>
        </w:numPr>
        <w:ind w:hanging="720"/>
      </w:pPr>
      <w:r>
        <w:t>References</w:t>
      </w:r>
      <w:bookmarkStart w:id="0" w:name="_GoBack"/>
      <w:bookmarkEnd w:id="0"/>
    </w:p>
    <w:p w:rsidR="00562C33" w:rsidRDefault="00562C33" w:rsidP="00562C33">
      <w:pPr>
        <w:ind w:left="810" w:hanging="810"/>
      </w:pPr>
      <w:r>
        <w:t>[1]</w:t>
      </w:r>
      <w:r>
        <w:tab/>
      </w:r>
      <w:r w:rsidR="002D41D2" w:rsidRPr="00A640A2">
        <w:rPr>
          <w:color w:val="000000"/>
        </w:rPr>
        <w:t>R4-</w:t>
      </w:r>
      <w:r w:rsidR="00A640A2" w:rsidRPr="00A640A2">
        <w:rPr>
          <w:color w:val="000000"/>
        </w:rPr>
        <w:t>170</w:t>
      </w:r>
      <w:r w:rsidR="00A640A2" w:rsidRPr="00A640A2">
        <w:rPr>
          <w:rFonts w:hint="eastAsia"/>
          <w:color w:val="000000"/>
        </w:rPr>
        <w:t>6325</w:t>
      </w:r>
      <w:r w:rsidR="002D41D2" w:rsidRPr="00A640A2">
        <w:rPr>
          <w:color w:val="000000"/>
        </w:rPr>
        <w:t>, “</w:t>
      </w:r>
      <w:r w:rsidR="00A640A2" w:rsidRPr="00A640A2">
        <w:rPr>
          <w:color w:val="000000"/>
        </w:rPr>
        <w:t>Proposed NR frequency range and band combination</w:t>
      </w:r>
      <w:r w:rsidR="002D41D2">
        <w:t>”,</w:t>
      </w:r>
      <w:r w:rsidR="002D41D2" w:rsidRPr="002D41D2">
        <w:t xml:space="preserve"> NTT DOCOMO, INC.</w:t>
      </w:r>
    </w:p>
    <w:p w:rsidR="00712188" w:rsidRDefault="006569A1" w:rsidP="002D41D2">
      <w:pPr>
        <w:ind w:left="810" w:hanging="810"/>
        <w:rPr>
          <w:color w:val="000000"/>
        </w:rPr>
      </w:pPr>
      <w:proofErr w:type="gramStart"/>
      <w:r>
        <w:t>[2]</w:t>
      </w:r>
      <w:r>
        <w:tab/>
      </w:r>
      <w:r w:rsidR="002D41D2" w:rsidRPr="002D41D2">
        <w:rPr>
          <w:color w:val="000000"/>
        </w:rPr>
        <w:t xml:space="preserve">R. </w:t>
      </w:r>
      <w:proofErr w:type="spellStart"/>
      <w:r w:rsidR="002D41D2" w:rsidRPr="002D41D2">
        <w:rPr>
          <w:color w:val="000000"/>
        </w:rPr>
        <w:t>Kindt</w:t>
      </w:r>
      <w:proofErr w:type="spellEnd"/>
      <w:r w:rsidR="002D41D2" w:rsidRPr="002D41D2">
        <w:rPr>
          <w:color w:val="000000"/>
        </w:rPr>
        <w:t xml:space="preserve">, R. </w:t>
      </w:r>
      <w:proofErr w:type="spellStart"/>
      <w:r w:rsidR="002D41D2" w:rsidRPr="002D41D2">
        <w:rPr>
          <w:color w:val="000000"/>
        </w:rPr>
        <w:t>Mital</w:t>
      </w:r>
      <w:proofErr w:type="spellEnd"/>
      <w:r w:rsidR="002D41D2" w:rsidRPr="002D41D2">
        <w:rPr>
          <w:color w:val="000000"/>
        </w:rPr>
        <w:t xml:space="preserve"> and M. </w:t>
      </w:r>
      <w:proofErr w:type="spellStart"/>
      <w:r w:rsidR="002D41D2" w:rsidRPr="002D41D2">
        <w:rPr>
          <w:color w:val="000000"/>
        </w:rPr>
        <w:t>Vouvakis</w:t>
      </w:r>
      <w:proofErr w:type="spellEnd"/>
      <w:r w:rsidR="002D41D2" w:rsidRPr="002D41D2">
        <w:rPr>
          <w:color w:val="000000"/>
        </w:rPr>
        <w:t xml:space="preserve">, "3:1-Bandwidth </w:t>
      </w:r>
      <w:proofErr w:type="spellStart"/>
      <w:r w:rsidR="002D41D2" w:rsidRPr="002D41D2">
        <w:rPr>
          <w:color w:val="000000"/>
        </w:rPr>
        <w:t>millimeter</w:t>
      </w:r>
      <w:proofErr w:type="spellEnd"/>
      <w:r w:rsidR="002D41D2" w:rsidRPr="002D41D2">
        <w:rPr>
          <w:color w:val="000000"/>
        </w:rPr>
        <w:t>-wave PUMA array," </w:t>
      </w:r>
      <w:r w:rsidR="002D41D2" w:rsidRPr="002D41D2">
        <w:rPr>
          <w:rStyle w:val="af4"/>
          <w:color w:val="000000"/>
        </w:rPr>
        <w:t>2016 IEEE International Symposium on Antennas and Propagation (APSURSI)</w:t>
      </w:r>
      <w:r w:rsidR="002D41D2" w:rsidRPr="002D41D2">
        <w:rPr>
          <w:color w:val="000000"/>
        </w:rPr>
        <w:t>, Fajardo, 2016, pp. 1867-1868.</w:t>
      </w:r>
      <w:proofErr w:type="gramEnd"/>
      <w:r w:rsidR="001865EE">
        <w:rPr>
          <w:color w:val="000000"/>
        </w:rPr>
        <w:t xml:space="preserve"> </w:t>
      </w:r>
      <w:proofErr w:type="spellStart"/>
      <w:proofErr w:type="gramStart"/>
      <w:r w:rsidR="002D41D2" w:rsidRPr="002D41D2">
        <w:rPr>
          <w:color w:val="000000"/>
        </w:rPr>
        <w:t>doi</w:t>
      </w:r>
      <w:proofErr w:type="spellEnd"/>
      <w:proofErr w:type="gramEnd"/>
      <w:r w:rsidR="002D41D2" w:rsidRPr="002D41D2">
        <w:rPr>
          <w:color w:val="000000"/>
        </w:rPr>
        <w:t>: 10.1109/APS.2016.7696640</w:t>
      </w:r>
    </w:p>
    <w:p w:rsidR="001865EE" w:rsidRPr="001865EE" w:rsidRDefault="001865EE" w:rsidP="002D41D2">
      <w:pPr>
        <w:ind w:left="810" w:hanging="810"/>
      </w:pPr>
      <w:r>
        <w:rPr>
          <w:color w:val="000000"/>
        </w:rPr>
        <w:t>[3]</w:t>
      </w:r>
      <w:r>
        <w:rPr>
          <w:color w:val="000000"/>
        </w:rPr>
        <w:tab/>
      </w:r>
      <w:r w:rsidRPr="001865EE">
        <w:rPr>
          <w:color w:val="000000"/>
        </w:rPr>
        <w:t xml:space="preserve">R. </w:t>
      </w:r>
      <w:proofErr w:type="spellStart"/>
      <w:r w:rsidRPr="001865EE">
        <w:rPr>
          <w:color w:val="000000"/>
        </w:rPr>
        <w:t>Kindt</w:t>
      </w:r>
      <w:proofErr w:type="spellEnd"/>
      <w:r w:rsidRPr="001865EE">
        <w:rPr>
          <w:color w:val="000000"/>
        </w:rPr>
        <w:t xml:space="preserve">, R. </w:t>
      </w:r>
      <w:proofErr w:type="spellStart"/>
      <w:r w:rsidRPr="001865EE">
        <w:rPr>
          <w:color w:val="000000"/>
        </w:rPr>
        <w:t>Mital</w:t>
      </w:r>
      <w:proofErr w:type="spellEnd"/>
      <w:r w:rsidRPr="001865EE">
        <w:rPr>
          <w:color w:val="000000"/>
        </w:rPr>
        <w:t xml:space="preserve">, J. Logan, M. Lee and M. </w:t>
      </w:r>
      <w:proofErr w:type="spellStart"/>
      <w:r w:rsidRPr="001865EE">
        <w:rPr>
          <w:color w:val="000000"/>
        </w:rPr>
        <w:t>Vouvakis</w:t>
      </w:r>
      <w:proofErr w:type="spellEnd"/>
      <w:r w:rsidRPr="001865EE">
        <w:rPr>
          <w:color w:val="000000"/>
        </w:rPr>
        <w:t>, "A 6:1 bandwidth PUMA array at 7mm scale," </w:t>
      </w:r>
      <w:r w:rsidRPr="001865EE">
        <w:rPr>
          <w:rStyle w:val="af4"/>
          <w:color w:val="000000"/>
        </w:rPr>
        <w:t>2016 IEEE International Symposium on Phased Array Systems and Technology (PAST)</w:t>
      </w:r>
      <w:r w:rsidRPr="001865EE">
        <w:rPr>
          <w:color w:val="000000"/>
        </w:rPr>
        <w:t>, Waltham, MA, 2016, pp. 1-4.</w:t>
      </w:r>
      <w:r>
        <w:rPr>
          <w:color w:val="000000"/>
        </w:rPr>
        <w:t xml:space="preserve"> </w:t>
      </w:r>
      <w:proofErr w:type="spellStart"/>
      <w:proofErr w:type="gramStart"/>
      <w:r w:rsidRPr="001865EE">
        <w:rPr>
          <w:color w:val="000000"/>
        </w:rPr>
        <w:t>doi</w:t>
      </w:r>
      <w:proofErr w:type="spellEnd"/>
      <w:proofErr w:type="gramEnd"/>
      <w:r w:rsidRPr="001865EE">
        <w:rPr>
          <w:color w:val="000000"/>
        </w:rPr>
        <w:t>: 10.1109/ARRAY.2016.7832626</w:t>
      </w:r>
    </w:p>
    <w:p w:rsidR="001865EE" w:rsidRDefault="001865EE" w:rsidP="001865EE">
      <w:pPr>
        <w:ind w:left="810" w:hanging="810"/>
        <w:rPr>
          <w:color w:val="000000"/>
        </w:rPr>
      </w:pPr>
      <w:r>
        <w:t xml:space="preserve">[4] </w:t>
      </w:r>
      <w:r w:rsidRPr="001865EE">
        <w:tab/>
      </w:r>
      <w:r w:rsidRPr="001865EE">
        <w:rPr>
          <w:color w:val="000000"/>
        </w:rPr>
        <w:t xml:space="preserve">M. Y. Lee, R. W. </w:t>
      </w:r>
      <w:proofErr w:type="spellStart"/>
      <w:r w:rsidRPr="001865EE">
        <w:rPr>
          <w:color w:val="000000"/>
        </w:rPr>
        <w:t>Kindt</w:t>
      </w:r>
      <w:proofErr w:type="spellEnd"/>
      <w:r w:rsidRPr="001865EE">
        <w:rPr>
          <w:color w:val="000000"/>
        </w:rPr>
        <w:t xml:space="preserve"> and M. N. </w:t>
      </w:r>
      <w:proofErr w:type="spellStart"/>
      <w:r w:rsidRPr="001865EE">
        <w:rPr>
          <w:color w:val="000000"/>
        </w:rPr>
        <w:t>Vouvakis</w:t>
      </w:r>
      <w:proofErr w:type="spellEnd"/>
      <w:r w:rsidRPr="001865EE">
        <w:rPr>
          <w:color w:val="000000"/>
        </w:rPr>
        <w:t xml:space="preserve">, "Planar </w:t>
      </w:r>
      <w:proofErr w:type="spellStart"/>
      <w:r w:rsidRPr="001865EE">
        <w:rPr>
          <w:color w:val="000000"/>
        </w:rPr>
        <w:t>ultrawideband</w:t>
      </w:r>
      <w:proofErr w:type="spellEnd"/>
      <w:r w:rsidRPr="001865EE">
        <w:rPr>
          <w:color w:val="000000"/>
        </w:rPr>
        <w:t xml:space="preserve"> modular antenna (PUMA) wavelength-scaled array," </w:t>
      </w:r>
      <w:r w:rsidRPr="001865EE">
        <w:rPr>
          <w:rStyle w:val="af4"/>
          <w:color w:val="000000"/>
        </w:rPr>
        <w:t>2016 IEEE International Symposium on Antennas and Propagation (APSURSI)</w:t>
      </w:r>
      <w:r w:rsidRPr="001865EE">
        <w:rPr>
          <w:color w:val="000000"/>
        </w:rPr>
        <w:t>, Fajardo, 2016, pp. 435-436.</w:t>
      </w:r>
      <w:r>
        <w:rPr>
          <w:color w:val="000000"/>
        </w:rPr>
        <w:t xml:space="preserve"> </w:t>
      </w:r>
      <w:proofErr w:type="spellStart"/>
      <w:proofErr w:type="gramStart"/>
      <w:r w:rsidRPr="001865EE">
        <w:rPr>
          <w:color w:val="000000"/>
        </w:rPr>
        <w:t>doi</w:t>
      </w:r>
      <w:proofErr w:type="spellEnd"/>
      <w:proofErr w:type="gramEnd"/>
      <w:r w:rsidRPr="001865EE">
        <w:rPr>
          <w:color w:val="000000"/>
        </w:rPr>
        <w:t>: 10.1109/APS.2016.7695926</w:t>
      </w:r>
    </w:p>
    <w:p w:rsidR="00172F1C" w:rsidRPr="001865EE" w:rsidRDefault="001865EE" w:rsidP="001865EE">
      <w:pPr>
        <w:ind w:left="810" w:hanging="810"/>
      </w:pPr>
      <w:r w:rsidRPr="001865EE">
        <w:t>[5]</w:t>
      </w:r>
      <w:r w:rsidRPr="001865EE">
        <w:tab/>
      </w:r>
      <w:r w:rsidRPr="001865EE">
        <w:rPr>
          <w:color w:val="000000"/>
        </w:rPr>
        <w:t xml:space="preserve">R. </w:t>
      </w:r>
      <w:proofErr w:type="spellStart"/>
      <w:r w:rsidRPr="001865EE">
        <w:rPr>
          <w:color w:val="000000"/>
        </w:rPr>
        <w:t>Kindt</w:t>
      </w:r>
      <w:proofErr w:type="spellEnd"/>
      <w:r w:rsidRPr="001865EE">
        <w:rPr>
          <w:color w:val="000000"/>
        </w:rPr>
        <w:t xml:space="preserve"> and M. </w:t>
      </w:r>
      <w:proofErr w:type="spellStart"/>
      <w:r w:rsidRPr="001865EE">
        <w:rPr>
          <w:color w:val="000000"/>
        </w:rPr>
        <w:t>Vouvakis</w:t>
      </w:r>
      <w:proofErr w:type="spellEnd"/>
      <w:r w:rsidRPr="001865EE">
        <w:rPr>
          <w:color w:val="000000"/>
        </w:rPr>
        <w:t>, "Low-cost end-point modular PUMA array," </w:t>
      </w:r>
      <w:r w:rsidRPr="001865EE">
        <w:rPr>
          <w:rStyle w:val="af4"/>
          <w:color w:val="000000"/>
        </w:rPr>
        <w:t>2015 IEEE International Symposium on Antennas and Propagation &amp; USNC/URSI National Radio Science Meeting</w:t>
      </w:r>
      <w:r w:rsidRPr="001865EE">
        <w:rPr>
          <w:color w:val="000000"/>
        </w:rPr>
        <w:t>, Vancouver, BC, 2015, pp. 2513-2514.</w:t>
      </w:r>
      <w:r w:rsidRPr="001865EE">
        <w:rPr>
          <w:color w:val="000000"/>
        </w:rPr>
        <w:br/>
      </w:r>
      <w:proofErr w:type="spellStart"/>
      <w:proofErr w:type="gramStart"/>
      <w:r w:rsidRPr="001865EE">
        <w:rPr>
          <w:color w:val="000000"/>
        </w:rPr>
        <w:t>doi</w:t>
      </w:r>
      <w:proofErr w:type="spellEnd"/>
      <w:proofErr w:type="gramEnd"/>
      <w:r w:rsidRPr="001865EE">
        <w:rPr>
          <w:color w:val="000000"/>
        </w:rPr>
        <w:t>: 10.1109/APS.2015.730564</w:t>
      </w:r>
    </w:p>
    <w:sectPr w:rsidR="00172F1C" w:rsidRPr="001865E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231" w:rsidRDefault="00E30231">
      <w:r>
        <w:separator/>
      </w:r>
    </w:p>
  </w:endnote>
  <w:endnote w:type="continuationSeparator" w:id="0">
    <w:p w:rsidR="00E30231" w:rsidRDefault="00E3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231" w:rsidRDefault="00E30231">
      <w:r>
        <w:separator/>
      </w:r>
    </w:p>
  </w:footnote>
  <w:footnote w:type="continuationSeparator" w:id="0">
    <w:p w:rsidR="00E30231" w:rsidRDefault="00E30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17891"/>
    <w:multiLevelType w:val="multilevel"/>
    <w:tmpl w:val="F4E47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ED843BA"/>
    <w:multiLevelType w:val="hybridMultilevel"/>
    <w:tmpl w:val="9EF8306C"/>
    <w:lvl w:ilvl="0" w:tplc="0E0AD8BE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6F52621"/>
    <w:multiLevelType w:val="hybridMultilevel"/>
    <w:tmpl w:val="160E8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F846CC"/>
    <w:multiLevelType w:val="hybridMultilevel"/>
    <w:tmpl w:val="AD3A0FC4"/>
    <w:lvl w:ilvl="0" w:tplc="1F36D65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532F10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620C28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44E7EC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5ECA6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1643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C8CCD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0641C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322B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8B209C6"/>
    <w:multiLevelType w:val="multilevel"/>
    <w:tmpl w:val="F4E47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F92760A"/>
    <w:multiLevelType w:val="hybridMultilevel"/>
    <w:tmpl w:val="46E40B88"/>
    <w:lvl w:ilvl="0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71825CBB"/>
    <w:multiLevelType w:val="hybridMultilevel"/>
    <w:tmpl w:val="9578A106"/>
    <w:lvl w:ilvl="0" w:tplc="FE4C36E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96FD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45A039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1CCD92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0AC9B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C68F1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5A2F4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A839A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86C26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9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0030B"/>
    <w:rsid w:val="0000129A"/>
    <w:rsid w:val="00010190"/>
    <w:rsid w:val="000157E5"/>
    <w:rsid w:val="000208D8"/>
    <w:rsid w:val="00070711"/>
    <w:rsid w:val="00071F0F"/>
    <w:rsid w:val="00076E7B"/>
    <w:rsid w:val="00080F0D"/>
    <w:rsid w:val="00082332"/>
    <w:rsid w:val="00083416"/>
    <w:rsid w:val="00086AB6"/>
    <w:rsid w:val="00090D2A"/>
    <w:rsid w:val="000971AE"/>
    <w:rsid w:val="00097E1F"/>
    <w:rsid w:val="000A1554"/>
    <w:rsid w:val="000B601E"/>
    <w:rsid w:val="000C0F32"/>
    <w:rsid w:val="000D6E95"/>
    <w:rsid w:val="000E0F2A"/>
    <w:rsid w:val="000E4632"/>
    <w:rsid w:val="000F2D80"/>
    <w:rsid w:val="000F77FF"/>
    <w:rsid w:val="00122A66"/>
    <w:rsid w:val="0015747F"/>
    <w:rsid w:val="00157E5D"/>
    <w:rsid w:val="00172C06"/>
    <w:rsid w:val="00172F1C"/>
    <w:rsid w:val="001865EE"/>
    <w:rsid w:val="001B3C21"/>
    <w:rsid w:val="001F582E"/>
    <w:rsid w:val="002258B2"/>
    <w:rsid w:val="0022661A"/>
    <w:rsid w:val="00235184"/>
    <w:rsid w:val="00256CA8"/>
    <w:rsid w:val="002635ED"/>
    <w:rsid w:val="00264D46"/>
    <w:rsid w:val="002774BA"/>
    <w:rsid w:val="002828B4"/>
    <w:rsid w:val="002868E0"/>
    <w:rsid w:val="002A2821"/>
    <w:rsid w:val="002B1181"/>
    <w:rsid w:val="002C1487"/>
    <w:rsid w:val="002C1B5B"/>
    <w:rsid w:val="002C2F0A"/>
    <w:rsid w:val="002D3296"/>
    <w:rsid w:val="002D41D2"/>
    <w:rsid w:val="002E04CF"/>
    <w:rsid w:val="002F7C65"/>
    <w:rsid w:val="003064F7"/>
    <w:rsid w:val="0032432A"/>
    <w:rsid w:val="003350A7"/>
    <w:rsid w:val="00341D85"/>
    <w:rsid w:val="00347D1D"/>
    <w:rsid w:val="003548A3"/>
    <w:rsid w:val="00360E4B"/>
    <w:rsid w:val="00363555"/>
    <w:rsid w:val="00366A82"/>
    <w:rsid w:val="003671F3"/>
    <w:rsid w:val="00373F52"/>
    <w:rsid w:val="00393F5F"/>
    <w:rsid w:val="00394D2B"/>
    <w:rsid w:val="003966FD"/>
    <w:rsid w:val="003A3D3B"/>
    <w:rsid w:val="003A4994"/>
    <w:rsid w:val="003B03BF"/>
    <w:rsid w:val="003D00F5"/>
    <w:rsid w:val="003E56CF"/>
    <w:rsid w:val="00405805"/>
    <w:rsid w:val="00417965"/>
    <w:rsid w:val="00417C79"/>
    <w:rsid w:val="004255C4"/>
    <w:rsid w:val="00435C55"/>
    <w:rsid w:val="00444D65"/>
    <w:rsid w:val="00456E99"/>
    <w:rsid w:val="00464506"/>
    <w:rsid w:val="00466556"/>
    <w:rsid w:val="00474458"/>
    <w:rsid w:val="004835B4"/>
    <w:rsid w:val="00492A63"/>
    <w:rsid w:val="004E382A"/>
    <w:rsid w:val="004E6DA3"/>
    <w:rsid w:val="004F6943"/>
    <w:rsid w:val="00506E33"/>
    <w:rsid w:val="0051317C"/>
    <w:rsid w:val="00520421"/>
    <w:rsid w:val="00521CAF"/>
    <w:rsid w:val="00532A42"/>
    <w:rsid w:val="00537171"/>
    <w:rsid w:val="00562C33"/>
    <w:rsid w:val="005720EA"/>
    <w:rsid w:val="00574AA4"/>
    <w:rsid w:val="00576E41"/>
    <w:rsid w:val="00580C09"/>
    <w:rsid w:val="005A1A1F"/>
    <w:rsid w:val="005C0154"/>
    <w:rsid w:val="005D1DB8"/>
    <w:rsid w:val="005D51C3"/>
    <w:rsid w:val="005D54C5"/>
    <w:rsid w:val="005E4584"/>
    <w:rsid w:val="005F032F"/>
    <w:rsid w:val="005F7180"/>
    <w:rsid w:val="0060349A"/>
    <w:rsid w:val="00610035"/>
    <w:rsid w:val="006165EA"/>
    <w:rsid w:val="00653E9F"/>
    <w:rsid w:val="006569A1"/>
    <w:rsid w:val="006574F5"/>
    <w:rsid w:val="00657898"/>
    <w:rsid w:val="00674CBC"/>
    <w:rsid w:val="00683D98"/>
    <w:rsid w:val="00693A0A"/>
    <w:rsid w:val="00694CCF"/>
    <w:rsid w:val="006A6F0A"/>
    <w:rsid w:val="006B1357"/>
    <w:rsid w:val="006B2909"/>
    <w:rsid w:val="006D7699"/>
    <w:rsid w:val="006E5228"/>
    <w:rsid w:val="006E5894"/>
    <w:rsid w:val="006E6B3E"/>
    <w:rsid w:val="006F5511"/>
    <w:rsid w:val="00705631"/>
    <w:rsid w:val="00711773"/>
    <w:rsid w:val="00712188"/>
    <w:rsid w:val="007270F6"/>
    <w:rsid w:val="00735D7B"/>
    <w:rsid w:val="00771E3D"/>
    <w:rsid w:val="00783366"/>
    <w:rsid w:val="007864D2"/>
    <w:rsid w:val="007C169F"/>
    <w:rsid w:val="007D26FF"/>
    <w:rsid w:val="007D610C"/>
    <w:rsid w:val="007D7A86"/>
    <w:rsid w:val="007F2D24"/>
    <w:rsid w:val="0080050F"/>
    <w:rsid w:val="008108CE"/>
    <w:rsid w:val="0082635B"/>
    <w:rsid w:val="00826C5F"/>
    <w:rsid w:val="00834F77"/>
    <w:rsid w:val="00845640"/>
    <w:rsid w:val="00847DE3"/>
    <w:rsid w:val="008523D9"/>
    <w:rsid w:val="00852F15"/>
    <w:rsid w:val="00855168"/>
    <w:rsid w:val="00855231"/>
    <w:rsid w:val="00867001"/>
    <w:rsid w:val="008821A8"/>
    <w:rsid w:val="00891351"/>
    <w:rsid w:val="0089781C"/>
    <w:rsid w:val="008A7899"/>
    <w:rsid w:val="008A7C31"/>
    <w:rsid w:val="008B1928"/>
    <w:rsid w:val="008B1C1E"/>
    <w:rsid w:val="008B27B0"/>
    <w:rsid w:val="008C0E11"/>
    <w:rsid w:val="008D36B0"/>
    <w:rsid w:val="008D4AF8"/>
    <w:rsid w:val="008D56FB"/>
    <w:rsid w:val="008D79B3"/>
    <w:rsid w:val="008E02E5"/>
    <w:rsid w:val="008E10E8"/>
    <w:rsid w:val="008E2031"/>
    <w:rsid w:val="008E267C"/>
    <w:rsid w:val="008E762A"/>
    <w:rsid w:val="008F779A"/>
    <w:rsid w:val="00901506"/>
    <w:rsid w:val="00926218"/>
    <w:rsid w:val="00933555"/>
    <w:rsid w:val="00940151"/>
    <w:rsid w:val="009673B4"/>
    <w:rsid w:val="009708A5"/>
    <w:rsid w:val="00976066"/>
    <w:rsid w:val="00977110"/>
    <w:rsid w:val="009920FF"/>
    <w:rsid w:val="00994B52"/>
    <w:rsid w:val="00996B28"/>
    <w:rsid w:val="009A03B3"/>
    <w:rsid w:val="009A11AA"/>
    <w:rsid w:val="009B1075"/>
    <w:rsid w:val="009B1C92"/>
    <w:rsid w:val="009B6B3E"/>
    <w:rsid w:val="009D021D"/>
    <w:rsid w:val="009D0C64"/>
    <w:rsid w:val="009E0B46"/>
    <w:rsid w:val="009E73F0"/>
    <w:rsid w:val="00A0458B"/>
    <w:rsid w:val="00A31DFC"/>
    <w:rsid w:val="00A3239B"/>
    <w:rsid w:val="00A4593B"/>
    <w:rsid w:val="00A52322"/>
    <w:rsid w:val="00A640A2"/>
    <w:rsid w:val="00A677DF"/>
    <w:rsid w:val="00AA2316"/>
    <w:rsid w:val="00AA5307"/>
    <w:rsid w:val="00AA6973"/>
    <w:rsid w:val="00AA6F02"/>
    <w:rsid w:val="00AB6098"/>
    <w:rsid w:val="00AB7280"/>
    <w:rsid w:val="00AC3EAB"/>
    <w:rsid w:val="00AE74E8"/>
    <w:rsid w:val="00AF1E04"/>
    <w:rsid w:val="00B15DB0"/>
    <w:rsid w:val="00B258E1"/>
    <w:rsid w:val="00B379D3"/>
    <w:rsid w:val="00B40D50"/>
    <w:rsid w:val="00B739CB"/>
    <w:rsid w:val="00B84583"/>
    <w:rsid w:val="00B93628"/>
    <w:rsid w:val="00BA6DAD"/>
    <w:rsid w:val="00BB43FB"/>
    <w:rsid w:val="00BC2891"/>
    <w:rsid w:val="00BC4FE1"/>
    <w:rsid w:val="00BD60C0"/>
    <w:rsid w:val="00BE5FF2"/>
    <w:rsid w:val="00BF1C85"/>
    <w:rsid w:val="00BF5203"/>
    <w:rsid w:val="00C0102D"/>
    <w:rsid w:val="00C13B73"/>
    <w:rsid w:val="00C16857"/>
    <w:rsid w:val="00C213CC"/>
    <w:rsid w:val="00C263DE"/>
    <w:rsid w:val="00C331E8"/>
    <w:rsid w:val="00C36DA9"/>
    <w:rsid w:val="00C4181F"/>
    <w:rsid w:val="00C4758D"/>
    <w:rsid w:val="00C736A2"/>
    <w:rsid w:val="00C766D3"/>
    <w:rsid w:val="00C80A72"/>
    <w:rsid w:val="00C82A04"/>
    <w:rsid w:val="00C913D4"/>
    <w:rsid w:val="00C93D00"/>
    <w:rsid w:val="00CA07FC"/>
    <w:rsid w:val="00CA25E0"/>
    <w:rsid w:val="00CA7E3D"/>
    <w:rsid w:val="00CC34D0"/>
    <w:rsid w:val="00CC79F5"/>
    <w:rsid w:val="00CD0FAB"/>
    <w:rsid w:val="00CD3BD4"/>
    <w:rsid w:val="00CD5405"/>
    <w:rsid w:val="00CF0C44"/>
    <w:rsid w:val="00CF7FE7"/>
    <w:rsid w:val="00D04FC8"/>
    <w:rsid w:val="00D14618"/>
    <w:rsid w:val="00D1584E"/>
    <w:rsid w:val="00D1596A"/>
    <w:rsid w:val="00D266DD"/>
    <w:rsid w:val="00D33DF6"/>
    <w:rsid w:val="00D358F8"/>
    <w:rsid w:val="00D60998"/>
    <w:rsid w:val="00D62027"/>
    <w:rsid w:val="00D7412E"/>
    <w:rsid w:val="00D87634"/>
    <w:rsid w:val="00DC0C3A"/>
    <w:rsid w:val="00DD30D1"/>
    <w:rsid w:val="00DD3A11"/>
    <w:rsid w:val="00DD4CEE"/>
    <w:rsid w:val="00E036F0"/>
    <w:rsid w:val="00E12E82"/>
    <w:rsid w:val="00E169A7"/>
    <w:rsid w:val="00E30231"/>
    <w:rsid w:val="00E33856"/>
    <w:rsid w:val="00E33CC3"/>
    <w:rsid w:val="00E65021"/>
    <w:rsid w:val="00E6791F"/>
    <w:rsid w:val="00EA0FFB"/>
    <w:rsid w:val="00EB193E"/>
    <w:rsid w:val="00EB4774"/>
    <w:rsid w:val="00EE53D6"/>
    <w:rsid w:val="00EF0B3E"/>
    <w:rsid w:val="00EF1763"/>
    <w:rsid w:val="00EF6768"/>
    <w:rsid w:val="00F11A02"/>
    <w:rsid w:val="00F215EB"/>
    <w:rsid w:val="00F219A7"/>
    <w:rsid w:val="00F23C0E"/>
    <w:rsid w:val="00F335FA"/>
    <w:rsid w:val="00F33A5F"/>
    <w:rsid w:val="00F42BDF"/>
    <w:rsid w:val="00F447F1"/>
    <w:rsid w:val="00F541E0"/>
    <w:rsid w:val="00F644F2"/>
    <w:rsid w:val="00F66822"/>
    <w:rsid w:val="00F71E90"/>
    <w:rsid w:val="00F81BC5"/>
    <w:rsid w:val="00F820C6"/>
    <w:rsid w:val="00F848BC"/>
    <w:rsid w:val="00F85EEA"/>
    <w:rsid w:val="00FD20F6"/>
    <w:rsid w:val="00FD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204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styleId="a8">
    <w:name w:val="Balloon Text"/>
    <w:basedOn w:val="a"/>
    <w:link w:val="Char0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8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9">
    <w:name w:val="Body Text"/>
    <w:basedOn w:val="a"/>
    <w:link w:val="Char1"/>
    <w:uiPriority w:val="99"/>
    <w:unhideWhenUsed/>
    <w:rsid w:val="0032432A"/>
    <w:pPr>
      <w:spacing w:after="120"/>
    </w:pPr>
  </w:style>
  <w:style w:type="character" w:customStyle="1" w:styleId="Char1">
    <w:name w:val="正文文本 Char"/>
    <w:link w:val="a9"/>
    <w:uiPriority w:val="99"/>
    <w:rsid w:val="0032432A"/>
    <w:rPr>
      <w:lang w:val="en-GB"/>
    </w:rPr>
  </w:style>
  <w:style w:type="character" w:styleId="aa">
    <w:name w:val="annotation reference"/>
    <w:uiPriority w:val="99"/>
    <w:semiHidden/>
    <w:unhideWhenUsed/>
    <w:rsid w:val="009D021D"/>
    <w:rPr>
      <w:sz w:val="16"/>
      <w:szCs w:val="16"/>
    </w:rPr>
  </w:style>
  <w:style w:type="paragraph" w:styleId="ab">
    <w:name w:val="annotation subject"/>
    <w:basedOn w:val="a5"/>
    <w:next w:val="a5"/>
    <w:link w:val="Char2"/>
    <w:uiPriority w:val="99"/>
    <w:semiHidden/>
    <w:unhideWhenUsed/>
    <w:rsid w:val="009D02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9D021D"/>
    <w:rPr>
      <w:rFonts w:ascii="Arial" w:hAnsi="Arial"/>
      <w:lang w:val="en-GB"/>
    </w:rPr>
  </w:style>
  <w:style w:type="character" w:customStyle="1" w:styleId="Char2">
    <w:name w:val="批注主题 Char"/>
    <w:link w:val="ab"/>
    <w:uiPriority w:val="99"/>
    <w:semiHidden/>
    <w:rsid w:val="009D021D"/>
    <w:rPr>
      <w:rFonts w:ascii="Arial" w:hAnsi="Arial"/>
      <w:b/>
      <w:bCs/>
      <w:lang w:val="en-GB"/>
    </w:rPr>
  </w:style>
  <w:style w:type="paragraph" w:styleId="ac">
    <w:name w:val="Bibliography"/>
    <w:basedOn w:val="a"/>
    <w:next w:val="a"/>
    <w:uiPriority w:val="37"/>
    <w:unhideWhenUsed/>
    <w:rsid w:val="00E65021"/>
  </w:style>
  <w:style w:type="character" w:styleId="ad">
    <w:name w:val="Placeholder Text"/>
    <w:basedOn w:val="a0"/>
    <w:uiPriority w:val="99"/>
    <w:semiHidden/>
    <w:rsid w:val="00F71E90"/>
    <w:rPr>
      <w:color w:val="808080"/>
    </w:rPr>
  </w:style>
  <w:style w:type="character" w:styleId="ae">
    <w:name w:val="Strong"/>
    <w:basedOn w:val="a0"/>
    <w:uiPriority w:val="22"/>
    <w:qFormat/>
    <w:rsid w:val="00C82A04"/>
    <w:rPr>
      <w:b/>
      <w:bCs/>
    </w:rPr>
  </w:style>
  <w:style w:type="paragraph" w:styleId="af">
    <w:name w:val="List Paragraph"/>
    <w:basedOn w:val="a"/>
    <w:link w:val="Char3"/>
    <w:uiPriority w:val="34"/>
    <w:qFormat/>
    <w:rsid w:val="00574AA4"/>
    <w:pPr>
      <w:ind w:left="720"/>
      <w:contextualSpacing/>
    </w:pPr>
  </w:style>
  <w:style w:type="character" w:customStyle="1" w:styleId="4Char">
    <w:name w:val="标题 4 Char"/>
    <w:basedOn w:val="a0"/>
    <w:link w:val="4"/>
    <w:uiPriority w:val="9"/>
    <w:semiHidden/>
    <w:rsid w:val="00520421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styleId="af0">
    <w:name w:val="Hyperlink"/>
    <w:uiPriority w:val="99"/>
    <w:unhideWhenUsed/>
    <w:rsid w:val="00520421"/>
    <w:rPr>
      <w:color w:val="0000FF"/>
      <w:u w:val="single"/>
    </w:rPr>
  </w:style>
  <w:style w:type="table" w:styleId="af1">
    <w:name w:val="Light Shading"/>
    <w:basedOn w:val="a1"/>
    <w:uiPriority w:val="60"/>
    <w:rsid w:val="003671F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2">
    <w:name w:val="Light Grid"/>
    <w:basedOn w:val="a1"/>
    <w:uiPriority w:val="62"/>
    <w:rsid w:val="003671F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af3">
    <w:name w:val="FollowedHyperlink"/>
    <w:basedOn w:val="a0"/>
    <w:uiPriority w:val="99"/>
    <w:semiHidden/>
    <w:unhideWhenUsed/>
    <w:rsid w:val="00712188"/>
    <w:rPr>
      <w:color w:val="800080" w:themeColor="followedHyperlink"/>
      <w:u w:val="single"/>
    </w:rPr>
  </w:style>
  <w:style w:type="character" w:styleId="af4">
    <w:name w:val="Emphasis"/>
    <w:basedOn w:val="a0"/>
    <w:uiPriority w:val="20"/>
    <w:qFormat/>
    <w:rsid w:val="002D41D2"/>
    <w:rPr>
      <w:i/>
      <w:iCs/>
    </w:rPr>
  </w:style>
  <w:style w:type="character" w:customStyle="1" w:styleId="Char3">
    <w:name w:val="列出段落 Char"/>
    <w:link w:val="af"/>
    <w:uiPriority w:val="34"/>
    <w:locked/>
    <w:rsid w:val="002D41D2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204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styleId="a8">
    <w:name w:val="Balloon Text"/>
    <w:basedOn w:val="a"/>
    <w:link w:val="Char0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8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9">
    <w:name w:val="Body Text"/>
    <w:basedOn w:val="a"/>
    <w:link w:val="Char1"/>
    <w:uiPriority w:val="99"/>
    <w:unhideWhenUsed/>
    <w:rsid w:val="0032432A"/>
    <w:pPr>
      <w:spacing w:after="120"/>
    </w:pPr>
  </w:style>
  <w:style w:type="character" w:customStyle="1" w:styleId="Char1">
    <w:name w:val="正文文本 Char"/>
    <w:link w:val="a9"/>
    <w:uiPriority w:val="99"/>
    <w:rsid w:val="0032432A"/>
    <w:rPr>
      <w:lang w:val="en-GB"/>
    </w:rPr>
  </w:style>
  <w:style w:type="character" w:styleId="aa">
    <w:name w:val="annotation reference"/>
    <w:uiPriority w:val="99"/>
    <w:semiHidden/>
    <w:unhideWhenUsed/>
    <w:rsid w:val="009D021D"/>
    <w:rPr>
      <w:sz w:val="16"/>
      <w:szCs w:val="16"/>
    </w:rPr>
  </w:style>
  <w:style w:type="paragraph" w:styleId="ab">
    <w:name w:val="annotation subject"/>
    <w:basedOn w:val="a5"/>
    <w:next w:val="a5"/>
    <w:link w:val="Char2"/>
    <w:uiPriority w:val="99"/>
    <w:semiHidden/>
    <w:unhideWhenUsed/>
    <w:rsid w:val="009D02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9D021D"/>
    <w:rPr>
      <w:rFonts w:ascii="Arial" w:hAnsi="Arial"/>
      <w:lang w:val="en-GB"/>
    </w:rPr>
  </w:style>
  <w:style w:type="character" w:customStyle="1" w:styleId="Char2">
    <w:name w:val="批注主题 Char"/>
    <w:link w:val="ab"/>
    <w:uiPriority w:val="99"/>
    <w:semiHidden/>
    <w:rsid w:val="009D021D"/>
    <w:rPr>
      <w:rFonts w:ascii="Arial" w:hAnsi="Arial"/>
      <w:b/>
      <w:bCs/>
      <w:lang w:val="en-GB"/>
    </w:rPr>
  </w:style>
  <w:style w:type="paragraph" w:styleId="ac">
    <w:name w:val="Bibliography"/>
    <w:basedOn w:val="a"/>
    <w:next w:val="a"/>
    <w:uiPriority w:val="37"/>
    <w:unhideWhenUsed/>
    <w:rsid w:val="00E65021"/>
  </w:style>
  <w:style w:type="character" w:styleId="ad">
    <w:name w:val="Placeholder Text"/>
    <w:basedOn w:val="a0"/>
    <w:uiPriority w:val="99"/>
    <w:semiHidden/>
    <w:rsid w:val="00F71E90"/>
    <w:rPr>
      <w:color w:val="808080"/>
    </w:rPr>
  </w:style>
  <w:style w:type="character" w:styleId="ae">
    <w:name w:val="Strong"/>
    <w:basedOn w:val="a0"/>
    <w:uiPriority w:val="22"/>
    <w:qFormat/>
    <w:rsid w:val="00C82A04"/>
    <w:rPr>
      <w:b/>
      <w:bCs/>
    </w:rPr>
  </w:style>
  <w:style w:type="paragraph" w:styleId="af">
    <w:name w:val="List Paragraph"/>
    <w:basedOn w:val="a"/>
    <w:link w:val="Char3"/>
    <w:uiPriority w:val="34"/>
    <w:qFormat/>
    <w:rsid w:val="00574AA4"/>
    <w:pPr>
      <w:ind w:left="720"/>
      <w:contextualSpacing/>
    </w:pPr>
  </w:style>
  <w:style w:type="character" w:customStyle="1" w:styleId="4Char">
    <w:name w:val="标题 4 Char"/>
    <w:basedOn w:val="a0"/>
    <w:link w:val="4"/>
    <w:uiPriority w:val="9"/>
    <w:semiHidden/>
    <w:rsid w:val="00520421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styleId="af0">
    <w:name w:val="Hyperlink"/>
    <w:uiPriority w:val="99"/>
    <w:unhideWhenUsed/>
    <w:rsid w:val="00520421"/>
    <w:rPr>
      <w:color w:val="0000FF"/>
      <w:u w:val="single"/>
    </w:rPr>
  </w:style>
  <w:style w:type="table" w:styleId="af1">
    <w:name w:val="Light Shading"/>
    <w:basedOn w:val="a1"/>
    <w:uiPriority w:val="60"/>
    <w:rsid w:val="003671F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f2">
    <w:name w:val="Light Grid"/>
    <w:basedOn w:val="a1"/>
    <w:uiPriority w:val="62"/>
    <w:rsid w:val="003671F3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af3">
    <w:name w:val="FollowedHyperlink"/>
    <w:basedOn w:val="a0"/>
    <w:uiPriority w:val="99"/>
    <w:semiHidden/>
    <w:unhideWhenUsed/>
    <w:rsid w:val="00712188"/>
    <w:rPr>
      <w:color w:val="800080" w:themeColor="followedHyperlink"/>
      <w:u w:val="single"/>
    </w:rPr>
  </w:style>
  <w:style w:type="character" w:styleId="af4">
    <w:name w:val="Emphasis"/>
    <w:basedOn w:val="a0"/>
    <w:uiPriority w:val="20"/>
    <w:qFormat/>
    <w:rsid w:val="002D41D2"/>
    <w:rPr>
      <w:i/>
      <w:iCs/>
    </w:rPr>
  </w:style>
  <w:style w:type="character" w:customStyle="1" w:styleId="Char3">
    <w:name w:val="列出段落 Char"/>
    <w:link w:val="af"/>
    <w:uiPriority w:val="34"/>
    <w:locked/>
    <w:rsid w:val="002D41D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5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223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340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744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564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Year>2013</b:Year>
    <b:BIBTEX_Entry>inproceedings</b:BIBTEX_Entry>
    <b:SourceType>ConferenceProceedings</b:SourceType>
    <b:Title>Millimeter-wave open ended SIW antenna with wide beam coverage</b:Title>
    <b:Tag>6710989</b:Tag>
    <b:BookTitle>2013 IEEE Antennas and Propagation Society International Symposium (APSURSI)</b:BookTitle>
    <b:BIBTEX_KeyWords>millimetre wave antennas;printed circuits;substrate integrated waveguides;waveguide antennas;E-plane;H-plane;SIW cavity mode;V-shaped notches;bandwidth 3.9 GHz;microstrip mode;millimeter-wave open ended SIW antenna;multilayer PCB fabrication;wide beam coverage;Antenna accessories;Antenna arrays;Antenna measurements;Antenna radiation patterns;Broadband antennas;Microstrip antennas</b:BIBTEX_KeyWords>
    <b:DOI>10.1109/APS.2013.6710989</b:DOI>
    <b:Author>
      <b:Author>
        <b:NameList>
          <b:Person>
            <b:Last>Zhou</b:Last>
            <b:First>H.</b:First>
          </b:Person>
          <b:Person>
            <b:Last>Aryanfar</b:Last>
            <b:First>F.</b:First>
          </b:Person>
        </b:NameList>
      </b:Author>
    </b:Author>
    <b:Pages>658-659</b:Pages>
    <b:Month>July</b:Month>
    <b:StandardNumber> ISSN: 1522-3965</b:StandardNumber>
    <b:ConferenceName>2013 IEEE Antennas and Propagation Society International Symposium (APSURSI)</b:ConferenceName>
    <b:RefOrder>1</b:RefOrder>
  </b:Source>
</b:Sources>
</file>

<file path=customXml/itemProps1.xml><?xml version="1.0" encoding="utf-8"?>
<ds:datastoreItem xmlns:ds="http://schemas.openxmlformats.org/officeDocument/2006/customXml" ds:itemID="{9A6121C5-3E61-48EC-876E-545023E4F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Samsung Research America - SMI Lab</Company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d.psycho@samsung.com</dc:creator>
  <cp:lastModifiedBy>Administrator</cp:lastModifiedBy>
  <cp:revision>7</cp:revision>
  <cp:lastPrinted>2001-04-23T16:30:00Z</cp:lastPrinted>
  <dcterms:created xsi:type="dcterms:W3CDTF">2017-08-07T09:44:00Z</dcterms:created>
  <dcterms:modified xsi:type="dcterms:W3CDTF">2017-08-11T09:38:00Z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A27793D690CCD30776C89F226D19CB025330020F534F0B2F97CDEFCE03CFF312</vt:lpwstr>
  </property>
  <property fmtid="{D5CDD505-2E9C-101B-9397-08002B2CF9AE}" pid="2" name="NSCPROP">
    <vt:lpwstr>NSCCustomProperty</vt:lpwstr>
  </property>
  <property fmtid="{D5CDD505-2E9C-101B-9397-08002B2CF9AE}" pid="3" name="NSCPROP_SA">
    <vt:lpwstr>C:\mySingle\TEMP\R4-17xxxxx Dual Band Antenna Feasibility for mm Wave NR(1).docx</vt:lpwstr>
  </property>
</Properties>
</file>