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2A" w:rsidRPr="00EE76A9" w:rsidRDefault="0008672A" w:rsidP="0008672A">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TSG-RAN</w:t>
      </w:r>
      <w:r>
        <w:rPr>
          <w:bCs/>
          <w:noProof w:val="0"/>
          <w:sz w:val="24"/>
          <w:lang w:val="en-GB"/>
        </w:rPr>
        <w:t xml:space="preserve"> WG4</w:t>
      </w:r>
      <w:r w:rsidRPr="00B551B5">
        <w:rPr>
          <w:bCs/>
          <w:noProof w:val="0"/>
          <w:sz w:val="24"/>
          <w:szCs w:val="24"/>
          <w:lang w:val="en-GB"/>
        </w:rPr>
        <w:t xml:space="preserve"> </w:t>
      </w:r>
      <w:r w:rsidRPr="00B551B5">
        <w:rPr>
          <w:noProof w:val="0"/>
          <w:sz w:val="24"/>
          <w:szCs w:val="24"/>
          <w:lang w:val="en-GB"/>
        </w:rPr>
        <w:t>#</w:t>
      </w:r>
      <w:r>
        <w:rPr>
          <w:noProof w:val="0"/>
          <w:sz w:val="24"/>
          <w:szCs w:val="24"/>
          <w:lang w:val="en-GB"/>
        </w:rPr>
        <w:t>82</w:t>
      </w:r>
      <w:r w:rsidRPr="00B551B5">
        <w:rPr>
          <w:noProof w:val="0"/>
          <w:sz w:val="24"/>
          <w:szCs w:val="24"/>
          <w:lang w:val="en-GB"/>
        </w:rPr>
        <w:t xml:space="preserve"> </w:t>
      </w:r>
      <w:r>
        <w:rPr>
          <w:noProof w:val="0"/>
          <w:sz w:val="24"/>
          <w:lang w:val="en-GB"/>
        </w:rPr>
        <w:t>Meeting</w:t>
      </w:r>
      <w:r w:rsidRPr="008C1FE3">
        <w:rPr>
          <w:bCs/>
          <w:noProof w:val="0"/>
          <w:sz w:val="24"/>
          <w:lang w:val="en-GB"/>
        </w:rPr>
        <w:tab/>
      </w:r>
      <w:r w:rsidRPr="000C6964">
        <w:rPr>
          <w:rFonts w:hint="eastAsia"/>
          <w:bCs/>
          <w:noProof w:val="0"/>
          <w:sz w:val="24"/>
          <w:lang w:val="en-GB" w:eastAsia="ja-JP"/>
        </w:rPr>
        <w:t>R</w:t>
      </w:r>
      <w:r>
        <w:rPr>
          <w:bCs/>
          <w:noProof w:val="0"/>
          <w:sz w:val="24"/>
          <w:lang w:val="en-GB" w:eastAsia="ja-JP"/>
        </w:rPr>
        <w:t>4</w:t>
      </w:r>
      <w:r w:rsidRPr="000C6964">
        <w:rPr>
          <w:rFonts w:hint="eastAsia"/>
          <w:bCs/>
          <w:noProof w:val="0"/>
          <w:sz w:val="24"/>
          <w:lang w:val="en-GB" w:eastAsia="ja-JP"/>
        </w:rPr>
        <w:t>-</w:t>
      </w:r>
      <w:r>
        <w:rPr>
          <w:bCs/>
          <w:noProof w:val="0"/>
          <w:sz w:val="24"/>
          <w:lang w:val="en-GB" w:eastAsia="zh-CN"/>
        </w:rPr>
        <w:t>17</w:t>
      </w:r>
      <w:r w:rsidR="00362F1C" w:rsidRPr="00362F1C">
        <w:rPr>
          <w:bCs/>
          <w:noProof w:val="0"/>
          <w:sz w:val="24"/>
          <w:lang w:val="en-GB" w:eastAsia="zh-CN"/>
        </w:rPr>
        <w:t>01783</w:t>
      </w:r>
      <w:bookmarkStart w:id="2" w:name="_GoBack"/>
      <w:bookmarkEnd w:id="2"/>
    </w:p>
    <w:p w:rsidR="0008672A" w:rsidRPr="00461210" w:rsidRDefault="0008672A" w:rsidP="0008672A">
      <w:pPr>
        <w:pStyle w:val="Header"/>
        <w:tabs>
          <w:tab w:val="right" w:pos="9639"/>
        </w:tabs>
        <w:rPr>
          <w:bCs/>
          <w:noProof w:val="0"/>
          <w:sz w:val="24"/>
          <w:lang w:val="en-GB"/>
        </w:rPr>
      </w:pPr>
      <w:r>
        <w:rPr>
          <w:noProof w:val="0"/>
          <w:sz w:val="24"/>
          <w:lang w:val="en-GB"/>
        </w:rPr>
        <w:t xml:space="preserve">Athens, Greece, </w:t>
      </w:r>
      <w:r>
        <w:rPr>
          <w:bCs/>
          <w:sz w:val="24"/>
          <w:lang w:eastAsia="zh-CN"/>
        </w:rPr>
        <w:t xml:space="preserve">13 - 17 February </w:t>
      </w:r>
      <w:r w:rsidRPr="00235B77">
        <w:rPr>
          <w:bCs/>
          <w:sz w:val="24"/>
          <w:lang w:eastAsia="zh-CN"/>
        </w:rPr>
        <w:t>201</w:t>
      </w:r>
      <w:r>
        <w:rPr>
          <w:bCs/>
          <w:sz w:val="24"/>
          <w:lang w:eastAsia="zh-CN"/>
        </w:rPr>
        <w:t>7</w:t>
      </w:r>
    </w:p>
    <w:bookmarkEnd w:id="0"/>
    <w:bookmarkEnd w:id="1"/>
    <w:p w:rsidR="00787640" w:rsidRPr="007B7496" w:rsidRDefault="00787640" w:rsidP="00787640">
      <w:pPr>
        <w:pStyle w:val="Header"/>
        <w:rPr>
          <w:bCs/>
          <w:noProof w:val="0"/>
          <w:sz w:val="24"/>
          <w:lang w:val="en-GB" w:eastAsia="ja-JP"/>
        </w:rPr>
      </w:pP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sidR="00F80DB5">
        <w:rPr>
          <w:rFonts w:ascii="Arial" w:hAnsi="Arial" w:cs="Arial"/>
          <w:b/>
          <w:bCs/>
          <w:sz w:val="24"/>
        </w:rPr>
        <w:t>, Alcatel-Lucent Shanghai Bell</w:t>
      </w:r>
      <w:r w:rsidR="00DD5FAA">
        <w:rPr>
          <w:rFonts w:ascii="Arial" w:hAnsi="Arial" w:cs="Arial"/>
          <w:b/>
          <w:bCs/>
          <w:sz w:val="24"/>
        </w:rPr>
        <w:t xml:space="preserve"> </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B1065B" w:rsidRPr="00DE6DE9">
        <w:rPr>
          <w:rFonts w:ascii="Arial" w:hAnsi="Arial" w:cs="Arial"/>
          <w:b/>
          <w:bCs/>
          <w:sz w:val="24"/>
        </w:rPr>
        <w:t>Discussion on bandwidth adaptation</w:t>
      </w:r>
      <w:r w:rsidR="005F4403" w:rsidRPr="00DE6DE9">
        <w:rPr>
          <w:rFonts w:ascii="Arial" w:hAnsi="Arial" w:cs="Arial"/>
          <w:b/>
          <w:bCs/>
          <w:sz w:val="24"/>
        </w:rPr>
        <w:t xml:space="preserve"> in NR</w:t>
      </w:r>
    </w:p>
    <w:p w:rsidR="009B7B48" w:rsidRPr="007B7496" w:rsidRDefault="009B7B48" w:rsidP="009B7B48">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08672A">
        <w:rPr>
          <w:rFonts w:cs="Arial"/>
          <w:b/>
          <w:bCs/>
          <w:sz w:val="24"/>
        </w:rPr>
        <w:t>10.1.1.3</w:t>
      </w:r>
    </w:p>
    <w:p w:rsidR="0034111C" w:rsidRPr="007B7496" w:rsidRDefault="009B7B48"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rsidR="0034111C" w:rsidRPr="007B7496" w:rsidRDefault="0034111C">
      <w:pPr>
        <w:pStyle w:val="Heading1"/>
      </w:pPr>
      <w:r w:rsidRPr="007B7496">
        <w:t>1</w:t>
      </w:r>
      <w:r w:rsidRPr="007B7496">
        <w:tab/>
      </w:r>
      <w:r w:rsidR="00EE7FA7" w:rsidRPr="007B7496">
        <w:t>Introduction</w:t>
      </w:r>
    </w:p>
    <w:p w:rsidR="00F77362" w:rsidRDefault="00CF6D62" w:rsidP="00B551B5">
      <w:pPr>
        <w:pStyle w:val="Doc-text2"/>
        <w:ind w:left="0" w:firstLine="0"/>
        <w:rPr>
          <w:rFonts w:ascii="Times New Roman" w:hAnsi="Times New Roman"/>
          <w:sz w:val="20"/>
          <w:lang w:val="en-GB"/>
        </w:rPr>
      </w:pPr>
      <w:bookmarkStart w:id="5" w:name="OLE_LINK13"/>
      <w:bookmarkStart w:id="6" w:name="OLE_LINK14"/>
      <w:r>
        <w:rPr>
          <w:noProof/>
          <w:lang w:val="fi-FI" w:eastAsia="fi-FI"/>
        </w:rPr>
        <mc:AlternateContent>
          <mc:Choice Requires="wps">
            <w:drawing>
              <wp:anchor distT="45720" distB="45720" distL="114300" distR="114300" simplePos="0" relativeHeight="251657216" behindDoc="0" locked="0" layoutInCell="1" allowOverlap="1">
                <wp:simplePos x="0" y="0"/>
                <wp:positionH relativeFrom="column">
                  <wp:posOffset>7620</wp:posOffset>
                </wp:positionH>
                <wp:positionV relativeFrom="paragraph">
                  <wp:posOffset>408305</wp:posOffset>
                </wp:positionV>
                <wp:extent cx="6105525" cy="1526540"/>
                <wp:effectExtent l="13335" t="13970" r="5715" b="1206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1526540"/>
                        </a:xfrm>
                        <a:prstGeom prst="rect">
                          <a:avLst/>
                        </a:prstGeom>
                        <a:solidFill>
                          <a:srgbClr val="FFFFFF"/>
                        </a:solidFill>
                        <a:ln w="9525">
                          <a:solidFill>
                            <a:srgbClr val="000000"/>
                          </a:solidFill>
                          <a:miter lim="800000"/>
                          <a:headEnd/>
                          <a:tailEnd/>
                        </a:ln>
                      </wps:spPr>
                      <wps:txbx>
                        <w:txbxContent>
                          <w:p w:rsidR="00F77362" w:rsidRPr="00B551B5" w:rsidRDefault="00F77362" w:rsidP="00F77362">
                            <w:pPr>
                              <w:numPr>
                                <w:ilvl w:val="0"/>
                                <w:numId w:val="21"/>
                              </w:numPr>
                              <w:spacing w:after="0" w:line="240" w:lineRule="auto"/>
                              <w:rPr>
                                <w:rFonts w:ascii="Arial" w:eastAsia="PMingLiU" w:hAnsi="Arial" w:cs="Arial"/>
                                <w:sz w:val="20"/>
                                <w:lang w:eastAsia="zh-TW"/>
                              </w:rPr>
                            </w:pPr>
                            <w:r w:rsidRPr="00B551B5">
                              <w:rPr>
                                <w:rFonts w:ascii="Arial" w:eastAsia="PMingLiU" w:hAnsi="Arial" w:cs="Arial"/>
                                <w:sz w:val="20"/>
                                <w:lang w:eastAsia="zh-TW"/>
                              </w:rPr>
                              <w:t>At least for single carrier operation, NR should allow a UE to operate in a way where it receives at least downlink control information in a first RF bandwidth and where the UE is not expected to receive in a second RF bandwidth that is larger than the first RF bandwidth within less than X µs (FFS: value of X)</w:t>
                            </w:r>
                          </w:p>
                          <w:p w:rsidR="00F77362" w:rsidRPr="00B551B5" w:rsidRDefault="00F77362" w:rsidP="00F77362">
                            <w:pPr>
                              <w:numPr>
                                <w:ilvl w:val="1"/>
                                <w:numId w:val="21"/>
                              </w:numPr>
                              <w:spacing w:after="0" w:line="240" w:lineRule="auto"/>
                              <w:rPr>
                                <w:rFonts w:ascii="Arial" w:eastAsia="PMingLiU" w:hAnsi="Arial" w:cs="Arial"/>
                                <w:sz w:val="20"/>
                                <w:lang w:eastAsia="zh-TW"/>
                              </w:rPr>
                            </w:pPr>
                            <w:r w:rsidRPr="00B551B5">
                              <w:rPr>
                                <w:rFonts w:ascii="Arial" w:eastAsia="PMingLiU" w:hAnsi="Arial" w:cs="Arial"/>
                                <w:sz w:val="20"/>
                                <w:lang w:eastAsia="zh-TW"/>
                              </w:rPr>
                              <w:t>FFS the first RF bandwidth is within the second RF bandwidth</w:t>
                            </w:r>
                          </w:p>
                          <w:p w:rsidR="00F77362" w:rsidRPr="00B551B5" w:rsidRDefault="00F77362" w:rsidP="00F77362">
                            <w:pPr>
                              <w:numPr>
                                <w:ilvl w:val="2"/>
                                <w:numId w:val="21"/>
                              </w:numPr>
                              <w:spacing w:after="0" w:line="240" w:lineRule="auto"/>
                              <w:rPr>
                                <w:rFonts w:ascii="Arial" w:eastAsia="PMingLiU" w:hAnsi="Arial" w:cs="Arial"/>
                                <w:sz w:val="20"/>
                                <w:lang w:eastAsia="zh-TW"/>
                              </w:rPr>
                            </w:pPr>
                            <w:r w:rsidRPr="00B551B5">
                              <w:rPr>
                                <w:rFonts w:ascii="Arial" w:eastAsia="PMingLiU" w:hAnsi="Arial" w:cs="Arial"/>
                                <w:sz w:val="20"/>
                                <w:lang w:eastAsia="zh-TW"/>
                              </w:rPr>
                              <w:t>FFS the first RF bandwidth is at the center of the second RF bandwidth</w:t>
                            </w:r>
                          </w:p>
                          <w:p w:rsidR="00F77362" w:rsidRPr="00B551B5" w:rsidRDefault="00F77362" w:rsidP="00F77362">
                            <w:pPr>
                              <w:numPr>
                                <w:ilvl w:val="1"/>
                                <w:numId w:val="21"/>
                              </w:numPr>
                              <w:spacing w:after="0" w:line="240" w:lineRule="auto"/>
                              <w:rPr>
                                <w:rFonts w:ascii="Arial" w:eastAsia="PMingLiU" w:hAnsi="Arial" w:cs="Arial"/>
                                <w:sz w:val="20"/>
                                <w:lang w:eastAsia="zh-TW"/>
                              </w:rPr>
                            </w:pPr>
                            <w:r w:rsidRPr="00B551B5">
                              <w:rPr>
                                <w:rFonts w:ascii="Arial" w:eastAsia="PMingLiU" w:hAnsi="Arial" w:cs="Arial"/>
                                <w:sz w:val="20"/>
                                <w:lang w:eastAsia="zh-TW"/>
                              </w:rPr>
                              <w:t>FFS the maximal ratio of the first RF bandwidth over the second RF bandwidth</w:t>
                            </w:r>
                          </w:p>
                          <w:p w:rsidR="00F77362" w:rsidRPr="00B551B5" w:rsidRDefault="00F77362" w:rsidP="00F77362">
                            <w:pPr>
                              <w:numPr>
                                <w:ilvl w:val="1"/>
                                <w:numId w:val="21"/>
                              </w:numPr>
                              <w:spacing w:after="0" w:line="240" w:lineRule="auto"/>
                              <w:rPr>
                                <w:rFonts w:ascii="Arial" w:eastAsia="PMingLiU" w:hAnsi="Arial" w:cs="Arial"/>
                                <w:sz w:val="20"/>
                                <w:lang w:eastAsia="zh-TW"/>
                              </w:rPr>
                            </w:pPr>
                            <w:r w:rsidRPr="00B551B5">
                              <w:rPr>
                                <w:rFonts w:ascii="Arial" w:eastAsia="PMingLiU" w:hAnsi="Arial" w:cs="Arial"/>
                                <w:sz w:val="20"/>
                                <w:lang w:eastAsia="zh-TW"/>
                              </w:rPr>
                              <w:t>FFS detailed mechanism</w:t>
                            </w:r>
                          </w:p>
                          <w:p w:rsidR="00F77362" w:rsidRPr="00B551B5" w:rsidRDefault="00F77362" w:rsidP="00F77362">
                            <w:pPr>
                              <w:numPr>
                                <w:ilvl w:val="0"/>
                                <w:numId w:val="21"/>
                              </w:numPr>
                              <w:spacing w:after="0" w:line="240" w:lineRule="auto"/>
                              <w:rPr>
                                <w:rFonts w:ascii="Arial" w:eastAsia="PMingLiU" w:hAnsi="Arial" w:cs="Arial"/>
                                <w:sz w:val="20"/>
                                <w:lang w:eastAsia="zh-TW"/>
                              </w:rPr>
                            </w:pPr>
                            <w:r w:rsidRPr="00B551B5">
                              <w:rPr>
                                <w:rFonts w:ascii="Arial" w:eastAsia="PMingLiU" w:hAnsi="Arial" w:cs="Arial"/>
                                <w:sz w:val="20"/>
                                <w:lang w:eastAsia="zh-TW"/>
                              </w:rPr>
                              <w:t>FFS RF bandwidth adaptation for RRM measurement</w:t>
                            </w:r>
                          </w:p>
                          <w:p w:rsidR="00F77362" w:rsidRPr="00B551B5" w:rsidRDefault="00F7736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pt;margin-top:32.15pt;width:480.75pt;height:120.2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">
                <v:textbox>
                  <w:txbxContent>
                    <w:p w:rsidR="00F77362" w:rsidRPr="00B551B5" w:rsidRDefault="00F77362" w:rsidP="00F77362">
                      <w:pPr>
                        <w:numPr>
                          <w:ilvl w:val="0"/>
                          <w:numId w:val="21"/>
                        </w:numPr>
                        <w:spacing w:after="0" w:line="240" w:lineRule="auto"/>
                        <w:rPr>
                          <w:rFonts w:ascii="Arial" w:eastAsia="PMingLiU" w:hAnsi="Arial" w:cs="Arial"/>
                          <w:sz w:val="20"/>
                          <w:lang w:eastAsia="zh-TW"/>
                        </w:rPr>
                      </w:pPr>
                      <w:r w:rsidRPr="00B551B5">
                        <w:rPr>
                          <w:rFonts w:ascii="Arial" w:eastAsia="PMingLiU" w:hAnsi="Arial" w:cs="Arial"/>
                          <w:sz w:val="20"/>
                          <w:lang w:eastAsia="zh-TW"/>
                        </w:rPr>
                        <w:t>At least for single carrier operation, NR should allow a UE to operate in a way where it receives at least downlink control information in a first RF bandwidth and where the UE is not expected to receive in a second RF bandwidth that is larger than the first RF bandwidth within less than X µs (FFS: value of X)</w:t>
                      </w:r>
                    </w:p>
                    <w:p w:rsidR="00F77362" w:rsidRPr="00B551B5" w:rsidRDefault="00F77362" w:rsidP="00F77362">
                      <w:pPr>
                        <w:numPr>
                          <w:ilvl w:val="1"/>
                          <w:numId w:val="21"/>
                        </w:numPr>
                        <w:spacing w:after="0" w:line="240" w:lineRule="auto"/>
                        <w:rPr>
                          <w:rFonts w:ascii="Arial" w:eastAsia="PMingLiU" w:hAnsi="Arial" w:cs="Arial"/>
                          <w:sz w:val="20"/>
                          <w:lang w:eastAsia="zh-TW"/>
                        </w:rPr>
                      </w:pPr>
                      <w:r w:rsidRPr="00B551B5">
                        <w:rPr>
                          <w:rFonts w:ascii="Arial" w:eastAsia="PMingLiU" w:hAnsi="Arial" w:cs="Arial"/>
                          <w:sz w:val="20"/>
                          <w:lang w:eastAsia="zh-TW"/>
                        </w:rPr>
                        <w:t>FFS the first RF bandwidth is within the second RF bandwidth</w:t>
                      </w:r>
                    </w:p>
                    <w:p w:rsidR="00F77362" w:rsidRPr="00B551B5" w:rsidRDefault="00F77362" w:rsidP="00F77362">
                      <w:pPr>
                        <w:numPr>
                          <w:ilvl w:val="2"/>
                          <w:numId w:val="21"/>
                        </w:numPr>
                        <w:spacing w:after="0" w:line="240" w:lineRule="auto"/>
                        <w:rPr>
                          <w:rFonts w:ascii="Arial" w:eastAsia="PMingLiU" w:hAnsi="Arial" w:cs="Arial"/>
                          <w:sz w:val="20"/>
                          <w:lang w:eastAsia="zh-TW"/>
                        </w:rPr>
                      </w:pPr>
                      <w:r w:rsidRPr="00B551B5">
                        <w:rPr>
                          <w:rFonts w:ascii="Arial" w:eastAsia="PMingLiU" w:hAnsi="Arial" w:cs="Arial"/>
                          <w:sz w:val="20"/>
                          <w:lang w:eastAsia="zh-TW"/>
                        </w:rPr>
                        <w:t>FFS the first RF bandwidth is at the center of the second RF bandwidth</w:t>
                      </w:r>
                    </w:p>
                    <w:p w:rsidR="00F77362" w:rsidRPr="00B551B5" w:rsidRDefault="00F77362" w:rsidP="00F77362">
                      <w:pPr>
                        <w:numPr>
                          <w:ilvl w:val="1"/>
                          <w:numId w:val="21"/>
                        </w:numPr>
                        <w:spacing w:after="0" w:line="240" w:lineRule="auto"/>
                        <w:rPr>
                          <w:rFonts w:ascii="Arial" w:eastAsia="PMingLiU" w:hAnsi="Arial" w:cs="Arial"/>
                          <w:sz w:val="20"/>
                          <w:lang w:eastAsia="zh-TW"/>
                        </w:rPr>
                      </w:pPr>
                      <w:r w:rsidRPr="00B551B5">
                        <w:rPr>
                          <w:rFonts w:ascii="Arial" w:eastAsia="PMingLiU" w:hAnsi="Arial" w:cs="Arial"/>
                          <w:sz w:val="20"/>
                          <w:lang w:eastAsia="zh-TW"/>
                        </w:rPr>
                        <w:t>FFS the maximal ratio of the first RF bandwidth over the second RF bandwidth</w:t>
                      </w:r>
                    </w:p>
                    <w:p w:rsidR="00F77362" w:rsidRPr="00B551B5" w:rsidRDefault="00F77362" w:rsidP="00F77362">
                      <w:pPr>
                        <w:numPr>
                          <w:ilvl w:val="1"/>
                          <w:numId w:val="21"/>
                        </w:numPr>
                        <w:spacing w:after="0" w:line="240" w:lineRule="auto"/>
                        <w:rPr>
                          <w:rFonts w:ascii="Arial" w:eastAsia="PMingLiU" w:hAnsi="Arial" w:cs="Arial"/>
                          <w:sz w:val="20"/>
                          <w:lang w:eastAsia="zh-TW"/>
                        </w:rPr>
                      </w:pPr>
                      <w:r w:rsidRPr="00B551B5">
                        <w:rPr>
                          <w:rFonts w:ascii="Arial" w:eastAsia="PMingLiU" w:hAnsi="Arial" w:cs="Arial"/>
                          <w:sz w:val="20"/>
                          <w:lang w:eastAsia="zh-TW"/>
                        </w:rPr>
                        <w:t>FFS detailed mechanism</w:t>
                      </w:r>
                    </w:p>
                    <w:p w:rsidR="00F77362" w:rsidRPr="00B551B5" w:rsidRDefault="00F77362" w:rsidP="00F77362">
                      <w:pPr>
                        <w:numPr>
                          <w:ilvl w:val="0"/>
                          <w:numId w:val="21"/>
                        </w:numPr>
                        <w:spacing w:after="0" w:line="240" w:lineRule="auto"/>
                        <w:rPr>
                          <w:rFonts w:ascii="Arial" w:eastAsia="PMingLiU" w:hAnsi="Arial" w:cs="Arial"/>
                          <w:sz w:val="20"/>
                          <w:lang w:eastAsia="zh-TW"/>
                        </w:rPr>
                      </w:pPr>
                      <w:r w:rsidRPr="00B551B5">
                        <w:rPr>
                          <w:rFonts w:ascii="Arial" w:eastAsia="PMingLiU" w:hAnsi="Arial" w:cs="Arial"/>
                          <w:sz w:val="20"/>
                          <w:lang w:eastAsia="zh-TW"/>
                        </w:rPr>
                        <w:t>FFS RF bandwidth adaptation for RRM measurement</w:t>
                      </w:r>
                    </w:p>
                    <w:p w:rsidR="00F77362" w:rsidRPr="00B551B5" w:rsidRDefault="00F77362"/>
                  </w:txbxContent>
                </v:textbox>
                <w10:wrap type="square"/>
              </v:shape>
            </w:pict>
          </mc:Fallback>
        </mc:AlternateContent>
      </w:r>
      <w:r w:rsidR="005F4403">
        <w:rPr>
          <w:rFonts w:ascii="Times New Roman" w:hAnsi="Times New Roman"/>
          <w:sz w:val="20"/>
          <w:lang w:val="en-GB"/>
        </w:rPr>
        <w:t>RAN</w:t>
      </w:r>
      <w:r w:rsidR="00F77362">
        <w:rPr>
          <w:rFonts w:ascii="Times New Roman" w:hAnsi="Times New Roman"/>
          <w:sz w:val="20"/>
          <w:lang w:val="en-GB"/>
        </w:rPr>
        <w:t>1</w:t>
      </w:r>
      <w:r w:rsidR="005F4403">
        <w:rPr>
          <w:rFonts w:ascii="Times New Roman" w:hAnsi="Times New Roman"/>
          <w:sz w:val="20"/>
          <w:lang w:val="en-GB"/>
        </w:rPr>
        <w:t xml:space="preserve"> </w:t>
      </w:r>
      <w:r w:rsidR="00F77362">
        <w:rPr>
          <w:rFonts w:ascii="Times New Roman" w:hAnsi="Times New Roman"/>
          <w:sz w:val="20"/>
          <w:lang w:val="en-GB"/>
        </w:rPr>
        <w:t>has sent LS to RAN4 in [1]. The topic concerns UE RF bandwidth adaptation in relation to which RAN1 agreed following in the Reno meeting:</w:t>
      </w:r>
    </w:p>
    <w:p w:rsidR="00F77362" w:rsidRDefault="00F77362" w:rsidP="00423A6A">
      <w:pPr>
        <w:pStyle w:val="Doc-text2"/>
        <w:ind w:left="363"/>
        <w:rPr>
          <w:rFonts w:ascii="Times New Roman" w:hAnsi="Times New Roman"/>
          <w:sz w:val="20"/>
          <w:lang w:val="en-GB"/>
        </w:rPr>
      </w:pPr>
    </w:p>
    <w:p w:rsidR="00CD6E01" w:rsidRPr="00492124" w:rsidRDefault="00B1065B" w:rsidP="00CD6E01">
      <w:pPr>
        <w:pStyle w:val="Doc-text2"/>
        <w:ind w:left="0" w:firstLine="0"/>
        <w:rPr>
          <w:rFonts w:ascii="Times New Roman" w:hAnsi="Times New Roman"/>
          <w:sz w:val="20"/>
          <w:lang w:val="en-GB"/>
        </w:rPr>
      </w:pPr>
      <w:r>
        <w:rPr>
          <w:rFonts w:ascii="Times New Roman" w:hAnsi="Times New Roman"/>
          <w:sz w:val="20"/>
          <w:lang w:val="en-GB"/>
        </w:rPr>
        <w:t xml:space="preserve">Based on this RAN1 had some </w:t>
      </w:r>
      <w:r w:rsidRPr="00492124">
        <w:rPr>
          <w:rFonts w:ascii="Times New Roman" w:hAnsi="Times New Roman"/>
          <w:sz w:val="20"/>
          <w:lang w:val="en-GB"/>
        </w:rPr>
        <w:t xml:space="preserve">further discussion related to the UE BW adaptation </w:t>
      </w:r>
      <w:r w:rsidRPr="00492124">
        <w:rPr>
          <w:rFonts w:ascii="Times New Roman" w:hAnsi="Times New Roman"/>
          <w:sz w:val="20"/>
          <w:lang w:val="en-US"/>
        </w:rPr>
        <w:t xml:space="preserve">for DL data, DL measurements and UL control/data </w:t>
      </w:r>
      <w:r w:rsidRPr="00492124">
        <w:rPr>
          <w:rFonts w:ascii="Times New Roman" w:hAnsi="Times New Roman"/>
          <w:sz w:val="20"/>
          <w:lang w:val="en-GB"/>
        </w:rPr>
        <w:t xml:space="preserve">topic without further agreements. Based on the discussion RAN1 </w:t>
      </w:r>
      <w:r w:rsidRPr="00492124">
        <w:rPr>
          <w:rFonts w:ascii="Times New Roman" w:hAnsi="Times New Roman"/>
          <w:sz w:val="20"/>
          <w:lang w:val="en-US"/>
        </w:rPr>
        <w:t>would like to ask RAN4 to study the following points for UE RF bandwidth adaptation in single and multiple carrier operation:</w:t>
      </w:r>
    </w:p>
    <w:p w:rsidR="00B1065B" w:rsidRDefault="00CD6E01" w:rsidP="00423A6A">
      <w:pPr>
        <w:pStyle w:val="Doc-text2"/>
        <w:ind w:left="363"/>
        <w:rPr>
          <w:rFonts w:ascii="Times New Roman" w:hAnsi="Times New Roman"/>
          <w:sz w:val="20"/>
          <w:lang w:val="en-GB"/>
        </w:rPr>
      </w:pPr>
      <w:r w:rsidRPr="00492124">
        <w:rPr>
          <w:noProof/>
          <w:lang w:val="fi-FI" w:eastAsia="fi-FI"/>
        </w:rPr>
        <mc:AlternateContent>
          <mc:Choice Requires="wps">
            <w:drawing>
              <wp:anchor distT="45720" distB="45720" distL="114300" distR="114300" simplePos="0" relativeHeight="251660288" behindDoc="0" locked="0" layoutInCell="1" allowOverlap="1" wp14:anchorId="0FF062EF" wp14:editId="14102CB0">
                <wp:simplePos x="0" y="0"/>
                <wp:positionH relativeFrom="column">
                  <wp:posOffset>15875</wp:posOffset>
                </wp:positionH>
                <wp:positionV relativeFrom="paragraph">
                  <wp:posOffset>117475</wp:posOffset>
                </wp:positionV>
                <wp:extent cx="6097270" cy="2327910"/>
                <wp:effectExtent l="12065" t="8890" r="5715" b="635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270" cy="2327910"/>
                        </a:xfrm>
                        <a:prstGeom prst="rect">
                          <a:avLst/>
                        </a:prstGeom>
                        <a:solidFill>
                          <a:srgbClr val="FFFFFF"/>
                        </a:solidFill>
                        <a:ln w="9525">
                          <a:solidFill>
                            <a:srgbClr val="000000"/>
                          </a:solidFill>
                          <a:miter lim="800000"/>
                          <a:headEnd/>
                          <a:tailEnd/>
                        </a:ln>
                      </wps:spPr>
                      <wps:txbx>
                        <w:txbxContent>
                          <w:p w:rsidR="00CD6E01" w:rsidRPr="00492124" w:rsidRDefault="00CD6E01" w:rsidP="00CD6E01">
                            <w:pPr>
                              <w:numPr>
                                <w:ilvl w:val="0"/>
                                <w:numId w:val="21"/>
                              </w:numPr>
                              <w:spacing w:after="0" w:line="240" w:lineRule="auto"/>
                              <w:rPr>
                                <w:rFonts w:ascii="Arial" w:eastAsia="PMingLiU" w:hAnsi="Arial" w:cs="Arial"/>
                                <w:sz w:val="20"/>
                                <w:lang w:eastAsia="zh-TW"/>
                              </w:rPr>
                            </w:pPr>
                            <w:r w:rsidRPr="00492124">
                              <w:rPr>
                                <w:rFonts w:ascii="Arial" w:eastAsia="PMingLiU" w:hAnsi="Arial" w:cs="Arial"/>
                                <w:sz w:val="20"/>
                                <w:lang w:eastAsia="zh-TW"/>
                              </w:rPr>
                              <w:t>How fast is the UE RF bandwidth adaptation</w:t>
                            </w:r>
                          </w:p>
                          <w:p w:rsidR="00CD6E01" w:rsidRPr="00492124" w:rsidRDefault="00CD6E01" w:rsidP="00CD6E01">
                            <w:pPr>
                              <w:numPr>
                                <w:ilvl w:val="0"/>
                                <w:numId w:val="21"/>
                              </w:numPr>
                              <w:spacing w:after="0" w:line="240" w:lineRule="auto"/>
                              <w:rPr>
                                <w:rFonts w:ascii="Arial" w:eastAsia="PMingLiU" w:hAnsi="Arial" w:cs="Arial"/>
                                <w:sz w:val="20"/>
                                <w:lang w:eastAsia="zh-TW"/>
                              </w:rPr>
                            </w:pPr>
                            <w:r w:rsidRPr="00492124">
                              <w:rPr>
                                <w:rFonts w:ascii="Arial" w:eastAsia="PMingLiU" w:hAnsi="Arial" w:cs="Arial"/>
                                <w:sz w:val="20"/>
                                <w:lang w:eastAsia="zh-TW"/>
                              </w:rPr>
                              <w:t>How much power saving is possible for UE RF bandwidth adaptation</w:t>
                            </w:r>
                          </w:p>
                          <w:p w:rsidR="00CD6E01" w:rsidRPr="00492124" w:rsidRDefault="00CD6E01" w:rsidP="00CD6E01">
                            <w:pPr>
                              <w:numPr>
                                <w:ilvl w:val="0"/>
                                <w:numId w:val="21"/>
                              </w:numPr>
                              <w:spacing w:after="0" w:line="240" w:lineRule="auto"/>
                              <w:rPr>
                                <w:rFonts w:ascii="Arial" w:eastAsia="PMingLiU" w:hAnsi="Arial" w:cs="Arial"/>
                                <w:sz w:val="20"/>
                                <w:lang w:eastAsia="zh-TW"/>
                              </w:rPr>
                            </w:pPr>
                            <w:r w:rsidRPr="00492124">
                              <w:rPr>
                                <w:rFonts w:ascii="Arial" w:eastAsia="PMingLiU" w:hAnsi="Arial" w:cs="Arial"/>
                                <w:sz w:val="20"/>
                                <w:lang w:eastAsia="zh-TW"/>
                              </w:rPr>
                              <w:t>Other benefits</w:t>
                            </w:r>
                          </w:p>
                          <w:p w:rsidR="00CD6E01" w:rsidRPr="00492124" w:rsidRDefault="00CD6E01" w:rsidP="00CD6E01">
                            <w:pPr>
                              <w:numPr>
                                <w:ilvl w:val="0"/>
                                <w:numId w:val="21"/>
                              </w:numPr>
                              <w:spacing w:after="0" w:line="240" w:lineRule="auto"/>
                              <w:rPr>
                                <w:rFonts w:ascii="Arial" w:eastAsia="PMingLiU" w:hAnsi="Arial" w:cs="Arial"/>
                                <w:sz w:val="20"/>
                                <w:lang w:eastAsia="zh-TW"/>
                              </w:rPr>
                            </w:pPr>
                            <w:r w:rsidRPr="00492124">
                              <w:rPr>
                                <w:rFonts w:ascii="Arial" w:eastAsia="PMingLiU" w:hAnsi="Arial" w:cs="Arial"/>
                                <w:sz w:val="20"/>
                                <w:lang w:eastAsia="zh-TW"/>
                              </w:rPr>
                              <w:t>Whether any of the above depends on the conditions, such as</w:t>
                            </w:r>
                          </w:p>
                          <w:p w:rsidR="00CD6E01" w:rsidRPr="00492124" w:rsidRDefault="00CD6E01" w:rsidP="00CD6E01">
                            <w:pPr>
                              <w:numPr>
                                <w:ilvl w:val="1"/>
                                <w:numId w:val="21"/>
                              </w:numPr>
                              <w:spacing w:after="0" w:line="240" w:lineRule="auto"/>
                              <w:rPr>
                                <w:rFonts w:ascii="Arial" w:eastAsia="PMingLiU" w:hAnsi="Arial" w:cs="Arial"/>
                                <w:sz w:val="20"/>
                                <w:lang w:eastAsia="zh-TW"/>
                              </w:rPr>
                            </w:pPr>
                            <w:r w:rsidRPr="00492124">
                              <w:rPr>
                                <w:rFonts w:ascii="Arial" w:eastAsia="PMingLiU" w:hAnsi="Arial" w:cs="Arial"/>
                                <w:sz w:val="20"/>
                                <w:lang w:eastAsia="zh-TW"/>
                              </w:rPr>
                              <w:t>Whether or not first and second RF bandwidth are centered at the same frequency</w:t>
                            </w:r>
                          </w:p>
                          <w:p w:rsidR="00CD6E01" w:rsidRPr="00492124" w:rsidRDefault="00CD6E01" w:rsidP="00CD6E01">
                            <w:pPr>
                              <w:numPr>
                                <w:ilvl w:val="1"/>
                                <w:numId w:val="21"/>
                              </w:numPr>
                              <w:spacing w:after="0" w:line="240" w:lineRule="auto"/>
                              <w:rPr>
                                <w:rFonts w:ascii="Arial" w:eastAsia="PMingLiU" w:hAnsi="Arial" w:cs="Arial"/>
                                <w:sz w:val="20"/>
                                <w:lang w:eastAsia="zh-TW"/>
                              </w:rPr>
                            </w:pPr>
                            <w:r w:rsidRPr="00492124">
                              <w:rPr>
                                <w:rFonts w:ascii="Arial" w:eastAsia="PMingLiU" w:hAnsi="Arial" w:cs="Arial"/>
                                <w:sz w:val="20"/>
                                <w:lang w:eastAsia="zh-TW"/>
                              </w:rPr>
                              <w:t>Whether or not first RF bandwidth are partially or fully contained in the second RF bandwidth</w:t>
                            </w:r>
                          </w:p>
                          <w:p w:rsidR="00CD6E01" w:rsidRPr="00492124" w:rsidRDefault="00CD6E01" w:rsidP="00CD6E01">
                            <w:pPr>
                              <w:numPr>
                                <w:ilvl w:val="1"/>
                                <w:numId w:val="21"/>
                              </w:numPr>
                              <w:spacing w:after="0" w:line="240" w:lineRule="auto"/>
                              <w:rPr>
                                <w:rFonts w:ascii="Arial" w:eastAsia="PMingLiU" w:hAnsi="Arial" w:cs="Arial"/>
                                <w:sz w:val="20"/>
                                <w:lang w:eastAsia="zh-TW"/>
                              </w:rPr>
                            </w:pPr>
                            <w:r w:rsidRPr="00492124">
                              <w:rPr>
                                <w:rFonts w:ascii="Arial" w:eastAsia="PMingLiU" w:hAnsi="Arial" w:cs="Arial"/>
                                <w:sz w:val="20"/>
                                <w:lang w:eastAsia="zh-TW"/>
                              </w:rPr>
                              <w:t>The ratio of first and second RF bandwidth</w:t>
                            </w:r>
                          </w:p>
                          <w:p w:rsidR="00CD6E01" w:rsidRPr="00492124" w:rsidRDefault="00CD6E01" w:rsidP="00CD6E01">
                            <w:pPr>
                              <w:numPr>
                                <w:ilvl w:val="1"/>
                                <w:numId w:val="21"/>
                              </w:numPr>
                              <w:spacing w:after="0" w:line="240" w:lineRule="auto"/>
                              <w:rPr>
                                <w:rFonts w:ascii="Arial" w:eastAsia="PMingLiU" w:hAnsi="Arial" w:cs="Arial"/>
                                <w:sz w:val="20"/>
                                <w:lang w:eastAsia="zh-TW"/>
                              </w:rPr>
                            </w:pPr>
                            <w:r w:rsidRPr="00492124">
                              <w:rPr>
                                <w:rFonts w:ascii="Arial" w:eastAsia="PMingLiU" w:hAnsi="Arial" w:cs="Arial"/>
                                <w:sz w:val="20"/>
                                <w:lang w:eastAsia="zh-TW"/>
                              </w:rPr>
                              <w:t>Whether or not first and second RF bandwidth are in the same band</w:t>
                            </w:r>
                          </w:p>
                          <w:p w:rsidR="00CD6E01" w:rsidRPr="00492124" w:rsidRDefault="00CD6E01" w:rsidP="00CD6E01">
                            <w:pPr>
                              <w:numPr>
                                <w:ilvl w:val="1"/>
                                <w:numId w:val="21"/>
                              </w:numPr>
                              <w:spacing w:after="0" w:line="240" w:lineRule="auto"/>
                              <w:rPr>
                                <w:rFonts w:ascii="Arial" w:eastAsia="PMingLiU" w:hAnsi="Arial" w:cs="Arial"/>
                                <w:sz w:val="20"/>
                                <w:lang w:eastAsia="zh-TW"/>
                              </w:rPr>
                            </w:pPr>
                            <w:r w:rsidRPr="00492124">
                              <w:rPr>
                                <w:rFonts w:ascii="Arial" w:eastAsia="PMingLiU" w:hAnsi="Arial" w:cs="Arial"/>
                                <w:sz w:val="20"/>
                                <w:lang w:eastAsia="zh-TW"/>
                              </w:rPr>
                              <w:t>Dependency of modulation scheme</w:t>
                            </w:r>
                          </w:p>
                          <w:p w:rsidR="00CD6E01" w:rsidRPr="00492124" w:rsidRDefault="00CD6E01" w:rsidP="00CD6E01">
                            <w:pPr>
                              <w:numPr>
                                <w:ilvl w:val="1"/>
                                <w:numId w:val="21"/>
                              </w:numPr>
                              <w:spacing w:after="0" w:line="240" w:lineRule="auto"/>
                              <w:rPr>
                                <w:rFonts w:ascii="Arial" w:eastAsia="PMingLiU" w:hAnsi="Arial" w:cs="Arial"/>
                                <w:sz w:val="20"/>
                                <w:lang w:eastAsia="zh-TW"/>
                              </w:rPr>
                            </w:pPr>
                            <w:r w:rsidRPr="00492124">
                              <w:rPr>
                                <w:rFonts w:ascii="Arial" w:eastAsia="PMingLiU" w:hAnsi="Arial" w:cs="Arial"/>
                                <w:sz w:val="20"/>
                                <w:lang w:eastAsia="zh-TW"/>
                              </w:rPr>
                              <w:t>Whether or not neighbor cell synchronization signals are within first RF bandwidth</w:t>
                            </w:r>
                          </w:p>
                          <w:p w:rsidR="00CD6E01" w:rsidRPr="00492124" w:rsidRDefault="00CD6E01" w:rsidP="00CD6E01">
                            <w:pPr>
                              <w:numPr>
                                <w:ilvl w:val="1"/>
                                <w:numId w:val="21"/>
                              </w:numPr>
                              <w:spacing w:after="0" w:line="240" w:lineRule="auto"/>
                              <w:rPr>
                                <w:rFonts w:ascii="Arial" w:eastAsia="PMingLiU" w:hAnsi="Arial" w:cs="Arial"/>
                                <w:sz w:val="20"/>
                                <w:lang w:eastAsia="zh-TW"/>
                              </w:rPr>
                            </w:pPr>
                            <w:r w:rsidRPr="00492124">
                              <w:rPr>
                                <w:rFonts w:ascii="Arial" w:eastAsia="PMingLiU" w:hAnsi="Arial" w:cs="Arial"/>
                                <w:sz w:val="20"/>
                                <w:lang w:eastAsia="zh-TW"/>
                              </w:rPr>
                              <w:t>Whether or not first and/or second RF bandwidth are centered at the same frequency as neighbor cell synchronization signals</w:t>
                            </w:r>
                          </w:p>
                          <w:p w:rsidR="00CD6E01" w:rsidRPr="00492124" w:rsidRDefault="00CD6E01" w:rsidP="00CD6E01">
                            <w:pPr>
                              <w:numPr>
                                <w:ilvl w:val="1"/>
                                <w:numId w:val="21"/>
                              </w:numPr>
                              <w:spacing w:after="0" w:line="240" w:lineRule="auto"/>
                              <w:rPr>
                                <w:rFonts w:ascii="Arial" w:eastAsia="PMingLiU" w:hAnsi="Arial" w:cs="Arial"/>
                                <w:sz w:val="20"/>
                                <w:lang w:eastAsia="zh-TW"/>
                              </w:rPr>
                            </w:pPr>
                            <w:r w:rsidRPr="00492124">
                              <w:rPr>
                                <w:rFonts w:ascii="Arial" w:eastAsia="PMingLiU" w:hAnsi="Arial" w:cs="Arial"/>
                                <w:sz w:val="20"/>
                                <w:lang w:eastAsia="zh-TW"/>
                              </w:rPr>
                              <w:t>Whether or not additional reference signals are needed, for example for AGC settling</w:t>
                            </w:r>
                          </w:p>
                          <w:p w:rsidR="00CD6E01" w:rsidRPr="00492124" w:rsidRDefault="00CD6E01" w:rsidP="00CD6E01">
                            <w:pPr>
                              <w:numPr>
                                <w:ilvl w:val="1"/>
                                <w:numId w:val="21"/>
                              </w:numPr>
                              <w:spacing w:after="0" w:line="240" w:lineRule="auto"/>
                              <w:rPr>
                                <w:rFonts w:ascii="Arial" w:eastAsia="PMingLiU" w:hAnsi="Arial" w:cs="Arial"/>
                                <w:sz w:val="20"/>
                                <w:lang w:eastAsia="zh-TW"/>
                              </w:rPr>
                            </w:pPr>
                            <w:r w:rsidRPr="00492124">
                              <w:rPr>
                                <w:rFonts w:ascii="Arial" w:eastAsia="PMingLiU" w:hAnsi="Arial" w:cs="Arial" w:hint="eastAsia"/>
                                <w:sz w:val="20"/>
                                <w:lang w:eastAsia="zh-TW"/>
                              </w:rPr>
                              <w:t>Whether it depends on transmission direction</w:t>
                            </w:r>
                          </w:p>
                          <w:p w:rsidR="00CD6E01" w:rsidRPr="00B551B5" w:rsidRDefault="00CD6E01" w:rsidP="00CD6E0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FF062EF" id="_x0000_s1027" type="#_x0000_t202" style="position:absolute;left:0;text-align:left;margin-left:1.25pt;margin-top:9.25pt;width:480.1pt;height:183.3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">
                <v:textbox>
                  <w:txbxContent>
                    <w:p w:rsidR="00CD6E01" w:rsidRPr="00492124" w:rsidRDefault="00CD6E01" w:rsidP="00CD6E01">
                      <w:pPr>
                        <w:numPr>
                          <w:ilvl w:val="0"/>
                          <w:numId w:val="21"/>
                        </w:numPr>
                        <w:spacing w:after="0" w:line="240" w:lineRule="auto"/>
                        <w:rPr>
                          <w:rFonts w:ascii="Arial" w:eastAsia="PMingLiU" w:hAnsi="Arial" w:cs="Arial"/>
                          <w:sz w:val="20"/>
                          <w:lang w:eastAsia="zh-TW"/>
                        </w:rPr>
                      </w:pPr>
                      <w:r w:rsidRPr="00492124">
                        <w:rPr>
                          <w:rFonts w:ascii="Arial" w:eastAsia="PMingLiU" w:hAnsi="Arial" w:cs="Arial"/>
                          <w:sz w:val="20"/>
                          <w:lang w:eastAsia="zh-TW"/>
                        </w:rPr>
                        <w:t>How fast is the UE RF bandwidth adaptation</w:t>
                      </w:r>
                    </w:p>
                    <w:p w:rsidR="00CD6E01" w:rsidRPr="00492124" w:rsidRDefault="00CD6E01" w:rsidP="00CD6E01">
                      <w:pPr>
                        <w:numPr>
                          <w:ilvl w:val="0"/>
                          <w:numId w:val="21"/>
                        </w:numPr>
                        <w:spacing w:after="0" w:line="240" w:lineRule="auto"/>
                        <w:rPr>
                          <w:rFonts w:ascii="Arial" w:eastAsia="PMingLiU" w:hAnsi="Arial" w:cs="Arial"/>
                          <w:sz w:val="20"/>
                          <w:lang w:eastAsia="zh-TW"/>
                        </w:rPr>
                      </w:pPr>
                      <w:r w:rsidRPr="00492124">
                        <w:rPr>
                          <w:rFonts w:ascii="Arial" w:eastAsia="PMingLiU" w:hAnsi="Arial" w:cs="Arial"/>
                          <w:sz w:val="20"/>
                          <w:lang w:eastAsia="zh-TW"/>
                        </w:rPr>
                        <w:t>How much power saving is possible for UE RF bandwidth adaptation</w:t>
                      </w:r>
                    </w:p>
                    <w:p w:rsidR="00CD6E01" w:rsidRPr="00492124" w:rsidRDefault="00CD6E01" w:rsidP="00CD6E01">
                      <w:pPr>
                        <w:numPr>
                          <w:ilvl w:val="0"/>
                          <w:numId w:val="21"/>
                        </w:numPr>
                        <w:spacing w:after="0" w:line="240" w:lineRule="auto"/>
                        <w:rPr>
                          <w:rFonts w:ascii="Arial" w:eastAsia="PMingLiU" w:hAnsi="Arial" w:cs="Arial"/>
                          <w:sz w:val="20"/>
                          <w:lang w:eastAsia="zh-TW"/>
                        </w:rPr>
                      </w:pPr>
                      <w:r w:rsidRPr="00492124">
                        <w:rPr>
                          <w:rFonts w:ascii="Arial" w:eastAsia="PMingLiU" w:hAnsi="Arial" w:cs="Arial"/>
                          <w:sz w:val="20"/>
                          <w:lang w:eastAsia="zh-TW"/>
                        </w:rPr>
                        <w:t>Other benefits</w:t>
                      </w:r>
                    </w:p>
                    <w:p w:rsidR="00CD6E01" w:rsidRPr="00492124" w:rsidRDefault="00CD6E01" w:rsidP="00CD6E01">
                      <w:pPr>
                        <w:numPr>
                          <w:ilvl w:val="0"/>
                          <w:numId w:val="21"/>
                        </w:numPr>
                        <w:spacing w:after="0" w:line="240" w:lineRule="auto"/>
                        <w:rPr>
                          <w:rFonts w:ascii="Arial" w:eastAsia="PMingLiU" w:hAnsi="Arial" w:cs="Arial"/>
                          <w:sz w:val="20"/>
                          <w:lang w:eastAsia="zh-TW"/>
                        </w:rPr>
                      </w:pPr>
                      <w:r w:rsidRPr="00492124">
                        <w:rPr>
                          <w:rFonts w:ascii="Arial" w:eastAsia="PMingLiU" w:hAnsi="Arial" w:cs="Arial"/>
                          <w:sz w:val="20"/>
                          <w:lang w:eastAsia="zh-TW"/>
                        </w:rPr>
                        <w:t>Whether any of the above depends on the conditions, such as</w:t>
                      </w:r>
                    </w:p>
                    <w:p w:rsidR="00CD6E01" w:rsidRPr="00492124" w:rsidRDefault="00CD6E01" w:rsidP="00CD6E01">
                      <w:pPr>
                        <w:numPr>
                          <w:ilvl w:val="1"/>
                          <w:numId w:val="21"/>
                        </w:numPr>
                        <w:spacing w:after="0" w:line="240" w:lineRule="auto"/>
                        <w:rPr>
                          <w:rFonts w:ascii="Arial" w:eastAsia="PMingLiU" w:hAnsi="Arial" w:cs="Arial"/>
                          <w:sz w:val="20"/>
                          <w:lang w:eastAsia="zh-TW"/>
                        </w:rPr>
                      </w:pPr>
                      <w:r w:rsidRPr="00492124">
                        <w:rPr>
                          <w:rFonts w:ascii="Arial" w:eastAsia="PMingLiU" w:hAnsi="Arial" w:cs="Arial"/>
                          <w:sz w:val="20"/>
                          <w:lang w:eastAsia="zh-TW"/>
                        </w:rPr>
                        <w:t>Whether or not first and second RF bandwidth are centered at the same frequency</w:t>
                      </w:r>
                    </w:p>
                    <w:p w:rsidR="00CD6E01" w:rsidRPr="00492124" w:rsidRDefault="00CD6E01" w:rsidP="00CD6E01">
                      <w:pPr>
                        <w:numPr>
                          <w:ilvl w:val="1"/>
                          <w:numId w:val="21"/>
                        </w:numPr>
                        <w:spacing w:after="0" w:line="240" w:lineRule="auto"/>
                        <w:rPr>
                          <w:rFonts w:ascii="Arial" w:eastAsia="PMingLiU" w:hAnsi="Arial" w:cs="Arial"/>
                          <w:sz w:val="20"/>
                          <w:lang w:eastAsia="zh-TW"/>
                        </w:rPr>
                      </w:pPr>
                      <w:r w:rsidRPr="00492124">
                        <w:rPr>
                          <w:rFonts w:ascii="Arial" w:eastAsia="PMingLiU" w:hAnsi="Arial" w:cs="Arial"/>
                          <w:sz w:val="20"/>
                          <w:lang w:eastAsia="zh-TW"/>
                        </w:rPr>
                        <w:t>Whether or not first RF bandwidth are partially or fully contained in the second RF bandwidth</w:t>
                      </w:r>
                    </w:p>
                    <w:p w:rsidR="00CD6E01" w:rsidRPr="00492124" w:rsidRDefault="00CD6E01" w:rsidP="00CD6E01">
                      <w:pPr>
                        <w:numPr>
                          <w:ilvl w:val="1"/>
                          <w:numId w:val="21"/>
                        </w:numPr>
                        <w:spacing w:after="0" w:line="240" w:lineRule="auto"/>
                        <w:rPr>
                          <w:rFonts w:ascii="Arial" w:eastAsia="PMingLiU" w:hAnsi="Arial" w:cs="Arial"/>
                          <w:sz w:val="20"/>
                          <w:lang w:eastAsia="zh-TW"/>
                        </w:rPr>
                      </w:pPr>
                      <w:r w:rsidRPr="00492124">
                        <w:rPr>
                          <w:rFonts w:ascii="Arial" w:eastAsia="PMingLiU" w:hAnsi="Arial" w:cs="Arial"/>
                          <w:sz w:val="20"/>
                          <w:lang w:eastAsia="zh-TW"/>
                        </w:rPr>
                        <w:t>The ratio of first and second RF bandwidth</w:t>
                      </w:r>
                    </w:p>
                    <w:p w:rsidR="00CD6E01" w:rsidRPr="00492124" w:rsidRDefault="00CD6E01" w:rsidP="00CD6E01">
                      <w:pPr>
                        <w:numPr>
                          <w:ilvl w:val="1"/>
                          <w:numId w:val="21"/>
                        </w:numPr>
                        <w:spacing w:after="0" w:line="240" w:lineRule="auto"/>
                        <w:rPr>
                          <w:rFonts w:ascii="Arial" w:eastAsia="PMingLiU" w:hAnsi="Arial" w:cs="Arial"/>
                          <w:sz w:val="20"/>
                          <w:lang w:eastAsia="zh-TW"/>
                        </w:rPr>
                      </w:pPr>
                      <w:r w:rsidRPr="00492124">
                        <w:rPr>
                          <w:rFonts w:ascii="Arial" w:eastAsia="PMingLiU" w:hAnsi="Arial" w:cs="Arial"/>
                          <w:sz w:val="20"/>
                          <w:lang w:eastAsia="zh-TW"/>
                        </w:rPr>
                        <w:t>Whether or not first and second RF bandwidth are in the same band</w:t>
                      </w:r>
                    </w:p>
                    <w:p w:rsidR="00CD6E01" w:rsidRPr="00492124" w:rsidRDefault="00CD6E01" w:rsidP="00CD6E01">
                      <w:pPr>
                        <w:numPr>
                          <w:ilvl w:val="1"/>
                          <w:numId w:val="21"/>
                        </w:numPr>
                        <w:spacing w:after="0" w:line="240" w:lineRule="auto"/>
                        <w:rPr>
                          <w:rFonts w:ascii="Arial" w:eastAsia="PMingLiU" w:hAnsi="Arial" w:cs="Arial"/>
                          <w:sz w:val="20"/>
                          <w:lang w:eastAsia="zh-TW"/>
                        </w:rPr>
                      </w:pPr>
                      <w:r w:rsidRPr="00492124">
                        <w:rPr>
                          <w:rFonts w:ascii="Arial" w:eastAsia="PMingLiU" w:hAnsi="Arial" w:cs="Arial"/>
                          <w:sz w:val="20"/>
                          <w:lang w:eastAsia="zh-TW"/>
                        </w:rPr>
                        <w:t>Dependency of modulation scheme</w:t>
                      </w:r>
                    </w:p>
                    <w:p w:rsidR="00CD6E01" w:rsidRPr="00492124" w:rsidRDefault="00CD6E01" w:rsidP="00CD6E01">
                      <w:pPr>
                        <w:numPr>
                          <w:ilvl w:val="1"/>
                          <w:numId w:val="21"/>
                        </w:numPr>
                        <w:spacing w:after="0" w:line="240" w:lineRule="auto"/>
                        <w:rPr>
                          <w:rFonts w:ascii="Arial" w:eastAsia="PMingLiU" w:hAnsi="Arial" w:cs="Arial"/>
                          <w:sz w:val="20"/>
                          <w:lang w:eastAsia="zh-TW"/>
                        </w:rPr>
                      </w:pPr>
                      <w:r w:rsidRPr="00492124">
                        <w:rPr>
                          <w:rFonts w:ascii="Arial" w:eastAsia="PMingLiU" w:hAnsi="Arial" w:cs="Arial"/>
                          <w:sz w:val="20"/>
                          <w:lang w:eastAsia="zh-TW"/>
                        </w:rPr>
                        <w:t>Whether or not neighbor cell synchronization signals are within first RF bandwidth</w:t>
                      </w:r>
                    </w:p>
                    <w:p w:rsidR="00CD6E01" w:rsidRPr="00492124" w:rsidRDefault="00CD6E01" w:rsidP="00CD6E01">
                      <w:pPr>
                        <w:numPr>
                          <w:ilvl w:val="1"/>
                          <w:numId w:val="21"/>
                        </w:numPr>
                        <w:spacing w:after="0" w:line="240" w:lineRule="auto"/>
                        <w:rPr>
                          <w:rFonts w:ascii="Arial" w:eastAsia="PMingLiU" w:hAnsi="Arial" w:cs="Arial"/>
                          <w:sz w:val="20"/>
                          <w:lang w:eastAsia="zh-TW"/>
                        </w:rPr>
                      </w:pPr>
                      <w:r w:rsidRPr="00492124">
                        <w:rPr>
                          <w:rFonts w:ascii="Arial" w:eastAsia="PMingLiU" w:hAnsi="Arial" w:cs="Arial"/>
                          <w:sz w:val="20"/>
                          <w:lang w:eastAsia="zh-TW"/>
                        </w:rPr>
                        <w:t>Whether or not first and/or second RF bandwidth are centered at the same frequency as neighbor cell synchronization signals</w:t>
                      </w:r>
                    </w:p>
                    <w:p w:rsidR="00CD6E01" w:rsidRPr="00492124" w:rsidRDefault="00CD6E01" w:rsidP="00CD6E01">
                      <w:pPr>
                        <w:numPr>
                          <w:ilvl w:val="1"/>
                          <w:numId w:val="21"/>
                        </w:numPr>
                        <w:spacing w:after="0" w:line="240" w:lineRule="auto"/>
                        <w:rPr>
                          <w:rFonts w:ascii="Arial" w:eastAsia="PMingLiU" w:hAnsi="Arial" w:cs="Arial"/>
                          <w:sz w:val="20"/>
                          <w:lang w:eastAsia="zh-TW"/>
                        </w:rPr>
                      </w:pPr>
                      <w:r w:rsidRPr="00492124">
                        <w:rPr>
                          <w:rFonts w:ascii="Arial" w:eastAsia="PMingLiU" w:hAnsi="Arial" w:cs="Arial"/>
                          <w:sz w:val="20"/>
                          <w:lang w:eastAsia="zh-TW"/>
                        </w:rPr>
                        <w:t>Whether or not additional reference signals are needed, for example for AGC settling</w:t>
                      </w:r>
                    </w:p>
                    <w:p w:rsidR="00CD6E01" w:rsidRPr="00492124" w:rsidRDefault="00CD6E01" w:rsidP="00CD6E01">
                      <w:pPr>
                        <w:numPr>
                          <w:ilvl w:val="1"/>
                          <w:numId w:val="21"/>
                        </w:numPr>
                        <w:spacing w:after="0" w:line="240" w:lineRule="auto"/>
                        <w:rPr>
                          <w:rFonts w:ascii="Arial" w:eastAsia="PMingLiU" w:hAnsi="Arial" w:cs="Arial"/>
                          <w:sz w:val="20"/>
                          <w:lang w:eastAsia="zh-TW"/>
                        </w:rPr>
                      </w:pPr>
                      <w:r w:rsidRPr="00492124">
                        <w:rPr>
                          <w:rFonts w:ascii="Arial" w:eastAsia="PMingLiU" w:hAnsi="Arial" w:cs="Arial" w:hint="eastAsia"/>
                          <w:sz w:val="20"/>
                          <w:lang w:eastAsia="zh-TW"/>
                        </w:rPr>
                        <w:t>Whether it depends on transmission direction</w:t>
                      </w:r>
                    </w:p>
                    <w:p w:rsidR="00CD6E01" w:rsidRPr="00B551B5" w:rsidRDefault="00CD6E01" w:rsidP="00CD6E01"/>
                  </w:txbxContent>
                </v:textbox>
                <w10:wrap type="square"/>
              </v:shape>
            </w:pict>
          </mc:Fallback>
        </mc:AlternateContent>
      </w:r>
    </w:p>
    <w:p w:rsidR="00252335" w:rsidRPr="006F250D" w:rsidRDefault="00252335" w:rsidP="00252335">
      <w:pPr>
        <w:rPr>
          <w:rFonts w:ascii="Times New Roman" w:hAnsi="Times New Roman" w:cs="Times New Roman"/>
          <w:sz w:val="20"/>
          <w:szCs w:val="20"/>
          <w:lang w:val="en-GB"/>
        </w:rPr>
      </w:pPr>
      <w:r>
        <w:rPr>
          <w:rFonts w:ascii="Times New Roman" w:hAnsi="Times New Roman" w:cs="Times New Roman"/>
          <w:sz w:val="20"/>
          <w:szCs w:val="20"/>
          <w:lang w:val="en-GB"/>
        </w:rPr>
        <w:t>RF aspects was</w:t>
      </w:r>
      <w:r w:rsidRPr="006F250D">
        <w:rPr>
          <w:rFonts w:ascii="Times New Roman" w:hAnsi="Times New Roman" w:cs="Times New Roman"/>
          <w:sz w:val="20"/>
          <w:szCs w:val="20"/>
          <w:lang w:val="en-GB"/>
        </w:rPr>
        <w:t xml:space="preserve"> discussed in RAN4#81 AH meeting and the following way-forward is agreed to further discuss the issue in Athens meeting</w:t>
      </w:r>
      <w:r>
        <w:rPr>
          <w:rFonts w:ascii="Times New Roman" w:hAnsi="Times New Roman" w:cs="Times New Roman"/>
          <w:sz w:val="20"/>
          <w:szCs w:val="20"/>
          <w:lang w:val="en-GB"/>
        </w:rPr>
        <w:t xml:space="preserve"> [5]</w:t>
      </w:r>
      <w:r w:rsidRPr="006F250D">
        <w:rPr>
          <w:rFonts w:ascii="Times New Roman" w:hAnsi="Times New Roman" w:cs="Times New Roman"/>
          <w:sz w:val="20"/>
          <w:szCs w:val="20"/>
          <w:lang w:val="en-GB"/>
        </w:rPr>
        <w:t>.</w:t>
      </w:r>
    </w:p>
    <w:p w:rsidR="00252335" w:rsidRDefault="00252335" w:rsidP="00252335">
      <w:pPr>
        <w:pStyle w:val="Doc-text2"/>
        <w:ind w:left="363"/>
        <w:rPr>
          <w:rFonts w:ascii="Times New Roman" w:hAnsi="Times New Roman"/>
          <w:sz w:val="20"/>
          <w:lang w:val="en-GB"/>
        </w:rPr>
      </w:pPr>
      <w:r w:rsidRPr="00492124">
        <w:rPr>
          <w:noProof/>
          <w:lang w:val="fi-FI" w:eastAsia="fi-FI"/>
        </w:rPr>
        <w:lastRenderedPageBreak/>
        <mc:AlternateContent>
          <mc:Choice Requires="wps">
            <w:drawing>
              <wp:anchor distT="45720" distB="45720" distL="114300" distR="114300" simplePos="0" relativeHeight="251666432" behindDoc="0" locked="0" layoutInCell="1" allowOverlap="1" wp14:anchorId="553DFD81" wp14:editId="4633256A">
                <wp:simplePos x="0" y="0"/>
                <wp:positionH relativeFrom="column">
                  <wp:posOffset>16510</wp:posOffset>
                </wp:positionH>
                <wp:positionV relativeFrom="paragraph">
                  <wp:posOffset>120015</wp:posOffset>
                </wp:positionV>
                <wp:extent cx="6097270" cy="2512060"/>
                <wp:effectExtent l="0" t="0" r="17780" b="2159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270" cy="2512060"/>
                        </a:xfrm>
                        <a:prstGeom prst="rect">
                          <a:avLst/>
                        </a:prstGeom>
                        <a:solidFill>
                          <a:srgbClr val="FFFFFF"/>
                        </a:solidFill>
                        <a:ln w="9525">
                          <a:solidFill>
                            <a:srgbClr val="000000"/>
                          </a:solidFill>
                          <a:miter lim="800000"/>
                          <a:headEnd/>
                          <a:tailEnd/>
                        </a:ln>
                      </wps:spPr>
                      <wps:txbx>
                        <w:txbxContent>
                          <w:p w:rsidR="00252335" w:rsidRPr="00CD6E01" w:rsidRDefault="00252335" w:rsidP="00252335">
                            <w:pPr>
                              <w:numPr>
                                <w:ilvl w:val="0"/>
                                <w:numId w:val="21"/>
                              </w:numPr>
                              <w:spacing w:after="0" w:line="240" w:lineRule="auto"/>
                              <w:rPr>
                                <w:rFonts w:ascii="Arial" w:eastAsia="PMingLiU" w:hAnsi="Arial" w:cs="Arial"/>
                                <w:sz w:val="20"/>
                                <w:lang w:eastAsia="zh-TW"/>
                              </w:rPr>
                            </w:pPr>
                            <w:r w:rsidRPr="00CD6E01">
                              <w:rPr>
                                <w:rFonts w:ascii="Arial" w:eastAsia="PMingLiU" w:hAnsi="Arial" w:cs="Arial"/>
                                <w:sz w:val="20"/>
                                <w:lang w:eastAsia="zh-TW"/>
                              </w:rPr>
                              <w:t>Transition time aspects</w:t>
                            </w:r>
                          </w:p>
                          <w:p w:rsidR="00252335" w:rsidRPr="00CD6E01" w:rsidRDefault="00252335" w:rsidP="00252335">
                            <w:pPr>
                              <w:numPr>
                                <w:ilvl w:val="1"/>
                                <w:numId w:val="21"/>
                              </w:numPr>
                              <w:spacing w:after="0" w:line="240" w:lineRule="auto"/>
                              <w:rPr>
                                <w:rFonts w:ascii="Arial" w:eastAsia="PMingLiU" w:hAnsi="Arial" w:cs="Arial"/>
                                <w:sz w:val="20"/>
                                <w:lang w:eastAsia="zh-TW"/>
                              </w:rPr>
                            </w:pPr>
                            <w:r w:rsidRPr="00CD6E01">
                              <w:rPr>
                                <w:rFonts w:ascii="Arial" w:eastAsia="PMingLiU" w:hAnsi="Arial" w:cs="Arial"/>
                                <w:sz w:val="20"/>
                                <w:lang w:eastAsia="zh-TW"/>
                              </w:rPr>
                              <w:t>Transition time from RF and RRM perspectives requires further discussion in RAN4</w:t>
                            </w:r>
                          </w:p>
                          <w:p w:rsidR="00252335" w:rsidRPr="00CD6E01" w:rsidRDefault="00252335" w:rsidP="00252335">
                            <w:pPr>
                              <w:numPr>
                                <w:ilvl w:val="0"/>
                                <w:numId w:val="21"/>
                              </w:numPr>
                              <w:spacing w:after="0" w:line="240" w:lineRule="auto"/>
                              <w:rPr>
                                <w:rFonts w:ascii="Arial" w:eastAsia="PMingLiU" w:hAnsi="Arial" w:cs="Arial"/>
                                <w:sz w:val="20"/>
                                <w:lang w:eastAsia="zh-TW"/>
                              </w:rPr>
                            </w:pPr>
                            <w:r w:rsidRPr="00CD6E01">
                              <w:rPr>
                                <w:rFonts w:ascii="Arial" w:eastAsia="PMingLiU" w:hAnsi="Arial" w:cs="Arial"/>
                                <w:sz w:val="20"/>
                                <w:lang w:eastAsia="zh-TW"/>
                              </w:rPr>
                              <w:t>AGC aspects</w:t>
                            </w:r>
                          </w:p>
                          <w:p w:rsidR="00252335" w:rsidRPr="00CD6E01" w:rsidRDefault="00252335" w:rsidP="00252335">
                            <w:pPr>
                              <w:numPr>
                                <w:ilvl w:val="1"/>
                                <w:numId w:val="21"/>
                              </w:numPr>
                              <w:spacing w:after="0" w:line="240" w:lineRule="auto"/>
                              <w:rPr>
                                <w:rFonts w:ascii="Arial" w:eastAsia="PMingLiU" w:hAnsi="Arial" w:cs="Arial"/>
                                <w:sz w:val="20"/>
                                <w:lang w:eastAsia="zh-TW"/>
                              </w:rPr>
                            </w:pPr>
                            <w:r w:rsidRPr="00CD6E01">
                              <w:rPr>
                                <w:rFonts w:ascii="Arial" w:eastAsia="PMingLiU" w:hAnsi="Arial" w:cs="Arial"/>
                                <w:sz w:val="20"/>
                                <w:lang w:eastAsia="zh-TW"/>
                              </w:rPr>
                              <w:t xml:space="preserve">For UE RF bandwidth adaptation in single-carrier operation, reference signals are not required for AGC settling, assuming DL signal from the same cell before &amp; after bandwidth adaptation and 5MHz as the minimal UE RF bandwidth considered in UE RF bandwidth adaptation </w:t>
                            </w:r>
                          </w:p>
                          <w:p w:rsidR="00252335" w:rsidRPr="00CD6E01" w:rsidRDefault="00252335" w:rsidP="00252335">
                            <w:pPr>
                              <w:numPr>
                                <w:ilvl w:val="1"/>
                                <w:numId w:val="21"/>
                              </w:numPr>
                              <w:spacing w:after="0" w:line="240" w:lineRule="auto"/>
                              <w:rPr>
                                <w:rFonts w:ascii="Arial" w:eastAsia="PMingLiU" w:hAnsi="Arial" w:cs="Arial"/>
                                <w:sz w:val="20"/>
                                <w:lang w:eastAsia="zh-TW"/>
                              </w:rPr>
                            </w:pPr>
                            <w:r w:rsidRPr="00CD6E01">
                              <w:rPr>
                                <w:rFonts w:ascii="Arial" w:eastAsia="PMingLiU" w:hAnsi="Arial" w:cs="Arial"/>
                                <w:sz w:val="20"/>
                                <w:lang w:eastAsia="zh-TW"/>
                              </w:rPr>
                              <w:t>For UE RF bandwidth adaptation in multi-carrier operation across different frequency bands or within the same frequency band, it’s FFS whether or not reference signals are required for AGC settling</w:t>
                            </w:r>
                          </w:p>
                          <w:p w:rsidR="00252335" w:rsidRPr="00CD6E01" w:rsidRDefault="00252335" w:rsidP="00252335">
                            <w:pPr>
                              <w:numPr>
                                <w:ilvl w:val="0"/>
                                <w:numId w:val="21"/>
                              </w:numPr>
                              <w:spacing w:after="0" w:line="240" w:lineRule="auto"/>
                              <w:rPr>
                                <w:rFonts w:ascii="Arial" w:eastAsia="PMingLiU" w:hAnsi="Arial" w:cs="Arial"/>
                                <w:sz w:val="20"/>
                                <w:lang w:eastAsia="zh-TW"/>
                              </w:rPr>
                            </w:pPr>
                            <w:r w:rsidRPr="00CD6E01">
                              <w:rPr>
                                <w:rFonts w:ascii="Arial" w:eastAsia="PMingLiU" w:hAnsi="Arial" w:cs="Arial"/>
                                <w:sz w:val="20"/>
                                <w:lang w:eastAsia="zh-TW"/>
                              </w:rPr>
                              <w:t>Power saving aspects</w:t>
                            </w:r>
                          </w:p>
                          <w:p w:rsidR="00252335" w:rsidRPr="00CD6E01" w:rsidRDefault="00252335" w:rsidP="00252335">
                            <w:pPr>
                              <w:numPr>
                                <w:ilvl w:val="1"/>
                                <w:numId w:val="21"/>
                              </w:numPr>
                              <w:spacing w:after="0" w:line="240" w:lineRule="auto"/>
                              <w:rPr>
                                <w:rFonts w:ascii="Arial" w:eastAsia="PMingLiU" w:hAnsi="Arial" w:cs="Arial"/>
                                <w:sz w:val="20"/>
                                <w:lang w:eastAsia="zh-TW"/>
                              </w:rPr>
                            </w:pPr>
                            <w:r w:rsidRPr="00CD6E01">
                              <w:rPr>
                                <w:rFonts w:ascii="Arial" w:eastAsia="PMingLiU" w:hAnsi="Arial" w:cs="Arial"/>
                                <w:sz w:val="20"/>
                                <w:lang w:eastAsia="zh-TW"/>
                              </w:rPr>
                              <w:t>Certain power saving from enabling UE RF bandwidth adaptation is expected from both RF &amp; digital baseband perspectives</w:t>
                            </w:r>
                          </w:p>
                          <w:p w:rsidR="00252335" w:rsidRPr="00CD6E01" w:rsidRDefault="00252335" w:rsidP="00252335">
                            <w:pPr>
                              <w:numPr>
                                <w:ilvl w:val="1"/>
                                <w:numId w:val="21"/>
                              </w:numPr>
                              <w:spacing w:after="0" w:line="240" w:lineRule="auto"/>
                              <w:rPr>
                                <w:rFonts w:ascii="Arial" w:eastAsia="PMingLiU" w:hAnsi="Arial" w:cs="Arial"/>
                                <w:sz w:val="20"/>
                                <w:lang w:eastAsia="zh-TW"/>
                              </w:rPr>
                            </w:pPr>
                            <w:r w:rsidRPr="00CD6E01">
                              <w:rPr>
                                <w:rFonts w:ascii="Arial" w:eastAsia="PMingLiU" w:hAnsi="Arial" w:cs="Arial"/>
                                <w:sz w:val="20"/>
                                <w:lang w:eastAsia="zh-TW"/>
                              </w:rPr>
                              <w:t>Power saving for UE RF bandwidth adaptation can be further discussed from both RF and digital baseband perspectives in RAN4</w:t>
                            </w:r>
                          </w:p>
                          <w:p w:rsidR="00252335" w:rsidRPr="00CD6E01" w:rsidRDefault="00252335" w:rsidP="00252335">
                            <w:pPr>
                              <w:numPr>
                                <w:ilvl w:val="0"/>
                                <w:numId w:val="21"/>
                              </w:numPr>
                              <w:spacing w:after="0" w:line="240" w:lineRule="auto"/>
                              <w:rPr>
                                <w:rFonts w:ascii="Arial" w:eastAsia="PMingLiU" w:hAnsi="Arial" w:cs="Arial"/>
                                <w:sz w:val="20"/>
                                <w:lang w:eastAsia="zh-TW"/>
                              </w:rPr>
                            </w:pPr>
                            <w:r w:rsidRPr="00CD6E01">
                              <w:rPr>
                                <w:rFonts w:ascii="Arial" w:eastAsia="PMingLiU" w:hAnsi="Arial" w:cs="Arial"/>
                                <w:sz w:val="20"/>
                                <w:lang w:eastAsia="zh-TW"/>
                              </w:rPr>
                              <w:t>Note: UE RF bandwidth means transmission bandwidth configuration.</w:t>
                            </w:r>
                          </w:p>
                          <w:p w:rsidR="00252335" w:rsidRPr="00B551B5" w:rsidRDefault="00252335" w:rsidP="0025233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3DFD81" id="_x0000_s1028" type="#_x0000_t202" style="position:absolute;left:0;text-align:left;margin-left:1.3pt;margin-top:9.45pt;width:480.1pt;height:197.8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">
                <v:textbox>
                  <w:txbxContent>
                    <w:p w:rsidR="00252335" w:rsidRPr="00CD6E01" w:rsidRDefault="00252335" w:rsidP="00252335">
                      <w:pPr>
                        <w:numPr>
                          <w:ilvl w:val="0"/>
                          <w:numId w:val="21"/>
                        </w:numPr>
                        <w:spacing w:after="0" w:line="240" w:lineRule="auto"/>
                        <w:rPr>
                          <w:rFonts w:ascii="Arial" w:eastAsia="PMingLiU" w:hAnsi="Arial" w:cs="Arial"/>
                          <w:sz w:val="20"/>
                          <w:lang w:eastAsia="zh-TW"/>
                        </w:rPr>
                      </w:pPr>
                      <w:r w:rsidRPr="00CD6E01">
                        <w:rPr>
                          <w:rFonts w:ascii="Arial" w:eastAsia="PMingLiU" w:hAnsi="Arial" w:cs="Arial"/>
                          <w:sz w:val="20"/>
                          <w:lang w:eastAsia="zh-TW"/>
                        </w:rPr>
                        <w:t>Transition time aspects</w:t>
                      </w:r>
                    </w:p>
                    <w:p w:rsidR="00252335" w:rsidRPr="00CD6E01" w:rsidRDefault="00252335" w:rsidP="00252335">
                      <w:pPr>
                        <w:numPr>
                          <w:ilvl w:val="1"/>
                          <w:numId w:val="21"/>
                        </w:numPr>
                        <w:spacing w:after="0" w:line="240" w:lineRule="auto"/>
                        <w:rPr>
                          <w:rFonts w:ascii="Arial" w:eastAsia="PMingLiU" w:hAnsi="Arial" w:cs="Arial"/>
                          <w:sz w:val="20"/>
                          <w:lang w:eastAsia="zh-TW"/>
                        </w:rPr>
                      </w:pPr>
                      <w:r w:rsidRPr="00CD6E01">
                        <w:rPr>
                          <w:rFonts w:ascii="Arial" w:eastAsia="PMingLiU" w:hAnsi="Arial" w:cs="Arial"/>
                          <w:sz w:val="20"/>
                          <w:lang w:eastAsia="zh-TW"/>
                        </w:rPr>
                        <w:t>Transition time from RF and RRM perspectives requires further discussion in RAN4</w:t>
                      </w:r>
                    </w:p>
                    <w:p w:rsidR="00252335" w:rsidRPr="00CD6E01" w:rsidRDefault="00252335" w:rsidP="00252335">
                      <w:pPr>
                        <w:numPr>
                          <w:ilvl w:val="0"/>
                          <w:numId w:val="21"/>
                        </w:numPr>
                        <w:spacing w:after="0" w:line="240" w:lineRule="auto"/>
                        <w:rPr>
                          <w:rFonts w:ascii="Arial" w:eastAsia="PMingLiU" w:hAnsi="Arial" w:cs="Arial"/>
                          <w:sz w:val="20"/>
                          <w:lang w:eastAsia="zh-TW"/>
                        </w:rPr>
                      </w:pPr>
                      <w:r w:rsidRPr="00CD6E01">
                        <w:rPr>
                          <w:rFonts w:ascii="Arial" w:eastAsia="PMingLiU" w:hAnsi="Arial" w:cs="Arial"/>
                          <w:sz w:val="20"/>
                          <w:lang w:eastAsia="zh-TW"/>
                        </w:rPr>
                        <w:t>AGC aspects</w:t>
                      </w:r>
                    </w:p>
                    <w:p w:rsidR="00252335" w:rsidRPr="00CD6E01" w:rsidRDefault="00252335" w:rsidP="00252335">
                      <w:pPr>
                        <w:numPr>
                          <w:ilvl w:val="1"/>
                          <w:numId w:val="21"/>
                        </w:numPr>
                        <w:spacing w:after="0" w:line="240" w:lineRule="auto"/>
                        <w:rPr>
                          <w:rFonts w:ascii="Arial" w:eastAsia="PMingLiU" w:hAnsi="Arial" w:cs="Arial"/>
                          <w:sz w:val="20"/>
                          <w:lang w:eastAsia="zh-TW"/>
                        </w:rPr>
                      </w:pPr>
                      <w:r w:rsidRPr="00CD6E01">
                        <w:rPr>
                          <w:rFonts w:ascii="Arial" w:eastAsia="PMingLiU" w:hAnsi="Arial" w:cs="Arial"/>
                          <w:sz w:val="20"/>
                          <w:lang w:eastAsia="zh-TW"/>
                        </w:rPr>
                        <w:t xml:space="preserve">For UE RF bandwidth adaptation in single-carrier operation, reference signals are not required for AGC settling, assuming DL signal from the same cell before &amp; after bandwidth adaptation and 5MHz as the minimal UE RF bandwidth considered in UE RF bandwidth adaptation </w:t>
                      </w:r>
                    </w:p>
                    <w:p w:rsidR="00252335" w:rsidRPr="00CD6E01" w:rsidRDefault="00252335" w:rsidP="00252335">
                      <w:pPr>
                        <w:numPr>
                          <w:ilvl w:val="1"/>
                          <w:numId w:val="21"/>
                        </w:numPr>
                        <w:spacing w:after="0" w:line="240" w:lineRule="auto"/>
                        <w:rPr>
                          <w:rFonts w:ascii="Arial" w:eastAsia="PMingLiU" w:hAnsi="Arial" w:cs="Arial"/>
                          <w:sz w:val="20"/>
                          <w:lang w:eastAsia="zh-TW"/>
                        </w:rPr>
                      </w:pPr>
                      <w:r w:rsidRPr="00CD6E01">
                        <w:rPr>
                          <w:rFonts w:ascii="Arial" w:eastAsia="PMingLiU" w:hAnsi="Arial" w:cs="Arial"/>
                          <w:sz w:val="20"/>
                          <w:lang w:eastAsia="zh-TW"/>
                        </w:rPr>
                        <w:t>For UE RF bandwidth adaptation in multi-carrier operation across different frequency bands or within the same frequency band, it’s FFS whether or not reference signals are required for AGC settling</w:t>
                      </w:r>
                    </w:p>
                    <w:p w:rsidR="00252335" w:rsidRPr="00CD6E01" w:rsidRDefault="00252335" w:rsidP="00252335">
                      <w:pPr>
                        <w:numPr>
                          <w:ilvl w:val="0"/>
                          <w:numId w:val="21"/>
                        </w:numPr>
                        <w:spacing w:after="0" w:line="240" w:lineRule="auto"/>
                        <w:rPr>
                          <w:rFonts w:ascii="Arial" w:eastAsia="PMingLiU" w:hAnsi="Arial" w:cs="Arial"/>
                          <w:sz w:val="20"/>
                          <w:lang w:eastAsia="zh-TW"/>
                        </w:rPr>
                      </w:pPr>
                      <w:r w:rsidRPr="00CD6E01">
                        <w:rPr>
                          <w:rFonts w:ascii="Arial" w:eastAsia="PMingLiU" w:hAnsi="Arial" w:cs="Arial"/>
                          <w:sz w:val="20"/>
                          <w:lang w:eastAsia="zh-TW"/>
                        </w:rPr>
                        <w:t>Power saving aspects</w:t>
                      </w:r>
                    </w:p>
                    <w:p w:rsidR="00252335" w:rsidRPr="00CD6E01" w:rsidRDefault="00252335" w:rsidP="00252335">
                      <w:pPr>
                        <w:numPr>
                          <w:ilvl w:val="1"/>
                          <w:numId w:val="21"/>
                        </w:numPr>
                        <w:spacing w:after="0" w:line="240" w:lineRule="auto"/>
                        <w:rPr>
                          <w:rFonts w:ascii="Arial" w:eastAsia="PMingLiU" w:hAnsi="Arial" w:cs="Arial"/>
                          <w:sz w:val="20"/>
                          <w:lang w:eastAsia="zh-TW"/>
                        </w:rPr>
                      </w:pPr>
                      <w:r w:rsidRPr="00CD6E01">
                        <w:rPr>
                          <w:rFonts w:ascii="Arial" w:eastAsia="PMingLiU" w:hAnsi="Arial" w:cs="Arial"/>
                          <w:sz w:val="20"/>
                          <w:lang w:eastAsia="zh-TW"/>
                        </w:rPr>
                        <w:t>Certain power saving from enabling UE RF bandwidth adaptation is expected from both RF &amp; digital baseband perspectives</w:t>
                      </w:r>
                    </w:p>
                    <w:p w:rsidR="00252335" w:rsidRPr="00CD6E01" w:rsidRDefault="00252335" w:rsidP="00252335">
                      <w:pPr>
                        <w:numPr>
                          <w:ilvl w:val="1"/>
                          <w:numId w:val="21"/>
                        </w:numPr>
                        <w:spacing w:after="0" w:line="240" w:lineRule="auto"/>
                        <w:rPr>
                          <w:rFonts w:ascii="Arial" w:eastAsia="PMingLiU" w:hAnsi="Arial" w:cs="Arial"/>
                          <w:sz w:val="20"/>
                          <w:lang w:eastAsia="zh-TW"/>
                        </w:rPr>
                      </w:pPr>
                      <w:r w:rsidRPr="00CD6E01">
                        <w:rPr>
                          <w:rFonts w:ascii="Arial" w:eastAsia="PMingLiU" w:hAnsi="Arial" w:cs="Arial"/>
                          <w:sz w:val="20"/>
                          <w:lang w:eastAsia="zh-TW"/>
                        </w:rPr>
                        <w:t>Power saving for UE RF bandwidth adaptation can be further discussed from both RF and digital baseband perspectives in RAN4</w:t>
                      </w:r>
                    </w:p>
                    <w:p w:rsidR="00252335" w:rsidRPr="00CD6E01" w:rsidRDefault="00252335" w:rsidP="00252335">
                      <w:pPr>
                        <w:numPr>
                          <w:ilvl w:val="0"/>
                          <w:numId w:val="21"/>
                        </w:numPr>
                        <w:spacing w:after="0" w:line="240" w:lineRule="auto"/>
                        <w:rPr>
                          <w:rFonts w:ascii="Arial" w:eastAsia="PMingLiU" w:hAnsi="Arial" w:cs="Arial"/>
                          <w:sz w:val="20"/>
                          <w:lang w:eastAsia="zh-TW"/>
                        </w:rPr>
                      </w:pPr>
                      <w:r w:rsidRPr="00CD6E01">
                        <w:rPr>
                          <w:rFonts w:ascii="Arial" w:eastAsia="PMingLiU" w:hAnsi="Arial" w:cs="Arial"/>
                          <w:sz w:val="20"/>
                          <w:lang w:eastAsia="zh-TW"/>
                        </w:rPr>
                        <w:t>Note: UE RF bandwidth means transmission bandwidth configuration.</w:t>
                      </w:r>
                    </w:p>
                    <w:p w:rsidR="00252335" w:rsidRPr="00B551B5" w:rsidRDefault="00252335" w:rsidP="00252335"/>
                  </w:txbxContent>
                </v:textbox>
                <w10:wrap type="square"/>
              </v:shape>
            </w:pict>
          </mc:Fallback>
        </mc:AlternateContent>
      </w:r>
      <w:r>
        <w:rPr>
          <w:rFonts w:ascii="Times New Roman" w:hAnsi="Times New Roman"/>
          <w:sz w:val="20"/>
          <w:lang w:val="en-GB"/>
        </w:rPr>
        <w:t>In this paper, we further discuss this issue</w:t>
      </w:r>
      <w:r w:rsidR="00276040">
        <w:rPr>
          <w:rFonts w:ascii="Times New Roman" w:hAnsi="Times New Roman"/>
          <w:sz w:val="20"/>
          <w:lang w:val="en-GB"/>
        </w:rPr>
        <w:t xml:space="preserve"> from both RF and RRM point of view</w:t>
      </w:r>
      <w:r>
        <w:rPr>
          <w:rFonts w:ascii="Times New Roman" w:hAnsi="Times New Roman"/>
          <w:sz w:val="20"/>
          <w:lang w:val="en-GB"/>
        </w:rPr>
        <w:t>.</w:t>
      </w:r>
    </w:p>
    <w:p w:rsidR="00252335" w:rsidRDefault="00252335" w:rsidP="00B551B5">
      <w:pPr>
        <w:pStyle w:val="Doc-text2"/>
        <w:ind w:left="0" w:firstLine="0"/>
        <w:rPr>
          <w:rFonts w:ascii="Times New Roman" w:hAnsi="Times New Roman"/>
          <w:sz w:val="20"/>
          <w:lang w:val="en-GB"/>
        </w:rPr>
      </w:pPr>
    </w:p>
    <w:bookmarkEnd w:id="5"/>
    <w:bookmarkEnd w:id="6"/>
    <w:p w:rsidR="00423A6A" w:rsidRDefault="00423A6A" w:rsidP="00423A6A">
      <w:pPr>
        <w:pStyle w:val="Heading1"/>
      </w:pPr>
      <w:r>
        <w:t>2</w:t>
      </w:r>
      <w:r>
        <w:tab/>
      </w:r>
      <w:r w:rsidR="002802EE">
        <w:t>UE bandwidth adaptation – RF discussion</w:t>
      </w:r>
    </w:p>
    <w:p w:rsidR="0008672A" w:rsidRDefault="0008672A" w:rsidP="0008672A">
      <w:pPr>
        <w:pStyle w:val="Heading2"/>
      </w:pPr>
      <w:r>
        <w:t xml:space="preserve">2.1 </w:t>
      </w:r>
      <w:r w:rsidR="00B41393">
        <w:t>Transition</w:t>
      </w:r>
      <w:r w:rsidR="00252335">
        <w:t xml:space="preserve"> time aspects</w:t>
      </w:r>
    </w:p>
    <w:p w:rsidR="00252335" w:rsidRDefault="00252335" w:rsidP="00252335">
      <w:pPr>
        <w:rPr>
          <w:rFonts w:ascii="Times New Roman" w:hAnsi="Times New Roman" w:cs="Times New Roman"/>
          <w:sz w:val="20"/>
          <w:szCs w:val="20"/>
          <w:lang w:val="en-GB"/>
        </w:rPr>
      </w:pPr>
      <w:r>
        <w:rPr>
          <w:rFonts w:ascii="Times New Roman" w:hAnsi="Times New Roman" w:cs="Times New Roman"/>
          <w:sz w:val="20"/>
          <w:szCs w:val="20"/>
          <w:lang w:val="en-GB"/>
        </w:rPr>
        <w:t>T</w:t>
      </w:r>
      <w:r w:rsidR="005D2822">
        <w:rPr>
          <w:rFonts w:ascii="Times New Roman" w:hAnsi="Times New Roman" w:cs="Times New Roman"/>
          <w:sz w:val="20"/>
          <w:szCs w:val="20"/>
          <w:lang w:val="en-GB"/>
        </w:rPr>
        <w:t xml:space="preserve">he bandwidth adaption requires some transition time </w:t>
      </w:r>
      <w:r w:rsidR="005D3CAE">
        <w:rPr>
          <w:rFonts w:ascii="Times New Roman" w:hAnsi="Times New Roman" w:cs="Times New Roman"/>
          <w:sz w:val="20"/>
          <w:szCs w:val="20"/>
          <w:lang w:val="en-GB"/>
        </w:rPr>
        <w:t>to stabilize</w:t>
      </w:r>
      <w:r w:rsidR="005D2822">
        <w:rPr>
          <w:rFonts w:ascii="Times New Roman" w:hAnsi="Times New Roman" w:cs="Times New Roman"/>
          <w:sz w:val="20"/>
          <w:szCs w:val="20"/>
          <w:lang w:val="en-GB"/>
        </w:rPr>
        <w:t xml:space="preserve"> the LO frequency, ADC</w:t>
      </w:r>
      <w:r w:rsidR="00BD424C">
        <w:rPr>
          <w:rFonts w:ascii="Times New Roman" w:hAnsi="Times New Roman" w:cs="Times New Roman"/>
          <w:sz w:val="20"/>
          <w:szCs w:val="20"/>
          <w:lang w:val="en-GB"/>
        </w:rPr>
        <w:t>/DAC</w:t>
      </w:r>
      <w:r w:rsidR="005D2822">
        <w:rPr>
          <w:rFonts w:ascii="Times New Roman" w:hAnsi="Times New Roman" w:cs="Times New Roman"/>
          <w:sz w:val="20"/>
          <w:szCs w:val="20"/>
          <w:lang w:val="en-GB"/>
        </w:rPr>
        <w:t xml:space="preserve"> sampling rate, filter transient</w:t>
      </w:r>
      <w:r w:rsidR="00BD424C">
        <w:rPr>
          <w:rFonts w:ascii="Times New Roman" w:hAnsi="Times New Roman" w:cs="Times New Roman"/>
          <w:sz w:val="20"/>
          <w:szCs w:val="20"/>
          <w:lang w:val="en-GB"/>
        </w:rPr>
        <w:t>s</w:t>
      </w:r>
      <w:r w:rsidR="005D2822">
        <w:rPr>
          <w:rFonts w:ascii="Times New Roman" w:hAnsi="Times New Roman" w:cs="Times New Roman"/>
          <w:sz w:val="20"/>
          <w:szCs w:val="20"/>
          <w:lang w:val="en-GB"/>
        </w:rPr>
        <w:t xml:space="preserve"> and AGC</w:t>
      </w:r>
      <w:r w:rsidR="005D3CAE">
        <w:rPr>
          <w:rFonts w:ascii="Times New Roman" w:hAnsi="Times New Roman" w:cs="Times New Roman"/>
          <w:sz w:val="20"/>
          <w:szCs w:val="20"/>
          <w:lang w:val="en-GB"/>
        </w:rPr>
        <w:t>, etc</w:t>
      </w:r>
      <w:r w:rsidR="00747BF0">
        <w:rPr>
          <w:rFonts w:ascii="Times New Roman" w:hAnsi="Times New Roman" w:cs="Times New Roman"/>
          <w:sz w:val="20"/>
          <w:szCs w:val="20"/>
          <w:lang w:val="en-GB"/>
        </w:rPr>
        <w:t>., so far as discussed in [5-9]</w:t>
      </w:r>
      <w:r w:rsidR="005D2822">
        <w:rPr>
          <w:rFonts w:ascii="Times New Roman" w:hAnsi="Times New Roman" w:cs="Times New Roman"/>
          <w:sz w:val="20"/>
          <w:szCs w:val="20"/>
          <w:lang w:val="en-GB"/>
        </w:rPr>
        <w:t>. The es</w:t>
      </w:r>
      <w:r w:rsidR="005D3CAE">
        <w:rPr>
          <w:rFonts w:ascii="Times New Roman" w:hAnsi="Times New Roman" w:cs="Times New Roman"/>
          <w:sz w:val="20"/>
          <w:szCs w:val="20"/>
          <w:lang w:val="en-GB"/>
        </w:rPr>
        <w:t xml:space="preserve">timated time </w:t>
      </w:r>
      <w:r w:rsidR="00916A68">
        <w:rPr>
          <w:rFonts w:ascii="Times New Roman" w:hAnsi="Times New Roman" w:cs="Times New Roman"/>
          <w:sz w:val="20"/>
          <w:szCs w:val="20"/>
          <w:lang w:val="en-GB"/>
        </w:rPr>
        <w:t xml:space="preserve">is </w:t>
      </w:r>
      <w:r w:rsidR="00B41393">
        <w:rPr>
          <w:rFonts w:ascii="Times New Roman" w:hAnsi="Times New Roman" w:cs="Times New Roman"/>
          <w:sz w:val="20"/>
          <w:szCs w:val="20"/>
          <w:lang w:val="en-GB"/>
        </w:rPr>
        <w:t>slightly</w:t>
      </w:r>
      <w:r w:rsidR="00916A68">
        <w:rPr>
          <w:rFonts w:ascii="Times New Roman" w:hAnsi="Times New Roman" w:cs="Times New Roman"/>
          <w:sz w:val="20"/>
          <w:szCs w:val="20"/>
          <w:lang w:val="en-GB"/>
        </w:rPr>
        <w:t xml:space="preserve"> different in each</w:t>
      </w:r>
      <w:r w:rsidR="00747BF0">
        <w:rPr>
          <w:rFonts w:ascii="Times New Roman" w:hAnsi="Times New Roman" w:cs="Times New Roman"/>
          <w:sz w:val="20"/>
          <w:szCs w:val="20"/>
          <w:lang w:val="en-GB"/>
        </w:rPr>
        <w:t xml:space="preserve"> </w:t>
      </w:r>
      <w:r w:rsidR="00B41393">
        <w:rPr>
          <w:rFonts w:ascii="Times New Roman" w:hAnsi="Times New Roman" w:cs="Times New Roman"/>
          <w:sz w:val="20"/>
          <w:szCs w:val="20"/>
          <w:lang w:val="en-GB"/>
        </w:rPr>
        <w:t>analyses</w:t>
      </w:r>
      <w:r w:rsidR="00916A68">
        <w:rPr>
          <w:rFonts w:ascii="Times New Roman" w:hAnsi="Times New Roman" w:cs="Times New Roman"/>
          <w:sz w:val="20"/>
          <w:szCs w:val="20"/>
          <w:lang w:val="en-GB"/>
        </w:rPr>
        <w:t xml:space="preserve">, but it is in the range </w:t>
      </w:r>
      <w:r w:rsidR="005D2822">
        <w:rPr>
          <w:rFonts w:ascii="Times New Roman" w:hAnsi="Times New Roman" w:cs="Times New Roman"/>
          <w:sz w:val="20"/>
          <w:szCs w:val="20"/>
          <w:lang w:val="en-GB"/>
        </w:rPr>
        <w:t>20-</w:t>
      </w:r>
      <w:r w:rsidR="00916A68">
        <w:rPr>
          <w:rFonts w:ascii="Times New Roman" w:hAnsi="Times New Roman" w:cs="Times New Roman"/>
          <w:sz w:val="20"/>
          <w:szCs w:val="20"/>
          <w:lang w:val="en-GB"/>
        </w:rPr>
        <w:t>200usec for the same band</w:t>
      </w:r>
      <w:r w:rsidR="00747BF0">
        <w:rPr>
          <w:rFonts w:ascii="Times New Roman" w:hAnsi="Times New Roman" w:cs="Times New Roman"/>
          <w:sz w:val="20"/>
          <w:szCs w:val="20"/>
          <w:lang w:val="en-GB"/>
        </w:rPr>
        <w:t xml:space="preserve"> </w:t>
      </w:r>
      <w:r w:rsidR="00B41393">
        <w:rPr>
          <w:rFonts w:ascii="Times New Roman" w:hAnsi="Times New Roman" w:cs="Times New Roman"/>
          <w:sz w:val="20"/>
          <w:szCs w:val="20"/>
          <w:lang w:val="en-GB"/>
        </w:rPr>
        <w:t>transition</w:t>
      </w:r>
      <w:r w:rsidR="008300D8">
        <w:rPr>
          <w:rFonts w:ascii="Times New Roman" w:hAnsi="Times New Roman" w:cs="Times New Roman"/>
          <w:sz w:val="20"/>
          <w:szCs w:val="20"/>
          <w:lang w:val="en-GB"/>
        </w:rPr>
        <w:t>. For the T</w:t>
      </w:r>
      <w:r w:rsidR="00BD424C">
        <w:rPr>
          <w:rFonts w:ascii="Times New Roman" w:hAnsi="Times New Roman" w:cs="Times New Roman"/>
          <w:sz w:val="20"/>
          <w:szCs w:val="20"/>
          <w:lang w:val="en-GB"/>
        </w:rPr>
        <w:t>X</w:t>
      </w:r>
      <w:r w:rsidR="008300D8">
        <w:rPr>
          <w:rFonts w:ascii="Times New Roman" w:hAnsi="Times New Roman" w:cs="Times New Roman"/>
          <w:sz w:val="20"/>
          <w:szCs w:val="20"/>
          <w:lang w:val="en-GB"/>
        </w:rPr>
        <w:t xml:space="preserve"> bandwidth adaptation to a different band up to</w:t>
      </w:r>
      <w:r w:rsidR="00916A68">
        <w:rPr>
          <w:rFonts w:ascii="Times New Roman" w:hAnsi="Times New Roman" w:cs="Times New Roman"/>
          <w:sz w:val="20"/>
          <w:szCs w:val="20"/>
          <w:lang w:val="en-GB"/>
        </w:rPr>
        <w:t xml:space="preserve"> 9</w:t>
      </w:r>
      <w:r w:rsidR="005D3CAE">
        <w:rPr>
          <w:rFonts w:ascii="Times New Roman" w:hAnsi="Times New Roman" w:cs="Times New Roman"/>
          <w:sz w:val="20"/>
          <w:szCs w:val="20"/>
          <w:lang w:val="en-GB"/>
        </w:rPr>
        <w:t>00 usec</w:t>
      </w:r>
      <w:r w:rsidR="00916A68">
        <w:rPr>
          <w:rFonts w:ascii="Times New Roman" w:hAnsi="Times New Roman" w:cs="Times New Roman"/>
          <w:sz w:val="20"/>
          <w:szCs w:val="20"/>
          <w:lang w:val="en-GB"/>
        </w:rPr>
        <w:t xml:space="preserve"> </w:t>
      </w:r>
      <w:r w:rsidR="008300D8">
        <w:rPr>
          <w:rFonts w:ascii="Times New Roman" w:hAnsi="Times New Roman" w:cs="Times New Roman"/>
          <w:sz w:val="20"/>
          <w:szCs w:val="20"/>
          <w:lang w:val="en-GB"/>
        </w:rPr>
        <w:t xml:space="preserve">is </w:t>
      </w:r>
      <w:r w:rsidR="00BD424C">
        <w:rPr>
          <w:rFonts w:ascii="Times New Roman" w:hAnsi="Times New Roman" w:cs="Times New Roman"/>
          <w:sz w:val="20"/>
          <w:szCs w:val="20"/>
          <w:lang w:val="en-GB"/>
        </w:rPr>
        <w:t xml:space="preserve">also proposed </w:t>
      </w:r>
      <w:r w:rsidR="008300D8">
        <w:rPr>
          <w:rFonts w:ascii="Times New Roman" w:hAnsi="Times New Roman" w:cs="Times New Roman"/>
          <w:sz w:val="20"/>
          <w:szCs w:val="20"/>
          <w:lang w:val="en-GB"/>
        </w:rPr>
        <w:t>in [9] depending on the UE implementation.</w:t>
      </w:r>
      <w:r w:rsidR="00747BF0">
        <w:rPr>
          <w:rFonts w:ascii="Times New Roman" w:hAnsi="Times New Roman" w:cs="Times New Roman"/>
          <w:sz w:val="20"/>
          <w:szCs w:val="20"/>
          <w:lang w:val="en-GB"/>
        </w:rPr>
        <w:t xml:space="preserve"> A</w:t>
      </w:r>
      <w:r w:rsidR="00BD424C">
        <w:rPr>
          <w:rFonts w:ascii="Times New Roman" w:hAnsi="Times New Roman" w:cs="Times New Roman"/>
          <w:sz w:val="20"/>
          <w:szCs w:val="20"/>
          <w:lang w:val="en-GB"/>
        </w:rPr>
        <w:t xml:space="preserve">ll analysis is based on the legacy frequency </w:t>
      </w:r>
      <w:r w:rsidR="00747BF0">
        <w:rPr>
          <w:rFonts w:ascii="Times New Roman" w:hAnsi="Times New Roman" w:cs="Times New Roman"/>
          <w:sz w:val="20"/>
          <w:szCs w:val="20"/>
          <w:lang w:val="en-GB"/>
        </w:rPr>
        <w:t xml:space="preserve">bands but it is considered </w:t>
      </w:r>
      <w:r w:rsidR="00CE0AB8">
        <w:rPr>
          <w:rFonts w:ascii="Times New Roman" w:hAnsi="Times New Roman" w:cs="Times New Roman"/>
          <w:sz w:val="20"/>
          <w:szCs w:val="20"/>
          <w:lang w:val="en-GB"/>
        </w:rPr>
        <w:t>relevant</w:t>
      </w:r>
      <w:r w:rsidR="00747BF0">
        <w:rPr>
          <w:rFonts w:ascii="Times New Roman" w:hAnsi="Times New Roman" w:cs="Times New Roman"/>
          <w:sz w:val="20"/>
          <w:szCs w:val="20"/>
          <w:lang w:val="en-GB"/>
        </w:rPr>
        <w:t xml:space="preserve"> also for</w:t>
      </w:r>
      <w:r w:rsidR="00BD424C">
        <w:rPr>
          <w:rFonts w:ascii="Times New Roman" w:hAnsi="Times New Roman" w:cs="Times New Roman"/>
          <w:sz w:val="20"/>
          <w:szCs w:val="20"/>
          <w:lang w:val="en-GB"/>
        </w:rPr>
        <w:t xml:space="preserve"> NR</w:t>
      </w:r>
      <w:r w:rsidR="00747BF0">
        <w:rPr>
          <w:rFonts w:ascii="Times New Roman" w:hAnsi="Times New Roman" w:cs="Times New Roman"/>
          <w:sz w:val="20"/>
          <w:szCs w:val="20"/>
          <w:lang w:val="en-GB"/>
        </w:rPr>
        <w:t xml:space="preserve"> mmWave bands.</w:t>
      </w:r>
    </w:p>
    <w:p w:rsidR="008300D8" w:rsidRDefault="008300D8" w:rsidP="00252335">
      <w:pPr>
        <w:rPr>
          <w:rFonts w:ascii="Times New Roman" w:hAnsi="Times New Roman" w:cs="Times New Roman"/>
          <w:sz w:val="20"/>
          <w:szCs w:val="20"/>
          <w:lang w:val="en-GB"/>
        </w:rPr>
      </w:pPr>
      <w:r>
        <w:rPr>
          <w:rFonts w:ascii="Times New Roman" w:hAnsi="Times New Roman" w:cs="Times New Roman"/>
          <w:sz w:val="20"/>
          <w:szCs w:val="20"/>
          <w:lang w:val="en-GB"/>
        </w:rPr>
        <w:t xml:space="preserve">During the transition time, UE cannot receive data or make any </w:t>
      </w:r>
      <w:r w:rsidR="00C46417">
        <w:rPr>
          <w:rFonts w:ascii="Times New Roman" w:hAnsi="Times New Roman" w:cs="Times New Roman"/>
          <w:sz w:val="20"/>
          <w:szCs w:val="20"/>
          <w:lang w:val="en-GB"/>
        </w:rPr>
        <w:t xml:space="preserve">RRM </w:t>
      </w:r>
      <w:r>
        <w:rPr>
          <w:rFonts w:ascii="Times New Roman" w:hAnsi="Times New Roman" w:cs="Times New Roman"/>
          <w:sz w:val="20"/>
          <w:szCs w:val="20"/>
          <w:lang w:val="en-GB"/>
        </w:rPr>
        <w:t xml:space="preserve">measurement. </w:t>
      </w:r>
      <w:r w:rsidR="00A833B2">
        <w:rPr>
          <w:rFonts w:ascii="Times New Roman" w:hAnsi="Times New Roman" w:cs="Times New Roman"/>
          <w:sz w:val="20"/>
          <w:szCs w:val="20"/>
          <w:lang w:val="en-GB"/>
        </w:rPr>
        <w:t>However,</w:t>
      </w:r>
      <w:r w:rsidR="00BD424C">
        <w:rPr>
          <w:rFonts w:ascii="Times New Roman" w:hAnsi="Times New Roman" w:cs="Times New Roman"/>
          <w:sz w:val="20"/>
          <w:szCs w:val="20"/>
          <w:lang w:val="en-GB"/>
        </w:rPr>
        <w:t xml:space="preserve"> if </w:t>
      </w:r>
      <w:r w:rsidR="00A833B2">
        <w:rPr>
          <w:rFonts w:ascii="Times New Roman" w:hAnsi="Times New Roman" w:cs="Times New Roman"/>
          <w:sz w:val="20"/>
          <w:szCs w:val="20"/>
          <w:lang w:val="en-GB"/>
        </w:rPr>
        <w:t xml:space="preserve">enough disruption time is allowed (such as 200 usec), </w:t>
      </w:r>
      <w:r w:rsidR="00CE0AB8">
        <w:rPr>
          <w:rFonts w:ascii="Times New Roman" w:hAnsi="Times New Roman" w:cs="Times New Roman"/>
          <w:sz w:val="20"/>
          <w:szCs w:val="20"/>
          <w:lang w:val="en-GB"/>
        </w:rPr>
        <w:t xml:space="preserve">UE can manage </w:t>
      </w:r>
      <w:r>
        <w:rPr>
          <w:rFonts w:ascii="Times New Roman" w:hAnsi="Times New Roman" w:cs="Times New Roman"/>
          <w:sz w:val="20"/>
          <w:szCs w:val="20"/>
          <w:lang w:val="en-GB"/>
        </w:rPr>
        <w:t>the bandwidth adaptation.</w:t>
      </w:r>
      <w:r w:rsidR="00A833B2">
        <w:rPr>
          <w:rFonts w:ascii="Times New Roman" w:hAnsi="Times New Roman" w:cs="Times New Roman"/>
          <w:sz w:val="20"/>
          <w:szCs w:val="20"/>
          <w:lang w:val="en-GB"/>
        </w:rPr>
        <w:t xml:space="preserve"> </w:t>
      </w:r>
      <w:r>
        <w:rPr>
          <w:rFonts w:ascii="Times New Roman" w:hAnsi="Times New Roman" w:cs="Times New Roman"/>
          <w:sz w:val="20"/>
          <w:szCs w:val="20"/>
          <w:lang w:val="en-GB"/>
        </w:rPr>
        <w:t>The latency of 200 usec (or even 900 usec) is not significant in terms of higher layer signalling</w:t>
      </w:r>
      <w:r w:rsidR="004919E9">
        <w:rPr>
          <w:rFonts w:ascii="Times New Roman" w:hAnsi="Times New Roman" w:cs="Times New Roman"/>
          <w:sz w:val="20"/>
          <w:szCs w:val="20"/>
          <w:lang w:val="en-GB"/>
        </w:rPr>
        <w:t xml:space="preserve"> such as in MAC or RRC</w:t>
      </w:r>
      <w:r>
        <w:rPr>
          <w:rFonts w:ascii="Times New Roman" w:hAnsi="Times New Roman" w:cs="Times New Roman"/>
          <w:sz w:val="20"/>
          <w:szCs w:val="20"/>
          <w:lang w:val="en-GB"/>
        </w:rPr>
        <w:t xml:space="preserve">. </w:t>
      </w:r>
      <w:r w:rsidR="00A833B2">
        <w:rPr>
          <w:rFonts w:ascii="Times New Roman" w:hAnsi="Times New Roman" w:cs="Times New Roman"/>
          <w:sz w:val="20"/>
          <w:szCs w:val="20"/>
          <w:lang w:val="en-GB"/>
        </w:rPr>
        <w:t>The latency</w:t>
      </w:r>
      <w:r>
        <w:rPr>
          <w:rFonts w:ascii="Times New Roman" w:hAnsi="Times New Roman" w:cs="Times New Roman"/>
          <w:sz w:val="20"/>
          <w:szCs w:val="20"/>
          <w:lang w:val="en-GB"/>
        </w:rPr>
        <w:t xml:space="preserve"> is also possible </w:t>
      </w:r>
      <w:r w:rsidR="00A833B2">
        <w:rPr>
          <w:rFonts w:ascii="Times New Roman" w:hAnsi="Times New Roman" w:cs="Times New Roman"/>
          <w:sz w:val="20"/>
          <w:szCs w:val="20"/>
          <w:lang w:val="en-GB"/>
        </w:rPr>
        <w:t>of using</w:t>
      </w:r>
      <w:r>
        <w:rPr>
          <w:rFonts w:ascii="Times New Roman" w:hAnsi="Times New Roman" w:cs="Times New Roman"/>
          <w:sz w:val="20"/>
          <w:szCs w:val="20"/>
          <w:lang w:val="en-GB"/>
        </w:rPr>
        <w:t xml:space="preserve"> </w:t>
      </w:r>
      <w:r w:rsidR="00D02037">
        <w:rPr>
          <w:rFonts w:ascii="Times New Roman" w:hAnsi="Times New Roman" w:cs="Times New Roman"/>
          <w:sz w:val="20"/>
          <w:szCs w:val="20"/>
          <w:lang w:val="en-GB"/>
        </w:rPr>
        <w:t xml:space="preserve">a </w:t>
      </w:r>
      <w:r>
        <w:rPr>
          <w:rFonts w:ascii="Times New Roman" w:hAnsi="Times New Roman" w:cs="Times New Roman"/>
          <w:sz w:val="20"/>
          <w:szCs w:val="20"/>
          <w:lang w:val="en-GB"/>
        </w:rPr>
        <w:t xml:space="preserve">physical layer signalling </w:t>
      </w:r>
      <w:r w:rsidR="00A833B2">
        <w:rPr>
          <w:rFonts w:ascii="Times New Roman" w:hAnsi="Times New Roman" w:cs="Times New Roman"/>
          <w:sz w:val="20"/>
          <w:szCs w:val="20"/>
          <w:lang w:val="en-GB"/>
        </w:rPr>
        <w:t>for</w:t>
      </w:r>
      <w:r>
        <w:rPr>
          <w:rFonts w:ascii="Times New Roman" w:hAnsi="Times New Roman" w:cs="Times New Roman"/>
          <w:sz w:val="20"/>
          <w:szCs w:val="20"/>
          <w:lang w:val="en-GB"/>
        </w:rPr>
        <w:t xml:space="preserve"> </w:t>
      </w:r>
      <w:r w:rsidR="00A833B2">
        <w:rPr>
          <w:rFonts w:ascii="Times New Roman" w:hAnsi="Times New Roman" w:cs="Times New Roman"/>
          <w:sz w:val="20"/>
          <w:szCs w:val="20"/>
          <w:lang w:val="en-GB"/>
        </w:rPr>
        <w:t xml:space="preserve">a </w:t>
      </w:r>
      <w:r>
        <w:rPr>
          <w:rFonts w:ascii="Times New Roman" w:hAnsi="Times New Roman" w:cs="Times New Roman"/>
          <w:sz w:val="20"/>
          <w:szCs w:val="20"/>
          <w:lang w:val="en-GB"/>
        </w:rPr>
        <w:t xml:space="preserve">faster bandwidth adaption </w:t>
      </w:r>
      <w:r w:rsidR="00A833B2">
        <w:rPr>
          <w:rFonts w:ascii="Times New Roman" w:hAnsi="Times New Roman" w:cs="Times New Roman"/>
          <w:sz w:val="20"/>
          <w:szCs w:val="20"/>
          <w:lang w:val="en-GB"/>
        </w:rPr>
        <w:t>(than higher layer</w:t>
      </w:r>
      <w:r w:rsidR="004919E9">
        <w:rPr>
          <w:rFonts w:ascii="Times New Roman" w:hAnsi="Times New Roman" w:cs="Times New Roman"/>
          <w:sz w:val="20"/>
          <w:szCs w:val="20"/>
          <w:lang w:val="en-GB"/>
        </w:rPr>
        <w:t>s</w:t>
      </w:r>
      <w:r w:rsidR="00A833B2">
        <w:rPr>
          <w:rFonts w:ascii="Times New Roman" w:hAnsi="Times New Roman" w:cs="Times New Roman"/>
          <w:sz w:val="20"/>
          <w:szCs w:val="20"/>
          <w:lang w:val="en-GB"/>
        </w:rPr>
        <w:t>), if the physical layer signalling and procedure are introduced in the NR</w:t>
      </w:r>
      <w:r w:rsidR="00ED1B17">
        <w:rPr>
          <w:rFonts w:ascii="Times New Roman" w:hAnsi="Times New Roman" w:cs="Times New Roman"/>
          <w:sz w:val="20"/>
          <w:szCs w:val="20"/>
          <w:lang w:val="en-GB"/>
        </w:rPr>
        <w:t xml:space="preserve"> with</w:t>
      </w:r>
      <w:r w:rsidR="00A833B2">
        <w:rPr>
          <w:rFonts w:ascii="Times New Roman" w:hAnsi="Times New Roman" w:cs="Times New Roman"/>
          <w:sz w:val="20"/>
          <w:szCs w:val="20"/>
          <w:lang w:val="en-GB"/>
        </w:rPr>
        <w:t xml:space="preserve"> some disruption time (like 1 or more time slots).</w:t>
      </w:r>
    </w:p>
    <w:p w:rsidR="00787DDF" w:rsidRDefault="00787DDF" w:rsidP="00252335">
      <w:pPr>
        <w:rPr>
          <w:rFonts w:ascii="Times New Roman" w:hAnsi="Times New Roman" w:cs="Times New Roman"/>
          <w:sz w:val="20"/>
          <w:szCs w:val="20"/>
          <w:lang w:val="en-GB"/>
        </w:rPr>
      </w:pPr>
      <w:r>
        <w:rPr>
          <w:rFonts w:ascii="Times New Roman" w:hAnsi="Times New Roman" w:cs="Times New Roman"/>
          <w:sz w:val="20"/>
          <w:szCs w:val="20"/>
          <w:lang w:val="en-GB"/>
        </w:rPr>
        <w:t>The transition time could be as short as 20 usec [9] if the centre</w:t>
      </w:r>
      <w:r w:rsidR="00B0258A">
        <w:rPr>
          <w:rFonts w:ascii="Times New Roman" w:hAnsi="Times New Roman" w:cs="Times New Roman"/>
          <w:sz w:val="20"/>
          <w:szCs w:val="20"/>
          <w:lang w:val="en-GB"/>
        </w:rPr>
        <w:t xml:space="preserve"> frequency is not changed</w:t>
      </w:r>
      <w:r>
        <w:rPr>
          <w:rFonts w:ascii="Times New Roman" w:hAnsi="Times New Roman" w:cs="Times New Roman"/>
          <w:sz w:val="20"/>
          <w:szCs w:val="20"/>
          <w:lang w:val="en-GB"/>
        </w:rPr>
        <w:t>. For the maximum channel bandwidth, this case is only applicable</w:t>
      </w:r>
      <w:r w:rsidR="00B0258A">
        <w:rPr>
          <w:rFonts w:ascii="Times New Roman" w:hAnsi="Times New Roman" w:cs="Times New Roman"/>
          <w:sz w:val="20"/>
          <w:szCs w:val="20"/>
          <w:lang w:val="en-GB"/>
        </w:rPr>
        <w:t xml:space="preserve"> for the UE</w:t>
      </w:r>
      <w:r>
        <w:rPr>
          <w:rFonts w:ascii="Times New Roman" w:hAnsi="Times New Roman" w:cs="Times New Roman"/>
          <w:sz w:val="20"/>
          <w:szCs w:val="20"/>
          <w:lang w:val="en-GB"/>
        </w:rPr>
        <w:t xml:space="preserve"> at the channel centre</w:t>
      </w:r>
      <w:r w:rsidR="00B0258A">
        <w:rPr>
          <w:rFonts w:ascii="Times New Roman" w:hAnsi="Times New Roman" w:cs="Times New Roman"/>
          <w:sz w:val="20"/>
          <w:szCs w:val="20"/>
          <w:lang w:val="en-GB"/>
        </w:rPr>
        <w:t xml:space="preserve">. It needs </w:t>
      </w:r>
      <w:r w:rsidR="00276040">
        <w:rPr>
          <w:rFonts w:ascii="Times New Roman" w:hAnsi="Times New Roman" w:cs="Times New Roman"/>
          <w:sz w:val="20"/>
          <w:szCs w:val="20"/>
          <w:lang w:val="en-GB"/>
        </w:rPr>
        <w:t>a further study</w:t>
      </w:r>
      <w:r w:rsidR="00B0258A">
        <w:rPr>
          <w:rFonts w:ascii="Times New Roman" w:hAnsi="Times New Roman" w:cs="Times New Roman"/>
          <w:sz w:val="20"/>
          <w:szCs w:val="20"/>
          <w:lang w:val="en-GB"/>
        </w:rPr>
        <w:t xml:space="preserve"> if we have enough benefit to distinguish this case (with a shorter transition) from other cases</w:t>
      </w:r>
      <w:r w:rsidR="00276040">
        <w:rPr>
          <w:rFonts w:ascii="Times New Roman" w:hAnsi="Times New Roman" w:cs="Times New Roman"/>
          <w:sz w:val="20"/>
          <w:szCs w:val="20"/>
          <w:lang w:val="en-GB"/>
        </w:rPr>
        <w:t xml:space="preserve"> (like 200 usec)</w:t>
      </w:r>
      <w:r w:rsidR="00B0258A">
        <w:rPr>
          <w:rFonts w:ascii="Times New Roman" w:hAnsi="Times New Roman" w:cs="Times New Roman"/>
          <w:sz w:val="20"/>
          <w:szCs w:val="20"/>
          <w:lang w:val="en-GB"/>
        </w:rPr>
        <w:t>.</w:t>
      </w:r>
    </w:p>
    <w:p w:rsidR="00A56273" w:rsidRDefault="00A56273" w:rsidP="00A56273">
      <w:pPr>
        <w:jc w:val="both"/>
        <w:rPr>
          <w:rFonts w:ascii="Times New Roman" w:hAnsi="Times New Roman"/>
          <w:b/>
          <w:i/>
          <w:sz w:val="20"/>
        </w:rPr>
      </w:pPr>
      <w:r w:rsidRPr="00E57A6A">
        <w:rPr>
          <w:rFonts w:ascii="Times New Roman" w:hAnsi="Times New Roman"/>
          <w:b/>
          <w:i/>
          <w:sz w:val="20"/>
        </w:rPr>
        <w:t xml:space="preserve">Observation </w:t>
      </w:r>
      <w:r w:rsidR="008300D8">
        <w:rPr>
          <w:rFonts w:ascii="Times New Roman" w:hAnsi="Times New Roman"/>
          <w:b/>
          <w:i/>
          <w:sz w:val="20"/>
        </w:rPr>
        <w:t>1</w:t>
      </w:r>
      <w:r w:rsidRPr="00E57A6A">
        <w:rPr>
          <w:rFonts w:ascii="Times New Roman" w:hAnsi="Times New Roman"/>
          <w:b/>
          <w:i/>
          <w:sz w:val="20"/>
        </w:rPr>
        <w:t xml:space="preserve">: The </w:t>
      </w:r>
      <w:r>
        <w:rPr>
          <w:rFonts w:ascii="Times New Roman" w:hAnsi="Times New Roman"/>
          <w:b/>
          <w:i/>
          <w:sz w:val="20"/>
        </w:rPr>
        <w:t>bandwidth adaptation</w:t>
      </w:r>
      <w:r w:rsidRPr="00E57A6A">
        <w:rPr>
          <w:rFonts w:ascii="Times New Roman" w:hAnsi="Times New Roman"/>
          <w:b/>
          <w:i/>
          <w:sz w:val="20"/>
        </w:rPr>
        <w:t xml:space="preserve"> can be achieved by allowing UE</w:t>
      </w:r>
      <w:r>
        <w:rPr>
          <w:rFonts w:ascii="Times New Roman" w:hAnsi="Times New Roman"/>
          <w:b/>
          <w:i/>
          <w:sz w:val="20"/>
        </w:rPr>
        <w:t xml:space="preserve"> to have </w:t>
      </w:r>
      <w:r w:rsidR="002274F1">
        <w:rPr>
          <w:rFonts w:ascii="Times New Roman" w:hAnsi="Times New Roman"/>
          <w:b/>
          <w:i/>
          <w:sz w:val="20"/>
        </w:rPr>
        <w:t>a</w:t>
      </w:r>
      <w:r>
        <w:rPr>
          <w:rFonts w:ascii="Times New Roman" w:hAnsi="Times New Roman"/>
          <w:b/>
          <w:i/>
          <w:sz w:val="20"/>
        </w:rPr>
        <w:t xml:space="preserve"> disruption time (such as</w:t>
      </w:r>
      <w:r w:rsidRPr="00E57A6A">
        <w:rPr>
          <w:rFonts w:ascii="Times New Roman" w:hAnsi="Times New Roman"/>
          <w:b/>
          <w:i/>
          <w:sz w:val="20"/>
        </w:rPr>
        <w:t xml:space="preserve"> 200usec).</w:t>
      </w:r>
    </w:p>
    <w:p w:rsidR="00A56273" w:rsidRPr="00E57A6A" w:rsidRDefault="00A56273" w:rsidP="00A56273">
      <w:pPr>
        <w:jc w:val="both"/>
        <w:rPr>
          <w:rFonts w:ascii="Times New Roman" w:hAnsi="Times New Roman"/>
          <w:b/>
          <w:i/>
          <w:sz w:val="20"/>
        </w:rPr>
      </w:pPr>
      <w:r w:rsidRPr="00E57A6A">
        <w:rPr>
          <w:rFonts w:ascii="Times New Roman" w:hAnsi="Times New Roman"/>
          <w:b/>
          <w:i/>
          <w:sz w:val="20"/>
        </w:rPr>
        <w:t xml:space="preserve">Observation </w:t>
      </w:r>
      <w:r w:rsidR="008300D8">
        <w:rPr>
          <w:rFonts w:ascii="Times New Roman" w:hAnsi="Times New Roman"/>
          <w:b/>
          <w:i/>
          <w:sz w:val="20"/>
        </w:rPr>
        <w:t>2</w:t>
      </w:r>
      <w:r w:rsidRPr="00E57A6A">
        <w:rPr>
          <w:rFonts w:ascii="Times New Roman" w:hAnsi="Times New Roman"/>
          <w:b/>
          <w:i/>
          <w:sz w:val="20"/>
        </w:rPr>
        <w:t xml:space="preserve">: There is no significant latency issue for bandwidth adaptation </w:t>
      </w:r>
      <w:r>
        <w:rPr>
          <w:rFonts w:ascii="Times New Roman" w:hAnsi="Times New Roman"/>
          <w:b/>
          <w:i/>
          <w:sz w:val="20"/>
        </w:rPr>
        <w:t xml:space="preserve">through higher layer signaling </w:t>
      </w:r>
      <w:r w:rsidR="008300D8">
        <w:rPr>
          <w:rFonts w:ascii="Times New Roman" w:hAnsi="Times New Roman"/>
          <w:b/>
          <w:i/>
          <w:sz w:val="20"/>
        </w:rPr>
        <w:t>in MAC or RRC</w:t>
      </w:r>
      <w:r w:rsidRPr="00E57A6A">
        <w:rPr>
          <w:rFonts w:ascii="Times New Roman" w:hAnsi="Times New Roman"/>
          <w:b/>
          <w:i/>
          <w:sz w:val="20"/>
        </w:rPr>
        <w:t xml:space="preserve">. </w:t>
      </w:r>
    </w:p>
    <w:p w:rsidR="00A56273" w:rsidRPr="00E57A6A" w:rsidRDefault="00A56273" w:rsidP="00A56273">
      <w:pPr>
        <w:jc w:val="both"/>
        <w:rPr>
          <w:rFonts w:ascii="Times New Roman" w:hAnsi="Times New Roman"/>
          <w:b/>
          <w:i/>
          <w:sz w:val="20"/>
        </w:rPr>
      </w:pPr>
      <w:r w:rsidRPr="00E57A6A">
        <w:rPr>
          <w:rFonts w:ascii="Times New Roman" w:hAnsi="Times New Roman"/>
          <w:b/>
          <w:i/>
          <w:sz w:val="20"/>
        </w:rPr>
        <w:t xml:space="preserve">Observation </w:t>
      </w:r>
      <w:r w:rsidR="008300D8">
        <w:rPr>
          <w:rFonts w:ascii="Times New Roman" w:hAnsi="Times New Roman"/>
          <w:b/>
          <w:i/>
          <w:sz w:val="20"/>
        </w:rPr>
        <w:t>3</w:t>
      </w:r>
      <w:r w:rsidRPr="00E57A6A">
        <w:rPr>
          <w:rFonts w:ascii="Times New Roman" w:hAnsi="Times New Roman"/>
          <w:b/>
          <w:i/>
          <w:sz w:val="20"/>
        </w:rPr>
        <w:t>: Physical layer signaling is also possible</w:t>
      </w:r>
      <w:r>
        <w:rPr>
          <w:rFonts w:ascii="Times New Roman" w:hAnsi="Times New Roman"/>
          <w:b/>
          <w:i/>
          <w:sz w:val="20"/>
        </w:rPr>
        <w:t xml:space="preserve"> if some </w:t>
      </w:r>
      <w:r w:rsidR="00B41393">
        <w:rPr>
          <w:rFonts w:ascii="Times New Roman" w:hAnsi="Times New Roman"/>
          <w:b/>
          <w:i/>
          <w:sz w:val="20"/>
        </w:rPr>
        <w:t>disruption</w:t>
      </w:r>
      <w:r>
        <w:rPr>
          <w:rFonts w:ascii="Times New Roman" w:hAnsi="Times New Roman"/>
          <w:b/>
          <w:i/>
          <w:sz w:val="20"/>
        </w:rPr>
        <w:t xml:space="preserve"> time (like 1 or more slot) is allowed in physical layer design for the bandwidth adaptation.</w:t>
      </w:r>
    </w:p>
    <w:p w:rsidR="00916A68" w:rsidRPr="00020B67" w:rsidRDefault="00916A68" w:rsidP="00252335">
      <w:pPr>
        <w:rPr>
          <w:rFonts w:ascii="Times New Roman" w:hAnsi="Times New Roman" w:cs="Times New Roman"/>
          <w:b/>
          <w:i/>
          <w:sz w:val="20"/>
          <w:szCs w:val="20"/>
        </w:rPr>
      </w:pPr>
    </w:p>
    <w:p w:rsidR="00D02037" w:rsidRDefault="00252335" w:rsidP="00A27B42">
      <w:pPr>
        <w:pStyle w:val="Heading2"/>
      </w:pPr>
      <w:r>
        <w:t>2.</w:t>
      </w:r>
      <w:r w:rsidR="00ED1B17">
        <w:t>2</w:t>
      </w:r>
      <w:r>
        <w:t xml:space="preserve"> AGC aspects</w:t>
      </w:r>
    </w:p>
    <w:p w:rsidR="00ED1B17" w:rsidRDefault="00A27B42" w:rsidP="00A27B42">
      <w:pPr>
        <w:rPr>
          <w:rFonts w:ascii="Times New Roman" w:hAnsi="Times New Roman" w:cs="Times New Roman"/>
          <w:sz w:val="20"/>
          <w:szCs w:val="20"/>
          <w:lang w:val="en-GB"/>
        </w:rPr>
      </w:pPr>
      <w:r>
        <w:rPr>
          <w:rFonts w:ascii="Times New Roman" w:hAnsi="Times New Roman" w:cs="Times New Roman"/>
          <w:sz w:val="20"/>
          <w:szCs w:val="20"/>
          <w:lang w:val="en-GB"/>
        </w:rPr>
        <w:t>The receiver input gain shall be adjusted after the bandwidth adaptation is applied. For the single carrier operation, the signal and interference power can be estimated from the gain used before the adaption, since the wanted signal comes fr</w:t>
      </w:r>
      <w:r w:rsidR="00ED1B17">
        <w:rPr>
          <w:rFonts w:ascii="Times New Roman" w:hAnsi="Times New Roman" w:cs="Times New Roman"/>
          <w:sz w:val="20"/>
          <w:szCs w:val="20"/>
          <w:lang w:val="en-GB"/>
        </w:rPr>
        <w:t>om the same base station and th</w:t>
      </w:r>
      <w:r>
        <w:rPr>
          <w:rFonts w:ascii="Times New Roman" w:hAnsi="Times New Roman" w:cs="Times New Roman"/>
          <w:sz w:val="20"/>
          <w:szCs w:val="20"/>
          <w:lang w:val="en-GB"/>
        </w:rPr>
        <w:t>us the received signal power</w:t>
      </w:r>
      <w:r w:rsidR="00ED1B17">
        <w:rPr>
          <w:rFonts w:ascii="Times New Roman" w:hAnsi="Times New Roman" w:cs="Times New Roman"/>
          <w:sz w:val="20"/>
          <w:szCs w:val="20"/>
          <w:lang w:val="en-GB"/>
        </w:rPr>
        <w:t xml:space="preserve"> for the wider bandwidth</w:t>
      </w:r>
      <w:r>
        <w:rPr>
          <w:rFonts w:ascii="Times New Roman" w:hAnsi="Times New Roman" w:cs="Times New Roman"/>
          <w:sz w:val="20"/>
          <w:szCs w:val="20"/>
          <w:lang w:val="en-GB"/>
        </w:rPr>
        <w:t xml:space="preserve"> can be estimated. </w:t>
      </w:r>
      <w:r w:rsidR="00ED1B17">
        <w:rPr>
          <w:rFonts w:ascii="Times New Roman" w:hAnsi="Times New Roman" w:cs="Times New Roman"/>
          <w:sz w:val="20"/>
          <w:szCs w:val="20"/>
          <w:lang w:val="en-GB"/>
        </w:rPr>
        <w:t>T</w:t>
      </w:r>
      <w:r>
        <w:rPr>
          <w:rFonts w:ascii="Times New Roman" w:hAnsi="Times New Roman" w:cs="Times New Roman"/>
          <w:sz w:val="20"/>
          <w:szCs w:val="20"/>
          <w:lang w:val="en-GB"/>
        </w:rPr>
        <w:t xml:space="preserve">he interference level </w:t>
      </w:r>
      <w:r w:rsidR="00C46417">
        <w:rPr>
          <w:rFonts w:ascii="Times New Roman" w:hAnsi="Times New Roman" w:cs="Times New Roman"/>
          <w:sz w:val="20"/>
          <w:szCs w:val="20"/>
          <w:lang w:val="en-GB"/>
        </w:rPr>
        <w:t>can also be</w:t>
      </w:r>
      <w:r w:rsidR="00ED1B17">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estimated </w:t>
      </w:r>
      <w:r w:rsidR="00B41393">
        <w:rPr>
          <w:rFonts w:ascii="Times New Roman" w:hAnsi="Times New Roman" w:cs="Times New Roman"/>
          <w:sz w:val="20"/>
          <w:szCs w:val="20"/>
          <w:lang w:val="en-GB"/>
        </w:rPr>
        <w:t>for the</w:t>
      </w:r>
      <w:r>
        <w:rPr>
          <w:rFonts w:ascii="Times New Roman" w:hAnsi="Times New Roman" w:cs="Times New Roman"/>
          <w:sz w:val="20"/>
          <w:szCs w:val="20"/>
          <w:lang w:val="en-GB"/>
        </w:rPr>
        <w:t xml:space="preserve"> wide</w:t>
      </w:r>
      <w:r w:rsidR="00B41393">
        <w:rPr>
          <w:rFonts w:ascii="Times New Roman" w:hAnsi="Times New Roman" w:cs="Times New Roman"/>
          <w:sz w:val="20"/>
          <w:szCs w:val="20"/>
          <w:lang w:val="en-GB"/>
        </w:rPr>
        <w:t xml:space="preserve">r </w:t>
      </w:r>
      <w:r>
        <w:rPr>
          <w:rFonts w:ascii="Times New Roman" w:hAnsi="Times New Roman" w:cs="Times New Roman"/>
          <w:sz w:val="20"/>
          <w:szCs w:val="20"/>
          <w:lang w:val="en-GB"/>
        </w:rPr>
        <w:t xml:space="preserve">band </w:t>
      </w:r>
      <w:r w:rsidR="00B41393">
        <w:rPr>
          <w:rFonts w:ascii="Times New Roman" w:hAnsi="Times New Roman" w:cs="Times New Roman"/>
          <w:sz w:val="20"/>
          <w:szCs w:val="20"/>
          <w:lang w:val="en-GB"/>
        </w:rPr>
        <w:t>reception</w:t>
      </w:r>
      <w:r>
        <w:rPr>
          <w:rFonts w:ascii="Times New Roman" w:hAnsi="Times New Roman" w:cs="Times New Roman"/>
          <w:sz w:val="20"/>
          <w:szCs w:val="20"/>
          <w:lang w:val="en-GB"/>
        </w:rPr>
        <w:t>.</w:t>
      </w:r>
    </w:p>
    <w:p w:rsidR="00C46417" w:rsidRDefault="00A27B42" w:rsidP="00A27B42">
      <w:pPr>
        <w:rPr>
          <w:rFonts w:ascii="Times New Roman" w:hAnsi="Times New Roman" w:cs="Times New Roman"/>
          <w:sz w:val="20"/>
          <w:szCs w:val="20"/>
          <w:lang w:val="en-GB"/>
        </w:rPr>
      </w:pPr>
      <w:r>
        <w:rPr>
          <w:rFonts w:ascii="Times New Roman" w:hAnsi="Times New Roman" w:cs="Times New Roman"/>
          <w:sz w:val="20"/>
          <w:szCs w:val="20"/>
          <w:lang w:val="en-GB"/>
        </w:rPr>
        <w:t>In case of multi carrier operati</w:t>
      </w:r>
      <w:r w:rsidR="00ED1B17">
        <w:rPr>
          <w:rFonts w:ascii="Times New Roman" w:hAnsi="Times New Roman" w:cs="Times New Roman"/>
          <w:sz w:val="20"/>
          <w:szCs w:val="20"/>
          <w:lang w:val="en-GB"/>
        </w:rPr>
        <w:t xml:space="preserve">on especially for switching to a different frequency band </w:t>
      </w:r>
      <w:r>
        <w:rPr>
          <w:rFonts w:ascii="Times New Roman" w:hAnsi="Times New Roman" w:cs="Times New Roman"/>
          <w:sz w:val="20"/>
          <w:szCs w:val="20"/>
          <w:lang w:val="en-GB"/>
        </w:rPr>
        <w:t xml:space="preserve">or </w:t>
      </w:r>
      <w:r w:rsidR="00ED1B17">
        <w:rPr>
          <w:rFonts w:ascii="Times New Roman" w:hAnsi="Times New Roman" w:cs="Times New Roman"/>
          <w:sz w:val="20"/>
          <w:szCs w:val="20"/>
          <w:lang w:val="en-GB"/>
        </w:rPr>
        <w:t xml:space="preserve">a </w:t>
      </w:r>
      <w:r>
        <w:rPr>
          <w:rFonts w:ascii="Times New Roman" w:hAnsi="Times New Roman" w:cs="Times New Roman"/>
          <w:sz w:val="20"/>
          <w:szCs w:val="20"/>
          <w:lang w:val="en-GB"/>
        </w:rPr>
        <w:t>differen</w:t>
      </w:r>
      <w:r w:rsidR="00ED1B17">
        <w:rPr>
          <w:rFonts w:ascii="Times New Roman" w:hAnsi="Times New Roman" w:cs="Times New Roman"/>
          <w:sz w:val="20"/>
          <w:szCs w:val="20"/>
          <w:lang w:val="en-GB"/>
        </w:rPr>
        <w:t>t</w:t>
      </w:r>
      <w:r>
        <w:rPr>
          <w:rFonts w:ascii="Times New Roman" w:hAnsi="Times New Roman" w:cs="Times New Roman"/>
          <w:sz w:val="20"/>
          <w:szCs w:val="20"/>
          <w:lang w:val="en-GB"/>
        </w:rPr>
        <w:t xml:space="preserve"> base station, the </w:t>
      </w:r>
      <w:r w:rsidR="00B41393">
        <w:rPr>
          <w:rFonts w:ascii="Times New Roman" w:hAnsi="Times New Roman" w:cs="Times New Roman"/>
          <w:sz w:val="20"/>
          <w:szCs w:val="20"/>
          <w:lang w:val="en-GB"/>
        </w:rPr>
        <w:t>signal</w:t>
      </w:r>
      <w:r w:rsidR="00A83847">
        <w:rPr>
          <w:rFonts w:ascii="Times New Roman" w:hAnsi="Times New Roman" w:cs="Times New Roman"/>
          <w:sz w:val="20"/>
          <w:szCs w:val="20"/>
          <w:lang w:val="en-GB"/>
        </w:rPr>
        <w:t xml:space="preserve"> and interference power may </w:t>
      </w:r>
      <w:r w:rsidR="000C3688">
        <w:rPr>
          <w:rFonts w:ascii="Times New Roman" w:hAnsi="Times New Roman" w:cs="Times New Roman"/>
          <w:sz w:val="20"/>
          <w:szCs w:val="20"/>
          <w:lang w:val="en-GB"/>
        </w:rPr>
        <w:t>change</w:t>
      </w:r>
      <w:r w:rsidR="00ED1B17">
        <w:rPr>
          <w:rFonts w:ascii="Times New Roman" w:hAnsi="Times New Roman" w:cs="Times New Roman"/>
          <w:sz w:val="20"/>
          <w:szCs w:val="20"/>
          <w:lang w:val="en-GB"/>
        </w:rPr>
        <w:t xml:space="preserve"> and thus some AGC training time is </w:t>
      </w:r>
      <w:r w:rsidR="000C3688">
        <w:rPr>
          <w:rFonts w:ascii="Times New Roman" w:hAnsi="Times New Roman" w:cs="Times New Roman"/>
          <w:sz w:val="20"/>
          <w:szCs w:val="20"/>
          <w:lang w:val="en-GB"/>
        </w:rPr>
        <w:t>necessary</w:t>
      </w:r>
      <w:r w:rsidR="00ED1B17">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for the gain control loop to </w:t>
      </w:r>
      <w:r>
        <w:rPr>
          <w:rFonts w:ascii="Times New Roman" w:hAnsi="Times New Roman" w:cs="Times New Roman"/>
          <w:sz w:val="20"/>
          <w:szCs w:val="20"/>
          <w:lang w:val="en-GB"/>
        </w:rPr>
        <w:lastRenderedPageBreak/>
        <w:t>stabilize.</w:t>
      </w:r>
      <w:r w:rsidR="00713B86">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It was FFS </w:t>
      </w:r>
      <w:r w:rsidR="00713B86">
        <w:rPr>
          <w:rFonts w:ascii="Times New Roman" w:hAnsi="Times New Roman" w:cs="Times New Roman"/>
          <w:sz w:val="20"/>
          <w:szCs w:val="20"/>
          <w:lang w:val="en-GB"/>
        </w:rPr>
        <w:t xml:space="preserve">if there is a need of reference signal for such </w:t>
      </w:r>
      <w:r w:rsidR="000C3688">
        <w:rPr>
          <w:rFonts w:ascii="Times New Roman" w:hAnsi="Times New Roman" w:cs="Times New Roman"/>
          <w:sz w:val="20"/>
          <w:szCs w:val="20"/>
          <w:lang w:val="en-GB"/>
        </w:rPr>
        <w:t xml:space="preserve">a </w:t>
      </w:r>
      <w:r w:rsidR="00713B86">
        <w:rPr>
          <w:rFonts w:ascii="Times New Roman" w:hAnsi="Times New Roman" w:cs="Times New Roman"/>
          <w:sz w:val="20"/>
          <w:szCs w:val="20"/>
          <w:lang w:val="en-GB"/>
        </w:rPr>
        <w:t>case.</w:t>
      </w:r>
      <w:r w:rsidR="00A83847">
        <w:rPr>
          <w:rFonts w:ascii="Times New Roman" w:hAnsi="Times New Roman" w:cs="Times New Roman"/>
          <w:sz w:val="20"/>
          <w:szCs w:val="20"/>
          <w:lang w:val="en-GB"/>
        </w:rPr>
        <w:t xml:space="preserve"> However,</w:t>
      </w:r>
      <w:r w:rsidR="00C46417">
        <w:rPr>
          <w:rFonts w:ascii="Times New Roman" w:hAnsi="Times New Roman" w:cs="Times New Roman"/>
          <w:sz w:val="20"/>
          <w:szCs w:val="20"/>
          <w:lang w:val="en-GB"/>
        </w:rPr>
        <w:t xml:space="preserve"> </w:t>
      </w:r>
      <w:r w:rsidR="00ED1B17">
        <w:rPr>
          <w:rFonts w:ascii="Times New Roman" w:hAnsi="Times New Roman" w:cs="Times New Roman"/>
          <w:sz w:val="20"/>
          <w:szCs w:val="20"/>
          <w:lang w:val="en-GB"/>
        </w:rPr>
        <w:t xml:space="preserve">this issue is </w:t>
      </w:r>
      <w:r w:rsidR="00B41393">
        <w:rPr>
          <w:rFonts w:ascii="Times New Roman" w:hAnsi="Times New Roman" w:cs="Times New Roman"/>
          <w:sz w:val="20"/>
          <w:szCs w:val="20"/>
          <w:lang w:val="en-GB"/>
        </w:rPr>
        <w:t>well</w:t>
      </w:r>
      <w:r w:rsidR="00ED1B17">
        <w:rPr>
          <w:rFonts w:ascii="Times New Roman" w:hAnsi="Times New Roman" w:cs="Times New Roman"/>
          <w:sz w:val="20"/>
          <w:szCs w:val="20"/>
          <w:lang w:val="en-GB"/>
        </w:rPr>
        <w:t xml:space="preserve"> known in WCDMA </w:t>
      </w:r>
      <w:r w:rsidR="00C46417">
        <w:rPr>
          <w:rFonts w:ascii="Times New Roman" w:hAnsi="Times New Roman" w:cs="Times New Roman"/>
          <w:sz w:val="20"/>
          <w:szCs w:val="20"/>
          <w:lang w:val="en-GB"/>
        </w:rPr>
        <w:t>and</w:t>
      </w:r>
      <w:r w:rsidR="00ED1B17">
        <w:rPr>
          <w:rFonts w:ascii="Times New Roman" w:hAnsi="Times New Roman" w:cs="Times New Roman"/>
          <w:sz w:val="20"/>
          <w:szCs w:val="20"/>
          <w:lang w:val="en-GB"/>
        </w:rPr>
        <w:t xml:space="preserve"> LTE for multi carrier </w:t>
      </w:r>
      <w:r w:rsidR="00EA2398">
        <w:rPr>
          <w:rFonts w:ascii="Times New Roman" w:hAnsi="Times New Roman" w:cs="Times New Roman"/>
          <w:sz w:val="20"/>
          <w:szCs w:val="20"/>
          <w:lang w:val="en-GB"/>
        </w:rPr>
        <w:t xml:space="preserve">(or carrier aggregation) </w:t>
      </w:r>
      <w:r w:rsidR="00ED1B17">
        <w:rPr>
          <w:rFonts w:ascii="Times New Roman" w:hAnsi="Times New Roman" w:cs="Times New Roman"/>
          <w:sz w:val="20"/>
          <w:szCs w:val="20"/>
          <w:lang w:val="en-GB"/>
        </w:rPr>
        <w:t>activation</w:t>
      </w:r>
      <w:r w:rsidR="00A83847">
        <w:rPr>
          <w:rFonts w:ascii="Times New Roman" w:hAnsi="Times New Roman" w:cs="Times New Roman"/>
          <w:sz w:val="20"/>
          <w:szCs w:val="20"/>
          <w:lang w:val="en-GB"/>
        </w:rPr>
        <w:t>/</w:t>
      </w:r>
      <w:r w:rsidR="00B41393">
        <w:rPr>
          <w:rFonts w:ascii="Times New Roman" w:hAnsi="Times New Roman" w:cs="Times New Roman"/>
          <w:sz w:val="20"/>
          <w:szCs w:val="20"/>
          <w:lang w:val="en-GB"/>
        </w:rPr>
        <w:t>deactivation</w:t>
      </w:r>
      <w:r w:rsidR="00ED1B17">
        <w:rPr>
          <w:rFonts w:ascii="Times New Roman" w:hAnsi="Times New Roman" w:cs="Times New Roman"/>
          <w:sz w:val="20"/>
          <w:szCs w:val="20"/>
          <w:lang w:val="en-GB"/>
        </w:rPr>
        <w:t xml:space="preserve">. </w:t>
      </w:r>
      <w:r w:rsidR="00A83847">
        <w:rPr>
          <w:rFonts w:ascii="Times New Roman" w:hAnsi="Times New Roman" w:cs="Times New Roman"/>
          <w:sz w:val="20"/>
          <w:szCs w:val="20"/>
          <w:lang w:val="en-GB"/>
        </w:rPr>
        <w:t xml:space="preserve">The physical layer design needs to </w:t>
      </w:r>
      <w:r w:rsidR="00C46417">
        <w:rPr>
          <w:rFonts w:ascii="Times New Roman" w:hAnsi="Times New Roman" w:cs="Times New Roman"/>
          <w:sz w:val="20"/>
          <w:szCs w:val="20"/>
          <w:lang w:val="en-GB"/>
        </w:rPr>
        <w:t>consider</w:t>
      </w:r>
      <w:r w:rsidR="00A83847">
        <w:rPr>
          <w:rFonts w:ascii="Times New Roman" w:hAnsi="Times New Roman" w:cs="Times New Roman"/>
          <w:sz w:val="20"/>
          <w:szCs w:val="20"/>
          <w:lang w:val="en-GB"/>
        </w:rPr>
        <w:t xml:space="preserve"> a training time for AGC.</w:t>
      </w:r>
      <w:r w:rsidR="00EA2398">
        <w:rPr>
          <w:rFonts w:ascii="Times New Roman" w:hAnsi="Times New Roman" w:cs="Times New Roman"/>
          <w:sz w:val="20"/>
          <w:szCs w:val="20"/>
          <w:lang w:val="en-GB"/>
        </w:rPr>
        <w:t xml:space="preserve"> It is not necessary to have a specific reference signal </w:t>
      </w:r>
      <w:r w:rsidR="00CE0AB8">
        <w:rPr>
          <w:rFonts w:ascii="Times New Roman" w:hAnsi="Times New Roman" w:cs="Times New Roman"/>
          <w:sz w:val="20"/>
          <w:szCs w:val="20"/>
          <w:lang w:val="en-GB"/>
        </w:rPr>
        <w:t>just</w:t>
      </w:r>
      <w:r w:rsidR="00EA2398">
        <w:rPr>
          <w:rFonts w:ascii="Times New Roman" w:hAnsi="Times New Roman" w:cs="Times New Roman"/>
          <w:sz w:val="20"/>
          <w:szCs w:val="20"/>
          <w:lang w:val="en-GB"/>
        </w:rPr>
        <w:t xml:space="preserve"> </w:t>
      </w:r>
      <w:r w:rsidR="00CE0AB8">
        <w:rPr>
          <w:rFonts w:ascii="Times New Roman" w:hAnsi="Times New Roman" w:cs="Times New Roman"/>
          <w:sz w:val="20"/>
          <w:szCs w:val="20"/>
          <w:lang w:val="en-GB"/>
        </w:rPr>
        <w:t>for the sake of AGC because</w:t>
      </w:r>
      <w:r w:rsidR="00EA2398">
        <w:rPr>
          <w:rFonts w:ascii="Times New Roman" w:hAnsi="Times New Roman" w:cs="Times New Roman"/>
          <w:sz w:val="20"/>
          <w:szCs w:val="20"/>
          <w:lang w:val="en-GB"/>
        </w:rPr>
        <w:t xml:space="preserve"> cycli</w:t>
      </w:r>
      <w:r w:rsidR="00CE0AB8">
        <w:rPr>
          <w:rFonts w:ascii="Times New Roman" w:hAnsi="Times New Roman" w:cs="Times New Roman"/>
          <w:sz w:val="20"/>
          <w:szCs w:val="20"/>
          <w:lang w:val="en-GB"/>
        </w:rPr>
        <w:t>c prefix and the first OFDM symbol</w:t>
      </w:r>
      <w:r w:rsidR="00EA2398">
        <w:rPr>
          <w:rFonts w:ascii="Times New Roman" w:hAnsi="Times New Roman" w:cs="Times New Roman"/>
          <w:sz w:val="20"/>
          <w:szCs w:val="20"/>
          <w:lang w:val="en-GB"/>
        </w:rPr>
        <w:t xml:space="preserve"> can be used for the gain adjustment.</w:t>
      </w:r>
    </w:p>
    <w:p w:rsidR="00A833B2" w:rsidRDefault="00C46417" w:rsidP="00A27B42">
      <w:pPr>
        <w:rPr>
          <w:rFonts w:ascii="Times New Roman" w:hAnsi="Times New Roman" w:cs="Times New Roman"/>
          <w:sz w:val="20"/>
          <w:szCs w:val="20"/>
          <w:lang w:val="en-GB"/>
        </w:rPr>
      </w:pPr>
      <w:r>
        <w:rPr>
          <w:rFonts w:ascii="Times New Roman" w:hAnsi="Times New Roman" w:cs="Times New Roman"/>
          <w:sz w:val="20"/>
          <w:szCs w:val="20"/>
          <w:lang w:val="en-GB"/>
        </w:rPr>
        <w:t>It is also noted that t</w:t>
      </w:r>
      <w:r w:rsidR="00A83847">
        <w:rPr>
          <w:rFonts w:ascii="Times New Roman" w:hAnsi="Times New Roman" w:cs="Times New Roman"/>
          <w:sz w:val="20"/>
          <w:szCs w:val="20"/>
          <w:lang w:val="en-GB"/>
        </w:rPr>
        <w:t xml:space="preserve">he </w:t>
      </w:r>
      <w:r w:rsidR="00B41393">
        <w:rPr>
          <w:rFonts w:ascii="Times New Roman" w:hAnsi="Times New Roman" w:cs="Times New Roman"/>
          <w:sz w:val="20"/>
          <w:szCs w:val="20"/>
          <w:lang w:val="en-GB"/>
        </w:rPr>
        <w:t>transition</w:t>
      </w:r>
      <w:r w:rsidR="00A83847">
        <w:rPr>
          <w:rFonts w:ascii="Times New Roman" w:hAnsi="Times New Roman" w:cs="Times New Roman"/>
          <w:sz w:val="20"/>
          <w:szCs w:val="20"/>
          <w:lang w:val="en-GB"/>
        </w:rPr>
        <w:t xml:space="preserve"> time for the multi carrier case </w:t>
      </w:r>
      <w:r>
        <w:rPr>
          <w:rFonts w:ascii="Times New Roman" w:hAnsi="Times New Roman" w:cs="Times New Roman"/>
          <w:sz w:val="20"/>
          <w:szCs w:val="20"/>
          <w:lang w:val="en-GB"/>
        </w:rPr>
        <w:t xml:space="preserve">would not be required as </w:t>
      </w:r>
      <w:r w:rsidR="00A83847">
        <w:rPr>
          <w:rFonts w:ascii="Times New Roman" w:hAnsi="Times New Roman" w:cs="Times New Roman"/>
          <w:sz w:val="20"/>
          <w:szCs w:val="20"/>
          <w:lang w:val="en-GB"/>
        </w:rPr>
        <w:t xml:space="preserve">fast as the single carrier </w:t>
      </w:r>
      <w:r>
        <w:rPr>
          <w:rFonts w:ascii="Times New Roman" w:hAnsi="Times New Roman" w:cs="Times New Roman"/>
          <w:sz w:val="20"/>
          <w:szCs w:val="20"/>
          <w:lang w:val="en-GB"/>
        </w:rPr>
        <w:t xml:space="preserve">case, as such transition would not be </w:t>
      </w:r>
      <w:r w:rsidR="00EA2398">
        <w:rPr>
          <w:rFonts w:ascii="Times New Roman" w:hAnsi="Times New Roman" w:cs="Times New Roman"/>
          <w:sz w:val="20"/>
          <w:szCs w:val="20"/>
          <w:lang w:val="en-GB"/>
        </w:rPr>
        <w:t>as</w:t>
      </w:r>
      <w:r>
        <w:rPr>
          <w:rFonts w:ascii="Times New Roman" w:hAnsi="Times New Roman" w:cs="Times New Roman"/>
          <w:sz w:val="20"/>
          <w:szCs w:val="20"/>
          <w:lang w:val="en-GB"/>
        </w:rPr>
        <w:t xml:space="preserve"> frequent</w:t>
      </w:r>
      <w:r w:rsidR="00EA2398">
        <w:rPr>
          <w:rFonts w:ascii="Times New Roman" w:hAnsi="Times New Roman" w:cs="Times New Roman"/>
          <w:sz w:val="20"/>
          <w:szCs w:val="20"/>
          <w:lang w:val="en-GB"/>
        </w:rPr>
        <w:t xml:space="preserve"> as the single carrier </w:t>
      </w:r>
      <w:r w:rsidR="00CE0AB8">
        <w:rPr>
          <w:rFonts w:ascii="Times New Roman" w:hAnsi="Times New Roman" w:cs="Times New Roman"/>
          <w:sz w:val="20"/>
          <w:szCs w:val="20"/>
          <w:lang w:val="en-GB"/>
        </w:rPr>
        <w:t>use case</w:t>
      </w:r>
      <w:r>
        <w:rPr>
          <w:rFonts w:ascii="Times New Roman" w:hAnsi="Times New Roman" w:cs="Times New Roman"/>
          <w:sz w:val="20"/>
          <w:szCs w:val="20"/>
          <w:lang w:val="en-GB"/>
        </w:rPr>
        <w:t>.</w:t>
      </w:r>
    </w:p>
    <w:p w:rsidR="00A833B2" w:rsidRPr="00A833B2" w:rsidRDefault="00A833B2" w:rsidP="00B41393">
      <w:pPr>
        <w:jc w:val="both"/>
      </w:pPr>
      <w:r w:rsidRPr="00E57A6A">
        <w:rPr>
          <w:rFonts w:ascii="Times New Roman" w:hAnsi="Times New Roman"/>
          <w:b/>
          <w:i/>
          <w:sz w:val="20"/>
        </w:rPr>
        <w:t xml:space="preserve">Observation </w:t>
      </w:r>
      <w:r>
        <w:rPr>
          <w:rFonts w:ascii="Times New Roman" w:hAnsi="Times New Roman"/>
          <w:b/>
          <w:i/>
          <w:sz w:val="20"/>
        </w:rPr>
        <w:t>4:</w:t>
      </w:r>
      <w:r w:rsidR="004919E9">
        <w:rPr>
          <w:rFonts w:ascii="Times New Roman" w:hAnsi="Times New Roman"/>
          <w:b/>
          <w:i/>
          <w:sz w:val="20"/>
        </w:rPr>
        <w:t xml:space="preserve"> In case of transition to different carrier in multi carrier operations (like </w:t>
      </w:r>
      <w:r w:rsidR="00CE0AB8">
        <w:rPr>
          <w:rFonts w:ascii="Times New Roman" w:hAnsi="Times New Roman"/>
          <w:b/>
          <w:i/>
          <w:sz w:val="20"/>
        </w:rPr>
        <w:t>to another band</w:t>
      </w:r>
      <w:r w:rsidR="004919E9">
        <w:rPr>
          <w:rFonts w:ascii="Times New Roman" w:hAnsi="Times New Roman"/>
          <w:b/>
          <w:i/>
          <w:sz w:val="20"/>
        </w:rPr>
        <w:t xml:space="preserve">) the additional training time for AGC is required which needs to be considered in the physical layer design, </w:t>
      </w:r>
      <w:r w:rsidR="00A83847">
        <w:rPr>
          <w:rFonts w:ascii="Times New Roman" w:hAnsi="Times New Roman"/>
          <w:b/>
          <w:i/>
          <w:sz w:val="20"/>
        </w:rPr>
        <w:t>e</w:t>
      </w:r>
      <w:r w:rsidR="00B41393">
        <w:rPr>
          <w:rFonts w:ascii="Times New Roman" w:hAnsi="Times New Roman"/>
          <w:b/>
          <w:i/>
          <w:sz w:val="20"/>
        </w:rPr>
        <w:t>s</w:t>
      </w:r>
      <w:r w:rsidR="00A83847">
        <w:rPr>
          <w:rFonts w:ascii="Times New Roman" w:hAnsi="Times New Roman"/>
          <w:b/>
          <w:i/>
          <w:sz w:val="20"/>
        </w:rPr>
        <w:t xml:space="preserve">pecially </w:t>
      </w:r>
      <w:r w:rsidR="004919E9">
        <w:rPr>
          <w:rFonts w:ascii="Times New Roman" w:hAnsi="Times New Roman"/>
          <w:b/>
          <w:i/>
          <w:sz w:val="20"/>
        </w:rPr>
        <w:t>if the very fast adaption is required</w:t>
      </w:r>
      <w:r w:rsidR="00A83847">
        <w:rPr>
          <w:rFonts w:ascii="Times New Roman" w:hAnsi="Times New Roman"/>
          <w:b/>
          <w:i/>
          <w:sz w:val="20"/>
        </w:rPr>
        <w:t xml:space="preserve"> for this case</w:t>
      </w:r>
      <w:r w:rsidR="004919E9">
        <w:rPr>
          <w:rFonts w:ascii="Times New Roman" w:hAnsi="Times New Roman"/>
          <w:b/>
          <w:i/>
          <w:sz w:val="20"/>
        </w:rPr>
        <w:t>.</w:t>
      </w:r>
      <w:r w:rsidR="00A83847">
        <w:rPr>
          <w:rFonts w:ascii="Times New Roman" w:hAnsi="Times New Roman"/>
          <w:b/>
          <w:i/>
          <w:sz w:val="20"/>
        </w:rPr>
        <w:t xml:space="preserve"> However, </w:t>
      </w:r>
      <w:r w:rsidR="00EA2398">
        <w:rPr>
          <w:rFonts w:ascii="Times New Roman" w:hAnsi="Times New Roman"/>
          <w:b/>
          <w:i/>
          <w:sz w:val="20"/>
        </w:rPr>
        <w:t>very</w:t>
      </w:r>
      <w:r w:rsidR="00A83847">
        <w:rPr>
          <w:rFonts w:ascii="Times New Roman" w:hAnsi="Times New Roman"/>
          <w:b/>
          <w:i/>
          <w:sz w:val="20"/>
        </w:rPr>
        <w:t xml:space="preserve"> fast adaption is not likely required for the multi carrier case.</w:t>
      </w:r>
    </w:p>
    <w:p w:rsidR="00D02037" w:rsidRPr="00D02037" w:rsidRDefault="00D02037" w:rsidP="00D02037">
      <w:pPr>
        <w:rPr>
          <w:lang w:val="en-GB"/>
        </w:rPr>
      </w:pPr>
    </w:p>
    <w:p w:rsidR="00252335" w:rsidRDefault="00252335" w:rsidP="00252335">
      <w:pPr>
        <w:pStyle w:val="Heading2"/>
      </w:pPr>
      <w:r>
        <w:t>2.</w:t>
      </w:r>
      <w:r w:rsidR="00ED1B17">
        <w:t>3</w:t>
      </w:r>
      <w:r>
        <w:t xml:space="preserve"> Power saving aspects</w:t>
      </w:r>
    </w:p>
    <w:p w:rsidR="00BD424C" w:rsidRDefault="004919E9" w:rsidP="00A56273">
      <w:pPr>
        <w:jc w:val="both"/>
        <w:rPr>
          <w:rFonts w:ascii="Times New Roman" w:hAnsi="Times New Roman" w:cs="Times New Roman"/>
          <w:sz w:val="20"/>
          <w:szCs w:val="20"/>
          <w:lang w:val="en-GB"/>
        </w:rPr>
      </w:pPr>
      <w:r>
        <w:rPr>
          <w:rFonts w:ascii="Times New Roman" w:hAnsi="Times New Roman" w:cs="Times New Roman"/>
          <w:sz w:val="20"/>
          <w:szCs w:val="20"/>
          <w:lang w:val="en-GB"/>
        </w:rPr>
        <w:t>As</w:t>
      </w:r>
      <w:r w:rsidRPr="004919E9">
        <w:rPr>
          <w:rFonts w:ascii="Times New Roman" w:hAnsi="Times New Roman" w:cs="Times New Roman"/>
          <w:sz w:val="20"/>
          <w:szCs w:val="20"/>
          <w:lang w:val="en-GB"/>
        </w:rPr>
        <w:t xml:space="preserve"> </w:t>
      </w:r>
      <w:r>
        <w:rPr>
          <w:rFonts w:ascii="Times New Roman" w:hAnsi="Times New Roman" w:cs="Times New Roman"/>
          <w:sz w:val="20"/>
          <w:szCs w:val="20"/>
          <w:lang w:val="en-GB"/>
        </w:rPr>
        <w:t>discussed in [5-9], the power saving is</w:t>
      </w:r>
      <w:r w:rsidR="00CF1220">
        <w:rPr>
          <w:rFonts w:ascii="Times New Roman" w:hAnsi="Times New Roman" w:cs="Times New Roman"/>
          <w:sz w:val="20"/>
          <w:szCs w:val="20"/>
          <w:lang w:val="en-GB"/>
        </w:rPr>
        <w:t xml:space="preserve"> possible in RF and </w:t>
      </w:r>
      <w:r w:rsidR="0027680E">
        <w:rPr>
          <w:rFonts w:ascii="Times New Roman" w:hAnsi="Times New Roman" w:cs="Times New Roman"/>
          <w:sz w:val="20"/>
          <w:szCs w:val="20"/>
          <w:lang w:val="en-GB"/>
        </w:rPr>
        <w:t>baseband</w:t>
      </w:r>
      <w:r w:rsidR="00CF1220">
        <w:rPr>
          <w:rFonts w:ascii="Times New Roman" w:hAnsi="Times New Roman" w:cs="Times New Roman"/>
          <w:sz w:val="20"/>
          <w:szCs w:val="20"/>
          <w:lang w:val="en-GB"/>
        </w:rPr>
        <w:t xml:space="preserve"> if the bandwid</w:t>
      </w:r>
      <w:r w:rsidR="0027680E">
        <w:rPr>
          <w:rFonts w:ascii="Times New Roman" w:hAnsi="Times New Roman" w:cs="Times New Roman"/>
          <w:sz w:val="20"/>
          <w:szCs w:val="20"/>
          <w:lang w:val="en-GB"/>
        </w:rPr>
        <w:t xml:space="preserve">th is adapted </w:t>
      </w:r>
      <w:r w:rsidR="00BD424C">
        <w:rPr>
          <w:rFonts w:ascii="Times New Roman" w:hAnsi="Times New Roman" w:cs="Times New Roman"/>
          <w:sz w:val="20"/>
          <w:szCs w:val="20"/>
          <w:lang w:val="en-GB"/>
        </w:rPr>
        <w:t xml:space="preserve">to </w:t>
      </w:r>
      <w:r w:rsidR="0027680E">
        <w:rPr>
          <w:rFonts w:ascii="Times New Roman" w:hAnsi="Times New Roman" w:cs="Times New Roman"/>
          <w:sz w:val="20"/>
          <w:szCs w:val="20"/>
          <w:lang w:val="en-GB"/>
        </w:rPr>
        <w:t>narrow</w:t>
      </w:r>
      <w:r w:rsidR="00CF1220">
        <w:rPr>
          <w:rFonts w:ascii="Times New Roman" w:hAnsi="Times New Roman" w:cs="Times New Roman"/>
          <w:sz w:val="20"/>
          <w:szCs w:val="20"/>
          <w:lang w:val="en-GB"/>
        </w:rPr>
        <w:t xml:space="preserve">band transmission and reception. </w:t>
      </w:r>
      <w:r w:rsidR="00C932AC">
        <w:rPr>
          <w:rFonts w:ascii="Times New Roman" w:hAnsi="Times New Roman" w:cs="Times New Roman"/>
          <w:sz w:val="20"/>
          <w:szCs w:val="20"/>
          <w:lang w:val="en-GB"/>
        </w:rPr>
        <w:t>Some estimates have been done in a few</w:t>
      </w:r>
      <w:r w:rsidR="00CF1220">
        <w:rPr>
          <w:rFonts w:ascii="Times New Roman" w:hAnsi="Times New Roman" w:cs="Times New Roman"/>
          <w:sz w:val="20"/>
          <w:szCs w:val="20"/>
          <w:lang w:val="en-GB"/>
        </w:rPr>
        <w:t xml:space="preserve"> </w:t>
      </w:r>
      <w:r w:rsidR="00DB47A8">
        <w:rPr>
          <w:rFonts w:ascii="Times New Roman" w:hAnsi="Times New Roman" w:cs="Times New Roman"/>
          <w:sz w:val="20"/>
          <w:szCs w:val="20"/>
          <w:lang w:val="en-GB"/>
        </w:rPr>
        <w:t>contributions</w:t>
      </w:r>
      <w:r w:rsidR="00CF1220">
        <w:rPr>
          <w:rFonts w:ascii="Times New Roman" w:hAnsi="Times New Roman" w:cs="Times New Roman"/>
          <w:sz w:val="20"/>
          <w:szCs w:val="20"/>
          <w:lang w:val="en-GB"/>
        </w:rPr>
        <w:t xml:space="preserve">, </w:t>
      </w:r>
      <w:r w:rsidR="00C932AC">
        <w:rPr>
          <w:rFonts w:ascii="Times New Roman" w:hAnsi="Times New Roman" w:cs="Times New Roman"/>
          <w:sz w:val="20"/>
          <w:szCs w:val="20"/>
          <w:lang w:val="en-GB"/>
        </w:rPr>
        <w:t>however,</w:t>
      </w:r>
      <w:r w:rsidR="00CF1220">
        <w:rPr>
          <w:rFonts w:ascii="Times New Roman" w:hAnsi="Times New Roman" w:cs="Times New Roman"/>
          <w:sz w:val="20"/>
          <w:szCs w:val="20"/>
          <w:lang w:val="en-GB"/>
        </w:rPr>
        <w:t xml:space="preserve"> the</w:t>
      </w:r>
      <w:r w:rsidR="00C932AC">
        <w:rPr>
          <w:rFonts w:ascii="Times New Roman" w:hAnsi="Times New Roman" w:cs="Times New Roman"/>
          <w:sz w:val="20"/>
          <w:szCs w:val="20"/>
          <w:lang w:val="en-GB"/>
        </w:rPr>
        <w:t xml:space="preserve"> amount of</w:t>
      </w:r>
      <w:r w:rsidR="00CF1220">
        <w:rPr>
          <w:rFonts w:ascii="Times New Roman" w:hAnsi="Times New Roman" w:cs="Times New Roman"/>
          <w:sz w:val="20"/>
          <w:szCs w:val="20"/>
          <w:lang w:val="en-GB"/>
        </w:rPr>
        <w:t xml:space="preserve"> power saving is highly implementation dependent and is difficult to conclude. </w:t>
      </w:r>
      <w:r w:rsidR="00C932AC">
        <w:rPr>
          <w:rFonts w:ascii="Times New Roman" w:hAnsi="Times New Roman" w:cs="Times New Roman"/>
          <w:sz w:val="20"/>
          <w:szCs w:val="20"/>
          <w:lang w:val="en-GB"/>
        </w:rPr>
        <w:t xml:space="preserve">Nevertheless, the power saving is expected significant if </w:t>
      </w:r>
      <w:r w:rsidR="00B75E3B">
        <w:rPr>
          <w:rFonts w:ascii="Times New Roman" w:hAnsi="Times New Roman" w:cs="Times New Roman"/>
          <w:sz w:val="20"/>
          <w:szCs w:val="20"/>
          <w:lang w:val="en-GB"/>
        </w:rPr>
        <w:t xml:space="preserve">a </w:t>
      </w:r>
      <w:r w:rsidR="00C932AC">
        <w:rPr>
          <w:rFonts w:ascii="Times New Roman" w:hAnsi="Times New Roman" w:cs="Times New Roman"/>
          <w:sz w:val="20"/>
          <w:szCs w:val="20"/>
          <w:lang w:val="en-GB"/>
        </w:rPr>
        <w:t>very wide channel bandwidth can be adapted</w:t>
      </w:r>
      <w:r w:rsidR="002274F1">
        <w:rPr>
          <w:rFonts w:ascii="Times New Roman" w:hAnsi="Times New Roman" w:cs="Times New Roman"/>
          <w:sz w:val="20"/>
          <w:szCs w:val="20"/>
          <w:lang w:val="en-GB"/>
        </w:rPr>
        <w:t xml:space="preserve"> to </w:t>
      </w:r>
      <w:r w:rsidR="00B75E3B">
        <w:rPr>
          <w:rFonts w:ascii="Times New Roman" w:hAnsi="Times New Roman" w:cs="Times New Roman"/>
          <w:sz w:val="20"/>
          <w:szCs w:val="20"/>
          <w:lang w:val="en-GB"/>
        </w:rPr>
        <w:t xml:space="preserve">a much </w:t>
      </w:r>
      <w:r w:rsidR="002274F1">
        <w:rPr>
          <w:rFonts w:ascii="Times New Roman" w:hAnsi="Times New Roman" w:cs="Times New Roman"/>
          <w:sz w:val="20"/>
          <w:szCs w:val="20"/>
          <w:lang w:val="en-GB"/>
        </w:rPr>
        <w:t xml:space="preserve">narrow </w:t>
      </w:r>
      <w:r w:rsidR="00B75E3B">
        <w:rPr>
          <w:rFonts w:ascii="Times New Roman" w:hAnsi="Times New Roman" w:cs="Times New Roman"/>
          <w:sz w:val="20"/>
          <w:szCs w:val="20"/>
          <w:lang w:val="en-GB"/>
        </w:rPr>
        <w:t>bandwidth</w:t>
      </w:r>
      <w:r w:rsidR="00BD424C">
        <w:rPr>
          <w:rFonts w:ascii="Times New Roman" w:hAnsi="Times New Roman" w:cs="Times New Roman"/>
          <w:sz w:val="20"/>
          <w:szCs w:val="20"/>
          <w:lang w:val="en-GB"/>
        </w:rPr>
        <w:t>,</w:t>
      </w:r>
      <w:r w:rsidR="00DB47A8">
        <w:rPr>
          <w:rFonts w:ascii="Times New Roman" w:hAnsi="Times New Roman" w:cs="Times New Roman"/>
          <w:sz w:val="20"/>
          <w:szCs w:val="20"/>
          <w:lang w:val="en-GB"/>
        </w:rPr>
        <w:t xml:space="preserve"> for example, from 1GHz to 5MHz. The power consumption of the ADC </w:t>
      </w:r>
      <w:r w:rsidR="00B75E3B">
        <w:rPr>
          <w:rFonts w:ascii="Times New Roman" w:hAnsi="Times New Roman" w:cs="Times New Roman"/>
          <w:sz w:val="20"/>
          <w:szCs w:val="20"/>
          <w:lang w:val="en-GB"/>
        </w:rPr>
        <w:t>can be significantly reduced</w:t>
      </w:r>
      <w:r w:rsidR="00DB47A8">
        <w:rPr>
          <w:rFonts w:ascii="Times New Roman" w:hAnsi="Times New Roman" w:cs="Times New Roman"/>
          <w:sz w:val="20"/>
          <w:szCs w:val="20"/>
          <w:lang w:val="en-GB"/>
        </w:rPr>
        <w:t>.</w:t>
      </w:r>
    </w:p>
    <w:p w:rsidR="00A833B2" w:rsidRDefault="00BD424C" w:rsidP="00A56273">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power saving </w:t>
      </w:r>
      <w:r w:rsidR="00EA2398">
        <w:rPr>
          <w:rFonts w:ascii="Times New Roman" w:hAnsi="Times New Roman" w:cs="Times New Roman"/>
          <w:sz w:val="20"/>
          <w:szCs w:val="20"/>
          <w:lang w:val="en-GB"/>
        </w:rPr>
        <w:t>can be</w:t>
      </w:r>
      <w:r>
        <w:rPr>
          <w:rFonts w:ascii="Times New Roman" w:hAnsi="Times New Roman" w:cs="Times New Roman"/>
          <w:sz w:val="20"/>
          <w:szCs w:val="20"/>
          <w:lang w:val="en-GB"/>
        </w:rPr>
        <w:t xml:space="preserve"> maximized if UE can</w:t>
      </w:r>
      <w:r w:rsidR="00EA2398">
        <w:rPr>
          <w:rFonts w:ascii="Times New Roman" w:hAnsi="Times New Roman" w:cs="Times New Roman"/>
          <w:sz w:val="20"/>
          <w:szCs w:val="20"/>
          <w:lang w:val="en-GB"/>
        </w:rPr>
        <w:t xml:space="preserve"> stop transmitting or receiving, for example, using </w:t>
      </w:r>
      <w:r>
        <w:rPr>
          <w:rFonts w:ascii="Times New Roman" w:hAnsi="Times New Roman" w:cs="Times New Roman"/>
          <w:sz w:val="20"/>
          <w:szCs w:val="20"/>
          <w:lang w:val="en-GB"/>
        </w:rPr>
        <w:t xml:space="preserve">DTX/DRX </w:t>
      </w:r>
      <w:r w:rsidR="00B41393">
        <w:rPr>
          <w:rFonts w:ascii="Times New Roman" w:hAnsi="Times New Roman" w:cs="Times New Roman"/>
          <w:sz w:val="20"/>
          <w:szCs w:val="20"/>
          <w:lang w:val="en-GB"/>
        </w:rPr>
        <w:t>procedures</w:t>
      </w:r>
      <w:r w:rsidR="002274F1">
        <w:rPr>
          <w:rFonts w:ascii="Times New Roman" w:hAnsi="Times New Roman" w:cs="Times New Roman"/>
          <w:sz w:val="20"/>
          <w:szCs w:val="20"/>
          <w:lang w:val="en-GB"/>
        </w:rPr>
        <w:t xml:space="preserve">, which would </w:t>
      </w:r>
      <w:r w:rsidR="00EA2398">
        <w:rPr>
          <w:rFonts w:ascii="Times New Roman" w:hAnsi="Times New Roman" w:cs="Times New Roman"/>
          <w:sz w:val="20"/>
          <w:szCs w:val="20"/>
          <w:lang w:val="en-GB"/>
        </w:rPr>
        <w:t xml:space="preserve">be </w:t>
      </w:r>
      <w:r w:rsidR="002274F1">
        <w:rPr>
          <w:rFonts w:ascii="Times New Roman" w:hAnsi="Times New Roman" w:cs="Times New Roman"/>
          <w:sz w:val="20"/>
          <w:szCs w:val="20"/>
          <w:lang w:val="en-GB"/>
        </w:rPr>
        <w:t>the primary feature for the power saving</w:t>
      </w:r>
      <w:r>
        <w:rPr>
          <w:rFonts w:ascii="Times New Roman" w:hAnsi="Times New Roman" w:cs="Times New Roman"/>
          <w:sz w:val="20"/>
          <w:szCs w:val="20"/>
          <w:lang w:val="en-GB"/>
        </w:rPr>
        <w:t xml:space="preserve">. </w:t>
      </w:r>
      <w:r w:rsidR="002274F1">
        <w:rPr>
          <w:rFonts w:ascii="Times New Roman" w:hAnsi="Times New Roman" w:cs="Times New Roman"/>
          <w:sz w:val="20"/>
          <w:szCs w:val="20"/>
          <w:lang w:val="en-GB"/>
        </w:rPr>
        <w:t>In addition, t</w:t>
      </w:r>
      <w:r>
        <w:rPr>
          <w:rFonts w:ascii="Times New Roman" w:hAnsi="Times New Roman" w:cs="Times New Roman"/>
          <w:sz w:val="20"/>
          <w:szCs w:val="20"/>
          <w:lang w:val="en-GB"/>
        </w:rPr>
        <w:t xml:space="preserve">he narrowband transmission and reception also provide more opportunities of power saving. For example, </w:t>
      </w:r>
      <w:r w:rsidR="002274F1">
        <w:rPr>
          <w:rFonts w:ascii="Times New Roman" w:hAnsi="Times New Roman" w:cs="Times New Roman"/>
          <w:sz w:val="20"/>
          <w:szCs w:val="20"/>
          <w:lang w:val="en-GB"/>
        </w:rPr>
        <w:t xml:space="preserve">some applications such as Voice over IP or other low data rate streaming service, the UE is never required to transmit or receive in </w:t>
      </w:r>
      <w:r w:rsidR="00297FB4">
        <w:rPr>
          <w:rFonts w:ascii="Times New Roman" w:hAnsi="Times New Roman" w:cs="Times New Roman"/>
          <w:sz w:val="20"/>
          <w:szCs w:val="20"/>
          <w:lang w:val="en-GB"/>
        </w:rPr>
        <w:t xml:space="preserve">the </w:t>
      </w:r>
      <w:r w:rsidR="002274F1">
        <w:rPr>
          <w:rFonts w:ascii="Times New Roman" w:hAnsi="Times New Roman" w:cs="Times New Roman"/>
          <w:sz w:val="20"/>
          <w:szCs w:val="20"/>
          <w:lang w:val="en-GB"/>
        </w:rPr>
        <w:t>wide</w:t>
      </w:r>
      <w:r w:rsidR="00297FB4">
        <w:rPr>
          <w:rFonts w:ascii="Times New Roman" w:hAnsi="Times New Roman" w:cs="Times New Roman"/>
          <w:sz w:val="20"/>
          <w:szCs w:val="20"/>
          <w:lang w:val="en-GB"/>
        </w:rPr>
        <w:t>st</w:t>
      </w:r>
      <w:r w:rsidR="002274F1">
        <w:rPr>
          <w:rFonts w:ascii="Times New Roman" w:hAnsi="Times New Roman" w:cs="Times New Roman"/>
          <w:sz w:val="20"/>
          <w:szCs w:val="20"/>
          <w:lang w:val="en-GB"/>
        </w:rPr>
        <w:t xml:space="preserve"> bandwidth. Therefore, the adaptation is essential for optimizing the power consumption</w:t>
      </w:r>
      <w:r w:rsidR="00EA2398">
        <w:rPr>
          <w:rFonts w:ascii="Times New Roman" w:hAnsi="Times New Roman" w:cs="Times New Roman"/>
          <w:sz w:val="20"/>
          <w:szCs w:val="20"/>
          <w:lang w:val="en-GB"/>
        </w:rPr>
        <w:t>,</w:t>
      </w:r>
      <w:r w:rsidR="002274F1">
        <w:rPr>
          <w:rFonts w:ascii="Times New Roman" w:hAnsi="Times New Roman" w:cs="Times New Roman"/>
          <w:sz w:val="20"/>
          <w:szCs w:val="20"/>
          <w:lang w:val="en-GB"/>
        </w:rPr>
        <w:t xml:space="preserve"> although the fast</w:t>
      </w:r>
      <w:r w:rsidR="00297FB4">
        <w:rPr>
          <w:rFonts w:ascii="Times New Roman" w:hAnsi="Times New Roman" w:cs="Times New Roman"/>
          <w:sz w:val="20"/>
          <w:szCs w:val="20"/>
          <w:lang w:val="en-GB"/>
        </w:rPr>
        <w:t xml:space="preserve"> dynamic</w:t>
      </w:r>
      <w:r w:rsidR="002274F1">
        <w:rPr>
          <w:rFonts w:ascii="Times New Roman" w:hAnsi="Times New Roman" w:cs="Times New Roman"/>
          <w:sz w:val="20"/>
          <w:szCs w:val="20"/>
          <w:lang w:val="en-GB"/>
        </w:rPr>
        <w:t xml:space="preserve"> switching would not be required for </w:t>
      </w:r>
      <w:r w:rsidR="00EA2398">
        <w:rPr>
          <w:rFonts w:ascii="Times New Roman" w:hAnsi="Times New Roman" w:cs="Times New Roman"/>
          <w:sz w:val="20"/>
          <w:szCs w:val="20"/>
          <w:lang w:val="en-GB"/>
        </w:rPr>
        <w:t xml:space="preserve">these </w:t>
      </w:r>
      <w:r w:rsidR="002405E1">
        <w:rPr>
          <w:rFonts w:ascii="Times New Roman" w:hAnsi="Times New Roman" w:cs="Times New Roman"/>
          <w:sz w:val="20"/>
          <w:szCs w:val="20"/>
          <w:lang w:val="en-GB"/>
        </w:rPr>
        <w:t>applications</w:t>
      </w:r>
      <w:r w:rsidR="002274F1">
        <w:rPr>
          <w:rFonts w:ascii="Times New Roman" w:hAnsi="Times New Roman" w:cs="Times New Roman"/>
          <w:sz w:val="20"/>
          <w:szCs w:val="20"/>
          <w:lang w:val="en-GB"/>
        </w:rPr>
        <w:t>. Instead, the bandwidth can be semi-statically configured.</w:t>
      </w:r>
    </w:p>
    <w:p w:rsidR="00B75E3B" w:rsidRDefault="004B3E43" w:rsidP="00A56273">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For other applications such as eMBB </w:t>
      </w:r>
      <w:r w:rsidR="00297FB4">
        <w:rPr>
          <w:rFonts w:ascii="Times New Roman" w:hAnsi="Times New Roman" w:cs="Times New Roman"/>
          <w:sz w:val="20"/>
          <w:szCs w:val="20"/>
          <w:lang w:val="en-GB"/>
        </w:rPr>
        <w:t>use case at peak data throughput</w:t>
      </w:r>
      <w:r>
        <w:rPr>
          <w:rFonts w:ascii="Times New Roman" w:hAnsi="Times New Roman" w:cs="Times New Roman"/>
          <w:sz w:val="20"/>
          <w:szCs w:val="20"/>
          <w:lang w:val="en-GB"/>
        </w:rPr>
        <w:t xml:space="preserve">, </w:t>
      </w:r>
      <w:r w:rsidR="00636191">
        <w:rPr>
          <w:rFonts w:ascii="Times New Roman" w:hAnsi="Times New Roman" w:cs="Times New Roman"/>
          <w:sz w:val="20"/>
          <w:szCs w:val="20"/>
          <w:lang w:val="en-GB"/>
        </w:rPr>
        <w:t xml:space="preserve">the full bandwidth transmission and reception is required. However, </w:t>
      </w:r>
      <w:r>
        <w:rPr>
          <w:rFonts w:ascii="Times New Roman" w:hAnsi="Times New Roman" w:cs="Times New Roman"/>
          <w:sz w:val="20"/>
          <w:szCs w:val="20"/>
          <w:lang w:val="en-GB"/>
        </w:rPr>
        <w:t>it is not always the case that the full bandwidth is used for data transmission and reception</w:t>
      </w:r>
      <w:r w:rsidR="00636191">
        <w:rPr>
          <w:rFonts w:ascii="Times New Roman" w:hAnsi="Times New Roman" w:cs="Times New Roman"/>
          <w:sz w:val="20"/>
          <w:szCs w:val="20"/>
          <w:lang w:val="en-GB"/>
        </w:rPr>
        <w:t xml:space="preserve"> in typical operations</w:t>
      </w:r>
      <w:r w:rsidR="00942544">
        <w:rPr>
          <w:rFonts w:ascii="Times New Roman" w:hAnsi="Times New Roman" w:cs="Times New Roman"/>
          <w:sz w:val="20"/>
          <w:szCs w:val="20"/>
          <w:lang w:val="en-GB"/>
        </w:rPr>
        <w:t>.</w:t>
      </w:r>
    </w:p>
    <w:p w:rsidR="00297FB4" w:rsidRDefault="004B3E43" w:rsidP="00A56273">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As mentioned in 2.1, </w:t>
      </w:r>
      <w:r w:rsidR="00636191">
        <w:rPr>
          <w:rFonts w:ascii="Times New Roman" w:hAnsi="Times New Roman" w:cs="Times New Roman"/>
          <w:sz w:val="20"/>
          <w:szCs w:val="20"/>
          <w:lang w:val="en-GB"/>
        </w:rPr>
        <w:t>U</w:t>
      </w:r>
      <w:r>
        <w:rPr>
          <w:rFonts w:ascii="Times New Roman" w:hAnsi="Times New Roman" w:cs="Times New Roman"/>
          <w:sz w:val="20"/>
          <w:szCs w:val="20"/>
          <w:lang w:val="en-GB"/>
        </w:rPr>
        <w:t xml:space="preserve">E </w:t>
      </w:r>
      <w:r w:rsidR="00636191">
        <w:rPr>
          <w:rFonts w:ascii="Times New Roman" w:hAnsi="Times New Roman" w:cs="Times New Roman"/>
          <w:sz w:val="20"/>
          <w:szCs w:val="20"/>
          <w:lang w:val="en-GB"/>
        </w:rPr>
        <w:t>can</w:t>
      </w:r>
      <w:r>
        <w:rPr>
          <w:rFonts w:ascii="Times New Roman" w:hAnsi="Times New Roman" w:cs="Times New Roman"/>
          <w:sz w:val="20"/>
          <w:szCs w:val="20"/>
          <w:lang w:val="en-GB"/>
        </w:rPr>
        <w:t xml:space="preserve"> reconfigure its TX and RX bandwidth</w:t>
      </w:r>
      <w:r w:rsidR="00636191">
        <w:rPr>
          <w:rFonts w:ascii="Times New Roman" w:hAnsi="Times New Roman" w:cs="Times New Roman"/>
          <w:sz w:val="20"/>
          <w:szCs w:val="20"/>
          <w:lang w:val="en-GB"/>
        </w:rPr>
        <w:t xml:space="preserve"> if enough disruption time is allowed</w:t>
      </w:r>
      <w:r>
        <w:rPr>
          <w:rFonts w:ascii="Times New Roman" w:hAnsi="Times New Roman" w:cs="Times New Roman"/>
          <w:sz w:val="20"/>
          <w:szCs w:val="20"/>
          <w:lang w:val="en-GB"/>
        </w:rPr>
        <w:t>. One possible way</w:t>
      </w:r>
      <w:r w:rsidR="00297FB4">
        <w:rPr>
          <w:rFonts w:ascii="Times New Roman" w:hAnsi="Times New Roman" w:cs="Times New Roman"/>
          <w:sz w:val="20"/>
          <w:szCs w:val="20"/>
          <w:lang w:val="en-GB"/>
        </w:rPr>
        <w:t xml:space="preserve"> to </w:t>
      </w:r>
      <w:r w:rsidR="00B75E3B">
        <w:rPr>
          <w:rFonts w:ascii="Times New Roman" w:hAnsi="Times New Roman" w:cs="Times New Roman"/>
          <w:sz w:val="20"/>
          <w:szCs w:val="20"/>
          <w:lang w:val="en-GB"/>
        </w:rPr>
        <w:t>provide</w:t>
      </w:r>
      <w:r w:rsidR="00297FB4">
        <w:rPr>
          <w:rFonts w:ascii="Times New Roman" w:hAnsi="Times New Roman" w:cs="Times New Roman"/>
          <w:sz w:val="20"/>
          <w:szCs w:val="20"/>
          <w:lang w:val="en-GB"/>
        </w:rPr>
        <w:t xml:space="preserve"> the opportunity for power saving</w:t>
      </w:r>
      <w:r>
        <w:rPr>
          <w:rFonts w:ascii="Times New Roman" w:hAnsi="Times New Roman" w:cs="Times New Roman"/>
          <w:sz w:val="20"/>
          <w:szCs w:val="20"/>
          <w:lang w:val="en-GB"/>
        </w:rPr>
        <w:t xml:space="preserve"> is to </w:t>
      </w:r>
      <w:r w:rsidR="00636191">
        <w:rPr>
          <w:rFonts w:ascii="Times New Roman" w:hAnsi="Times New Roman" w:cs="Times New Roman"/>
          <w:sz w:val="20"/>
          <w:szCs w:val="20"/>
          <w:lang w:val="en-GB"/>
        </w:rPr>
        <w:t xml:space="preserve">allow a certain </w:t>
      </w:r>
      <w:r>
        <w:rPr>
          <w:rFonts w:ascii="Times New Roman" w:hAnsi="Times New Roman" w:cs="Times New Roman"/>
          <w:sz w:val="20"/>
          <w:szCs w:val="20"/>
          <w:lang w:val="en-GB"/>
        </w:rPr>
        <w:t>latency in the timing relations of the uplink</w:t>
      </w:r>
      <w:r w:rsidR="00636191">
        <w:rPr>
          <w:rFonts w:ascii="Times New Roman" w:hAnsi="Times New Roman" w:cs="Times New Roman"/>
          <w:sz w:val="20"/>
          <w:szCs w:val="20"/>
          <w:lang w:val="en-GB"/>
        </w:rPr>
        <w:t>/downlink</w:t>
      </w:r>
      <w:r>
        <w:rPr>
          <w:rFonts w:ascii="Times New Roman" w:hAnsi="Times New Roman" w:cs="Times New Roman"/>
          <w:sz w:val="20"/>
          <w:szCs w:val="20"/>
          <w:lang w:val="en-GB"/>
        </w:rPr>
        <w:t xml:space="preserve"> control info </w:t>
      </w:r>
      <w:r w:rsidR="00297FB4">
        <w:rPr>
          <w:rFonts w:ascii="Times New Roman" w:hAnsi="Times New Roman" w:cs="Times New Roman"/>
          <w:sz w:val="20"/>
          <w:szCs w:val="20"/>
          <w:lang w:val="en-GB"/>
        </w:rPr>
        <w:t xml:space="preserve">(within </w:t>
      </w:r>
      <w:r w:rsidR="00B75E3B">
        <w:rPr>
          <w:rFonts w:ascii="Times New Roman" w:hAnsi="Times New Roman" w:cs="Times New Roman"/>
          <w:sz w:val="20"/>
          <w:szCs w:val="20"/>
          <w:lang w:val="en-GB"/>
        </w:rPr>
        <w:t xml:space="preserve">a </w:t>
      </w:r>
      <w:r w:rsidR="00297FB4">
        <w:rPr>
          <w:rFonts w:ascii="Times New Roman" w:hAnsi="Times New Roman" w:cs="Times New Roman"/>
          <w:sz w:val="20"/>
          <w:szCs w:val="20"/>
          <w:lang w:val="en-GB"/>
        </w:rPr>
        <w:t xml:space="preserve">limited bandwidth) </w:t>
      </w:r>
      <w:r w:rsidR="00636191">
        <w:rPr>
          <w:rFonts w:ascii="Times New Roman" w:hAnsi="Times New Roman" w:cs="Times New Roman"/>
          <w:sz w:val="20"/>
          <w:szCs w:val="20"/>
          <w:lang w:val="en-GB"/>
        </w:rPr>
        <w:t xml:space="preserve">and the data </w:t>
      </w:r>
      <w:r>
        <w:rPr>
          <w:rFonts w:ascii="Times New Roman" w:hAnsi="Times New Roman" w:cs="Times New Roman"/>
          <w:sz w:val="20"/>
          <w:szCs w:val="20"/>
          <w:lang w:val="en-GB"/>
        </w:rPr>
        <w:t>transmission</w:t>
      </w:r>
      <w:r w:rsidR="00636191">
        <w:rPr>
          <w:rFonts w:ascii="Times New Roman" w:hAnsi="Times New Roman" w:cs="Times New Roman"/>
          <w:sz w:val="20"/>
          <w:szCs w:val="20"/>
          <w:lang w:val="en-GB"/>
        </w:rPr>
        <w:t>/reception</w:t>
      </w:r>
      <w:r w:rsidR="00B75E3B">
        <w:rPr>
          <w:rFonts w:ascii="Times New Roman" w:hAnsi="Times New Roman" w:cs="Times New Roman"/>
          <w:sz w:val="20"/>
          <w:szCs w:val="20"/>
          <w:lang w:val="en-GB"/>
        </w:rPr>
        <w:t xml:space="preserve"> (different from the control channel bandwidth)</w:t>
      </w:r>
      <w:r>
        <w:rPr>
          <w:rFonts w:ascii="Times New Roman" w:hAnsi="Times New Roman" w:cs="Times New Roman"/>
          <w:sz w:val="20"/>
          <w:szCs w:val="20"/>
          <w:lang w:val="en-GB"/>
        </w:rPr>
        <w:t xml:space="preserve">. </w:t>
      </w:r>
      <w:r w:rsidR="00636191">
        <w:rPr>
          <w:rFonts w:ascii="Times New Roman" w:hAnsi="Times New Roman" w:cs="Times New Roman"/>
          <w:sz w:val="20"/>
          <w:szCs w:val="20"/>
          <w:lang w:val="en-GB"/>
        </w:rPr>
        <w:t>Then</w:t>
      </w:r>
      <w:r>
        <w:rPr>
          <w:rFonts w:ascii="Times New Roman" w:hAnsi="Times New Roman" w:cs="Times New Roman"/>
          <w:sz w:val="20"/>
          <w:szCs w:val="20"/>
          <w:lang w:val="en-GB"/>
        </w:rPr>
        <w:t xml:space="preserve">, the bandwidth adaptation </w:t>
      </w:r>
      <w:r w:rsidR="00636191">
        <w:rPr>
          <w:rFonts w:ascii="Times New Roman" w:hAnsi="Times New Roman" w:cs="Times New Roman"/>
          <w:sz w:val="20"/>
          <w:szCs w:val="20"/>
          <w:lang w:val="en-GB"/>
        </w:rPr>
        <w:t xml:space="preserve">in the UE </w:t>
      </w:r>
      <w:r>
        <w:rPr>
          <w:rFonts w:ascii="Times New Roman" w:hAnsi="Times New Roman" w:cs="Times New Roman"/>
          <w:sz w:val="20"/>
          <w:szCs w:val="20"/>
          <w:lang w:val="en-GB"/>
        </w:rPr>
        <w:t>can be made every TTI</w:t>
      </w:r>
      <w:r w:rsidR="00297FB4">
        <w:rPr>
          <w:rFonts w:ascii="Times New Roman" w:hAnsi="Times New Roman" w:cs="Times New Roman"/>
          <w:sz w:val="20"/>
          <w:szCs w:val="20"/>
          <w:lang w:val="en-GB"/>
        </w:rPr>
        <w:t xml:space="preserve"> for the data transmission/reception</w:t>
      </w:r>
      <w:r>
        <w:rPr>
          <w:rFonts w:ascii="Times New Roman" w:hAnsi="Times New Roman" w:cs="Times New Roman"/>
          <w:sz w:val="20"/>
          <w:szCs w:val="20"/>
          <w:lang w:val="en-GB"/>
        </w:rPr>
        <w:t xml:space="preserve">. This </w:t>
      </w:r>
      <w:r w:rsidR="00636191">
        <w:rPr>
          <w:rFonts w:ascii="Times New Roman" w:hAnsi="Times New Roman" w:cs="Times New Roman"/>
          <w:sz w:val="20"/>
          <w:szCs w:val="20"/>
          <w:lang w:val="en-GB"/>
        </w:rPr>
        <w:t xml:space="preserve">scheme </w:t>
      </w:r>
      <w:r>
        <w:rPr>
          <w:rFonts w:ascii="Times New Roman" w:hAnsi="Times New Roman" w:cs="Times New Roman"/>
          <w:sz w:val="20"/>
          <w:szCs w:val="20"/>
          <w:lang w:val="en-GB"/>
        </w:rPr>
        <w:t>may not be suitable for the low latency services</w:t>
      </w:r>
      <w:r w:rsidR="00B75E3B">
        <w:rPr>
          <w:rFonts w:ascii="Times New Roman" w:hAnsi="Times New Roman" w:cs="Times New Roman"/>
          <w:sz w:val="20"/>
          <w:szCs w:val="20"/>
          <w:lang w:val="en-GB"/>
        </w:rPr>
        <w:t xml:space="preserve"> (due to additional 200usec)</w:t>
      </w:r>
      <w:r>
        <w:rPr>
          <w:rFonts w:ascii="Times New Roman" w:hAnsi="Times New Roman" w:cs="Times New Roman"/>
          <w:sz w:val="20"/>
          <w:szCs w:val="20"/>
          <w:lang w:val="en-GB"/>
        </w:rPr>
        <w:t>,</w:t>
      </w:r>
      <w:r w:rsidR="00FE00D3">
        <w:rPr>
          <w:rFonts w:ascii="Times New Roman" w:hAnsi="Times New Roman" w:cs="Times New Roman"/>
          <w:sz w:val="20"/>
          <w:szCs w:val="20"/>
          <w:lang w:val="en-GB"/>
        </w:rPr>
        <w:t xml:space="preserve"> but can be still used for applications </w:t>
      </w:r>
      <w:r w:rsidR="00636191">
        <w:rPr>
          <w:rFonts w:ascii="Times New Roman" w:hAnsi="Times New Roman" w:cs="Times New Roman"/>
          <w:sz w:val="20"/>
          <w:szCs w:val="20"/>
          <w:lang w:val="en-GB"/>
        </w:rPr>
        <w:t>without low latency requirement</w:t>
      </w:r>
      <w:r w:rsidR="00B75E3B">
        <w:rPr>
          <w:rFonts w:ascii="Times New Roman" w:hAnsi="Times New Roman" w:cs="Times New Roman"/>
          <w:sz w:val="20"/>
          <w:szCs w:val="20"/>
          <w:lang w:val="en-GB"/>
        </w:rPr>
        <w:t>.</w:t>
      </w:r>
    </w:p>
    <w:p w:rsidR="00636191" w:rsidRDefault="004B3E43" w:rsidP="00A56273">
      <w:pPr>
        <w:jc w:val="both"/>
        <w:rPr>
          <w:rFonts w:ascii="Times New Roman" w:hAnsi="Times New Roman" w:cs="Times New Roman"/>
          <w:sz w:val="20"/>
          <w:szCs w:val="20"/>
          <w:lang w:val="en-GB"/>
        </w:rPr>
      </w:pPr>
      <w:r>
        <w:rPr>
          <w:rFonts w:ascii="Times New Roman" w:hAnsi="Times New Roman" w:cs="Times New Roman"/>
          <w:sz w:val="20"/>
          <w:szCs w:val="20"/>
          <w:lang w:val="en-GB"/>
        </w:rPr>
        <w:t>Another way is to introduce a ban</w:t>
      </w:r>
      <w:r w:rsidR="00636191">
        <w:rPr>
          <w:rFonts w:ascii="Times New Roman" w:hAnsi="Times New Roman" w:cs="Times New Roman"/>
          <w:sz w:val="20"/>
          <w:szCs w:val="20"/>
          <w:lang w:val="en-GB"/>
        </w:rPr>
        <w:t>dwidth control info to limit the UE TX and RX bandwidths explicitly and put UE in a state only operated within a certain range of the channel bandwidth</w:t>
      </w:r>
      <w:r w:rsidR="00297FB4">
        <w:rPr>
          <w:rFonts w:ascii="Times New Roman" w:hAnsi="Times New Roman" w:cs="Times New Roman"/>
          <w:sz w:val="20"/>
          <w:szCs w:val="20"/>
          <w:lang w:val="en-GB"/>
        </w:rPr>
        <w:t xml:space="preserve"> for both control and data</w:t>
      </w:r>
      <w:r w:rsidR="00636191">
        <w:rPr>
          <w:rFonts w:ascii="Times New Roman" w:hAnsi="Times New Roman" w:cs="Times New Roman"/>
          <w:sz w:val="20"/>
          <w:szCs w:val="20"/>
          <w:lang w:val="en-GB"/>
        </w:rPr>
        <w:t xml:space="preserve">. If the state transition between full bandwidth and partial bandwidth is not required to be </w:t>
      </w:r>
      <w:r w:rsidR="00297FB4">
        <w:rPr>
          <w:rFonts w:ascii="Times New Roman" w:hAnsi="Times New Roman" w:cs="Times New Roman"/>
          <w:sz w:val="20"/>
          <w:szCs w:val="20"/>
          <w:lang w:val="en-GB"/>
        </w:rPr>
        <w:t>fast</w:t>
      </w:r>
      <w:r w:rsidR="00636191">
        <w:rPr>
          <w:rFonts w:ascii="Times New Roman" w:hAnsi="Times New Roman" w:cs="Times New Roman"/>
          <w:sz w:val="20"/>
          <w:szCs w:val="20"/>
          <w:lang w:val="en-GB"/>
        </w:rPr>
        <w:t>, then this</w:t>
      </w:r>
      <w:r w:rsidR="00957DA3">
        <w:rPr>
          <w:rFonts w:ascii="Times New Roman" w:hAnsi="Times New Roman" w:cs="Times New Roman"/>
          <w:sz w:val="20"/>
          <w:szCs w:val="20"/>
          <w:lang w:val="en-GB"/>
        </w:rPr>
        <w:t xml:space="preserve"> reconfiguration</w:t>
      </w:r>
      <w:r w:rsidR="00636191">
        <w:rPr>
          <w:rFonts w:ascii="Times New Roman" w:hAnsi="Times New Roman" w:cs="Times New Roman"/>
          <w:sz w:val="20"/>
          <w:szCs w:val="20"/>
          <w:lang w:val="en-GB"/>
        </w:rPr>
        <w:t xml:space="preserve"> can be controlled from higher layers (like MAC or RRC.) If the transition needs to be fast, then the physical layer control can be an option, too.</w:t>
      </w:r>
    </w:p>
    <w:p w:rsidR="00C932AC" w:rsidRDefault="00636191" w:rsidP="00A56273">
      <w:pPr>
        <w:jc w:val="both"/>
        <w:rPr>
          <w:rFonts w:ascii="Times New Roman" w:hAnsi="Times New Roman"/>
          <w:b/>
          <w:i/>
          <w:sz w:val="20"/>
        </w:rPr>
      </w:pPr>
      <w:r>
        <w:rPr>
          <w:rFonts w:ascii="Times New Roman" w:hAnsi="Times New Roman" w:cs="Times New Roman"/>
          <w:sz w:val="20"/>
          <w:szCs w:val="20"/>
          <w:lang w:val="en-GB"/>
        </w:rPr>
        <w:t xml:space="preserve">In any case, the power consumption to receive the full channel bandwidth all the time for the NR maximum channel bandwidth is expected </w:t>
      </w:r>
      <w:r w:rsidR="00957DA3">
        <w:rPr>
          <w:rFonts w:ascii="Times New Roman" w:hAnsi="Times New Roman" w:cs="Times New Roman"/>
          <w:sz w:val="20"/>
          <w:szCs w:val="20"/>
          <w:lang w:val="en-GB"/>
        </w:rPr>
        <w:t xml:space="preserve">very </w:t>
      </w:r>
      <w:r>
        <w:rPr>
          <w:rFonts w:ascii="Times New Roman" w:hAnsi="Times New Roman" w:cs="Times New Roman"/>
          <w:sz w:val="20"/>
          <w:szCs w:val="20"/>
          <w:lang w:val="en-GB"/>
        </w:rPr>
        <w:t>power consum</w:t>
      </w:r>
      <w:r w:rsidR="00B536BC">
        <w:rPr>
          <w:rFonts w:ascii="Times New Roman" w:hAnsi="Times New Roman" w:cs="Times New Roman"/>
          <w:sz w:val="20"/>
          <w:szCs w:val="20"/>
          <w:lang w:val="en-GB"/>
        </w:rPr>
        <w:t>ing</w:t>
      </w:r>
      <w:r>
        <w:rPr>
          <w:rFonts w:ascii="Times New Roman" w:hAnsi="Times New Roman" w:cs="Times New Roman"/>
          <w:sz w:val="20"/>
          <w:szCs w:val="20"/>
          <w:lang w:val="en-GB"/>
        </w:rPr>
        <w:t xml:space="preserve"> for </w:t>
      </w:r>
      <w:r w:rsidR="00297FB4">
        <w:rPr>
          <w:rFonts w:ascii="Times New Roman" w:hAnsi="Times New Roman" w:cs="Times New Roman"/>
          <w:sz w:val="20"/>
          <w:szCs w:val="20"/>
          <w:lang w:val="en-GB"/>
        </w:rPr>
        <w:t>certain</w:t>
      </w:r>
      <w:r>
        <w:rPr>
          <w:rFonts w:ascii="Times New Roman" w:hAnsi="Times New Roman" w:cs="Times New Roman"/>
          <w:sz w:val="20"/>
          <w:szCs w:val="20"/>
          <w:lang w:val="en-GB"/>
        </w:rPr>
        <w:t xml:space="preserve"> applications. Thus it will be essential to consider this in the NR system design</w:t>
      </w:r>
      <w:r w:rsidR="00957DA3">
        <w:rPr>
          <w:rFonts w:ascii="Times New Roman" w:hAnsi="Times New Roman" w:cs="Times New Roman"/>
          <w:sz w:val="20"/>
          <w:szCs w:val="20"/>
          <w:lang w:val="en-GB"/>
        </w:rPr>
        <w:t xml:space="preserve"> phase.</w:t>
      </w:r>
      <w:r>
        <w:rPr>
          <w:rFonts w:ascii="Times New Roman" w:hAnsi="Times New Roman" w:cs="Times New Roman"/>
          <w:sz w:val="20"/>
          <w:szCs w:val="20"/>
          <w:lang w:val="en-GB"/>
        </w:rPr>
        <w:t xml:space="preserve"> In summary it </w:t>
      </w:r>
      <w:r w:rsidR="00C932AC">
        <w:rPr>
          <w:rFonts w:ascii="Times New Roman" w:hAnsi="Times New Roman" w:cs="Times New Roman"/>
          <w:sz w:val="20"/>
          <w:szCs w:val="20"/>
          <w:lang w:val="en-GB"/>
        </w:rPr>
        <w:t xml:space="preserve">is proposed </w:t>
      </w:r>
      <w:r w:rsidR="00CE0AB8">
        <w:rPr>
          <w:rFonts w:ascii="Times New Roman" w:hAnsi="Times New Roman" w:cs="Times New Roman"/>
          <w:sz w:val="20"/>
          <w:szCs w:val="20"/>
          <w:lang w:val="en-GB"/>
        </w:rPr>
        <w:t>that</w:t>
      </w:r>
      <w:r w:rsidR="00C932AC">
        <w:rPr>
          <w:rFonts w:ascii="Times New Roman" w:hAnsi="Times New Roman" w:cs="Times New Roman"/>
          <w:sz w:val="20"/>
          <w:szCs w:val="20"/>
          <w:lang w:val="en-GB"/>
        </w:rPr>
        <w:t xml:space="preserve"> the NR </w:t>
      </w:r>
      <w:r w:rsidR="002405E1">
        <w:rPr>
          <w:rFonts w:ascii="Times New Roman" w:hAnsi="Times New Roman" w:cs="Times New Roman"/>
          <w:sz w:val="20"/>
          <w:szCs w:val="20"/>
          <w:lang w:val="en-GB"/>
        </w:rPr>
        <w:t xml:space="preserve">is </w:t>
      </w:r>
      <w:r w:rsidR="00B41393">
        <w:rPr>
          <w:rFonts w:ascii="Times New Roman" w:hAnsi="Times New Roman" w:cs="Times New Roman"/>
          <w:sz w:val="20"/>
          <w:szCs w:val="20"/>
          <w:lang w:val="en-GB"/>
        </w:rPr>
        <w:t>design</w:t>
      </w:r>
      <w:r w:rsidR="002405E1">
        <w:rPr>
          <w:rFonts w:ascii="Times New Roman" w:hAnsi="Times New Roman" w:cs="Times New Roman"/>
          <w:sz w:val="20"/>
          <w:szCs w:val="20"/>
          <w:lang w:val="en-GB"/>
        </w:rPr>
        <w:t xml:space="preserve">ed to support the power saving </w:t>
      </w:r>
      <w:r w:rsidR="00297FB4">
        <w:rPr>
          <w:rFonts w:ascii="Times New Roman" w:hAnsi="Times New Roman" w:cs="Times New Roman"/>
          <w:sz w:val="20"/>
          <w:szCs w:val="20"/>
          <w:lang w:val="en-GB"/>
        </w:rPr>
        <w:t>option</w:t>
      </w:r>
      <w:r w:rsidR="002405E1">
        <w:rPr>
          <w:rFonts w:ascii="Times New Roman" w:hAnsi="Times New Roman" w:cs="Times New Roman"/>
          <w:sz w:val="20"/>
          <w:szCs w:val="20"/>
          <w:lang w:val="en-GB"/>
        </w:rPr>
        <w:t xml:space="preserve"> in</w:t>
      </w:r>
      <w:r w:rsidR="00C932AC">
        <w:rPr>
          <w:rFonts w:ascii="Times New Roman" w:hAnsi="Times New Roman" w:cs="Times New Roman"/>
          <w:sz w:val="20"/>
          <w:szCs w:val="20"/>
          <w:lang w:val="en-GB"/>
        </w:rPr>
        <w:t xml:space="preserve"> </w:t>
      </w:r>
      <w:r w:rsidR="002405E1">
        <w:rPr>
          <w:rFonts w:ascii="Times New Roman" w:hAnsi="Times New Roman" w:cs="Times New Roman"/>
          <w:sz w:val="20"/>
          <w:szCs w:val="20"/>
          <w:lang w:val="en-GB"/>
        </w:rPr>
        <w:t>which</w:t>
      </w:r>
      <w:r w:rsidR="00C932AC">
        <w:rPr>
          <w:rFonts w:ascii="Times New Roman" w:hAnsi="Times New Roman" w:cs="Times New Roman"/>
          <w:sz w:val="20"/>
          <w:szCs w:val="20"/>
          <w:lang w:val="en-GB"/>
        </w:rPr>
        <w:t xml:space="preserve"> UE is not always </w:t>
      </w:r>
      <w:r w:rsidR="00B41393">
        <w:rPr>
          <w:rFonts w:ascii="Times New Roman" w:hAnsi="Times New Roman" w:cs="Times New Roman"/>
          <w:sz w:val="20"/>
          <w:szCs w:val="20"/>
          <w:lang w:val="en-GB"/>
        </w:rPr>
        <w:t>transmitting</w:t>
      </w:r>
      <w:r w:rsidR="00C932AC">
        <w:rPr>
          <w:rFonts w:ascii="Times New Roman" w:hAnsi="Times New Roman" w:cs="Times New Roman"/>
          <w:sz w:val="20"/>
          <w:szCs w:val="20"/>
          <w:lang w:val="en-GB"/>
        </w:rPr>
        <w:t xml:space="preserve"> or receiving the whole system bandwidth.</w:t>
      </w:r>
      <w:r w:rsidR="00CE0AB8">
        <w:rPr>
          <w:rFonts w:ascii="Times New Roman" w:hAnsi="Times New Roman" w:cs="Times New Roman"/>
          <w:sz w:val="20"/>
          <w:szCs w:val="20"/>
          <w:lang w:val="en-GB"/>
        </w:rPr>
        <w:t xml:space="preserve"> RAN4 should encourage RAN</w:t>
      </w:r>
      <w:r w:rsidR="00297FB4">
        <w:rPr>
          <w:rFonts w:ascii="Times New Roman" w:hAnsi="Times New Roman" w:cs="Times New Roman"/>
          <w:sz w:val="20"/>
          <w:szCs w:val="20"/>
          <w:lang w:val="en-GB"/>
        </w:rPr>
        <w:t>1</w:t>
      </w:r>
      <w:r w:rsidR="00CE0AB8">
        <w:rPr>
          <w:rFonts w:ascii="Times New Roman" w:hAnsi="Times New Roman" w:cs="Times New Roman"/>
          <w:sz w:val="20"/>
          <w:szCs w:val="20"/>
          <w:lang w:val="en-GB"/>
        </w:rPr>
        <w:t xml:space="preserve"> to consider this aspect.</w:t>
      </w:r>
    </w:p>
    <w:p w:rsidR="00A56273" w:rsidRDefault="00A56273" w:rsidP="00A56273">
      <w:pPr>
        <w:jc w:val="both"/>
        <w:rPr>
          <w:rFonts w:ascii="Times New Roman" w:hAnsi="Times New Roman"/>
          <w:b/>
          <w:i/>
          <w:sz w:val="20"/>
        </w:rPr>
      </w:pPr>
      <w:r w:rsidRPr="00E57A6A">
        <w:rPr>
          <w:rFonts w:ascii="Times New Roman" w:hAnsi="Times New Roman"/>
          <w:b/>
          <w:i/>
          <w:sz w:val="20"/>
        </w:rPr>
        <w:t xml:space="preserve">Observation </w:t>
      </w:r>
      <w:r w:rsidR="00A833B2">
        <w:rPr>
          <w:rFonts w:ascii="Times New Roman" w:hAnsi="Times New Roman"/>
          <w:b/>
          <w:i/>
          <w:sz w:val="20"/>
        </w:rPr>
        <w:t>5</w:t>
      </w:r>
      <w:r w:rsidRPr="00E57A6A">
        <w:rPr>
          <w:rFonts w:ascii="Times New Roman" w:hAnsi="Times New Roman"/>
          <w:b/>
          <w:i/>
          <w:sz w:val="20"/>
        </w:rPr>
        <w:t>: There will be power saving opportunities from enabling UE bandwidth adaptation</w:t>
      </w:r>
      <w:r>
        <w:rPr>
          <w:rFonts w:ascii="Times New Roman" w:hAnsi="Times New Roman"/>
          <w:b/>
          <w:i/>
          <w:sz w:val="20"/>
        </w:rPr>
        <w:t>, although the amount of power saving is implementation dependent and is hard to estimate for now.</w:t>
      </w:r>
    </w:p>
    <w:p w:rsidR="009711E0" w:rsidRPr="009711E0" w:rsidRDefault="00A56273" w:rsidP="00BD424C">
      <w:pPr>
        <w:jc w:val="both"/>
      </w:pPr>
      <w:r>
        <w:rPr>
          <w:rFonts w:ascii="Times New Roman" w:hAnsi="Times New Roman"/>
          <w:b/>
          <w:i/>
          <w:sz w:val="20"/>
        </w:rPr>
        <w:t>Proposal</w:t>
      </w:r>
      <w:r w:rsidRPr="00E57A6A">
        <w:rPr>
          <w:rFonts w:ascii="Times New Roman" w:hAnsi="Times New Roman"/>
          <w:b/>
          <w:i/>
          <w:sz w:val="20"/>
        </w:rPr>
        <w:t xml:space="preserve">: </w:t>
      </w:r>
      <w:r>
        <w:rPr>
          <w:rFonts w:ascii="Times New Roman" w:hAnsi="Times New Roman"/>
          <w:b/>
          <w:i/>
          <w:sz w:val="20"/>
        </w:rPr>
        <w:t xml:space="preserve">RAN4 encourages RAN1 to design NR such that UE can use the power saving feature by the bandwidth adaptation since the power consumption to always receive or transmit full </w:t>
      </w:r>
      <w:r w:rsidR="00B41393">
        <w:rPr>
          <w:rFonts w:ascii="Times New Roman" w:hAnsi="Times New Roman"/>
          <w:b/>
          <w:i/>
          <w:sz w:val="20"/>
        </w:rPr>
        <w:t>wide bandwidth</w:t>
      </w:r>
      <w:r>
        <w:rPr>
          <w:rFonts w:ascii="Times New Roman" w:hAnsi="Times New Roman"/>
          <w:b/>
          <w:i/>
          <w:sz w:val="20"/>
        </w:rPr>
        <w:t xml:space="preserve"> will be </w:t>
      </w:r>
      <w:r w:rsidR="00CE0AB8">
        <w:rPr>
          <w:rFonts w:ascii="Times New Roman" w:hAnsi="Times New Roman"/>
          <w:b/>
          <w:i/>
          <w:sz w:val="20"/>
        </w:rPr>
        <w:t xml:space="preserve">too </w:t>
      </w:r>
      <w:r>
        <w:rPr>
          <w:rFonts w:ascii="Times New Roman" w:hAnsi="Times New Roman"/>
          <w:b/>
          <w:i/>
          <w:sz w:val="20"/>
        </w:rPr>
        <w:t>power consuming.</w:t>
      </w:r>
    </w:p>
    <w:p w:rsidR="008B0860" w:rsidRDefault="008B0860" w:rsidP="008B0860">
      <w:pPr>
        <w:pStyle w:val="Heading1"/>
      </w:pPr>
      <w:r>
        <w:lastRenderedPageBreak/>
        <w:t>3</w:t>
      </w:r>
      <w:r>
        <w:tab/>
        <w:t>UE bandwidth adaptation – RRM discussion</w:t>
      </w:r>
    </w:p>
    <w:p w:rsidR="00B536BC" w:rsidRDefault="00B536BC" w:rsidP="00B536BC">
      <w:pPr>
        <w:rPr>
          <w:rFonts w:ascii="Times New Roman" w:hAnsi="Times New Roman"/>
          <w:sz w:val="20"/>
          <w:szCs w:val="20"/>
        </w:rPr>
      </w:pPr>
      <w:r>
        <w:rPr>
          <w:rFonts w:ascii="Times New Roman" w:hAnsi="Times New Roman"/>
          <w:sz w:val="20"/>
          <w:szCs w:val="20"/>
        </w:rPr>
        <w:t>In the former section, we discussed the RF switching time related to bandwidth adaptation. RF switching time is of course an important and central factor when discussing RF bandwidth adaption and estimating the related UE delays. However, it is also important to look at the overall expected latency impact from bandwidth adaptations.</w:t>
      </w:r>
    </w:p>
    <w:p w:rsidR="00B536BC" w:rsidRDefault="00B536BC" w:rsidP="00B536BC">
      <w:pPr>
        <w:rPr>
          <w:rFonts w:ascii="Times New Roman" w:hAnsi="Times New Roman"/>
          <w:sz w:val="20"/>
          <w:szCs w:val="20"/>
        </w:rPr>
      </w:pPr>
      <w:r>
        <w:rPr>
          <w:rFonts w:ascii="Times New Roman" w:hAnsi="Times New Roman"/>
          <w:sz w:val="20"/>
          <w:szCs w:val="20"/>
        </w:rPr>
        <w:t>When it comes to system performance impact, one also must look at the overall delay in terms of any effect on data transmissions from a bandwidth adaptation. In this sense the delays occurring from UE RRM and demodulation would need to be accounted.</w:t>
      </w:r>
    </w:p>
    <w:p w:rsidR="00B536BC" w:rsidRDefault="00B536BC" w:rsidP="00B536BC">
      <w:pPr>
        <w:tabs>
          <w:tab w:val="left" w:pos="6749"/>
        </w:tabs>
        <w:rPr>
          <w:rFonts w:ascii="Times New Roman" w:hAnsi="Times New Roman"/>
          <w:sz w:val="20"/>
          <w:szCs w:val="20"/>
        </w:rPr>
      </w:pPr>
      <w:r>
        <w:rPr>
          <w:rFonts w:ascii="Times New Roman" w:hAnsi="Times New Roman"/>
          <w:sz w:val="20"/>
          <w:szCs w:val="20"/>
        </w:rPr>
        <w:t>The LS asks RAN4 to study whether the UE BW adaptation would impact on DL data, DL measurements and UL control/data. RAN1 is asking specifically on several topics which we shortly address below although we recognize that they are not RF related as such:</w:t>
      </w:r>
    </w:p>
    <w:p w:rsidR="00B536BC" w:rsidRPr="00492124" w:rsidRDefault="00B536BC" w:rsidP="00B536BC">
      <w:pPr>
        <w:numPr>
          <w:ilvl w:val="1"/>
          <w:numId w:val="21"/>
        </w:numPr>
        <w:spacing w:after="0" w:line="240" w:lineRule="auto"/>
        <w:rPr>
          <w:rFonts w:ascii="Arial" w:eastAsia="PMingLiU" w:hAnsi="Arial" w:cs="Arial"/>
          <w:sz w:val="20"/>
          <w:lang w:eastAsia="zh-TW"/>
        </w:rPr>
      </w:pPr>
      <w:r w:rsidRPr="00492124">
        <w:rPr>
          <w:rFonts w:ascii="Arial" w:eastAsia="PMingLiU" w:hAnsi="Arial" w:cs="Arial"/>
          <w:sz w:val="20"/>
          <w:lang w:eastAsia="zh-TW"/>
        </w:rPr>
        <w:t>Dependency of modulation scheme</w:t>
      </w:r>
    </w:p>
    <w:p w:rsidR="00B536BC" w:rsidRPr="00492124" w:rsidRDefault="00B536BC" w:rsidP="00B536BC">
      <w:pPr>
        <w:numPr>
          <w:ilvl w:val="1"/>
          <w:numId w:val="21"/>
        </w:numPr>
        <w:spacing w:after="0" w:line="240" w:lineRule="auto"/>
        <w:rPr>
          <w:rFonts w:ascii="Arial" w:eastAsia="PMingLiU" w:hAnsi="Arial" w:cs="Arial"/>
          <w:sz w:val="20"/>
          <w:lang w:eastAsia="zh-TW"/>
        </w:rPr>
      </w:pPr>
      <w:r w:rsidRPr="00492124">
        <w:rPr>
          <w:rFonts w:ascii="Arial" w:eastAsia="PMingLiU" w:hAnsi="Arial" w:cs="Arial"/>
          <w:sz w:val="20"/>
          <w:lang w:eastAsia="zh-TW"/>
        </w:rPr>
        <w:t>Whether or not neighbor cell synchronization signals are within first RF bandwidth</w:t>
      </w:r>
    </w:p>
    <w:p w:rsidR="00B536BC" w:rsidRPr="00492124" w:rsidRDefault="00B536BC" w:rsidP="00B536BC">
      <w:pPr>
        <w:numPr>
          <w:ilvl w:val="1"/>
          <w:numId w:val="21"/>
        </w:numPr>
        <w:spacing w:after="0" w:line="240" w:lineRule="auto"/>
        <w:rPr>
          <w:rFonts w:ascii="Arial" w:eastAsia="PMingLiU" w:hAnsi="Arial" w:cs="Arial"/>
          <w:sz w:val="20"/>
          <w:lang w:eastAsia="zh-TW"/>
        </w:rPr>
      </w:pPr>
      <w:r w:rsidRPr="00492124">
        <w:rPr>
          <w:rFonts w:ascii="Arial" w:eastAsia="PMingLiU" w:hAnsi="Arial" w:cs="Arial"/>
          <w:sz w:val="20"/>
          <w:lang w:eastAsia="zh-TW"/>
        </w:rPr>
        <w:t>Whether or not first and/or second RF bandwidth are centered at the same frequency as neighbor cell synchronization signals</w:t>
      </w:r>
    </w:p>
    <w:p w:rsidR="00B536BC" w:rsidRPr="00492124" w:rsidRDefault="00B536BC" w:rsidP="00B536BC">
      <w:pPr>
        <w:numPr>
          <w:ilvl w:val="1"/>
          <w:numId w:val="21"/>
        </w:numPr>
        <w:spacing w:after="0" w:line="240" w:lineRule="auto"/>
        <w:rPr>
          <w:rFonts w:ascii="Arial" w:eastAsia="PMingLiU" w:hAnsi="Arial" w:cs="Arial"/>
          <w:sz w:val="20"/>
          <w:lang w:eastAsia="zh-TW"/>
        </w:rPr>
      </w:pPr>
      <w:r w:rsidRPr="00492124">
        <w:rPr>
          <w:rFonts w:ascii="Arial" w:eastAsia="PMingLiU" w:hAnsi="Arial" w:cs="Arial"/>
          <w:sz w:val="20"/>
          <w:lang w:eastAsia="zh-TW"/>
        </w:rPr>
        <w:t>Whether or not additional reference signals are needed, for example for AGC settling</w:t>
      </w:r>
    </w:p>
    <w:p w:rsidR="00B536BC" w:rsidRPr="00492124" w:rsidRDefault="00B536BC" w:rsidP="00B536BC">
      <w:pPr>
        <w:numPr>
          <w:ilvl w:val="1"/>
          <w:numId w:val="21"/>
        </w:numPr>
        <w:spacing w:after="0" w:line="240" w:lineRule="auto"/>
        <w:rPr>
          <w:rFonts w:ascii="Arial" w:eastAsia="PMingLiU" w:hAnsi="Arial" w:cs="Arial"/>
          <w:sz w:val="20"/>
          <w:lang w:eastAsia="zh-TW"/>
        </w:rPr>
      </w:pPr>
      <w:r w:rsidRPr="00492124">
        <w:rPr>
          <w:rFonts w:ascii="Arial" w:eastAsia="PMingLiU" w:hAnsi="Arial" w:cs="Arial" w:hint="eastAsia"/>
          <w:sz w:val="20"/>
          <w:lang w:eastAsia="zh-TW"/>
        </w:rPr>
        <w:t>Whether it depends on transmission direction</w:t>
      </w:r>
    </w:p>
    <w:p w:rsidR="00B536BC" w:rsidRDefault="00B536BC" w:rsidP="00B536BC">
      <w:pPr>
        <w:tabs>
          <w:tab w:val="left" w:pos="6749"/>
        </w:tabs>
        <w:rPr>
          <w:rFonts w:ascii="Times New Roman" w:hAnsi="Times New Roman"/>
          <w:sz w:val="20"/>
          <w:szCs w:val="20"/>
        </w:rPr>
      </w:pPr>
    </w:p>
    <w:p w:rsidR="00B536BC" w:rsidRDefault="00B536BC" w:rsidP="00B536BC">
      <w:pPr>
        <w:tabs>
          <w:tab w:val="left" w:pos="6749"/>
        </w:tabs>
        <w:rPr>
          <w:rFonts w:ascii="Times New Roman" w:hAnsi="Times New Roman"/>
          <w:sz w:val="20"/>
          <w:szCs w:val="20"/>
        </w:rPr>
      </w:pPr>
      <w:r>
        <w:rPr>
          <w:rFonts w:ascii="Times New Roman" w:hAnsi="Times New Roman"/>
          <w:sz w:val="20"/>
          <w:szCs w:val="20"/>
        </w:rPr>
        <w:t>Changing the carrier center frequency or carrier bandwidth and the impact on the UE reception performance, has been discussed within the LTE CA (intra-band contiguous and inter-band) and DC frame work. For LTE RAN4 RRM have defined UE requirements such as interruption time e.g. due to configuration and activation of SCells.</w:t>
      </w:r>
    </w:p>
    <w:p w:rsidR="00B536BC" w:rsidRDefault="00B536BC" w:rsidP="00B536BC">
      <w:pPr>
        <w:tabs>
          <w:tab w:val="left" w:pos="6749"/>
        </w:tabs>
        <w:rPr>
          <w:rFonts w:ascii="Times New Roman" w:hAnsi="Times New Roman"/>
          <w:sz w:val="20"/>
          <w:szCs w:val="20"/>
        </w:rPr>
      </w:pPr>
      <w:r>
        <w:rPr>
          <w:rFonts w:ascii="Times New Roman" w:hAnsi="Times New Roman"/>
          <w:sz w:val="20"/>
          <w:szCs w:val="20"/>
        </w:rPr>
        <w:t>RAN4 RRM should have a similar discussion for the same operations in 5G – i.e. adaptation of the UE RF bandwidth and its impact on the UE reception capability. Obviously, the UE is not capable to receive or transmit during the actual retuning of the RF and therefore the RF retuning latency as well as timing has direct impact. Additionally, the actual timing of the RF retuning will have impact on the scheduling outage depending on whether none, one or more scheduling occasions are not received due to RF re-tuning.</w:t>
      </w:r>
    </w:p>
    <w:p w:rsidR="00B536BC" w:rsidRDefault="00B536BC" w:rsidP="00B536BC">
      <w:pPr>
        <w:tabs>
          <w:tab w:val="left" w:pos="6749"/>
        </w:tabs>
        <w:rPr>
          <w:rFonts w:ascii="Times New Roman" w:hAnsi="Times New Roman"/>
          <w:sz w:val="20"/>
          <w:szCs w:val="20"/>
        </w:rPr>
      </w:pPr>
      <w:r>
        <w:rPr>
          <w:rFonts w:ascii="Times New Roman" w:hAnsi="Times New Roman"/>
          <w:sz w:val="20"/>
          <w:szCs w:val="20"/>
        </w:rPr>
        <w:t>The blanking occasions (for when the UE is physically changing or switching the BW) is one part impacting the system. Additionally, we would expect an additional bandwidth adaptation latency from UE not being able to receive DL scheduling during a period after the RF retuning due to channel change. I.e. an additional latency from bandwidth adaptation is needed to allow the UE to prepare for reception and transmission following a bandwidth adaptation.</w:t>
      </w:r>
    </w:p>
    <w:p w:rsidR="00B536BC" w:rsidRDefault="00B536BC" w:rsidP="00B536BC">
      <w:pPr>
        <w:tabs>
          <w:tab w:val="left" w:pos="6749"/>
        </w:tabs>
        <w:rPr>
          <w:rFonts w:ascii="Times New Roman" w:hAnsi="Times New Roman"/>
          <w:sz w:val="20"/>
          <w:szCs w:val="20"/>
        </w:rPr>
      </w:pPr>
      <w:r>
        <w:rPr>
          <w:rFonts w:ascii="Times New Roman" w:hAnsi="Times New Roman"/>
          <w:sz w:val="20"/>
          <w:szCs w:val="20"/>
        </w:rPr>
        <w:t>The details related to an additional latency would need to be discussed in RAN4 and would likely depend on many parameters – among which some are not yet decided in RAN1 – e.g. synchronization design, synchronization signal transmission, bandwidth, availability of reference signals and likely transmission direction. Additionally, it will likely also depend on which basic assumptions the UE can make during the bandwidth adaptation (as also partly captured in the agreed WF [4]).</w:t>
      </w:r>
    </w:p>
    <w:p w:rsidR="00B536BC" w:rsidRDefault="00B536BC" w:rsidP="00B536BC">
      <w:pPr>
        <w:pStyle w:val="Heading3"/>
      </w:pPr>
      <w:r>
        <w:t>Modulation scheme:</w:t>
      </w:r>
    </w:p>
    <w:p w:rsidR="00B536BC" w:rsidRDefault="00B536BC" w:rsidP="00B536BC">
      <w:pPr>
        <w:tabs>
          <w:tab w:val="left" w:pos="6749"/>
        </w:tabs>
        <w:rPr>
          <w:rFonts w:ascii="Times New Roman" w:hAnsi="Times New Roman"/>
          <w:sz w:val="20"/>
          <w:szCs w:val="20"/>
        </w:rPr>
      </w:pPr>
      <w:r>
        <w:rPr>
          <w:rFonts w:ascii="Times New Roman" w:hAnsi="Times New Roman"/>
          <w:sz w:val="20"/>
          <w:szCs w:val="20"/>
        </w:rPr>
        <w:t>Whether modulation scheme would be impacting the overall latency which can be expected from a bandwidth adaption would need further discussions – once RAN1 has decided on which MCSs the 5G will support. RAN1#86bis</w:t>
      </w:r>
      <w:r w:rsidRPr="005B2B85">
        <w:rPr>
          <w:rFonts w:ascii="Times New Roman" w:hAnsi="Times New Roman"/>
          <w:sz w:val="20"/>
          <w:szCs w:val="20"/>
        </w:rPr>
        <w:t xml:space="preserve"> agreed </w:t>
      </w:r>
      <w:r>
        <w:rPr>
          <w:rFonts w:ascii="Times New Roman" w:hAnsi="Times New Roman"/>
          <w:sz w:val="20"/>
          <w:szCs w:val="20"/>
        </w:rPr>
        <w:t xml:space="preserve">to </w:t>
      </w:r>
      <w:r w:rsidRPr="004322E3">
        <w:rPr>
          <w:rFonts w:ascii="Times New Roman" w:hAnsi="Times New Roman"/>
          <w:sz w:val="20"/>
          <w:szCs w:val="20"/>
        </w:rPr>
        <w:t xml:space="preserve">support </w:t>
      </w:r>
      <w:r>
        <w:rPr>
          <w:rFonts w:ascii="Times New Roman" w:hAnsi="Times New Roman"/>
          <w:sz w:val="20"/>
          <w:szCs w:val="20"/>
        </w:rPr>
        <w:t xml:space="preserve">at least </w:t>
      </w:r>
      <w:r w:rsidRPr="004322E3">
        <w:rPr>
          <w:rFonts w:ascii="Times New Roman" w:hAnsi="Times New Roman"/>
          <w:sz w:val="20"/>
          <w:szCs w:val="20"/>
        </w:rPr>
        <w:t>the modulation schemes in LTE (i.e. QPSK, 16QAM, 64QAM and 256QAM), while other enhanced modulation schemes are still under investigation.</w:t>
      </w:r>
      <w:r>
        <w:rPr>
          <w:rFonts w:ascii="Times New Roman" w:hAnsi="Times New Roman"/>
          <w:sz w:val="20"/>
          <w:szCs w:val="20"/>
        </w:rPr>
        <w:t xml:space="preserve"> One could expect that using a more robust coding scheme could enable successful reception earlier than if less robust coding scheme is used. How the coding scheme could impact in terms of latency time is open.</w:t>
      </w:r>
    </w:p>
    <w:p w:rsidR="00B536BC" w:rsidRDefault="00B536BC" w:rsidP="00B536BC">
      <w:pPr>
        <w:tabs>
          <w:tab w:val="left" w:pos="6749"/>
        </w:tabs>
        <w:rPr>
          <w:rFonts w:ascii="Times New Roman" w:hAnsi="Times New Roman"/>
          <w:sz w:val="20"/>
          <w:szCs w:val="20"/>
        </w:rPr>
      </w:pPr>
      <w:r w:rsidRPr="00D20AA2">
        <w:rPr>
          <w:rFonts w:ascii="Times New Roman" w:hAnsi="Times New Roman"/>
          <w:b/>
          <w:sz w:val="20"/>
          <w:szCs w:val="20"/>
        </w:rPr>
        <w:t xml:space="preserve">Observation </w:t>
      </w:r>
      <w:r w:rsidR="008B0860">
        <w:rPr>
          <w:rFonts w:ascii="Times New Roman" w:hAnsi="Times New Roman"/>
          <w:b/>
          <w:sz w:val="20"/>
          <w:szCs w:val="20"/>
        </w:rPr>
        <w:t>6</w:t>
      </w:r>
      <w:r w:rsidRPr="001072DF">
        <w:rPr>
          <w:rFonts w:ascii="Times New Roman" w:hAnsi="Times New Roman"/>
          <w:b/>
          <w:i/>
          <w:sz w:val="20"/>
          <w:szCs w:val="20"/>
        </w:rPr>
        <w:t>: A more robust DL MCS would reduce the scheduling gap caused by adaptive bandwidth.</w:t>
      </w:r>
    </w:p>
    <w:p w:rsidR="00B536BC" w:rsidRDefault="008B0860" w:rsidP="00B536BC">
      <w:pPr>
        <w:pStyle w:val="Heading3"/>
      </w:pPr>
      <w:r>
        <w:t>N</w:t>
      </w:r>
      <w:r w:rsidRPr="006B7D1A">
        <w:t>eighbour</w:t>
      </w:r>
      <w:r w:rsidR="00B536BC" w:rsidRPr="006B7D1A">
        <w:t xml:space="preserve"> cell synchronization signals</w:t>
      </w:r>
      <w:r w:rsidR="00B536BC">
        <w:t xml:space="preserve"> status:</w:t>
      </w:r>
    </w:p>
    <w:p w:rsidR="00B536BC" w:rsidRDefault="00B536BC" w:rsidP="00B536BC">
      <w:pPr>
        <w:tabs>
          <w:tab w:val="left" w:pos="6749"/>
        </w:tabs>
        <w:rPr>
          <w:rFonts w:ascii="Times New Roman" w:hAnsi="Times New Roman"/>
          <w:sz w:val="20"/>
          <w:szCs w:val="20"/>
        </w:rPr>
      </w:pPr>
      <w:r>
        <w:rPr>
          <w:rFonts w:ascii="Times New Roman" w:hAnsi="Times New Roman"/>
          <w:sz w:val="20"/>
          <w:szCs w:val="20"/>
        </w:rPr>
        <w:t xml:space="preserve">From former discussions and what we can expect is that, the more synchronization signal the UE has available and the more reference signals the UE has available – the faster the UE will be able to synchronize, settle and estimate necessary parameters needed for reception and transmission. The latency for retuning within cell bandwidth within UE </w:t>
      </w:r>
      <w:r>
        <w:rPr>
          <w:rFonts w:ascii="Times New Roman" w:hAnsi="Times New Roman"/>
          <w:sz w:val="20"/>
          <w:szCs w:val="20"/>
        </w:rPr>
        <w:lastRenderedPageBreak/>
        <w:t>capacity should be shorter than if the bandwidth adaptation which includes change of center frequency moves the UE outside currently serving bandwidth. This could of course depend on the conditions.</w:t>
      </w:r>
    </w:p>
    <w:p w:rsidR="00B536BC" w:rsidRPr="001072DF" w:rsidRDefault="00B536BC" w:rsidP="00B536BC">
      <w:pPr>
        <w:tabs>
          <w:tab w:val="left" w:pos="6749"/>
        </w:tabs>
        <w:rPr>
          <w:rFonts w:ascii="Times New Roman" w:hAnsi="Times New Roman"/>
          <w:b/>
          <w:i/>
          <w:sz w:val="20"/>
          <w:szCs w:val="20"/>
        </w:rPr>
      </w:pPr>
      <w:r w:rsidRPr="001072DF">
        <w:rPr>
          <w:rFonts w:ascii="Times New Roman" w:hAnsi="Times New Roman"/>
          <w:b/>
          <w:i/>
          <w:sz w:val="20"/>
          <w:szCs w:val="20"/>
        </w:rPr>
        <w:t xml:space="preserve">Observation </w:t>
      </w:r>
      <w:r w:rsidR="008B0860" w:rsidRPr="001072DF">
        <w:rPr>
          <w:rFonts w:ascii="Times New Roman" w:hAnsi="Times New Roman"/>
          <w:b/>
          <w:i/>
          <w:sz w:val="20"/>
          <w:szCs w:val="20"/>
        </w:rPr>
        <w:t>7</w:t>
      </w:r>
      <w:r w:rsidRPr="001072DF">
        <w:rPr>
          <w:rFonts w:ascii="Times New Roman" w:hAnsi="Times New Roman"/>
          <w:b/>
          <w:i/>
          <w:sz w:val="20"/>
          <w:szCs w:val="20"/>
        </w:rPr>
        <w:t xml:space="preserve">: Neighbor cell synchronization status will impact the scheduling gap. </w:t>
      </w:r>
    </w:p>
    <w:p w:rsidR="00B536BC" w:rsidRDefault="00B536BC" w:rsidP="00B536BC">
      <w:pPr>
        <w:pStyle w:val="Heading3"/>
      </w:pPr>
      <w:r>
        <w:t>Transmission direction:</w:t>
      </w:r>
    </w:p>
    <w:p w:rsidR="00B536BC" w:rsidRDefault="00B536BC" w:rsidP="00B536BC">
      <w:pPr>
        <w:tabs>
          <w:tab w:val="left" w:pos="6749"/>
        </w:tabs>
        <w:rPr>
          <w:rFonts w:ascii="Times New Roman" w:hAnsi="Times New Roman"/>
          <w:sz w:val="20"/>
          <w:szCs w:val="20"/>
        </w:rPr>
      </w:pPr>
      <w:r>
        <w:rPr>
          <w:rFonts w:ascii="Times New Roman" w:hAnsi="Times New Roman"/>
          <w:sz w:val="20"/>
          <w:szCs w:val="20"/>
        </w:rPr>
        <w:t>It can be expected that the DL latency from RRM point of view will be shorter than UL due to UE transmission accuracy requirements. The UE will need to receive in DL for a period prior to being allowed to transmit in UL. Therefore, UE will most likely be able to receive prior to transmit. Which UE requirements RAN4 will define for NR is of course not yet clear.</w:t>
      </w:r>
    </w:p>
    <w:p w:rsidR="00B536BC" w:rsidRPr="001072DF" w:rsidRDefault="00B536BC" w:rsidP="00B536BC">
      <w:pPr>
        <w:tabs>
          <w:tab w:val="left" w:pos="6749"/>
        </w:tabs>
        <w:rPr>
          <w:rFonts w:ascii="Times New Roman" w:hAnsi="Times New Roman"/>
          <w:b/>
          <w:i/>
          <w:sz w:val="20"/>
          <w:szCs w:val="20"/>
        </w:rPr>
      </w:pPr>
      <w:r w:rsidRPr="001072DF">
        <w:rPr>
          <w:rFonts w:ascii="Times New Roman" w:hAnsi="Times New Roman"/>
          <w:b/>
          <w:i/>
          <w:sz w:val="20"/>
          <w:szCs w:val="20"/>
        </w:rPr>
        <w:t xml:space="preserve">Observation </w:t>
      </w:r>
      <w:r w:rsidR="008B0860" w:rsidRPr="001072DF">
        <w:rPr>
          <w:rFonts w:ascii="Times New Roman" w:hAnsi="Times New Roman"/>
          <w:b/>
          <w:i/>
          <w:sz w:val="20"/>
          <w:szCs w:val="20"/>
        </w:rPr>
        <w:t>8</w:t>
      </w:r>
      <w:r w:rsidRPr="001072DF">
        <w:rPr>
          <w:rFonts w:ascii="Times New Roman" w:hAnsi="Times New Roman"/>
          <w:b/>
          <w:i/>
          <w:sz w:val="20"/>
          <w:szCs w:val="20"/>
        </w:rPr>
        <w:t>: Scheduling gap might be shorter in DL than due to UE UL transmission timing requirements.</w:t>
      </w:r>
    </w:p>
    <w:p w:rsidR="00B536BC" w:rsidRDefault="00B536BC" w:rsidP="00B536BC">
      <w:pPr>
        <w:rPr>
          <w:rFonts w:ascii="Times New Roman" w:hAnsi="Times New Roman"/>
          <w:sz w:val="20"/>
          <w:szCs w:val="20"/>
        </w:rPr>
      </w:pPr>
      <w:r>
        <w:rPr>
          <w:rFonts w:ascii="Times New Roman" w:hAnsi="Times New Roman"/>
          <w:sz w:val="20"/>
          <w:szCs w:val="20"/>
        </w:rPr>
        <w:t>As a summary we expect that additional latencies in UL and DL control and data transmissions will occur from RRM in addition to RF in connection with a bandwidth adaptation. RRM related latencies would be in addition to the latencies occurring from UE RF adaptation and what can be expected from the basic RF tuning. Actually, RRM delay impact from a bandwidth adaptation will likely depend on the scenario</w:t>
      </w:r>
      <w:r w:rsidR="008B0860">
        <w:rPr>
          <w:rFonts w:ascii="Times New Roman" w:hAnsi="Times New Roman"/>
          <w:sz w:val="20"/>
          <w:szCs w:val="20"/>
        </w:rPr>
        <w:t>s</w:t>
      </w:r>
      <w:r>
        <w:rPr>
          <w:rFonts w:ascii="Times New Roman" w:hAnsi="Times New Roman"/>
          <w:sz w:val="20"/>
          <w:szCs w:val="20"/>
        </w:rPr>
        <w:t>.</w:t>
      </w:r>
    </w:p>
    <w:p w:rsidR="008B0860" w:rsidRDefault="008B0860" w:rsidP="00B536BC">
      <w:pPr>
        <w:rPr>
          <w:rFonts w:ascii="Times New Roman" w:hAnsi="Times New Roman"/>
          <w:sz w:val="20"/>
          <w:szCs w:val="20"/>
        </w:rPr>
      </w:pPr>
    </w:p>
    <w:p w:rsidR="00423A6A" w:rsidRDefault="008B0860" w:rsidP="00423A6A">
      <w:pPr>
        <w:pStyle w:val="Heading1"/>
      </w:pPr>
      <w:r>
        <w:t>4</w:t>
      </w:r>
      <w:r w:rsidR="00423A6A" w:rsidRPr="00B266B0">
        <w:tab/>
        <w:t>Conclusion</w:t>
      </w:r>
      <w:r w:rsidR="00423A6A">
        <w:t>s</w:t>
      </w:r>
    </w:p>
    <w:p w:rsidR="0090012F" w:rsidRDefault="0090012F" w:rsidP="00423A6A">
      <w:pPr>
        <w:jc w:val="both"/>
        <w:rPr>
          <w:rFonts w:ascii="Times New Roman" w:hAnsi="Times New Roman"/>
          <w:sz w:val="20"/>
        </w:rPr>
      </w:pPr>
      <w:r>
        <w:rPr>
          <w:rFonts w:ascii="Times New Roman" w:hAnsi="Times New Roman"/>
          <w:sz w:val="20"/>
        </w:rPr>
        <w:t xml:space="preserve">RAN1 has sent LS to RAN4 in [1]. The topic concerns UE RF bandwidth adaptation in relation to which RAN1 made a number of agreements in the Reno meeting. RAN1 had some further discussion related to the UE BW adaptation </w:t>
      </w:r>
      <w:r w:rsidRPr="00B1065B">
        <w:rPr>
          <w:rFonts w:ascii="Times New Roman" w:hAnsi="Times New Roman"/>
          <w:sz w:val="20"/>
        </w:rPr>
        <w:t xml:space="preserve">for DL data, DL measurements and UL control/data </w:t>
      </w:r>
      <w:r>
        <w:rPr>
          <w:rFonts w:ascii="Times New Roman" w:hAnsi="Times New Roman"/>
          <w:sz w:val="20"/>
        </w:rPr>
        <w:t>topic without further agreements based on which an LS was sent to RAN4. In this paper we have discussed the topics which we consider relevant to RF based on which we make a number of observations:</w:t>
      </w:r>
    </w:p>
    <w:p w:rsidR="008639C5" w:rsidRDefault="008639C5" w:rsidP="008639C5">
      <w:pPr>
        <w:jc w:val="both"/>
        <w:rPr>
          <w:rFonts w:ascii="Times New Roman" w:hAnsi="Times New Roman"/>
          <w:b/>
          <w:i/>
          <w:sz w:val="20"/>
        </w:rPr>
      </w:pPr>
      <w:r w:rsidRPr="00E57A6A">
        <w:rPr>
          <w:rFonts w:ascii="Times New Roman" w:hAnsi="Times New Roman"/>
          <w:b/>
          <w:i/>
          <w:sz w:val="20"/>
        </w:rPr>
        <w:t xml:space="preserve">Observation </w:t>
      </w:r>
      <w:r>
        <w:rPr>
          <w:rFonts w:ascii="Times New Roman" w:hAnsi="Times New Roman"/>
          <w:b/>
          <w:i/>
          <w:sz w:val="20"/>
        </w:rPr>
        <w:t>1</w:t>
      </w:r>
      <w:r w:rsidRPr="00E57A6A">
        <w:rPr>
          <w:rFonts w:ascii="Times New Roman" w:hAnsi="Times New Roman"/>
          <w:b/>
          <w:i/>
          <w:sz w:val="20"/>
        </w:rPr>
        <w:t xml:space="preserve">: The </w:t>
      </w:r>
      <w:r>
        <w:rPr>
          <w:rFonts w:ascii="Times New Roman" w:hAnsi="Times New Roman"/>
          <w:b/>
          <w:i/>
          <w:sz w:val="20"/>
        </w:rPr>
        <w:t>bandwidth adaptation</w:t>
      </w:r>
      <w:r w:rsidRPr="00E57A6A">
        <w:rPr>
          <w:rFonts w:ascii="Times New Roman" w:hAnsi="Times New Roman"/>
          <w:b/>
          <w:i/>
          <w:sz w:val="20"/>
        </w:rPr>
        <w:t xml:space="preserve"> can be achieved by allowing UE</w:t>
      </w:r>
      <w:r>
        <w:rPr>
          <w:rFonts w:ascii="Times New Roman" w:hAnsi="Times New Roman"/>
          <w:b/>
          <w:i/>
          <w:sz w:val="20"/>
        </w:rPr>
        <w:t xml:space="preserve"> to have a disruption time (such as</w:t>
      </w:r>
      <w:r w:rsidRPr="00E57A6A">
        <w:rPr>
          <w:rFonts w:ascii="Times New Roman" w:hAnsi="Times New Roman"/>
          <w:b/>
          <w:i/>
          <w:sz w:val="20"/>
        </w:rPr>
        <w:t xml:space="preserve"> 200usec).</w:t>
      </w:r>
    </w:p>
    <w:p w:rsidR="008639C5" w:rsidRPr="00E57A6A" w:rsidRDefault="008639C5" w:rsidP="008639C5">
      <w:pPr>
        <w:jc w:val="both"/>
        <w:rPr>
          <w:rFonts w:ascii="Times New Roman" w:hAnsi="Times New Roman"/>
          <w:b/>
          <w:i/>
          <w:sz w:val="20"/>
        </w:rPr>
      </w:pPr>
      <w:r w:rsidRPr="00E57A6A">
        <w:rPr>
          <w:rFonts w:ascii="Times New Roman" w:hAnsi="Times New Roman"/>
          <w:b/>
          <w:i/>
          <w:sz w:val="20"/>
        </w:rPr>
        <w:t xml:space="preserve">Observation </w:t>
      </w:r>
      <w:r>
        <w:rPr>
          <w:rFonts w:ascii="Times New Roman" w:hAnsi="Times New Roman"/>
          <w:b/>
          <w:i/>
          <w:sz w:val="20"/>
        </w:rPr>
        <w:t>2</w:t>
      </w:r>
      <w:r w:rsidRPr="00E57A6A">
        <w:rPr>
          <w:rFonts w:ascii="Times New Roman" w:hAnsi="Times New Roman"/>
          <w:b/>
          <w:i/>
          <w:sz w:val="20"/>
        </w:rPr>
        <w:t xml:space="preserve">: There is no significant latency issue for bandwidth adaptation </w:t>
      </w:r>
      <w:r>
        <w:rPr>
          <w:rFonts w:ascii="Times New Roman" w:hAnsi="Times New Roman"/>
          <w:b/>
          <w:i/>
          <w:sz w:val="20"/>
        </w:rPr>
        <w:t>through higher layer signaling in MAC or RRC</w:t>
      </w:r>
      <w:r w:rsidRPr="00E57A6A">
        <w:rPr>
          <w:rFonts w:ascii="Times New Roman" w:hAnsi="Times New Roman"/>
          <w:b/>
          <w:i/>
          <w:sz w:val="20"/>
        </w:rPr>
        <w:t xml:space="preserve">. </w:t>
      </w:r>
    </w:p>
    <w:p w:rsidR="008639C5" w:rsidRPr="00E57A6A" w:rsidRDefault="008639C5" w:rsidP="008639C5">
      <w:pPr>
        <w:jc w:val="both"/>
        <w:rPr>
          <w:rFonts w:ascii="Times New Roman" w:hAnsi="Times New Roman"/>
          <w:b/>
          <w:i/>
          <w:sz w:val="20"/>
        </w:rPr>
      </w:pPr>
      <w:r w:rsidRPr="00E57A6A">
        <w:rPr>
          <w:rFonts w:ascii="Times New Roman" w:hAnsi="Times New Roman"/>
          <w:b/>
          <w:i/>
          <w:sz w:val="20"/>
        </w:rPr>
        <w:t xml:space="preserve">Observation </w:t>
      </w:r>
      <w:r>
        <w:rPr>
          <w:rFonts w:ascii="Times New Roman" w:hAnsi="Times New Roman"/>
          <w:b/>
          <w:i/>
          <w:sz w:val="20"/>
        </w:rPr>
        <w:t>3</w:t>
      </w:r>
      <w:r w:rsidRPr="00E57A6A">
        <w:rPr>
          <w:rFonts w:ascii="Times New Roman" w:hAnsi="Times New Roman"/>
          <w:b/>
          <w:i/>
          <w:sz w:val="20"/>
        </w:rPr>
        <w:t>: Physical layer signaling is also possible</w:t>
      </w:r>
      <w:r>
        <w:rPr>
          <w:rFonts w:ascii="Times New Roman" w:hAnsi="Times New Roman"/>
          <w:b/>
          <w:i/>
          <w:sz w:val="20"/>
        </w:rPr>
        <w:t xml:space="preserve"> if some disruption time (like 1 or more slot) is allowed in physical layer design for the bandwidth adaptation.</w:t>
      </w:r>
    </w:p>
    <w:p w:rsidR="008639C5" w:rsidRPr="00A833B2" w:rsidRDefault="008639C5" w:rsidP="008639C5">
      <w:pPr>
        <w:jc w:val="both"/>
      </w:pPr>
      <w:r w:rsidRPr="00E57A6A">
        <w:rPr>
          <w:rFonts w:ascii="Times New Roman" w:hAnsi="Times New Roman"/>
          <w:b/>
          <w:i/>
          <w:sz w:val="20"/>
        </w:rPr>
        <w:t xml:space="preserve">Observation </w:t>
      </w:r>
      <w:r>
        <w:rPr>
          <w:rFonts w:ascii="Times New Roman" w:hAnsi="Times New Roman"/>
          <w:b/>
          <w:i/>
          <w:sz w:val="20"/>
        </w:rPr>
        <w:t>4: In case of transition to different carrier in multi carrier operations (like to another band) the additional training time for AGC is required which needs to be considered in the physical layer design, especially if the very fast adaption is required for this case. However, very fast adaption is not likely required for the multi carrier case.</w:t>
      </w:r>
    </w:p>
    <w:p w:rsidR="008639C5" w:rsidRDefault="008639C5" w:rsidP="008639C5">
      <w:pPr>
        <w:jc w:val="both"/>
        <w:rPr>
          <w:rFonts w:ascii="Times New Roman" w:hAnsi="Times New Roman"/>
          <w:b/>
          <w:i/>
          <w:sz w:val="20"/>
        </w:rPr>
      </w:pPr>
      <w:r w:rsidRPr="00E57A6A">
        <w:rPr>
          <w:rFonts w:ascii="Times New Roman" w:hAnsi="Times New Roman"/>
          <w:b/>
          <w:i/>
          <w:sz w:val="20"/>
        </w:rPr>
        <w:t xml:space="preserve">Observation </w:t>
      </w:r>
      <w:r>
        <w:rPr>
          <w:rFonts w:ascii="Times New Roman" w:hAnsi="Times New Roman"/>
          <w:b/>
          <w:i/>
          <w:sz w:val="20"/>
        </w:rPr>
        <w:t>5</w:t>
      </w:r>
      <w:r w:rsidRPr="00E57A6A">
        <w:rPr>
          <w:rFonts w:ascii="Times New Roman" w:hAnsi="Times New Roman"/>
          <w:b/>
          <w:i/>
          <w:sz w:val="20"/>
        </w:rPr>
        <w:t>: There will be power saving opportunities from enabling UE bandwidth adaptation</w:t>
      </w:r>
      <w:r>
        <w:rPr>
          <w:rFonts w:ascii="Times New Roman" w:hAnsi="Times New Roman"/>
          <w:b/>
          <w:i/>
          <w:sz w:val="20"/>
        </w:rPr>
        <w:t>, although the amount of power saving is implementation dependent and is hard to estimate for now.</w:t>
      </w:r>
    </w:p>
    <w:p w:rsidR="00B536BC" w:rsidRDefault="00B536BC" w:rsidP="008639C5">
      <w:pPr>
        <w:jc w:val="both"/>
        <w:rPr>
          <w:rFonts w:ascii="Times New Roman" w:hAnsi="Times New Roman"/>
          <w:b/>
          <w:i/>
          <w:sz w:val="20"/>
        </w:rPr>
      </w:pPr>
      <w:r>
        <w:rPr>
          <w:rFonts w:ascii="Times New Roman" w:hAnsi="Times New Roman"/>
          <w:b/>
          <w:i/>
          <w:sz w:val="20"/>
        </w:rPr>
        <w:t>Proposal</w:t>
      </w:r>
      <w:r w:rsidRPr="00E57A6A">
        <w:rPr>
          <w:rFonts w:ascii="Times New Roman" w:hAnsi="Times New Roman"/>
          <w:b/>
          <w:i/>
          <w:sz w:val="20"/>
        </w:rPr>
        <w:t xml:space="preserve">: </w:t>
      </w:r>
      <w:r>
        <w:rPr>
          <w:rFonts w:ascii="Times New Roman" w:hAnsi="Times New Roman"/>
          <w:b/>
          <w:i/>
          <w:sz w:val="20"/>
        </w:rPr>
        <w:t>RAN4 encourages RAN1 to design NR such that UE can use the power saving feature by the bandwidth adaptation since the power consumption to always receive or transmit full wide bandwidth will be too power consuming.</w:t>
      </w:r>
    </w:p>
    <w:p w:rsidR="008B0860" w:rsidRDefault="008B0860" w:rsidP="00B536BC">
      <w:pPr>
        <w:tabs>
          <w:tab w:val="left" w:pos="6749"/>
        </w:tabs>
        <w:rPr>
          <w:rFonts w:ascii="Times New Roman" w:hAnsi="Times New Roman"/>
          <w:b/>
          <w:sz w:val="20"/>
          <w:szCs w:val="20"/>
        </w:rPr>
      </w:pPr>
    </w:p>
    <w:p w:rsidR="008B0860" w:rsidRDefault="008B0860" w:rsidP="008B0860">
      <w:pPr>
        <w:jc w:val="both"/>
        <w:rPr>
          <w:rFonts w:ascii="Times New Roman" w:hAnsi="Times New Roman"/>
          <w:sz w:val="20"/>
        </w:rPr>
      </w:pPr>
      <w:r>
        <w:rPr>
          <w:rFonts w:ascii="Times New Roman" w:hAnsi="Times New Roman"/>
          <w:sz w:val="20"/>
        </w:rPr>
        <w:t>Additionally, we also discussed on the RRM related topics and made following observations</w:t>
      </w:r>
      <w:r w:rsidR="00276040">
        <w:rPr>
          <w:rFonts w:ascii="Times New Roman" w:hAnsi="Times New Roman"/>
          <w:sz w:val="20"/>
        </w:rPr>
        <w:t>, which should be considered for further discussion in RAN1 and RAN4.</w:t>
      </w:r>
    </w:p>
    <w:p w:rsidR="008B0860" w:rsidRPr="001072DF" w:rsidRDefault="008B0860" w:rsidP="008B0860">
      <w:pPr>
        <w:tabs>
          <w:tab w:val="left" w:pos="6749"/>
        </w:tabs>
        <w:rPr>
          <w:rFonts w:ascii="Times New Roman" w:hAnsi="Times New Roman"/>
          <w:b/>
          <w:i/>
          <w:sz w:val="20"/>
          <w:szCs w:val="20"/>
        </w:rPr>
      </w:pPr>
      <w:r w:rsidRPr="001072DF">
        <w:rPr>
          <w:rFonts w:ascii="Times New Roman" w:hAnsi="Times New Roman"/>
          <w:b/>
          <w:i/>
          <w:sz w:val="20"/>
          <w:szCs w:val="20"/>
        </w:rPr>
        <w:t>Observation 6: A more robust DL MCS would reduce the scheduling gap caused by adaptive bandwidth.</w:t>
      </w:r>
    </w:p>
    <w:p w:rsidR="008B0860" w:rsidRPr="001072DF" w:rsidRDefault="008B0860" w:rsidP="008B0860">
      <w:pPr>
        <w:tabs>
          <w:tab w:val="left" w:pos="6749"/>
        </w:tabs>
        <w:rPr>
          <w:rFonts w:ascii="Times New Roman" w:hAnsi="Times New Roman"/>
          <w:b/>
          <w:i/>
          <w:sz w:val="20"/>
          <w:szCs w:val="20"/>
        </w:rPr>
      </w:pPr>
      <w:r w:rsidRPr="001072DF">
        <w:rPr>
          <w:rFonts w:ascii="Times New Roman" w:hAnsi="Times New Roman"/>
          <w:b/>
          <w:i/>
          <w:sz w:val="20"/>
          <w:szCs w:val="20"/>
        </w:rPr>
        <w:t xml:space="preserve">Observation 7: Neighbor cell synchronization status will impact the scheduling gap. </w:t>
      </w:r>
    </w:p>
    <w:p w:rsidR="008B0860" w:rsidRPr="001072DF" w:rsidRDefault="008B0860" w:rsidP="008B0860">
      <w:pPr>
        <w:tabs>
          <w:tab w:val="left" w:pos="6749"/>
        </w:tabs>
        <w:rPr>
          <w:rFonts w:ascii="Times New Roman" w:hAnsi="Times New Roman"/>
          <w:b/>
          <w:i/>
          <w:sz w:val="20"/>
          <w:szCs w:val="20"/>
        </w:rPr>
      </w:pPr>
      <w:r w:rsidRPr="001072DF">
        <w:rPr>
          <w:rFonts w:ascii="Times New Roman" w:hAnsi="Times New Roman"/>
          <w:b/>
          <w:i/>
          <w:sz w:val="20"/>
          <w:szCs w:val="20"/>
        </w:rPr>
        <w:t>Observation 8: Scheduling gap might be shorter in DL than due to UE UL transmission timing requirements.</w:t>
      </w:r>
    </w:p>
    <w:p w:rsidR="00B536BC" w:rsidRDefault="00B536BC" w:rsidP="008639C5">
      <w:pPr>
        <w:jc w:val="both"/>
        <w:rPr>
          <w:rFonts w:ascii="Times New Roman" w:hAnsi="Times New Roman"/>
          <w:b/>
          <w:i/>
          <w:sz w:val="20"/>
        </w:rPr>
      </w:pPr>
    </w:p>
    <w:p w:rsidR="00423A6A" w:rsidRPr="0032713B" w:rsidRDefault="008F7E80" w:rsidP="00423A6A">
      <w:pPr>
        <w:keepNext/>
        <w:keepLines/>
        <w:pBdr>
          <w:top w:val="single" w:sz="12" w:space="3" w:color="auto"/>
        </w:pBdr>
        <w:spacing w:before="240"/>
        <w:ind w:left="1134" w:hanging="1134"/>
        <w:outlineLvl w:val="0"/>
        <w:rPr>
          <w:rFonts w:ascii="Arial" w:hAnsi="Arial"/>
          <w:sz w:val="36"/>
        </w:rPr>
      </w:pPr>
      <w:r>
        <w:rPr>
          <w:rFonts w:ascii="Arial" w:hAnsi="Arial"/>
          <w:sz w:val="36"/>
        </w:rPr>
        <w:lastRenderedPageBreak/>
        <w:t>4</w:t>
      </w:r>
      <w:r>
        <w:rPr>
          <w:rFonts w:ascii="Arial" w:hAnsi="Arial"/>
          <w:sz w:val="36"/>
        </w:rPr>
        <w:tab/>
      </w:r>
      <w:r w:rsidR="00423A6A" w:rsidRPr="0032713B">
        <w:rPr>
          <w:rFonts w:ascii="Arial" w:hAnsi="Arial"/>
          <w:sz w:val="36"/>
        </w:rPr>
        <w:t>References</w:t>
      </w:r>
    </w:p>
    <w:p w:rsidR="00423A6A" w:rsidRDefault="00EC132A" w:rsidP="00423A6A">
      <w:pPr>
        <w:numPr>
          <w:ilvl w:val="0"/>
          <w:numId w:val="1"/>
        </w:numPr>
        <w:spacing w:after="120"/>
        <w:jc w:val="both"/>
        <w:rPr>
          <w:rFonts w:ascii="Times New Roman" w:hAnsi="Times New Roman"/>
          <w:bCs/>
          <w:sz w:val="20"/>
        </w:rPr>
      </w:pPr>
      <w:bookmarkStart w:id="7" w:name="_Ref465857292"/>
      <w:r>
        <w:rPr>
          <w:rFonts w:ascii="Times New Roman" w:hAnsi="Times New Roman"/>
          <w:bCs/>
          <w:sz w:val="20"/>
        </w:rPr>
        <w:t>R4-17002</w:t>
      </w:r>
      <w:r w:rsidR="00CD6E01">
        <w:rPr>
          <w:rFonts w:ascii="Times New Roman" w:hAnsi="Times New Roman"/>
          <w:bCs/>
          <w:sz w:val="20"/>
        </w:rPr>
        <w:t>38</w:t>
      </w:r>
      <w:r w:rsidR="009B7B48" w:rsidRPr="00492124">
        <w:rPr>
          <w:rFonts w:ascii="Times New Roman" w:hAnsi="Times New Roman"/>
          <w:bCs/>
          <w:sz w:val="20"/>
        </w:rPr>
        <w:t xml:space="preserve">, </w:t>
      </w:r>
      <w:r w:rsidR="00F77362" w:rsidRPr="00492124">
        <w:rPr>
          <w:rFonts w:ascii="Times New Roman" w:hAnsi="Times New Roman"/>
          <w:bCs/>
          <w:sz w:val="20"/>
        </w:rPr>
        <w:t>LS on UE RF Bandwidth Adaptation in NR</w:t>
      </w:r>
      <w:r w:rsidR="009B7B48" w:rsidRPr="00492124">
        <w:rPr>
          <w:rFonts w:ascii="Times New Roman" w:hAnsi="Times New Roman"/>
          <w:bCs/>
          <w:sz w:val="20"/>
        </w:rPr>
        <w:t xml:space="preserve">, </w:t>
      </w:r>
      <w:bookmarkEnd w:id="7"/>
      <w:r w:rsidR="00F77362">
        <w:rPr>
          <w:rFonts w:ascii="Times New Roman" w:hAnsi="Times New Roman"/>
          <w:bCs/>
          <w:sz w:val="20"/>
        </w:rPr>
        <w:t>RAN1</w:t>
      </w:r>
    </w:p>
    <w:p w:rsidR="00BC0CCC" w:rsidRDefault="00BC0CCC" w:rsidP="00423A6A">
      <w:pPr>
        <w:numPr>
          <w:ilvl w:val="0"/>
          <w:numId w:val="1"/>
        </w:numPr>
        <w:spacing w:after="120"/>
        <w:jc w:val="both"/>
        <w:rPr>
          <w:rFonts w:ascii="Times New Roman" w:hAnsi="Times New Roman"/>
          <w:bCs/>
          <w:sz w:val="20"/>
        </w:rPr>
      </w:pPr>
      <w:r w:rsidRPr="00BC0CCC">
        <w:rPr>
          <w:rFonts w:ascii="Times New Roman" w:hAnsi="Times New Roman"/>
          <w:bCs/>
          <w:sz w:val="20"/>
        </w:rPr>
        <w:t>R4-1609329</w:t>
      </w:r>
      <w:r>
        <w:rPr>
          <w:rFonts w:ascii="Times New Roman" w:hAnsi="Times New Roman"/>
          <w:bCs/>
          <w:sz w:val="20"/>
        </w:rPr>
        <w:t>,</w:t>
      </w:r>
      <w:r w:rsidRPr="00C129F5">
        <w:rPr>
          <w:rFonts w:ascii="Times New Roman" w:hAnsi="Times New Roman"/>
          <w:bCs/>
          <w:sz w:val="20"/>
        </w:rPr>
        <w:t xml:space="preserve"> </w:t>
      </w:r>
      <w:r w:rsidRPr="00443696">
        <w:rPr>
          <w:rFonts w:ascii="Times New Roman" w:hAnsi="Times New Roman"/>
          <w:bCs/>
          <w:sz w:val="20"/>
        </w:rPr>
        <w:t>Power consumption discussion, Nokia, Alcatel-Lucent Shanghai Bell</w:t>
      </w:r>
    </w:p>
    <w:p w:rsidR="00BC0CCC" w:rsidRDefault="00BC0CCC" w:rsidP="00423A6A">
      <w:pPr>
        <w:numPr>
          <w:ilvl w:val="0"/>
          <w:numId w:val="1"/>
        </w:numPr>
        <w:spacing w:after="120"/>
        <w:jc w:val="both"/>
        <w:rPr>
          <w:rFonts w:ascii="Times New Roman" w:hAnsi="Times New Roman"/>
          <w:bCs/>
          <w:sz w:val="20"/>
        </w:rPr>
      </w:pPr>
      <w:r w:rsidRPr="00BC0CCC">
        <w:rPr>
          <w:rFonts w:ascii="Times New Roman" w:hAnsi="Times New Roman"/>
          <w:bCs/>
          <w:sz w:val="20"/>
        </w:rPr>
        <w:t>R4-1609565</w:t>
      </w:r>
      <w:r>
        <w:rPr>
          <w:rFonts w:ascii="Times New Roman" w:hAnsi="Times New Roman"/>
          <w:bCs/>
          <w:sz w:val="20"/>
        </w:rPr>
        <w:t xml:space="preserve">, </w:t>
      </w:r>
      <w:r w:rsidRPr="00BC0CCC">
        <w:rPr>
          <w:rFonts w:ascii="Times New Roman" w:hAnsi="Times New Roman"/>
          <w:bCs/>
          <w:sz w:val="20"/>
        </w:rPr>
        <w:t>Way forward for NR RRM</w:t>
      </w:r>
      <w:r>
        <w:rPr>
          <w:rFonts w:ascii="Times New Roman" w:hAnsi="Times New Roman"/>
          <w:bCs/>
          <w:sz w:val="20"/>
        </w:rPr>
        <w:t xml:space="preserve">, </w:t>
      </w:r>
      <w:r w:rsidRPr="00BC0CCC">
        <w:rPr>
          <w:rFonts w:ascii="Times New Roman" w:hAnsi="Times New Roman"/>
          <w:bCs/>
          <w:sz w:val="20"/>
        </w:rPr>
        <w:t>Ericsson, Nokia</w:t>
      </w:r>
    </w:p>
    <w:p w:rsidR="00EC132A" w:rsidRDefault="00CD6E01" w:rsidP="00CD6E01">
      <w:pPr>
        <w:numPr>
          <w:ilvl w:val="0"/>
          <w:numId w:val="1"/>
        </w:numPr>
        <w:spacing w:after="120"/>
        <w:jc w:val="both"/>
        <w:rPr>
          <w:rFonts w:ascii="Times New Roman" w:hAnsi="Times New Roman"/>
          <w:bCs/>
          <w:sz w:val="20"/>
        </w:rPr>
      </w:pPr>
      <w:r w:rsidRPr="00CD6E01">
        <w:rPr>
          <w:rFonts w:ascii="Times New Roman" w:hAnsi="Times New Roman"/>
          <w:bCs/>
          <w:sz w:val="20"/>
        </w:rPr>
        <w:t>R4-1700293</w:t>
      </w:r>
      <w:r>
        <w:rPr>
          <w:rFonts w:ascii="Times New Roman" w:hAnsi="Times New Roman"/>
          <w:bCs/>
          <w:sz w:val="20"/>
        </w:rPr>
        <w:t xml:space="preserve">, </w:t>
      </w:r>
      <w:r w:rsidRPr="00CD6E01">
        <w:rPr>
          <w:rFonts w:ascii="Times New Roman" w:hAnsi="Times New Roman"/>
          <w:bCs/>
          <w:sz w:val="20"/>
        </w:rPr>
        <w:t>Way Forward on UE RF bandwidth adaptation in NR</w:t>
      </w:r>
      <w:r w:rsidR="00AE4EB6">
        <w:rPr>
          <w:rFonts w:ascii="Times New Roman" w:hAnsi="Times New Roman"/>
          <w:bCs/>
          <w:sz w:val="20"/>
        </w:rPr>
        <w:t>, MediaTek</w:t>
      </w:r>
    </w:p>
    <w:p w:rsidR="00C3319C" w:rsidRDefault="00C3319C" w:rsidP="00C3319C">
      <w:pPr>
        <w:numPr>
          <w:ilvl w:val="0"/>
          <w:numId w:val="1"/>
        </w:numPr>
        <w:spacing w:after="120"/>
        <w:jc w:val="both"/>
        <w:rPr>
          <w:rFonts w:ascii="Times New Roman" w:hAnsi="Times New Roman"/>
          <w:bCs/>
          <w:sz w:val="20"/>
        </w:rPr>
      </w:pPr>
      <w:r>
        <w:rPr>
          <w:rFonts w:ascii="Times New Roman" w:hAnsi="Times New Roman"/>
          <w:bCs/>
          <w:sz w:val="20"/>
        </w:rPr>
        <w:t xml:space="preserve">R4-1700062, </w:t>
      </w:r>
      <w:r w:rsidRPr="00CD6E01">
        <w:rPr>
          <w:rFonts w:ascii="Times New Roman" w:hAnsi="Times New Roman"/>
          <w:bCs/>
          <w:sz w:val="20"/>
        </w:rPr>
        <w:t>Discussion on bandwidth adaptation in NR</w:t>
      </w:r>
      <w:r>
        <w:rPr>
          <w:rFonts w:ascii="Times New Roman" w:hAnsi="Times New Roman"/>
          <w:bCs/>
          <w:sz w:val="20"/>
        </w:rPr>
        <w:t xml:space="preserve">, </w:t>
      </w:r>
      <w:r w:rsidRPr="00443696">
        <w:rPr>
          <w:rFonts w:ascii="Times New Roman" w:hAnsi="Times New Roman"/>
          <w:bCs/>
          <w:sz w:val="20"/>
        </w:rPr>
        <w:t>Nokia, Alcatel-Lucent Shanghai Bell</w:t>
      </w:r>
    </w:p>
    <w:p w:rsidR="00AE4EB6" w:rsidRDefault="00AE4EB6" w:rsidP="00AE4EB6">
      <w:pPr>
        <w:numPr>
          <w:ilvl w:val="0"/>
          <w:numId w:val="1"/>
        </w:numPr>
        <w:spacing w:after="120"/>
        <w:jc w:val="both"/>
        <w:rPr>
          <w:rFonts w:ascii="Times New Roman" w:hAnsi="Times New Roman"/>
          <w:bCs/>
          <w:sz w:val="20"/>
        </w:rPr>
      </w:pPr>
      <w:r>
        <w:rPr>
          <w:rFonts w:ascii="Times New Roman" w:hAnsi="Times New Roman"/>
          <w:bCs/>
          <w:sz w:val="20"/>
        </w:rPr>
        <w:t xml:space="preserve">R4-1700032, </w:t>
      </w:r>
      <w:r w:rsidRPr="00AE4EB6">
        <w:rPr>
          <w:rFonts w:ascii="Times New Roman" w:hAnsi="Times New Roman"/>
          <w:bCs/>
          <w:sz w:val="20"/>
        </w:rPr>
        <w:t>Bandwidth adaptation for NR</w:t>
      </w:r>
      <w:r>
        <w:rPr>
          <w:rFonts w:ascii="Times New Roman" w:hAnsi="Times New Roman"/>
          <w:bCs/>
          <w:sz w:val="20"/>
        </w:rPr>
        <w:t>, Ericsson</w:t>
      </w:r>
    </w:p>
    <w:p w:rsidR="00AE4EB6" w:rsidRDefault="00AE4EB6" w:rsidP="00AE4EB6">
      <w:pPr>
        <w:numPr>
          <w:ilvl w:val="0"/>
          <w:numId w:val="1"/>
        </w:numPr>
        <w:spacing w:after="120"/>
        <w:jc w:val="both"/>
        <w:rPr>
          <w:rFonts w:ascii="Times New Roman" w:hAnsi="Times New Roman"/>
          <w:bCs/>
          <w:sz w:val="20"/>
        </w:rPr>
      </w:pPr>
      <w:r>
        <w:rPr>
          <w:rFonts w:ascii="Times New Roman" w:hAnsi="Times New Roman"/>
          <w:bCs/>
          <w:sz w:val="20"/>
        </w:rPr>
        <w:t xml:space="preserve">R4-1700127, </w:t>
      </w:r>
      <w:r w:rsidRPr="00AE4EB6">
        <w:rPr>
          <w:rFonts w:ascii="Times New Roman" w:hAnsi="Times New Roman"/>
          <w:bCs/>
          <w:sz w:val="20"/>
        </w:rPr>
        <w:t>Discussion on UE RF Bandwidth Adaptation in NR</w:t>
      </w:r>
      <w:r>
        <w:rPr>
          <w:rFonts w:ascii="Times New Roman" w:hAnsi="Times New Roman"/>
          <w:bCs/>
          <w:sz w:val="20"/>
        </w:rPr>
        <w:t>, Huawei</w:t>
      </w:r>
    </w:p>
    <w:p w:rsidR="00AE4EB6" w:rsidRDefault="00AE4EB6" w:rsidP="00AE4EB6">
      <w:pPr>
        <w:numPr>
          <w:ilvl w:val="0"/>
          <w:numId w:val="1"/>
        </w:numPr>
        <w:spacing w:after="120"/>
        <w:jc w:val="both"/>
        <w:rPr>
          <w:rFonts w:ascii="Times New Roman" w:hAnsi="Times New Roman"/>
          <w:bCs/>
          <w:sz w:val="20"/>
        </w:rPr>
      </w:pPr>
      <w:r>
        <w:rPr>
          <w:rFonts w:ascii="Times New Roman" w:hAnsi="Times New Roman"/>
          <w:bCs/>
          <w:sz w:val="20"/>
        </w:rPr>
        <w:t xml:space="preserve">R4-1700211, </w:t>
      </w:r>
      <w:r w:rsidRPr="00AE4EB6">
        <w:rPr>
          <w:rFonts w:ascii="Times New Roman" w:hAnsi="Times New Roman"/>
          <w:bCs/>
          <w:sz w:val="20"/>
        </w:rPr>
        <w:t>UE-specific RF Bandwidth Adaptation for Single Component Carrier Operation</w:t>
      </w:r>
      <w:r w:rsidR="00C3319C">
        <w:rPr>
          <w:rFonts w:ascii="Times New Roman" w:hAnsi="Times New Roman"/>
          <w:bCs/>
          <w:sz w:val="20"/>
        </w:rPr>
        <w:t>, MediaTek</w:t>
      </w:r>
    </w:p>
    <w:p w:rsidR="00AE4EB6" w:rsidRPr="008B0860" w:rsidRDefault="00AE4EB6">
      <w:pPr>
        <w:numPr>
          <w:ilvl w:val="0"/>
          <w:numId w:val="1"/>
        </w:numPr>
        <w:spacing w:after="120"/>
        <w:jc w:val="both"/>
        <w:rPr>
          <w:rFonts w:ascii="Times New Roman" w:hAnsi="Times New Roman"/>
          <w:bCs/>
          <w:sz w:val="20"/>
        </w:rPr>
      </w:pPr>
      <w:r w:rsidRPr="008B0860">
        <w:rPr>
          <w:rFonts w:ascii="Times New Roman" w:hAnsi="Times New Roman"/>
          <w:bCs/>
          <w:sz w:val="20"/>
        </w:rPr>
        <w:t>R4-1700212, UE RF performance for bandwidth adaptation consideration in NR</w:t>
      </w:r>
      <w:r w:rsidR="00C3319C" w:rsidRPr="008B0860">
        <w:rPr>
          <w:rFonts w:ascii="Times New Roman" w:hAnsi="Times New Roman"/>
          <w:bCs/>
          <w:sz w:val="20"/>
        </w:rPr>
        <w:t>, MediaTek</w:t>
      </w:r>
    </w:p>
    <w:p w:rsidR="005B2B85" w:rsidRPr="00492124" w:rsidRDefault="005B2B85" w:rsidP="00FA3B08">
      <w:pPr>
        <w:spacing w:after="120"/>
        <w:jc w:val="both"/>
        <w:rPr>
          <w:rFonts w:ascii="Times New Roman" w:hAnsi="Times New Roman"/>
          <w:bCs/>
          <w:sz w:val="20"/>
        </w:rPr>
      </w:pPr>
    </w:p>
    <w:sectPr w:rsidR="005B2B85" w:rsidRPr="00492124" w:rsidSect="00492124">
      <w:footnotePr>
        <w:numRestart w:val="eachSect"/>
      </w:footnotePr>
      <w:pgSz w:w="11906" w:h="16838"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4913" w:rsidRDefault="008A4913">
      <w:r>
        <w:separator/>
      </w:r>
    </w:p>
  </w:endnote>
  <w:endnote w:type="continuationSeparator" w:id="0">
    <w:p w:rsidR="008A4913" w:rsidRDefault="008A4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Optima"/>
    <w:panose1 w:val="00000000000000000000"/>
    <w:charset w:val="00"/>
    <w:family w:val="swiss"/>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Yu Mincho">
    <w:altName w:val="ＭＳ 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4913" w:rsidRDefault="008A4913">
      <w:r>
        <w:separator/>
      </w:r>
    </w:p>
  </w:footnote>
  <w:footnote w:type="continuationSeparator" w:id="0">
    <w:p w:rsidR="008A4913" w:rsidRDefault="008A49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C576511"/>
    <w:multiLevelType w:val="hybridMultilevel"/>
    <w:tmpl w:val="2F042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7232D0"/>
    <w:multiLevelType w:val="hybridMultilevel"/>
    <w:tmpl w:val="7842F26A"/>
    <w:lvl w:ilvl="0" w:tplc="FD28AD22">
      <w:start w:val="2"/>
      <w:numFmt w:val="bullet"/>
      <w:lvlText w:val="-"/>
      <w:lvlJc w:val="left"/>
      <w:pPr>
        <w:ind w:left="720" w:hanging="360"/>
      </w:pPr>
      <w:rPr>
        <w:rFonts w:ascii="Calibri" w:eastAsia="MS Mincho"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DC1E6F"/>
    <w:multiLevelType w:val="hybridMultilevel"/>
    <w:tmpl w:val="7120472A"/>
    <w:lvl w:ilvl="0" w:tplc="7FBA8E5E">
      <w:start w:val="1"/>
      <w:numFmt w:val="bullet"/>
      <w:lvlText w:val="•"/>
      <w:lvlJc w:val="left"/>
      <w:pPr>
        <w:tabs>
          <w:tab w:val="num" w:pos="720"/>
        </w:tabs>
        <w:ind w:left="720" w:hanging="360"/>
      </w:pPr>
      <w:rPr>
        <w:rFonts w:ascii="Arial" w:hAnsi="Arial" w:hint="default"/>
      </w:rPr>
    </w:lvl>
    <w:lvl w:ilvl="1" w:tplc="39C4A678">
      <w:start w:val="49"/>
      <w:numFmt w:val="bullet"/>
      <w:lvlText w:val="–"/>
      <w:lvlJc w:val="left"/>
      <w:pPr>
        <w:tabs>
          <w:tab w:val="num" w:pos="1440"/>
        </w:tabs>
        <w:ind w:left="1440" w:hanging="360"/>
      </w:pPr>
      <w:rPr>
        <w:rFonts w:ascii="Arial" w:hAnsi="Arial" w:hint="default"/>
      </w:rPr>
    </w:lvl>
    <w:lvl w:ilvl="2" w:tplc="F7C00AE2" w:tentative="1">
      <w:start w:val="1"/>
      <w:numFmt w:val="bullet"/>
      <w:lvlText w:val="•"/>
      <w:lvlJc w:val="left"/>
      <w:pPr>
        <w:tabs>
          <w:tab w:val="num" w:pos="2160"/>
        </w:tabs>
        <w:ind w:left="2160" w:hanging="360"/>
      </w:pPr>
      <w:rPr>
        <w:rFonts w:ascii="Arial" w:hAnsi="Arial" w:hint="default"/>
      </w:rPr>
    </w:lvl>
    <w:lvl w:ilvl="3" w:tplc="EE02498A" w:tentative="1">
      <w:start w:val="1"/>
      <w:numFmt w:val="bullet"/>
      <w:lvlText w:val="•"/>
      <w:lvlJc w:val="left"/>
      <w:pPr>
        <w:tabs>
          <w:tab w:val="num" w:pos="2880"/>
        </w:tabs>
        <w:ind w:left="2880" w:hanging="360"/>
      </w:pPr>
      <w:rPr>
        <w:rFonts w:ascii="Arial" w:hAnsi="Arial" w:hint="default"/>
      </w:rPr>
    </w:lvl>
    <w:lvl w:ilvl="4" w:tplc="B6EAC3B8" w:tentative="1">
      <w:start w:val="1"/>
      <w:numFmt w:val="bullet"/>
      <w:lvlText w:val="•"/>
      <w:lvlJc w:val="left"/>
      <w:pPr>
        <w:tabs>
          <w:tab w:val="num" w:pos="3600"/>
        </w:tabs>
        <w:ind w:left="3600" w:hanging="360"/>
      </w:pPr>
      <w:rPr>
        <w:rFonts w:ascii="Arial" w:hAnsi="Arial" w:hint="default"/>
      </w:rPr>
    </w:lvl>
    <w:lvl w:ilvl="5" w:tplc="0C5A34D6" w:tentative="1">
      <w:start w:val="1"/>
      <w:numFmt w:val="bullet"/>
      <w:lvlText w:val="•"/>
      <w:lvlJc w:val="left"/>
      <w:pPr>
        <w:tabs>
          <w:tab w:val="num" w:pos="4320"/>
        </w:tabs>
        <w:ind w:left="4320" w:hanging="360"/>
      </w:pPr>
      <w:rPr>
        <w:rFonts w:ascii="Arial" w:hAnsi="Arial" w:hint="default"/>
      </w:rPr>
    </w:lvl>
    <w:lvl w:ilvl="6" w:tplc="7FEE3B30" w:tentative="1">
      <w:start w:val="1"/>
      <w:numFmt w:val="bullet"/>
      <w:lvlText w:val="•"/>
      <w:lvlJc w:val="left"/>
      <w:pPr>
        <w:tabs>
          <w:tab w:val="num" w:pos="5040"/>
        </w:tabs>
        <w:ind w:left="5040" w:hanging="360"/>
      </w:pPr>
      <w:rPr>
        <w:rFonts w:ascii="Arial" w:hAnsi="Arial" w:hint="default"/>
      </w:rPr>
    </w:lvl>
    <w:lvl w:ilvl="7" w:tplc="FAE49938" w:tentative="1">
      <w:start w:val="1"/>
      <w:numFmt w:val="bullet"/>
      <w:lvlText w:val="•"/>
      <w:lvlJc w:val="left"/>
      <w:pPr>
        <w:tabs>
          <w:tab w:val="num" w:pos="5760"/>
        </w:tabs>
        <w:ind w:left="5760" w:hanging="360"/>
      </w:pPr>
      <w:rPr>
        <w:rFonts w:ascii="Arial" w:hAnsi="Arial" w:hint="default"/>
      </w:rPr>
    </w:lvl>
    <w:lvl w:ilvl="8" w:tplc="7C96F9A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hint="default"/>
      </w:rPr>
    </w:lvl>
    <w:lvl w:ilvl="1" w:tplc="F274138A">
      <w:start w:val="3087"/>
      <w:numFmt w:val="bullet"/>
      <w:lvlText w:val="–"/>
      <w:lvlJc w:val="left"/>
      <w:pPr>
        <w:tabs>
          <w:tab w:val="num" w:pos="1080"/>
        </w:tabs>
        <w:ind w:left="1080" w:hanging="360"/>
      </w:pPr>
      <w:rPr>
        <w:rFonts w:ascii="Arial" w:hAnsi="Arial" w:hint="default"/>
      </w:rPr>
    </w:lvl>
    <w:lvl w:ilvl="2" w:tplc="05447AA8">
      <w:start w:val="1"/>
      <w:numFmt w:val="bullet"/>
      <w:lvlText w:val="•"/>
      <w:lvlJc w:val="left"/>
      <w:pPr>
        <w:tabs>
          <w:tab w:val="num" w:pos="1800"/>
        </w:tabs>
        <w:ind w:left="1800" w:hanging="360"/>
      </w:pPr>
      <w:rPr>
        <w:rFonts w:ascii="Arial" w:hAnsi="Arial" w:hint="default"/>
      </w:rPr>
    </w:lvl>
    <w:lvl w:ilvl="3" w:tplc="0E901110" w:tentative="1">
      <w:start w:val="1"/>
      <w:numFmt w:val="bullet"/>
      <w:lvlText w:val="•"/>
      <w:lvlJc w:val="left"/>
      <w:pPr>
        <w:tabs>
          <w:tab w:val="num" w:pos="2520"/>
        </w:tabs>
        <w:ind w:left="2520" w:hanging="360"/>
      </w:pPr>
      <w:rPr>
        <w:rFonts w:ascii="Arial" w:hAnsi="Arial" w:hint="default"/>
      </w:rPr>
    </w:lvl>
    <w:lvl w:ilvl="4" w:tplc="FA007A14" w:tentative="1">
      <w:start w:val="1"/>
      <w:numFmt w:val="bullet"/>
      <w:lvlText w:val="•"/>
      <w:lvlJc w:val="left"/>
      <w:pPr>
        <w:tabs>
          <w:tab w:val="num" w:pos="3240"/>
        </w:tabs>
        <w:ind w:left="3240" w:hanging="360"/>
      </w:pPr>
      <w:rPr>
        <w:rFonts w:ascii="Arial" w:hAnsi="Arial" w:hint="default"/>
      </w:rPr>
    </w:lvl>
    <w:lvl w:ilvl="5" w:tplc="D3B8B124" w:tentative="1">
      <w:start w:val="1"/>
      <w:numFmt w:val="bullet"/>
      <w:lvlText w:val="•"/>
      <w:lvlJc w:val="left"/>
      <w:pPr>
        <w:tabs>
          <w:tab w:val="num" w:pos="3960"/>
        </w:tabs>
        <w:ind w:left="3960" w:hanging="360"/>
      </w:pPr>
      <w:rPr>
        <w:rFonts w:ascii="Arial" w:hAnsi="Arial" w:hint="default"/>
      </w:rPr>
    </w:lvl>
    <w:lvl w:ilvl="6" w:tplc="346EE9CC" w:tentative="1">
      <w:start w:val="1"/>
      <w:numFmt w:val="bullet"/>
      <w:lvlText w:val="•"/>
      <w:lvlJc w:val="left"/>
      <w:pPr>
        <w:tabs>
          <w:tab w:val="num" w:pos="4680"/>
        </w:tabs>
        <w:ind w:left="4680" w:hanging="360"/>
      </w:pPr>
      <w:rPr>
        <w:rFonts w:ascii="Arial" w:hAnsi="Arial" w:hint="default"/>
      </w:rPr>
    </w:lvl>
    <w:lvl w:ilvl="7" w:tplc="F498259E" w:tentative="1">
      <w:start w:val="1"/>
      <w:numFmt w:val="bullet"/>
      <w:lvlText w:val="•"/>
      <w:lvlJc w:val="left"/>
      <w:pPr>
        <w:tabs>
          <w:tab w:val="num" w:pos="5400"/>
        </w:tabs>
        <w:ind w:left="5400" w:hanging="360"/>
      </w:pPr>
      <w:rPr>
        <w:rFonts w:ascii="Arial" w:hAnsi="Arial" w:hint="default"/>
      </w:rPr>
    </w:lvl>
    <w:lvl w:ilvl="8" w:tplc="7070F9F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135C40"/>
    <w:multiLevelType w:val="hybridMultilevel"/>
    <w:tmpl w:val="FCEEDAFC"/>
    <w:lvl w:ilvl="0" w:tplc="A8F8DE12">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5"/>
  </w:num>
  <w:num w:numId="3">
    <w:abstractNumId w:val="12"/>
  </w:num>
  <w:num w:numId="4">
    <w:abstractNumId w:val="23"/>
  </w:num>
  <w:num w:numId="5">
    <w:abstractNumId w:val="25"/>
  </w:num>
  <w:num w:numId="6">
    <w:abstractNumId w:val="18"/>
  </w:num>
  <w:num w:numId="7">
    <w:abstractNumId w:val="3"/>
  </w:num>
  <w:num w:numId="8">
    <w:abstractNumId w:val="8"/>
  </w:num>
  <w:num w:numId="9">
    <w:abstractNumId w:val="16"/>
  </w:num>
  <w:num w:numId="10">
    <w:abstractNumId w:val="16"/>
    <w:lvlOverride w:ilvl="0">
      <w:startOverride w:val="1"/>
    </w:lvlOverride>
  </w:num>
  <w:num w:numId="11">
    <w:abstractNumId w:val="22"/>
  </w:num>
  <w:num w:numId="12">
    <w:abstractNumId w:val="15"/>
  </w:num>
  <w:num w:numId="13">
    <w:abstractNumId w:val="9"/>
  </w:num>
  <w:num w:numId="14">
    <w:abstractNumId w:val="17"/>
  </w:num>
  <w:num w:numId="15">
    <w:abstractNumId w:val="10"/>
  </w:num>
  <w:num w:numId="16">
    <w:abstractNumId w:val="7"/>
  </w:num>
  <w:num w:numId="17">
    <w:abstractNumId w:val="2"/>
  </w:num>
  <w:num w:numId="18">
    <w:abstractNumId w:val="19"/>
  </w:num>
  <w:num w:numId="19">
    <w:abstractNumId w:val="11"/>
  </w:num>
  <w:num w:numId="20">
    <w:abstractNumId w:val="14"/>
  </w:num>
  <w:num w:numId="21">
    <w:abstractNumId w:val="21"/>
  </w:num>
  <w:num w:numId="22">
    <w:abstractNumId w:val="24"/>
  </w:num>
  <w:num w:numId="23">
    <w:abstractNumId w:val="13"/>
  </w:num>
  <w:num w:numId="24">
    <w:abstractNumId w:val="6"/>
  </w:num>
  <w:num w:numId="25">
    <w:abstractNumId w:val="20"/>
  </w:num>
  <w:num w:numId="26">
    <w:abstractNumId w:val="4"/>
  </w:num>
  <w:num w:numId="2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0FE0"/>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0B67"/>
    <w:rsid w:val="0002118F"/>
    <w:rsid w:val="00021990"/>
    <w:rsid w:val="00021C9B"/>
    <w:rsid w:val="00021ECE"/>
    <w:rsid w:val="00022790"/>
    <w:rsid w:val="00022C9F"/>
    <w:rsid w:val="00024A33"/>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368"/>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1F76"/>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C52"/>
    <w:rsid w:val="00072FD4"/>
    <w:rsid w:val="00072FFC"/>
    <w:rsid w:val="00074659"/>
    <w:rsid w:val="00074AE4"/>
    <w:rsid w:val="0007526D"/>
    <w:rsid w:val="000755B4"/>
    <w:rsid w:val="00075E55"/>
    <w:rsid w:val="0007612E"/>
    <w:rsid w:val="00076A89"/>
    <w:rsid w:val="00076DB1"/>
    <w:rsid w:val="0007722F"/>
    <w:rsid w:val="00081E47"/>
    <w:rsid w:val="0008247E"/>
    <w:rsid w:val="00082ACB"/>
    <w:rsid w:val="00082CDA"/>
    <w:rsid w:val="00083BB3"/>
    <w:rsid w:val="000846E5"/>
    <w:rsid w:val="00085115"/>
    <w:rsid w:val="00085169"/>
    <w:rsid w:val="0008591B"/>
    <w:rsid w:val="0008672A"/>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258"/>
    <w:rsid w:val="000A44F8"/>
    <w:rsid w:val="000A46A6"/>
    <w:rsid w:val="000A47E2"/>
    <w:rsid w:val="000A4945"/>
    <w:rsid w:val="000A4B03"/>
    <w:rsid w:val="000A4D7C"/>
    <w:rsid w:val="000A5721"/>
    <w:rsid w:val="000A5A08"/>
    <w:rsid w:val="000A609E"/>
    <w:rsid w:val="000A6A09"/>
    <w:rsid w:val="000A6CC2"/>
    <w:rsid w:val="000A6CEE"/>
    <w:rsid w:val="000A7BBA"/>
    <w:rsid w:val="000A7BE0"/>
    <w:rsid w:val="000B0141"/>
    <w:rsid w:val="000B02AE"/>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688"/>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619B"/>
    <w:rsid w:val="000D6A29"/>
    <w:rsid w:val="000D6D22"/>
    <w:rsid w:val="000D775F"/>
    <w:rsid w:val="000D7CE1"/>
    <w:rsid w:val="000D7EC2"/>
    <w:rsid w:val="000E0D66"/>
    <w:rsid w:val="000E0ECC"/>
    <w:rsid w:val="000E13E9"/>
    <w:rsid w:val="000E16F8"/>
    <w:rsid w:val="000E3440"/>
    <w:rsid w:val="000E3442"/>
    <w:rsid w:val="000E35DA"/>
    <w:rsid w:val="000E3DEF"/>
    <w:rsid w:val="000E41A9"/>
    <w:rsid w:val="000E5108"/>
    <w:rsid w:val="000E53D3"/>
    <w:rsid w:val="000E6331"/>
    <w:rsid w:val="000E6470"/>
    <w:rsid w:val="000E6473"/>
    <w:rsid w:val="000E72FB"/>
    <w:rsid w:val="000E7633"/>
    <w:rsid w:val="000E7D56"/>
    <w:rsid w:val="000F0B4B"/>
    <w:rsid w:val="000F0E8D"/>
    <w:rsid w:val="000F1095"/>
    <w:rsid w:val="000F140E"/>
    <w:rsid w:val="000F1730"/>
    <w:rsid w:val="000F18A5"/>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2DF"/>
    <w:rsid w:val="0010734E"/>
    <w:rsid w:val="00107665"/>
    <w:rsid w:val="0011035C"/>
    <w:rsid w:val="00110C17"/>
    <w:rsid w:val="001115A8"/>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73F"/>
    <w:rsid w:val="00126F1D"/>
    <w:rsid w:val="0012781D"/>
    <w:rsid w:val="00130168"/>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27D"/>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076"/>
    <w:rsid w:val="001967F8"/>
    <w:rsid w:val="0019712E"/>
    <w:rsid w:val="00197BDF"/>
    <w:rsid w:val="001A0C55"/>
    <w:rsid w:val="001A103E"/>
    <w:rsid w:val="001A111A"/>
    <w:rsid w:val="001A11A8"/>
    <w:rsid w:val="001A1576"/>
    <w:rsid w:val="001A1940"/>
    <w:rsid w:val="001A30F9"/>
    <w:rsid w:val="001A331B"/>
    <w:rsid w:val="001A4160"/>
    <w:rsid w:val="001A58D0"/>
    <w:rsid w:val="001A5D07"/>
    <w:rsid w:val="001A668C"/>
    <w:rsid w:val="001A6A25"/>
    <w:rsid w:val="001A6C9A"/>
    <w:rsid w:val="001A7BF3"/>
    <w:rsid w:val="001A7C85"/>
    <w:rsid w:val="001A7E74"/>
    <w:rsid w:val="001B070D"/>
    <w:rsid w:val="001B1A64"/>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5F37"/>
    <w:rsid w:val="001C66C9"/>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FB3"/>
    <w:rsid w:val="001F4259"/>
    <w:rsid w:val="001F4898"/>
    <w:rsid w:val="001F5019"/>
    <w:rsid w:val="001F50D7"/>
    <w:rsid w:val="00200870"/>
    <w:rsid w:val="00200E0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5F6"/>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274F1"/>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A0A"/>
    <w:rsid w:val="00235B2B"/>
    <w:rsid w:val="00235B77"/>
    <w:rsid w:val="0023628A"/>
    <w:rsid w:val="00236760"/>
    <w:rsid w:val="00236A8B"/>
    <w:rsid w:val="00236C20"/>
    <w:rsid w:val="0023766B"/>
    <w:rsid w:val="00240427"/>
    <w:rsid w:val="002405E1"/>
    <w:rsid w:val="00240A6A"/>
    <w:rsid w:val="00240D03"/>
    <w:rsid w:val="0024205E"/>
    <w:rsid w:val="00242553"/>
    <w:rsid w:val="002427D6"/>
    <w:rsid w:val="0024336B"/>
    <w:rsid w:val="00243B9B"/>
    <w:rsid w:val="00243B9D"/>
    <w:rsid w:val="00243C6C"/>
    <w:rsid w:val="00243C7D"/>
    <w:rsid w:val="00244209"/>
    <w:rsid w:val="00244C44"/>
    <w:rsid w:val="00244CFE"/>
    <w:rsid w:val="00244DDE"/>
    <w:rsid w:val="002458BB"/>
    <w:rsid w:val="00245C9B"/>
    <w:rsid w:val="00245CF8"/>
    <w:rsid w:val="00246081"/>
    <w:rsid w:val="00246913"/>
    <w:rsid w:val="00246AA2"/>
    <w:rsid w:val="00246AB8"/>
    <w:rsid w:val="00247832"/>
    <w:rsid w:val="00247DEE"/>
    <w:rsid w:val="00250E1A"/>
    <w:rsid w:val="00252335"/>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440E"/>
    <w:rsid w:val="00266F6D"/>
    <w:rsid w:val="002678A0"/>
    <w:rsid w:val="002707A2"/>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40"/>
    <w:rsid w:val="002760EE"/>
    <w:rsid w:val="00276108"/>
    <w:rsid w:val="0027617D"/>
    <w:rsid w:val="002763A9"/>
    <w:rsid w:val="0027680E"/>
    <w:rsid w:val="00276FDD"/>
    <w:rsid w:val="002776DB"/>
    <w:rsid w:val="00277E7D"/>
    <w:rsid w:val="00280251"/>
    <w:rsid w:val="002802EE"/>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4DA9"/>
    <w:rsid w:val="002962B1"/>
    <w:rsid w:val="00296976"/>
    <w:rsid w:val="00296D6D"/>
    <w:rsid w:val="00297CFE"/>
    <w:rsid w:val="00297D5F"/>
    <w:rsid w:val="00297FB4"/>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2C7D"/>
    <w:rsid w:val="002B3667"/>
    <w:rsid w:val="002B39DF"/>
    <w:rsid w:val="002B3A79"/>
    <w:rsid w:val="002B4D11"/>
    <w:rsid w:val="002B50EA"/>
    <w:rsid w:val="002B60E3"/>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1214"/>
    <w:rsid w:val="002D2597"/>
    <w:rsid w:val="002D2B0D"/>
    <w:rsid w:val="002D2B82"/>
    <w:rsid w:val="002D2F36"/>
    <w:rsid w:val="002D365F"/>
    <w:rsid w:val="002D36B6"/>
    <w:rsid w:val="002D45F7"/>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A9"/>
    <w:rsid w:val="002F1E06"/>
    <w:rsid w:val="002F3CD5"/>
    <w:rsid w:val="002F5B42"/>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362"/>
    <w:rsid w:val="00341B23"/>
    <w:rsid w:val="00341C27"/>
    <w:rsid w:val="003425A1"/>
    <w:rsid w:val="0034289A"/>
    <w:rsid w:val="00342C2C"/>
    <w:rsid w:val="00342DD3"/>
    <w:rsid w:val="00343154"/>
    <w:rsid w:val="00343221"/>
    <w:rsid w:val="0034388A"/>
    <w:rsid w:val="00344127"/>
    <w:rsid w:val="003449E4"/>
    <w:rsid w:val="00344D11"/>
    <w:rsid w:val="00345063"/>
    <w:rsid w:val="00345FB9"/>
    <w:rsid w:val="00346B8E"/>
    <w:rsid w:val="00346DFD"/>
    <w:rsid w:val="00347245"/>
    <w:rsid w:val="003472CC"/>
    <w:rsid w:val="003474B8"/>
    <w:rsid w:val="00347B6F"/>
    <w:rsid w:val="00347F95"/>
    <w:rsid w:val="003501AE"/>
    <w:rsid w:val="00351B52"/>
    <w:rsid w:val="00351E40"/>
    <w:rsid w:val="00352A61"/>
    <w:rsid w:val="00352D21"/>
    <w:rsid w:val="003532D4"/>
    <w:rsid w:val="003536FE"/>
    <w:rsid w:val="00353A08"/>
    <w:rsid w:val="0035592D"/>
    <w:rsid w:val="0035756B"/>
    <w:rsid w:val="00357B29"/>
    <w:rsid w:val="00357B9C"/>
    <w:rsid w:val="00360E66"/>
    <w:rsid w:val="00361031"/>
    <w:rsid w:val="00361310"/>
    <w:rsid w:val="0036140A"/>
    <w:rsid w:val="00362676"/>
    <w:rsid w:val="00362DE1"/>
    <w:rsid w:val="00362F1C"/>
    <w:rsid w:val="00363D73"/>
    <w:rsid w:val="003642A6"/>
    <w:rsid w:val="00364BBC"/>
    <w:rsid w:val="00364BDE"/>
    <w:rsid w:val="00364D26"/>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17AC"/>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A00F4"/>
    <w:rsid w:val="003A43B2"/>
    <w:rsid w:val="003A53D0"/>
    <w:rsid w:val="003A597F"/>
    <w:rsid w:val="003A5F81"/>
    <w:rsid w:val="003A6088"/>
    <w:rsid w:val="003A6DA3"/>
    <w:rsid w:val="003A7115"/>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041"/>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767C"/>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07ED"/>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BBE"/>
    <w:rsid w:val="0042306D"/>
    <w:rsid w:val="004234F9"/>
    <w:rsid w:val="00423A6A"/>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2E3"/>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25F4"/>
    <w:rsid w:val="004426C0"/>
    <w:rsid w:val="0044287D"/>
    <w:rsid w:val="00443548"/>
    <w:rsid w:val="00443696"/>
    <w:rsid w:val="00443D32"/>
    <w:rsid w:val="00443FF9"/>
    <w:rsid w:val="0044416F"/>
    <w:rsid w:val="00444B1D"/>
    <w:rsid w:val="0044514A"/>
    <w:rsid w:val="00445FF7"/>
    <w:rsid w:val="00447263"/>
    <w:rsid w:val="004478B9"/>
    <w:rsid w:val="00450C71"/>
    <w:rsid w:val="00451323"/>
    <w:rsid w:val="0045159A"/>
    <w:rsid w:val="004521DE"/>
    <w:rsid w:val="00453341"/>
    <w:rsid w:val="00454106"/>
    <w:rsid w:val="004567B7"/>
    <w:rsid w:val="00456D13"/>
    <w:rsid w:val="00457671"/>
    <w:rsid w:val="00457A67"/>
    <w:rsid w:val="0046048D"/>
    <w:rsid w:val="004608E9"/>
    <w:rsid w:val="00460FCA"/>
    <w:rsid w:val="00461210"/>
    <w:rsid w:val="00461E37"/>
    <w:rsid w:val="00462325"/>
    <w:rsid w:val="00462F68"/>
    <w:rsid w:val="004632B6"/>
    <w:rsid w:val="004639D9"/>
    <w:rsid w:val="00463B13"/>
    <w:rsid w:val="00464589"/>
    <w:rsid w:val="00466292"/>
    <w:rsid w:val="004662D7"/>
    <w:rsid w:val="00466649"/>
    <w:rsid w:val="00467311"/>
    <w:rsid w:val="00467E1A"/>
    <w:rsid w:val="00467FA5"/>
    <w:rsid w:val="004701AA"/>
    <w:rsid w:val="004705EF"/>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696"/>
    <w:rsid w:val="00484E71"/>
    <w:rsid w:val="00485CE3"/>
    <w:rsid w:val="00485EB5"/>
    <w:rsid w:val="00485FDC"/>
    <w:rsid w:val="004865FB"/>
    <w:rsid w:val="00486D96"/>
    <w:rsid w:val="0048769F"/>
    <w:rsid w:val="00487EF1"/>
    <w:rsid w:val="004906F1"/>
    <w:rsid w:val="00490831"/>
    <w:rsid w:val="004919E9"/>
    <w:rsid w:val="00491DF0"/>
    <w:rsid w:val="00492033"/>
    <w:rsid w:val="00492124"/>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34AB"/>
    <w:rsid w:val="004A4185"/>
    <w:rsid w:val="004A4BC3"/>
    <w:rsid w:val="004A4D1B"/>
    <w:rsid w:val="004A59C7"/>
    <w:rsid w:val="004A6176"/>
    <w:rsid w:val="004A61AC"/>
    <w:rsid w:val="004A67FF"/>
    <w:rsid w:val="004A6834"/>
    <w:rsid w:val="004A6A43"/>
    <w:rsid w:val="004A6EF7"/>
    <w:rsid w:val="004A7854"/>
    <w:rsid w:val="004A78E6"/>
    <w:rsid w:val="004B0918"/>
    <w:rsid w:val="004B103E"/>
    <w:rsid w:val="004B1085"/>
    <w:rsid w:val="004B185D"/>
    <w:rsid w:val="004B1D34"/>
    <w:rsid w:val="004B219D"/>
    <w:rsid w:val="004B2CE0"/>
    <w:rsid w:val="004B3E43"/>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29C7"/>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6FA"/>
    <w:rsid w:val="004D52C0"/>
    <w:rsid w:val="004D5F47"/>
    <w:rsid w:val="004D61FE"/>
    <w:rsid w:val="004D6321"/>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25E"/>
    <w:rsid w:val="0051330B"/>
    <w:rsid w:val="0051334A"/>
    <w:rsid w:val="00514148"/>
    <w:rsid w:val="0051423C"/>
    <w:rsid w:val="00514416"/>
    <w:rsid w:val="0051459E"/>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36C88"/>
    <w:rsid w:val="00537ED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1FEB"/>
    <w:rsid w:val="00572336"/>
    <w:rsid w:val="00572393"/>
    <w:rsid w:val="00572F2E"/>
    <w:rsid w:val="005730A7"/>
    <w:rsid w:val="005730C7"/>
    <w:rsid w:val="00573430"/>
    <w:rsid w:val="00573924"/>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07B9"/>
    <w:rsid w:val="005910FF"/>
    <w:rsid w:val="00591182"/>
    <w:rsid w:val="005929A4"/>
    <w:rsid w:val="00592A63"/>
    <w:rsid w:val="00592E78"/>
    <w:rsid w:val="00592EB2"/>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2B85"/>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7CC"/>
    <w:rsid w:val="005D08ED"/>
    <w:rsid w:val="005D1312"/>
    <w:rsid w:val="005D2497"/>
    <w:rsid w:val="005D26C8"/>
    <w:rsid w:val="005D2822"/>
    <w:rsid w:val="005D2E62"/>
    <w:rsid w:val="005D3076"/>
    <w:rsid w:val="005D3565"/>
    <w:rsid w:val="005D3842"/>
    <w:rsid w:val="005D3CAE"/>
    <w:rsid w:val="005D49DA"/>
    <w:rsid w:val="005D67F8"/>
    <w:rsid w:val="005D6AFC"/>
    <w:rsid w:val="005D712D"/>
    <w:rsid w:val="005D718D"/>
    <w:rsid w:val="005D79C5"/>
    <w:rsid w:val="005D7DE6"/>
    <w:rsid w:val="005E165C"/>
    <w:rsid w:val="005E2732"/>
    <w:rsid w:val="005E3F9F"/>
    <w:rsid w:val="005E4F2B"/>
    <w:rsid w:val="005E6D8A"/>
    <w:rsid w:val="005F085D"/>
    <w:rsid w:val="005F0A0B"/>
    <w:rsid w:val="005F0D07"/>
    <w:rsid w:val="005F0E4E"/>
    <w:rsid w:val="005F30A0"/>
    <w:rsid w:val="005F366E"/>
    <w:rsid w:val="005F3814"/>
    <w:rsid w:val="005F4403"/>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191"/>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CCF"/>
    <w:rsid w:val="00655D1E"/>
    <w:rsid w:val="00655F0E"/>
    <w:rsid w:val="0065682D"/>
    <w:rsid w:val="0065732C"/>
    <w:rsid w:val="00660550"/>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77E70"/>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37F"/>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77"/>
    <w:rsid w:val="006A7FFB"/>
    <w:rsid w:val="006B05A2"/>
    <w:rsid w:val="006B122D"/>
    <w:rsid w:val="006B2238"/>
    <w:rsid w:val="006B28E9"/>
    <w:rsid w:val="006B2CD5"/>
    <w:rsid w:val="006B2FB3"/>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6EE7"/>
    <w:rsid w:val="006C71BB"/>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50D"/>
    <w:rsid w:val="006F2D22"/>
    <w:rsid w:val="006F310D"/>
    <w:rsid w:val="006F3589"/>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3648"/>
    <w:rsid w:val="00713B86"/>
    <w:rsid w:val="007143F8"/>
    <w:rsid w:val="007156B6"/>
    <w:rsid w:val="00715AFF"/>
    <w:rsid w:val="00715FD6"/>
    <w:rsid w:val="007162D8"/>
    <w:rsid w:val="0071705B"/>
    <w:rsid w:val="00720213"/>
    <w:rsid w:val="007202E7"/>
    <w:rsid w:val="0072256E"/>
    <w:rsid w:val="00722DD1"/>
    <w:rsid w:val="0072313E"/>
    <w:rsid w:val="007236DB"/>
    <w:rsid w:val="00723BD3"/>
    <w:rsid w:val="00723C15"/>
    <w:rsid w:val="007249DE"/>
    <w:rsid w:val="00724B19"/>
    <w:rsid w:val="00724FDB"/>
    <w:rsid w:val="00725709"/>
    <w:rsid w:val="0072676B"/>
    <w:rsid w:val="00726962"/>
    <w:rsid w:val="00727F52"/>
    <w:rsid w:val="007306CD"/>
    <w:rsid w:val="007309E7"/>
    <w:rsid w:val="00730C41"/>
    <w:rsid w:val="00731064"/>
    <w:rsid w:val="00731284"/>
    <w:rsid w:val="00731E2B"/>
    <w:rsid w:val="00733CD6"/>
    <w:rsid w:val="00734642"/>
    <w:rsid w:val="0073474B"/>
    <w:rsid w:val="00734850"/>
    <w:rsid w:val="007349E6"/>
    <w:rsid w:val="00735506"/>
    <w:rsid w:val="0073580A"/>
    <w:rsid w:val="00736325"/>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47BF0"/>
    <w:rsid w:val="0075175D"/>
    <w:rsid w:val="00752717"/>
    <w:rsid w:val="00752A90"/>
    <w:rsid w:val="00752F4E"/>
    <w:rsid w:val="0075348F"/>
    <w:rsid w:val="0075373E"/>
    <w:rsid w:val="00753902"/>
    <w:rsid w:val="00754938"/>
    <w:rsid w:val="00754C7C"/>
    <w:rsid w:val="00755F8D"/>
    <w:rsid w:val="00756365"/>
    <w:rsid w:val="00756832"/>
    <w:rsid w:val="00757052"/>
    <w:rsid w:val="00757A15"/>
    <w:rsid w:val="00757E6B"/>
    <w:rsid w:val="00760478"/>
    <w:rsid w:val="00760964"/>
    <w:rsid w:val="00760F56"/>
    <w:rsid w:val="007613F5"/>
    <w:rsid w:val="00761485"/>
    <w:rsid w:val="00761FEE"/>
    <w:rsid w:val="007633C9"/>
    <w:rsid w:val="007634D3"/>
    <w:rsid w:val="00763B3C"/>
    <w:rsid w:val="00763EF1"/>
    <w:rsid w:val="00764FBA"/>
    <w:rsid w:val="00765261"/>
    <w:rsid w:val="0076662D"/>
    <w:rsid w:val="007677ED"/>
    <w:rsid w:val="0076783D"/>
    <w:rsid w:val="00767AB7"/>
    <w:rsid w:val="00771FFA"/>
    <w:rsid w:val="007721F8"/>
    <w:rsid w:val="0077237F"/>
    <w:rsid w:val="007725F9"/>
    <w:rsid w:val="007739FC"/>
    <w:rsid w:val="007746CD"/>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87DDF"/>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4D7F"/>
    <w:rsid w:val="007A563B"/>
    <w:rsid w:val="007A5990"/>
    <w:rsid w:val="007A59B4"/>
    <w:rsid w:val="007A5E92"/>
    <w:rsid w:val="007A6E8D"/>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5270"/>
    <w:rsid w:val="007C5584"/>
    <w:rsid w:val="007C61B8"/>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6F66"/>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0D8"/>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19B"/>
    <w:rsid w:val="00835883"/>
    <w:rsid w:val="00836257"/>
    <w:rsid w:val="0083686A"/>
    <w:rsid w:val="00836DCA"/>
    <w:rsid w:val="00837C36"/>
    <w:rsid w:val="00837D64"/>
    <w:rsid w:val="008402A1"/>
    <w:rsid w:val="00841255"/>
    <w:rsid w:val="0084126B"/>
    <w:rsid w:val="00841F44"/>
    <w:rsid w:val="00842100"/>
    <w:rsid w:val="00842CC6"/>
    <w:rsid w:val="00843031"/>
    <w:rsid w:val="00843114"/>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658A"/>
    <w:rsid w:val="008579DF"/>
    <w:rsid w:val="008602D0"/>
    <w:rsid w:val="00860479"/>
    <w:rsid w:val="008620E7"/>
    <w:rsid w:val="008627F9"/>
    <w:rsid w:val="00862C9D"/>
    <w:rsid w:val="008632B9"/>
    <w:rsid w:val="0086362F"/>
    <w:rsid w:val="00863779"/>
    <w:rsid w:val="008639C5"/>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1D9"/>
    <w:rsid w:val="00885499"/>
    <w:rsid w:val="00885503"/>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4913"/>
    <w:rsid w:val="008A5008"/>
    <w:rsid w:val="008A5258"/>
    <w:rsid w:val="008A66DC"/>
    <w:rsid w:val="008A7340"/>
    <w:rsid w:val="008B016F"/>
    <w:rsid w:val="008B0564"/>
    <w:rsid w:val="008B0860"/>
    <w:rsid w:val="008B0916"/>
    <w:rsid w:val="008B171F"/>
    <w:rsid w:val="008B25B9"/>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C4D"/>
    <w:rsid w:val="008C62C8"/>
    <w:rsid w:val="008C6EF2"/>
    <w:rsid w:val="008D0543"/>
    <w:rsid w:val="008D1550"/>
    <w:rsid w:val="008D1EA2"/>
    <w:rsid w:val="008D2946"/>
    <w:rsid w:val="008D29C5"/>
    <w:rsid w:val="008D3C06"/>
    <w:rsid w:val="008D4596"/>
    <w:rsid w:val="008D51B2"/>
    <w:rsid w:val="008D6A5D"/>
    <w:rsid w:val="008D707B"/>
    <w:rsid w:val="008D75B2"/>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8F7E80"/>
    <w:rsid w:val="0090012F"/>
    <w:rsid w:val="009007BB"/>
    <w:rsid w:val="0090140C"/>
    <w:rsid w:val="00901C0D"/>
    <w:rsid w:val="0090288E"/>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6A68"/>
    <w:rsid w:val="0092067F"/>
    <w:rsid w:val="009206D7"/>
    <w:rsid w:val="0092101F"/>
    <w:rsid w:val="009216CA"/>
    <w:rsid w:val="00921F0F"/>
    <w:rsid w:val="009227EA"/>
    <w:rsid w:val="00922B26"/>
    <w:rsid w:val="00922CFC"/>
    <w:rsid w:val="009239C1"/>
    <w:rsid w:val="00924896"/>
    <w:rsid w:val="00924A85"/>
    <w:rsid w:val="00925776"/>
    <w:rsid w:val="00926359"/>
    <w:rsid w:val="00927C14"/>
    <w:rsid w:val="00927E04"/>
    <w:rsid w:val="00930A5D"/>
    <w:rsid w:val="00930C42"/>
    <w:rsid w:val="00931448"/>
    <w:rsid w:val="00931ACC"/>
    <w:rsid w:val="0093373F"/>
    <w:rsid w:val="0093660A"/>
    <w:rsid w:val="00936767"/>
    <w:rsid w:val="00937883"/>
    <w:rsid w:val="00937AC7"/>
    <w:rsid w:val="00937EAA"/>
    <w:rsid w:val="009413A4"/>
    <w:rsid w:val="00941BEF"/>
    <w:rsid w:val="009424A0"/>
    <w:rsid w:val="00942544"/>
    <w:rsid w:val="00942B97"/>
    <w:rsid w:val="00942D98"/>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3C36"/>
    <w:rsid w:val="009547CF"/>
    <w:rsid w:val="00954BA3"/>
    <w:rsid w:val="00954EF6"/>
    <w:rsid w:val="00955274"/>
    <w:rsid w:val="009562A9"/>
    <w:rsid w:val="009564FC"/>
    <w:rsid w:val="00956889"/>
    <w:rsid w:val="00956D9D"/>
    <w:rsid w:val="00957AB6"/>
    <w:rsid w:val="00957DA3"/>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1E0"/>
    <w:rsid w:val="009715AB"/>
    <w:rsid w:val="00972090"/>
    <w:rsid w:val="009720AB"/>
    <w:rsid w:val="00972232"/>
    <w:rsid w:val="00972BF4"/>
    <w:rsid w:val="0097313A"/>
    <w:rsid w:val="0097371B"/>
    <w:rsid w:val="00973C34"/>
    <w:rsid w:val="009748BF"/>
    <w:rsid w:val="00974F09"/>
    <w:rsid w:val="009756ED"/>
    <w:rsid w:val="00976F48"/>
    <w:rsid w:val="00977746"/>
    <w:rsid w:val="00980501"/>
    <w:rsid w:val="0098092C"/>
    <w:rsid w:val="0098268E"/>
    <w:rsid w:val="0098276D"/>
    <w:rsid w:val="00983AFA"/>
    <w:rsid w:val="009841A0"/>
    <w:rsid w:val="00984E48"/>
    <w:rsid w:val="00985CEC"/>
    <w:rsid w:val="00985EF7"/>
    <w:rsid w:val="009864B1"/>
    <w:rsid w:val="00986573"/>
    <w:rsid w:val="009874E8"/>
    <w:rsid w:val="00987F01"/>
    <w:rsid w:val="009901D2"/>
    <w:rsid w:val="00990D45"/>
    <w:rsid w:val="009916C3"/>
    <w:rsid w:val="00991C38"/>
    <w:rsid w:val="0099279D"/>
    <w:rsid w:val="00992E50"/>
    <w:rsid w:val="00993836"/>
    <w:rsid w:val="00994B77"/>
    <w:rsid w:val="00995FB5"/>
    <w:rsid w:val="00997F19"/>
    <w:rsid w:val="009A03E1"/>
    <w:rsid w:val="009A0E19"/>
    <w:rsid w:val="009A16BB"/>
    <w:rsid w:val="009A1B69"/>
    <w:rsid w:val="009A29B3"/>
    <w:rsid w:val="009A2E69"/>
    <w:rsid w:val="009A31E9"/>
    <w:rsid w:val="009A33EF"/>
    <w:rsid w:val="009A33F0"/>
    <w:rsid w:val="009A3B0D"/>
    <w:rsid w:val="009A3BE8"/>
    <w:rsid w:val="009A3CE1"/>
    <w:rsid w:val="009A4ACA"/>
    <w:rsid w:val="009A5C3B"/>
    <w:rsid w:val="009A64AA"/>
    <w:rsid w:val="009A6574"/>
    <w:rsid w:val="009A6AEA"/>
    <w:rsid w:val="009B08B6"/>
    <w:rsid w:val="009B17E6"/>
    <w:rsid w:val="009B2051"/>
    <w:rsid w:val="009B2AE9"/>
    <w:rsid w:val="009B2BA4"/>
    <w:rsid w:val="009B3BB5"/>
    <w:rsid w:val="009B3EFF"/>
    <w:rsid w:val="009B5F01"/>
    <w:rsid w:val="009B6538"/>
    <w:rsid w:val="009B7ABB"/>
    <w:rsid w:val="009B7B48"/>
    <w:rsid w:val="009C2C91"/>
    <w:rsid w:val="009C2DD2"/>
    <w:rsid w:val="009C3DB4"/>
    <w:rsid w:val="009C3FCB"/>
    <w:rsid w:val="009C4B78"/>
    <w:rsid w:val="009C4CF1"/>
    <w:rsid w:val="009C51D5"/>
    <w:rsid w:val="009C60ED"/>
    <w:rsid w:val="009C6335"/>
    <w:rsid w:val="009C73D2"/>
    <w:rsid w:val="009D0220"/>
    <w:rsid w:val="009D122C"/>
    <w:rsid w:val="009D14D0"/>
    <w:rsid w:val="009D22FC"/>
    <w:rsid w:val="009D240A"/>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542C"/>
    <w:rsid w:val="00A0608B"/>
    <w:rsid w:val="00A065AE"/>
    <w:rsid w:val="00A07187"/>
    <w:rsid w:val="00A071E5"/>
    <w:rsid w:val="00A07F41"/>
    <w:rsid w:val="00A07FAB"/>
    <w:rsid w:val="00A10031"/>
    <w:rsid w:val="00A107EE"/>
    <w:rsid w:val="00A118E1"/>
    <w:rsid w:val="00A1209A"/>
    <w:rsid w:val="00A12FE5"/>
    <w:rsid w:val="00A13A13"/>
    <w:rsid w:val="00A142E0"/>
    <w:rsid w:val="00A14C42"/>
    <w:rsid w:val="00A14D40"/>
    <w:rsid w:val="00A1575C"/>
    <w:rsid w:val="00A15A9B"/>
    <w:rsid w:val="00A16294"/>
    <w:rsid w:val="00A17911"/>
    <w:rsid w:val="00A17D8E"/>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27B42"/>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71B"/>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6273"/>
    <w:rsid w:val="00A57834"/>
    <w:rsid w:val="00A578CE"/>
    <w:rsid w:val="00A60A02"/>
    <w:rsid w:val="00A60EDB"/>
    <w:rsid w:val="00A612D1"/>
    <w:rsid w:val="00A6147B"/>
    <w:rsid w:val="00A630DE"/>
    <w:rsid w:val="00A6316D"/>
    <w:rsid w:val="00A63519"/>
    <w:rsid w:val="00A63F0A"/>
    <w:rsid w:val="00A641E4"/>
    <w:rsid w:val="00A6458B"/>
    <w:rsid w:val="00A64C66"/>
    <w:rsid w:val="00A655AE"/>
    <w:rsid w:val="00A65A8E"/>
    <w:rsid w:val="00A6632C"/>
    <w:rsid w:val="00A6633E"/>
    <w:rsid w:val="00A66D04"/>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28BC"/>
    <w:rsid w:val="00A830EA"/>
    <w:rsid w:val="00A833B2"/>
    <w:rsid w:val="00A83847"/>
    <w:rsid w:val="00A83B05"/>
    <w:rsid w:val="00A85244"/>
    <w:rsid w:val="00A854EF"/>
    <w:rsid w:val="00A860F6"/>
    <w:rsid w:val="00A86A82"/>
    <w:rsid w:val="00A8748B"/>
    <w:rsid w:val="00A90025"/>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547"/>
    <w:rsid w:val="00AE1792"/>
    <w:rsid w:val="00AE1E45"/>
    <w:rsid w:val="00AE1ECE"/>
    <w:rsid w:val="00AE2112"/>
    <w:rsid w:val="00AE2ABF"/>
    <w:rsid w:val="00AE2F67"/>
    <w:rsid w:val="00AE2F7E"/>
    <w:rsid w:val="00AE3775"/>
    <w:rsid w:val="00AE3FBF"/>
    <w:rsid w:val="00AE42C8"/>
    <w:rsid w:val="00AE4914"/>
    <w:rsid w:val="00AE4DC1"/>
    <w:rsid w:val="00AE4EB6"/>
    <w:rsid w:val="00AE516B"/>
    <w:rsid w:val="00AE5E52"/>
    <w:rsid w:val="00AE5F5C"/>
    <w:rsid w:val="00AE6B28"/>
    <w:rsid w:val="00AE732B"/>
    <w:rsid w:val="00AE776C"/>
    <w:rsid w:val="00AE7A30"/>
    <w:rsid w:val="00AF1890"/>
    <w:rsid w:val="00AF2095"/>
    <w:rsid w:val="00AF2D01"/>
    <w:rsid w:val="00AF3073"/>
    <w:rsid w:val="00AF3233"/>
    <w:rsid w:val="00AF47E0"/>
    <w:rsid w:val="00AF4B25"/>
    <w:rsid w:val="00AF4B7B"/>
    <w:rsid w:val="00AF4FEE"/>
    <w:rsid w:val="00AF614F"/>
    <w:rsid w:val="00AF6415"/>
    <w:rsid w:val="00AF65E6"/>
    <w:rsid w:val="00AF693F"/>
    <w:rsid w:val="00AF7018"/>
    <w:rsid w:val="00AF7142"/>
    <w:rsid w:val="00B00263"/>
    <w:rsid w:val="00B00662"/>
    <w:rsid w:val="00B00921"/>
    <w:rsid w:val="00B00EE7"/>
    <w:rsid w:val="00B0254E"/>
    <w:rsid w:val="00B0258A"/>
    <w:rsid w:val="00B026C5"/>
    <w:rsid w:val="00B027D4"/>
    <w:rsid w:val="00B02D45"/>
    <w:rsid w:val="00B037B6"/>
    <w:rsid w:val="00B03816"/>
    <w:rsid w:val="00B03C28"/>
    <w:rsid w:val="00B04463"/>
    <w:rsid w:val="00B04B60"/>
    <w:rsid w:val="00B059DE"/>
    <w:rsid w:val="00B06E63"/>
    <w:rsid w:val="00B078B4"/>
    <w:rsid w:val="00B1065B"/>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20A13"/>
    <w:rsid w:val="00B20E92"/>
    <w:rsid w:val="00B2136C"/>
    <w:rsid w:val="00B215E5"/>
    <w:rsid w:val="00B23A83"/>
    <w:rsid w:val="00B2416D"/>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505E"/>
    <w:rsid w:val="00B35EF8"/>
    <w:rsid w:val="00B36FD9"/>
    <w:rsid w:val="00B3749F"/>
    <w:rsid w:val="00B375FC"/>
    <w:rsid w:val="00B4038D"/>
    <w:rsid w:val="00B41222"/>
    <w:rsid w:val="00B41393"/>
    <w:rsid w:val="00B41444"/>
    <w:rsid w:val="00B415CA"/>
    <w:rsid w:val="00B41DAE"/>
    <w:rsid w:val="00B42144"/>
    <w:rsid w:val="00B4235B"/>
    <w:rsid w:val="00B424BD"/>
    <w:rsid w:val="00B42793"/>
    <w:rsid w:val="00B42877"/>
    <w:rsid w:val="00B44A37"/>
    <w:rsid w:val="00B45355"/>
    <w:rsid w:val="00B46640"/>
    <w:rsid w:val="00B46916"/>
    <w:rsid w:val="00B4765C"/>
    <w:rsid w:val="00B507D3"/>
    <w:rsid w:val="00B50D62"/>
    <w:rsid w:val="00B51741"/>
    <w:rsid w:val="00B5213A"/>
    <w:rsid w:val="00B5342F"/>
    <w:rsid w:val="00B536BC"/>
    <w:rsid w:val="00B53D99"/>
    <w:rsid w:val="00B54668"/>
    <w:rsid w:val="00B54D86"/>
    <w:rsid w:val="00B54FEC"/>
    <w:rsid w:val="00B551B5"/>
    <w:rsid w:val="00B55201"/>
    <w:rsid w:val="00B55771"/>
    <w:rsid w:val="00B559CA"/>
    <w:rsid w:val="00B55CF0"/>
    <w:rsid w:val="00B56309"/>
    <w:rsid w:val="00B56DDA"/>
    <w:rsid w:val="00B5733E"/>
    <w:rsid w:val="00B57F55"/>
    <w:rsid w:val="00B60272"/>
    <w:rsid w:val="00B60800"/>
    <w:rsid w:val="00B627B8"/>
    <w:rsid w:val="00B63337"/>
    <w:rsid w:val="00B63CE0"/>
    <w:rsid w:val="00B645CE"/>
    <w:rsid w:val="00B64DDB"/>
    <w:rsid w:val="00B6508F"/>
    <w:rsid w:val="00B65209"/>
    <w:rsid w:val="00B66996"/>
    <w:rsid w:val="00B669BE"/>
    <w:rsid w:val="00B66B3F"/>
    <w:rsid w:val="00B66D8E"/>
    <w:rsid w:val="00B66DAD"/>
    <w:rsid w:val="00B6729A"/>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4A6E"/>
    <w:rsid w:val="00B75245"/>
    <w:rsid w:val="00B75E3B"/>
    <w:rsid w:val="00B75F69"/>
    <w:rsid w:val="00B76151"/>
    <w:rsid w:val="00B76215"/>
    <w:rsid w:val="00B76F58"/>
    <w:rsid w:val="00B77258"/>
    <w:rsid w:val="00B77300"/>
    <w:rsid w:val="00B77397"/>
    <w:rsid w:val="00B77D35"/>
    <w:rsid w:val="00B77EED"/>
    <w:rsid w:val="00B80672"/>
    <w:rsid w:val="00B81B02"/>
    <w:rsid w:val="00B82613"/>
    <w:rsid w:val="00B829BB"/>
    <w:rsid w:val="00B833BE"/>
    <w:rsid w:val="00B83AD7"/>
    <w:rsid w:val="00B84437"/>
    <w:rsid w:val="00B84B49"/>
    <w:rsid w:val="00B85970"/>
    <w:rsid w:val="00B870D1"/>
    <w:rsid w:val="00B87519"/>
    <w:rsid w:val="00B87BA3"/>
    <w:rsid w:val="00B91105"/>
    <w:rsid w:val="00B924F6"/>
    <w:rsid w:val="00B92668"/>
    <w:rsid w:val="00B92D60"/>
    <w:rsid w:val="00B93008"/>
    <w:rsid w:val="00B94D03"/>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AF7"/>
    <w:rsid w:val="00BA7C5E"/>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CCC"/>
    <w:rsid w:val="00BC0DF0"/>
    <w:rsid w:val="00BC2050"/>
    <w:rsid w:val="00BC2E00"/>
    <w:rsid w:val="00BC358C"/>
    <w:rsid w:val="00BC3858"/>
    <w:rsid w:val="00BC3F8C"/>
    <w:rsid w:val="00BC45A6"/>
    <w:rsid w:val="00BC531B"/>
    <w:rsid w:val="00BC5599"/>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24C"/>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29F5"/>
    <w:rsid w:val="00C13014"/>
    <w:rsid w:val="00C135E3"/>
    <w:rsid w:val="00C13D66"/>
    <w:rsid w:val="00C14541"/>
    <w:rsid w:val="00C14773"/>
    <w:rsid w:val="00C1478B"/>
    <w:rsid w:val="00C150C6"/>
    <w:rsid w:val="00C15EDB"/>
    <w:rsid w:val="00C1675B"/>
    <w:rsid w:val="00C16C4F"/>
    <w:rsid w:val="00C16CA0"/>
    <w:rsid w:val="00C20531"/>
    <w:rsid w:val="00C20BD5"/>
    <w:rsid w:val="00C223EF"/>
    <w:rsid w:val="00C2253B"/>
    <w:rsid w:val="00C2255D"/>
    <w:rsid w:val="00C22B9D"/>
    <w:rsid w:val="00C25681"/>
    <w:rsid w:val="00C26CD4"/>
    <w:rsid w:val="00C275B1"/>
    <w:rsid w:val="00C31852"/>
    <w:rsid w:val="00C31878"/>
    <w:rsid w:val="00C3187D"/>
    <w:rsid w:val="00C328B1"/>
    <w:rsid w:val="00C32C8F"/>
    <w:rsid w:val="00C32CA6"/>
    <w:rsid w:val="00C3319C"/>
    <w:rsid w:val="00C34991"/>
    <w:rsid w:val="00C34C35"/>
    <w:rsid w:val="00C34DC6"/>
    <w:rsid w:val="00C35C47"/>
    <w:rsid w:val="00C36170"/>
    <w:rsid w:val="00C3706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41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1B6C"/>
    <w:rsid w:val="00C6225A"/>
    <w:rsid w:val="00C63819"/>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011"/>
    <w:rsid w:val="00C8439A"/>
    <w:rsid w:val="00C84C52"/>
    <w:rsid w:val="00C861AC"/>
    <w:rsid w:val="00C86255"/>
    <w:rsid w:val="00C8712C"/>
    <w:rsid w:val="00C87AC4"/>
    <w:rsid w:val="00C90EE5"/>
    <w:rsid w:val="00C91A44"/>
    <w:rsid w:val="00C92461"/>
    <w:rsid w:val="00C92603"/>
    <w:rsid w:val="00C929B5"/>
    <w:rsid w:val="00C92B57"/>
    <w:rsid w:val="00C931EC"/>
    <w:rsid w:val="00C93273"/>
    <w:rsid w:val="00C932AC"/>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40F"/>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6E01"/>
    <w:rsid w:val="00CD7315"/>
    <w:rsid w:val="00CD7479"/>
    <w:rsid w:val="00CE0AB8"/>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220"/>
    <w:rsid w:val="00CF15D6"/>
    <w:rsid w:val="00CF1FC3"/>
    <w:rsid w:val="00CF205D"/>
    <w:rsid w:val="00CF430B"/>
    <w:rsid w:val="00CF474F"/>
    <w:rsid w:val="00CF4BA8"/>
    <w:rsid w:val="00CF5440"/>
    <w:rsid w:val="00CF5D28"/>
    <w:rsid w:val="00CF5D72"/>
    <w:rsid w:val="00CF613D"/>
    <w:rsid w:val="00CF6AEE"/>
    <w:rsid w:val="00CF6C02"/>
    <w:rsid w:val="00CF6D62"/>
    <w:rsid w:val="00CF75E7"/>
    <w:rsid w:val="00CF76E7"/>
    <w:rsid w:val="00D013E9"/>
    <w:rsid w:val="00D01722"/>
    <w:rsid w:val="00D01830"/>
    <w:rsid w:val="00D019DB"/>
    <w:rsid w:val="00D02037"/>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88D"/>
    <w:rsid w:val="00D109D9"/>
    <w:rsid w:val="00D11414"/>
    <w:rsid w:val="00D118DB"/>
    <w:rsid w:val="00D12359"/>
    <w:rsid w:val="00D12600"/>
    <w:rsid w:val="00D13049"/>
    <w:rsid w:val="00D130A8"/>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5F9F"/>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439"/>
    <w:rsid w:val="00D62D0A"/>
    <w:rsid w:val="00D63597"/>
    <w:rsid w:val="00D6443E"/>
    <w:rsid w:val="00D64472"/>
    <w:rsid w:val="00D653DA"/>
    <w:rsid w:val="00D655F5"/>
    <w:rsid w:val="00D66089"/>
    <w:rsid w:val="00D67B0F"/>
    <w:rsid w:val="00D70107"/>
    <w:rsid w:val="00D701D6"/>
    <w:rsid w:val="00D70B9C"/>
    <w:rsid w:val="00D7181F"/>
    <w:rsid w:val="00D72111"/>
    <w:rsid w:val="00D72D63"/>
    <w:rsid w:val="00D72F5C"/>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F4"/>
    <w:rsid w:val="00D975EB"/>
    <w:rsid w:val="00D97EE0"/>
    <w:rsid w:val="00DA0591"/>
    <w:rsid w:val="00DA0E18"/>
    <w:rsid w:val="00DA1378"/>
    <w:rsid w:val="00DA1F25"/>
    <w:rsid w:val="00DA2642"/>
    <w:rsid w:val="00DA3695"/>
    <w:rsid w:val="00DA44F0"/>
    <w:rsid w:val="00DA4D0A"/>
    <w:rsid w:val="00DA5323"/>
    <w:rsid w:val="00DA6405"/>
    <w:rsid w:val="00DA6766"/>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A8"/>
    <w:rsid w:val="00DB47E8"/>
    <w:rsid w:val="00DB4B88"/>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A0E"/>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D682D"/>
    <w:rsid w:val="00DD7862"/>
    <w:rsid w:val="00DE0D05"/>
    <w:rsid w:val="00DE1FBC"/>
    <w:rsid w:val="00DE22B5"/>
    <w:rsid w:val="00DE25C6"/>
    <w:rsid w:val="00DE26D0"/>
    <w:rsid w:val="00DE3669"/>
    <w:rsid w:val="00DE3C97"/>
    <w:rsid w:val="00DE3DBB"/>
    <w:rsid w:val="00DE46AC"/>
    <w:rsid w:val="00DE4AF9"/>
    <w:rsid w:val="00DE544A"/>
    <w:rsid w:val="00DE56D7"/>
    <w:rsid w:val="00DE6DE9"/>
    <w:rsid w:val="00DE719E"/>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A6A"/>
    <w:rsid w:val="00E57BAF"/>
    <w:rsid w:val="00E62033"/>
    <w:rsid w:val="00E62369"/>
    <w:rsid w:val="00E626CB"/>
    <w:rsid w:val="00E630D7"/>
    <w:rsid w:val="00E63979"/>
    <w:rsid w:val="00E640CC"/>
    <w:rsid w:val="00E65B52"/>
    <w:rsid w:val="00E66098"/>
    <w:rsid w:val="00E664B1"/>
    <w:rsid w:val="00E6686F"/>
    <w:rsid w:val="00E674C4"/>
    <w:rsid w:val="00E675D3"/>
    <w:rsid w:val="00E67C1A"/>
    <w:rsid w:val="00E71970"/>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1947"/>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97912"/>
    <w:rsid w:val="00EA073A"/>
    <w:rsid w:val="00EA0FCF"/>
    <w:rsid w:val="00EA1D43"/>
    <w:rsid w:val="00EA2398"/>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6AC8"/>
    <w:rsid w:val="00EB728A"/>
    <w:rsid w:val="00EB763C"/>
    <w:rsid w:val="00EC132A"/>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B17"/>
    <w:rsid w:val="00ED1E20"/>
    <w:rsid w:val="00ED2504"/>
    <w:rsid w:val="00ED3391"/>
    <w:rsid w:val="00ED3656"/>
    <w:rsid w:val="00ED3B6C"/>
    <w:rsid w:val="00ED4103"/>
    <w:rsid w:val="00ED466A"/>
    <w:rsid w:val="00ED4D59"/>
    <w:rsid w:val="00ED4EEB"/>
    <w:rsid w:val="00ED52EE"/>
    <w:rsid w:val="00ED598F"/>
    <w:rsid w:val="00ED75FA"/>
    <w:rsid w:val="00EE07BE"/>
    <w:rsid w:val="00EE0891"/>
    <w:rsid w:val="00EE12C5"/>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930"/>
    <w:rsid w:val="00EF0BCA"/>
    <w:rsid w:val="00EF1470"/>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1C15"/>
    <w:rsid w:val="00F02218"/>
    <w:rsid w:val="00F0264D"/>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71E2"/>
    <w:rsid w:val="00F274EE"/>
    <w:rsid w:val="00F27706"/>
    <w:rsid w:val="00F27AF8"/>
    <w:rsid w:val="00F27B45"/>
    <w:rsid w:val="00F27DFB"/>
    <w:rsid w:val="00F306D6"/>
    <w:rsid w:val="00F3182D"/>
    <w:rsid w:val="00F320B0"/>
    <w:rsid w:val="00F326B2"/>
    <w:rsid w:val="00F32B07"/>
    <w:rsid w:val="00F3547F"/>
    <w:rsid w:val="00F357EE"/>
    <w:rsid w:val="00F360E9"/>
    <w:rsid w:val="00F41DEF"/>
    <w:rsid w:val="00F429B6"/>
    <w:rsid w:val="00F42DFF"/>
    <w:rsid w:val="00F436DB"/>
    <w:rsid w:val="00F44F4F"/>
    <w:rsid w:val="00F45040"/>
    <w:rsid w:val="00F45117"/>
    <w:rsid w:val="00F45732"/>
    <w:rsid w:val="00F45B7D"/>
    <w:rsid w:val="00F469B1"/>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1F75"/>
    <w:rsid w:val="00F6202E"/>
    <w:rsid w:val="00F625CD"/>
    <w:rsid w:val="00F6264A"/>
    <w:rsid w:val="00F62C49"/>
    <w:rsid w:val="00F62FA4"/>
    <w:rsid w:val="00F63549"/>
    <w:rsid w:val="00F647DE"/>
    <w:rsid w:val="00F654E6"/>
    <w:rsid w:val="00F66123"/>
    <w:rsid w:val="00F665FA"/>
    <w:rsid w:val="00F66A34"/>
    <w:rsid w:val="00F7026B"/>
    <w:rsid w:val="00F7039A"/>
    <w:rsid w:val="00F709D9"/>
    <w:rsid w:val="00F719CA"/>
    <w:rsid w:val="00F71FB0"/>
    <w:rsid w:val="00F72BAF"/>
    <w:rsid w:val="00F72F8E"/>
    <w:rsid w:val="00F73782"/>
    <w:rsid w:val="00F73E87"/>
    <w:rsid w:val="00F744C7"/>
    <w:rsid w:val="00F747CF"/>
    <w:rsid w:val="00F74EB5"/>
    <w:rsid w:val="00F74EFC"/>
    <w:rsid w:val="00F76C9A"/>
    <w:rsid w:val="00F77362"/>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B08"/>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3938"/>
    <w:rsid w:val="00FB4F3C"/>
    <w:rsid w:val="00FB5081"/>
    <w:rsid w:val="00FB6001"/>
    <w:rsid w:val="00FB6659"/>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D36"/>
    <w:rsid w:val="00FD68AD"/>
    <w:rsid w:val="00FD69BA"/>
    <w:rsid w:val="00FD6C26"/>
    <w:rsid w:val="00FD7526"/>
    <w:rsid w:val="00FE002E"/>
    <w:rsid w:val="00FE00D3"/>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D51D30C3-98A9-4F91-8BB5-D1F3117D2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62F1C"/>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62F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2F1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27362676">
      <w:bodyDiv w:val="1"/>
      <w:marLeft w:val="0"/>
      <w:marRight w:val="0"/>
      <w:marTop w:val="0"/>
      <w:marBottom w:val="0"/>
      <w:divBdr>
        <w:top w:val="none" w:sz="0" w:space="0" w:color="auto"/>
        <w:left w:val="none" w:sz="0" w:space="0" w:color="auto"/>
        <w:bottom w:val="none" w:sz="0" w:space="0" w:color="auto"/>
        <w:right w:val="none" w:sz="0" w:space="0" w:color="auto"/>
      </w:divBdr>
      <w:divsChild>
        <w:div w:id="811210858">
          <w:marLeft w:val="547"/>
          <w:marRight w:val="0"/>
          <w:marTop w:val="96"/>
          <w:marBottom w:val="0"/>
          <w:divBdr>
            <w:top w:val="none" w:sz="0" w:space="0" w:color="auto"/>
            <w:left w:val="none" w:sz="0" w:space="0" w:color="auto"/>
            <w:bottom w:val="none" w:sz="0" w:space="0" w:color="auto"/>
            <w:right w:val="none" w:sz="0" w:space="0" w:color="auto"/>
          </w:divBdr>
        </w:div>
        <w:div w:id="2141457092">
          <w:marLeft w:val="1166"/>
          <w:marRight w:val="0"/>
          <w:marTop w:val="86"/>
          <w:marBottom w:val="0"/>
          <w:divBdr>
            <w:top w:val="none" w:sz="0" w:space="0" w:color="auto"/>
            <w:left w:val="none" w:sz="0" w:space="0" w:color="auto"/>
            <w:bottom w:val="none" w:sz="0" w:space="0" w:color="auto"/>
            <w:right w:val="none" w:sz="0" w:space="0" w:color="auto"/>
          </w:divBdr>
        </w:div>
        <w:div w:id="1644383947">
          <w:marLeft w:val="547"/>
          <w:marRight w:val="0"/>
          <w:marTop w:val="96"/>
          <w:marBottom w:val="0"/>
          <w:divBdr>
            <w:top w:val="none" w:sz="0" w:space="0" w:color="auto"/>
            <w:left w:val="none" w:sz="0" w:space="0" w:color="auto"/>
            <w:bottom w:val="none" w:sz="0" w:space="0" w:color="auto"/>
            <w:right w:val="none" w:sz="0" w:space="0" w:color="auto"/>
          </w:divBdr>
        </w:div>
        <w:div w:id="1314136299">
          <w:marLeft w:val="1166"/>
          <w:marRight w:val="0"/>
          <w:marTop w:val="86"/>
          <w:marBottom w:val="0"/>
          <w:divBdr>
            <w:top w:val="none" w:sz="0" w:space="0" w:color="auto"/>
            <w:left w:val="none" w:sz="0" w:space="0" w:color="auto"/>
            <w:bottom w:val="none" w:sz="0" w:space="0" w:color="auto"/>
            <w:right w:val="none" w:sz="0" w:space="0" w:color="auto"/>
          </w:divBdr>
        </w:div>
        <w:div w:id="2033651433">
          <w:marLeft w:val="1166"/>
          <w:marRight w:val="0"/>
          <w:marTop w:val="86"/>
          <w:marBottom w:val="0"/>
          <w:divBdr>
            <w:top w:val="none" w:sz="0" w:space="0" w:color="auto"/>
            <w:left w:val="none" w:sz="0" w:space="0" w:color="auto"/>
            <w:bottom w:val="none" w:sz="0" w:space="0" w:color="auto"/>
            <w:right w:val="none" w:sz="0" w:space="0" w:color="auto"/>
          </w:divBdr>
        </w:div>
        <w:div w:id="1122729778">
          <w:marLeft w:val="547"/>
          <w:marRight w:val="0"/>
          <w:marTop w:val="96"/>
          <w:marBottom w:val="0"/>
          <w:divBdr>
            <w:top w:val="none" w:sz="0" w:space="0" w:color="auto"/>
            <w:left w:val="none" w:sz="0" w:space="0" w:color="auto"/>
            <w:bottom w:val="none" w:sz="0" w:space="0" w:color="auto"/>
            <w:right w:val="none" w:sz="0" w:space="0" w:color="auto"/>
          </w:divBdr>
        </w:div>
        <w:div w:id="2122530204">
          <w:marLeft w:val="1166"/>
          <w:marRight w:val="0"/>
          <w:marTop w:val="86"/>
          <w:marBottom w:val="0"/>
          <w:divBdr>
            <w:top w:val="none" w:sz="0" w:space="0" w:color="auto"/>
            <w:left w:val="none" w:sz="0" w:space="0" w:color="auto"/>
            <w:bottom w:val="none" w:sz="0" w:space="0" w:color="auto"/>
            <w:right w:val="none" w:sz="0" w:space="0" w:color="auto"/>
          </w:divBdr>
        </w:div>
        <w:div w:id="615217993">
          <w:marLeft w:val="1166"/>
          <w:marRight w:val="0"/>
          <w:marTop w:val="86"/>
          <w:marBottom w:val="0"/>
          <w:divBdr>
            <w:top w:val="none" w:sz="0" w:space="0" w:color="auto"/>
            <w:left w:val="none" w:sz="0" w:space="0" w:color="auto"/>
            <w:bottom w:val="none" w:sz="0" w:space="0" w:color="auto"/>
            <w:right w:val="none" w:sz="0" w:space="0" w:color="auto"/>
          </w:divBdr>
        </w:div>
        <w:div w:id="1359238343">
          <w:marLeft w:val="547"/>
          <w:marRight w:val="0"/>
          <w:marTop w:val="96"/>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0CD38343-79E8-4269-8CB2-2AB2046581A6}">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2.xml><?xml version="1.0" encoding="utf-8"?>
<ds:datastoreItem xmlns:ds="http://schemas.openxmlformats.org/officeDocument/2006/customXml" ds:itemID="{987FAA19-F298-497F-B414-2C9A6F6C7629}">
  <ds:schemaRefs>
    <ds:schemaRef ds:uri="http://schemas.microsoft.com/office/2006/metadata/longProperties"/>
  </ds:schemaRefs>
</ds:datastoreItem>
</file>

<file path=customXml/itemProps3.xml><?xml version="1.0" encoding="utf-8"?>
<ds:datastoreItem xmlns:ds="http://schemas.openxmlformats.org/officeDocument/2006/customXml" ds:itemID="{B9C2D961-26F0-4953-AB28-530DC49B8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DDC683-CAC6-4507-98B4-64644463B4FB}">
  <ds:schemaRefs>
    <ds:schemaRef ds:uri="http://schemas.microsoft.com/sharepoint/v3/contenttype/forms"/>
  </ds:schemaRefs>
</ds:datastoreItem>
</file>

<file path=customXml/itemProps5.xml><?xml version="1.0" encoding="utf-8"?>
<ds:datastoreItem xmlns:ds="http://schemas.openxmlformats.org/officeDocument/2006/customXml" ds:itemID="{94DFDF40-5521-4CC2-AE0A-ABB24B73D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1762</Words>
  <Characters>14281</Characters>
  <Application>Microsoft Office Word</Application>
  <DocSecurity>0</DocSecurity>
  <Lines>119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16011</CharactersWithSpaces>
  <SharedDoc>false</SharedDoc>
  <HLinks>
    <vt:vector size="6" baseType="variant">
      <vt:variant>
        <vt:i4>6750294</vt:i4>
      </vt:variant>
      <vt:variant>
        <vt:i4>0</vt:i4>
      </vt:variant>
      <vt:variant>
        <vt:i4>0</vt:i4>
      </vt:variant>
      <vt:variant>
        <vt:i4>5</vt:i4>
      </vt:variant>
      <vt:variant>
        <vt:lpwstr>https://portal.etsi.org/webapp/MeetingCalendar/MeetingDetails.asp?m_id=18517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2017-02-03T20:10:00Z</dcterms:created>
  <dcterms:modified xsi:type="dcterms:W3CDTF">2017-02-03T20:10:00Z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ies>
</file>