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F4" w:rsidRPr="005809AC" w:rsidRDefault="00AD5AF4" w:rsidP="00AD5AF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5809AC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809AC">
        <w:rPr>
          <w:rFonts w:ascii="Arial" w:eastAsia="MS Mincho" w:hAnsi="Arial" w:cs="Arial"/>
          <w:b/>
          <w:sz w:val="24"/>
          <w:szCs w:val="24"/>
          <w:lang w:val="en-US" w:eastAsia="ja-JP"/>
        </w:rPr>
        <w:t>76</w:t>
      </w:r>
      <w:r w:rsidRPr="005809A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A709C" w:rsidRPr="00CA709C">
        <w:rPr>
          <w:rFonts w:ascii="Arial" w:eastAsia="MS Mincho" w:hAnsi="Arial" w:cs="Arial"/>
          <w:b/>
          <w:sz w:val="24"/>
          <w:szCs w:val="24"/>
          <w:lang w:val="en-US"/>
        </w:rPr>
        <w:t>R4-157666</w:t>
      </w:r>
      <w:bookmarkStart w:id="13" w:name="_GoBack"/>
      <w:bookmarkEnd w:id="13"/>
    </w:p>
    <w:p w:rsidR="00153A20" w:rsidRPr="005809AC" w:rsidRDefault="001F5D3C" w:rsidP="004B2B23">
      <w:pPr>
        <w:pStyle w:val="Kopfzeile"/>
        <w:tabs>
          <w:tab w:val="right" w:pos="9864"/>
        </w:tabs>
        <w:rPr>
          <w:sz w:val="24"/>
          <w:lang w:val="en-US"/>
        </w:rPr>
      </w:pPr>
      <w:r w:rsidRPr="001F5D3C">
        <w:rPr>
          <w:rFonts w:eastAsia="SimSun"/>
          <w:noProof w:val="0"/>
          <w:sz w:val="24"/>
          <w:szCs w:val="24"/>
          <w:lang w:val="en-US" w:eastAsia="zh-CN"/>
        </w:rPr>
        <w:t>Anaheim, CA, US, 16 – 20 Nov, 2015</w:t>
      </w:r>
      <w:r w:rsidR="00153A20" w:rsidRPr="005809AC">
        <w:rPr>
          <w:sz w:val="24"/>
          <w:lang w:val="en-US"/>
        </w:rPr>
        <w:tab/>
      </w:r>
    </w:p>
    <w:p w:rsidR="00794053" w:rsidRPr="005809AC" w:rsidRDefault="00794053" w:rsidP="00153A2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153A20" w:rsidRPr="005809AC" w:rsidRDefault="00153A20" w:rsidP="00153A2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val="en-US"/>
        </w:rPr>
      </w:pPr>
      <w:r w:rsidRPr="005809AC">
        <w:rPr>
          <w:rFonts w:ascii="Arial" w:hAnsi="Arial" w:cs="Arial"/>
          <w:b/>
          <w:lang w:val="en-US"/>
        </w:rPr>
        <w:tab/>
      </w:r>
    </w:p>
    <w:p w:rsidR="00223AED" w:rsidRPr="005809AC" w:rsidRDefault="00223AED" w:rsidP="008B486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09AC">
        <w:rPr>
          <w:rFonts w:ascii="Arial" w:hAnsi="Arial" w:cs="Arial"/>
          <w:b/>
          <w:lang w:val="en-US"/>
        </w:rPr>
        <w:t>Agenda Item:</w:t>
      </w:r>
      <w:r w:rsidRPr="005809AC">
        <w:rPr>
          <w:rFonts w:ascii="Arial" w:hAnsi="Arial" w:cs="Arial"/>
          <w:b/>
          <w:lang w:val="en-US"/>
        </w:rPr>
        <w:tab/>
      </w:r>
      <w:r w:rsidR="00AD5AF4" w:rsidRPr="005809AC">
        <w:rPr>
          <w:rFonts w:ascii="Arial" w:hAnsi="Arial" w:cs="Arial"/>
          <w:b/>
          <w:lang w:val="en-US"/>
        </w:rPr>
        <w:t>7.2</w:t>
      </w:r>
      <w:r w:rsidR="00AD5AF4" w:rsidRPr="005809AC">
        <w:rPr>
          <w:rFonts w:ascii="Arial" w:hAnsi="Arial" w:cs="Arial"/>
          <w:b/>
          <w:lang w:val="en-US"/>
        </w:rPr>
        <w:tab/>
        <w:t xml:space="preserve">          Base Station (BS) RF requirements for Act</w:t>
      </w:r>
      <w:r w:rsidR="001F5D3C">
        <w:rPr>
          <w:rFonts w:ascii="Arial" w:hAnsi="Arial" w:cs="Arial"/>
          <w:b/>
          <w:lang w:val="en-US"/>
        </w:rPr>
        <w:t>ive Antenna System (AAS)</w:t>
      </w:r>
      <w:r w:rsidR="001F5D3C">
        <w:rPr>
          <w:rFonts w:ascii="Arial" w:hAnsi="Arial" w:cs="Arial"/>
          <w:b/>
          <w:lang w:val="en-US"/>
        </w:rPr>
        <w:br/>
        <w:t>7.2.6</w:t>
      </w:r>
      <w:r w:rsidR="00AD5AF4" w:rsidRPr="005809AC">
        <w:rPr>
          <w:rFonts w:ascii="Arial" w:hAnsi="Arial" w:cs="Arial"/>
          <w:b/>
          <w:lang w:val="en-US"/>
        </w:rPr>
        <w:tab/>
      </w:r>
      <w:r w:rsidR="001F5D3C">
        <w:rPr>
          <w:rFonts w:ascii="Arial" w:hAnsi="Arial" w:cs="Arial"/>
          <w:b/>
          <w:lang w:val="en-US"/>
        </w:rPr>
        <w:tab/>
      </w:r>
      <w:r w:rsidR="001F5D3C" w:rsidRPr="001F5D3C">
        <w:rPr>
          <w:rFonts w:ascii="Arial" w:hAnsi="Arial" w:cs="Arial"/>
          <w:b/>
          <w:lang w:val="en-US"/>
        </w:rPr>
        <w:t>Conformance requirements</w:t>
      </w:r>
      <w:r w:rsidR="00E9579A" w:rsidRPr="005809AC">
        <w:rPr>
          <w:rFonts w:ascii="Arial" w:hAnsi="Arial" w:cs="Arial"/>
          <w:b/>
          <w:lang w:val="en-US"/>
        </w:rPr>
        <w:br/>
      </w:r>
    </w:p>
    <w:p w:rsidR="005E060F" w:rsidRPr="005809AC" w:rsidRDefault="00153A20" w:rsidP="00E64C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809AC">
        <w:rPr>
          <w:rFonts w:ascii="Arial" w:hAnsi="Arial" w:cs="Arial"/>
          <w:b/>
          <w:lang w:val="en-US"/>
        </w:rPr>
        <w:t>Source:</w:t>
      </w:r>
      <w:r w:rsidRPr="005809AC">
        <w:rPr>
          <w:rFonts w:ascii="Arial" w:hAnsi="Arial" w:cs="Arial"/>
          <w:b/>
          <w:lang w:val="en-US"/>
        </w:rPr>
        <w:tab/>
      </w:r>
      <w:r w:rsidR="004A340D" w:rsidRPr="005809AC">
        <w:rPr>
          <w:rFonts w:ascii="Arial" w:hAnsi="Arial" w:cs="Arial"/>
          <w:b/>
          <w:bCs/>
          <w:lang w:val="en-US"/>
        </w:rPr>
        <w:t>Kathrein</w:t>
      </w:r>
    </w:p>
    <w:p w:rsidR="000864E2" w:rsidRPr="005809AC" w:rsidRDefault="000864E2" w:rsidP="00E64C4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09AC">
        <w:rPr>
          <w:rFonts w:ascii="Arial" w:hAnsi="Arial" w:cs="Arial"/>
          <w:b/>
          <w:lang w:val="en-US"/>
        </w:rPr>
        <w:t>Title:</w:t>
      </w:r>
      <w:r w:rsidRPr="005809AC">
        <w:rPr>
          <w:rFonts w:ascii="Arial" w:hAnsi="Arial" w:cs="Arial"/>
          <w:b/>
          <w:lang w:val="en-US"/>
        </w:rPr>
        <w:tab/>
      </w:r>
      <w:r w:rsidR="008A3920" w:rsidRPr="005809AC">
        <w:rPr>
          <w:rFonts w:ascii="Arial" w:hAnsi="Arial" w:cs="Arial"/>
          <w:b/>
          <w:lang w:val="en-US"/>
        </w:rPr>
        <w:t xml:space="preserve">Multi-Column Antennas in One-Dimensional Compact Range Chamber </w:t>
      </w:r>
    </w:p>
    <w:p w:rsidR="00153A20" w:rsidRPr="005809AC" w:rsidRDefault="00153A20" w:rsidP="00153A2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809AC">
        <w:rPr>
          <w:rFonts w:ascii="Arial" w:hAnsi="Arial" w:cs="Arial"/>
          <w:b/>
          <w:lang w:val="en-US"/>
        </w:rPr>
        <w:t>Document for:</w:t>
      </w:r>
      <w:r w:rsidRPr="005809AC">
        <w:rPr>
          <w:rFonts w:ascii="Arial" w:hAnsi="Arial" w:cs="Arial"/>
          <w:lang w:val="en-US"/>
        </w:rPr>
        <w:tab/>
      </w:r>
      <w:r w:rsidR="00C05694" w:rsidRPr="005809AC">
        <w:rPr>
          <w:rFonts w:ascii="Arial" w:hAnsi="Arial" w:cs="Arial"/>
          <w:b/>
          <w:lang w:val="en-US"/>
        </w:rPr>
        <w:t>Approval</w:t>
      </w:r>
    </w:p>
    <w:p w:rsidR="00297E77" w:rsidRPr="005809AC" w:rsidRDefault="00E9579A" w:rsidP="00A2118D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7B099A" w:rsidRPr="00993BE6" w:rsidRDefault="008160D7" w:rsidP="007B099A">
      <w:pPr>
        <w:jc w:val="both"/>
        <w:rPr>
          <w:sz w:val="22"/>
          <w:lang w:val="en-US"/>
        </w:rPr>
      </w:pPr>
      <w:r w:rsidRPr="00993BE6">
        <w:rPr>
          <w:sz w:val="22"/>
          <w:lang w:val="en-US"/>
        </w:rPr>
        <w:t xml:space="preserve">The key parameters that have to be measured for AAS are EIRP, EIS and </w:t>
      </w:r>
      <w:r w:rsidR="00E82168" w:rsidRPr="00993BE6">
        <w:rPr>
          <w:sz w:val="22"/>
          <w:lang w:val="en-US"/>
        </w:rPr>
        <w:t xml:space="preserve">the </w:t>
      </w:r>
      <w:r w:rsidRPr="00993BE6">
        <w:rPr>
          <w:sz w:val="22"/>
          <w:lang w:val="en-US"/>
        </w:rPr>
        <w:t>antenna pattern</w:t>
      </w:r>
      <w:r w:rsidR="007B099A" w:rsidRPr="00993BE6">
        <w:rPr>
          <w:sz w:val="22"/>
          <w:lang w:val="en-US"/>
        </w:rPr>
        <w:t>. In [</w:t>
      </w:r>
      <w:r w:rsidR="002C1B6A" w:rsidRPr="00993BE6">
        <w:rPr>
          <w:sz w:val="22"/>
          <w:lang w:val="en-US"/>
        </w:rPr>
        <w:t>1</w:t>
      </w:r>
      <w:r w:rsidR="007B099A" w:rsidRPr="00993BE6">
        <w:rPr>
          <w:sz w:val="22"/>
          <w:lang w:val="en-US"/>
        </w:rPr>
        <w:t xml:space="preserve">] a </w:t>
      </w:r>
      <w:r w:rsidR="008A3E7E" w:rsidRPr="00993BE6">
        <w:rPr>
          <w:sz w:val="22"/>
          <w:lang w:val="en-US"/>
        </w:rPr>
        <w:t>novel method for a one dimensional compact range chamber</w:t>
      </w:r>
      <w:r w:rsidR="007B099A" w:rsidRPr="00993BE6">
        <w:rPr>
          <w:sz w:val="22"/>
          <w:lang w:val="en-US"/>
        </w:rPr>
        <w:t xml:space="preserve"> has been proposed</w:t>
      </w:r>
      <w:r w:rsidR="008A3E7E" w:rsidRPr="00993BE6">
        <w:rPr>
          <w:sz w:val="22"/>
          <w:lang w:val="en-US"/>
        </w:rPr>
        <w:t>.</w:t>
      </w:r>
      <w:r w:rsidR="00EB3928" w:rsidRPr="00993BE6">
        <w:rPr>
          <w:sz w:val="22"/>
          <w:lang w:val="en-US"/>
        </w:rPr>
        <w:t xml:space="preserve"> The method uses a one dimensional probe antenna for the generation of a</w:t>
      </w:r>
      <w:r w:rsidR="00954D3F" w:rsidRPr="00993BE6">
        <w:rPr>
          <w:sz w:val="22"/>
          <w:lang w:val="en-US"/>
        </w:rPr>
        <w:t xml:space="preserve"> quiet zone, where the radiated wave has a quasi </w:t>
      </w:r>
      <w:r w:rsidR="00EB3928" w:rsidRPr="00993BE6">
        <w:rPr>
          <w:sz w:val="22"/>
          <w:lang w:val="en-US"/>
        </w:rPr>
        <w:t>plane wave</w:t>
      </w:r>
      <w:r w:rsidR="00954D3F" w:rsidRPr="00993BE6">
        <w:rPr>
          <w:sz w:val="22"/>
          <w:lang w:val="en-US"/>
        </w:rPr>
        <w:t xml:space="preserve"> character</w:t>
      </w:r>
      <w:r w:rsidR="00EB3928" w:rsidRPr="00993BE6">
        <w:rPr>
          <w:sz w:val="22"/>
          <w:lang w:val="en-US"/>
        </w:rPr>
        <w:t>.</w:t>
      </w:r>
      <w:r w:rsidR="007B099A" w:rsidRPr="00993BE6">
        <w:rPr>
          <w:sz w:val="22"/>
          <w:lang w:val="en-US"/>
        </w:rPr>
        <w:t xml:space="preserve"> The main advantage is a reduced chamber size and a simplified probe system replacing the standard mirror feed horn set up. </w:t>
      </w:r>
    </w:p>
    <w:p w:rsidR="00EB3928" w:rsidRPr="005809AC" w:rsidRDefault="00C35040" w:rsidP="007B099A">
      <w:pPr>
        <w:jc w:val="both"/>
        <w:rPr>
          <w:sz w:val="22"/>
          <w:lang w:val="en-US"/>
        </w:rPr>
      </w:pPr>
      <w:r w:rsidRPr="00993BE6">
        <w:rPr>
          <w:sz w:val="22"/>
          <w:lang w:val="en-US"/>
        </w:rPr>
        <w:t>In [</w:t>
      </w:r>
      <w:r w:rsidR="002C1B6A" w:rsidRPr="00993BE6">
        <w:rPr>
          <w:sz w:val="22"/>
          <w:lang w:val="en-US"/>
        </w:rPr>
        <w:t>1</w:t>
      </w:r>
      <w:r w:rsidRPr="00993BE6">
        <w:rPr>
          <w:sz w:val="22"/>
          <w:lang w:val="en-US"/>
        </w:rPr>
        <w:t xml:space="preserve">] the focus has been on the general description of the measurement setup. </w:t>
      </w:r>
      <w:r w:rsidR="00954D3F" w:rsidRPr="00993BE6">
        <w:rPr>
          <w:sz w:val="22"/>
          <w:lang w:val="en-US"/>
        </w:rPr>
        <w:t>Since the quiet</w:t>
      </w:r>
      <w:r w:rsidRPr="00993BE6">
        <w:rPr>
          <w:sz w:val="22"/>
          <w:lang w:val="en-US"/>
        </w:rPr>
        <w:t xml:space="preserve"> zone exhibits cylindrical wave fronts, </w:t>
      </w:r>
      <w:r w:rsidR="00584828" w:rsidRPr="00993BE6">
        <w:rPr>
          <w:sz w:val="22"/>
          <w:lang w:val="en-US"/>
        </w:rPr>
        <w:t>the size of antenna</w:t>
      </w:r>
      <w:r w:rsidR="000A2280" w:rsidRPr="00993BE6">
        <w:rPr>
          <w:sz w:val="22"/>
          <w:lang w:val="en-US"/>
        </w:rPr>
        <w:t>s</w:t>
      </w:r>
      <w:r w:rsidR="00584828" w:rsidRPr="00993BE6">
        <w:rPr>
          <w:sz w:val="22"/>
          <w:lang w:val="en-US"/>
        </w:rPr>
        <w:t xml:space="preserve"> that can be measured </w:t>
      </w:r>
      <w:r w:rsidR="00954D3F" w:rsidRPr="00993BE6">
        <w:rPr>
          <w:sz w:val="22"/>
          <w:lang w:val="en-US"/>
        </w:rPr>
        <w:t xml:space="preserve">is limited by the </w:t>
      </w:r>
      <w:r w:rsidR="00FB2DE9" w:rsidRPr="00993BE6">
        <w:rPr>
          <w:sz w:val="22"/>
          <w:lang w:val="en-US"/>
        </w:rPr>
        <w:t>curvature of the wave front</w:t>
      </w:r>
      <w:r w:rsidR="00584828" w:rsidRPr="00993BE6">
        <w:rPr>
          <w:sz w:val="22"/>
          <w:lang w:val="en-US"/>
        </w:rPr>
        <w:t>s</w:t>
      </w:r>
      <w:r w:rsidR="00FB2DE9" w:rsidRPr="00993BE6">
        <w:rPr>
          <w:sz w:val="22"/>
          <w:lang w:val="en-US"/>
        </w:rPr>
        <w:t xml:space="preserve">. </w:t>
      </w:r>
      <w:r w:rsidR="000A2280" w:rsidRPr="00993BE6">
        <w:rPr>
          <w:sz w:val="22"/>
          <w:lang w:val="en-US"/>
        </w:rPr>
        <w:t>Special care must be taken regarding</w:t>
      </w:r>
      <w:r w:rsidR="00657702" w:rsidRPr="00993BE6">
        <w:rPr>
          <w:sz w:val="22"/>
          <w:lang w:val="en-US"/>
        </w:rPr>
        <w:t xml:space="preserve"> multi column antennas</w:t>
      </w:r>
      <w:r w:rsidR="000A2280" w:rsidRPr="00993BE6">
        <w:rPr>
          <w:sz w:val="22"/>
          <w:lang w:val="en-US"/>
        </w:rPr>
        <w:t>, because of</w:t>
      </w:r>
      <w:r w:rsidR="00657702" w:rsidRPr="00993BE6">
        <w:rPr>
          <w:sz w:val="22"/>
          <w:lang w:val="en-US"/>
        </w:rPr>
        <w:t xml:space="preserve"> their relatively large widths.</w:t>
      </w:r>
      <w:r w:rsidRPr="00993BE6">
        <w:rPr>
          <w:sz w:val="22"/>
          <w:lang w:val="en-US"/>
        </w:rPr>
        <w:t xml:space="preserve"> In the present </w:t>
      </w:r>
      <w:r w:rsidR="00657702" w:rsidRPr="00993BE6">
        <w:rPr>
          <w:sz w:val="22"/>
          <w:lang w:val="en-US"/>
        </w:rPr>
        <w:t>document,</w:t>
      </w:r>
      <w:r w:rsidRPr="00993BE6">
        <w:rPr>
          <w:sz w:val="22"/>
          <w:lang w:val="en-US"/>
        </w:rPr>
        <w:t xml:space="preserve"> the applicability of the setup to measure multi column antennas is discussed. </w:t>
      </w:r>
      <w:r w:rsidR="008B2A99" w:rsidRPr="00993BE6">
        <w:rPr>
          <w:sz w:val="22"/>
          <w:lang w:val="en-US"/>
        </w:rPr>
        <w:t>In particular</w:t>
      </w:r>
      <w:r w:rsidR="00AC7457" w:rsidRPr="00993BE6">
        <w:rPr>
          <w:sz w:val="22"/>
          <w:lang w:val="en-US"/>
        </w:rPr>
        <w:t>,</w:t>
      </w:r>
      <w:r w:rsidR="008B2A99" w:rsidRPr="00993BE6">
        <w:rPr>
          <w:sz w:val="22"/>
          <w:lang w:val="en-US"/>
        </w:rPr>
        <w:t xml:space="preserve"> the </w:t>
      </w:r>
      <w:r w:rsidR="009A094F" w:rsidRPr="00993BE6">
        <w:rPr>
          <w:sz w:val="22"/>
          <w:lang w:val="en-US"/>
        </w:rPr>
        <w:t xml:space="preserve">measurement accuracy </w:t>
      </w:r>
      <w:r w:rsidR="00AC7457" w:rsidRPr="00993BE6">
        <w:rPr>
          <w:sz w:val="22"/>
          <w:lang w:val="en-US"/>
        </w:rPr>
        <w:t>and th</w:t>
      </w:r>
      <w:r w:rsidR="00EA2DAF" w:rsidRPr="00993BE6">
        <w:rPr>
          <w:sz w:val="22"/>
          <w:lang w:val="en-US"/>
        </w:rPr>
        <w:t xml:space="preserve">e </w:t>
      </w:r>
      <w:r w:rsidR="00C05694" w:rsidRPr="00993BE6">
        <w:rPr>
          <w:sz w:val="22"/>
          <w:lang w:val="en-US"/>
        </w:rPr>
        <w:t xml:space="preserve">maximum </w:t>
      </w:r>
      <w:r w:rsidR="00EA2DAF" w:rsidRPr="00993BE6">
        <w:rPr>
          <w:sz w:val="22"/>
          <w:lang w:val="en-US"/>
        </w:rPr>
        <w:t>antenna dimensions</w:t>
      </w:r>
      <w:r w:rsidR="00C05694" w:rsidRPr="00993BE6">
        <w:rPr>
          <w:sz w:val="22"/>
          <w:lang w:val="en-US"/>
        </w:rPr>
        <w:t xml:space="preserve"> </w:t>
      </w:r>
      <w:r w:rsidR="00B47A31" w:rsidRPr="00993BE6">
        <w:rPr>
          <w:sz w:val="22"/>
          <w:lang w:val="en-US"/>
        </w:rPr>
        <w:t xml:space="preserve">that can be measured </w:t>
      </w:r>
      <w:r w:rsidR="00EA2DAF" w:rsidRPr="00993BE6">
        <w:rPr>
          <w:sz w:val="22"/>
          <w:lang w:val="en-US"/>
        </w:rPr>
        <w:t>are</w:t>
      </w:r>
      <w:r w:rsidR="00C05694" w:rsidRPr="00993BE6">
        <w:rPr>
          <w:sz w:val="22"/>
          <w:lang w:val="en-US"/>
        </w:rPr>
        <w:t xml:space="preserve"> estimated</w:t>
      </w:r>
      <w:r w:rsidR="008B2A99" w:rsidRPr="00993BE6">
        <w:rPr>
          <w:sz w:val="22"/>
          <w:lang w:val="en-US"/>
        </w:rPr>
        <w:t>.</w:t>
      </w:r>
    </w:p>
    <w:p w:rsidR="00561E0A" w:rsidRPr="005809AC" w:rsidRDefault="00561E0A" w:rsidP="008D5A6D">
      <w:pPr>
        <w:autoSpaceDE w:val="0"/>
        <w:autoSpaceDN w:val="0"/>
        <w:adjustRightInd w:val="0"/>
        <w:spacing w:after="0"/>
        <w:rPr>
          <w:lang w:val="en-US"/>
        </w:rPr>
      </w:pPr>
    </w:p>
    <w:p w:rsidR="00EA2DAF" w:rsidRPr="005809AC" w:rsidRDefault="00EA2DAF" w:rsidP="00EA2DAF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Discussion</w:t>
      </w:r>
    </w:p>
    <w:p w:rsidR="00B47A31" w:rsidRPr="005809AC" w:rsidRDefault="009A094F" w:rsidP="00B47A31">
      <w:pPr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principle of the one dimensional compact range, as proposed in [1] is based on the generation of a cylindrical wave by </w:t>
      </w:r>
      <w:r w:rsidR="00346A25" w:rsidRPr="005809AC">
        <w:rPr>
          <w:sz w:val="22"/>
          <w:szCs w:val="22"/>
          <w:lang w:val="en-US"/>
        </w:rPr>
        <w:t xml:space="preserve">a one dimensional antenna array. For a more detailed description of the </w:t>
      </w:r>
      <w:r w:rsidR="005809AC" w:rsidRPr="005809AC">
        <w:rPr>
          <w:sz w:val="22"/>
          <w:szCs w:val="22"/>
          <w:lang w:val="en-US"/>
        </w:rPr>
        <w:t>setup,</w:t>
      </w:r>
      <w:r w:rsidR="00346A25" w:rsidRPr="005809AC">
        <w:rPr>
          <w:sz w:val="22"/>
          <w:szCs w:val="22"/>
          <w:lang w:val="en-US"/>
        </w:rPr>
        <w:t xml:space="preserve"> we refer to [1]. In this document, the application of measuring multi column BS antennas with the setup is discussed. </w:t>
      </w:r>
      <w:r w:rsidR="00DF2713" w:rsidRPr="005809AC">
        <w:rPr>
          <w:sz w:val="22"/>
          <w:szCs w:val="22"/>
          <w:lang w:val="en-US"/>
        </w:rPr>
        <w:t>Figure 1 depicts the measurement setup in top view for an</w:t>
      </w:r>
      <w:r w:rsidR="00AE0896">
        <w:rPr>
          <w:sz w:val="22"/>
          <w:szCs w:val="22"/>
          <w:lang w:val="en-US"/>
        </w:rPr>
        <w:t xml:space="preserve"> exemplary</w:t>
      </w:r>
      <w:r w:rsidR="00DF2713" w:rsidRPr="005809AC">
        <w:rPr>
          <w:sz w:val="22"/>
          <w:szCs w:val="22"/>
          <w:lang w:val="en-US"/>
        </w:rPr>
        <w:t xml:space="preserve"> antenna under test (AUT) with three </w:t>
      </w:r>
      <w:r w:rsidR="00692911" w:rsidRPr="005809AC">
        <w:rPr>
          <w:sz w:val="22"/>
          <w:szCs w:val="22"/>
          <w:lang w:val="en-US"/>
        </w:rPr>
        <w:t xml:space="preserve">columns of </w:t>
      </w:r>
      <w:r w:rsidR="005809AC" w:rsidRPr="005809AC">
        <w:rPr>
          <w:sz w:val="22"/>
          <w:szCs w:val="22"/>
          <w:lang w:val="en-US"/>
        </w:rPr>
        <w:t>radiators.</w:t>
      </w:r>
    </w:p>
    <w:p w:rsidR="00D672A2" w:rsidRPr="005809AC" w:rsidRDefault="001E4870" w:rsidP="00B44DAC">
      <w:pPr>
        <w:jc w:val="center"/>
        <w:rPr>
          <w:noProof/>
          <w:lang w:val="en-US" w:eastAsia="de-DE"/>
        </w:rPr>
      </w:pPr>
      <w:r w:rsidRPr="005809AC">
        <w:rPr>
          <w:noProof/>
          <w:lang w:val="en-US" w:eastAsia="de-DE"/>
        </w:rPr>
        <w:t xml:space="preserve">              </w:t>
      </w:r>
      <w:r w:rsidR="004A0223" w:rsidRPr="005809AC">
        <w:rPr>
          <w:noProof/>
          <w:lang w:val="en-US" w:eastAsia="de-DE"/>
        </w:rPr>
        <w:t xml:space="preserve">       </w:t>
      </w:r>
      <w:r w:rsidR="00AF36CB" w:rsidRPr="005809AC">
        <w:rPr>
          <w:noProof/>
          <w:lang w:val="de-DE" w:eastAsia="de-DE"/>
        </w:rPr>
        <w:drawing>
          <wp:inline distT="0" distB="0" distL="0" distR="0" wp14:anchorId="00182A72" wp14:editId="3A211801">
            <wp:extent cx="3364992" cy="2246383"/>
            <wp:effectExtent l="0" t="0" r="6985" b="1905"/>
            <wp:docPr id="2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233" cy="2256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223" w:rsidRPr="005809AC">
        <w:rPr>
          <w:noProof/>
          <w:lang w:val="en-US" w:eastAsia="de-DE"/>
        </w:rPr>
        <w:t xml:space="preserve">      </w:t>
      </w:r>
      <w:r w:rsidR="00B47A31" w:rsidRPr="005809AC">
        <w:rPr>
          <w:noProof/>
          <w:lang w:val="de-DE" w:eastAsia="de-DE"/>
        </w:rPr>
        <w:drawing>
          <wp:inline distT="0" distB="0" distL="0" distR="0" wp14:anchorId="22A2A7DF" wp14:editId="550EDE64">
            <wp:extent cx="1228954" cy="2265129"/>
            <wp:effectExtent l="0" t="0" r="9525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3300" cy="240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223" w:rsidRPr="005809AC">
        <w:rPr>
          <w:noProof/>
          <w:lang w:val="en-US" w:eastAsia="de-DE"/>
        </w:rPr>
        <w:t xml:space="preserve">    </w:t>
      </w:r>
    </w:p>
    <w:p w:rsidR="00B44DAC" w:rsidRPr="005809AC" w:rsidRDefault="00B44DAC" w:rsidP="00B44DAC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C05694" w:rsidRPr="005809AC">
        <w:rPr>
          <w:lang w:val="en-US"/>
        </w:rPr>
        <w:t>1</w:t>
      </w:r>
      <w:r w:rsidRPr="005809AC">
        <w:rPr>
          <w:lang w:val="en-US"/>
        </w:rPr>
        <w:t>: Geometry of measurement setup for AAS</w:t>
      </w:r>
      <w:r w:rsidR="007F62CA" w:rsidRPr="005809AC">
        <w:rPr>
          <w:lang w:val="en-US"/>
        </w:rPr>
        <w:t xml:space="preserve"> for an exemplary </w:t>
      </w:r>
      <w:r w:rsidR="00DF2713" w:rsidRPr="005809AC">
        <w:rPr>
          <w:lang w:val="en-US"/>
        </w:rPr>
        <w:t>AUT array</w:t>
      </w:r>
      <w:r w:rsidR="007F62CA" w:rsidRPr="005809AC">
        <w:rPr>
          <w:lang w:val="en-US"/>
        </w:rPr>
        <w:t xml:space="preserve"> with N = 3 columns</w:t>
      </w:r>
      <w:r w:rsidR="00C05694" w:rsidRPr="005809AC">
        <w:rPr>
          <w:lang w:val="en-US"/>
        </w:rPr>
        <w:t>.</w:t>
      </w:r>
    </w:p>
    <w:p w:rsidR="00651C40" w:rsidRPr="005809AC" w:rsidRDefault="00651C40" w:rsidP="00E17EDF">
      <w:pPr>
        <w:jc w:val="both"/>
        <w:rPr>
          <w:sz w:val="22"/>
          <w:lang w:val="en-US"/>
        </w:rPr>
      </w:pPr>
    </w:p>
    <w:p w:rsidR="00651C40" w:rsidRPr="005809AC" w:rsidRDefault="00651C40" w:rsidP="00651C40">
      <w:pPr>
        <w:pStyle w:val="berschrift5"/>
        <w:rPr>
          <w:lang w:val="en-US"/>
        </w:rPr>
      </w:pPr>
      <w:r w:rsidRPr="005809AC">
        <w:rPr>
          <w:lang w:val="en-US"/>
        </w:rPr>
        <w:lastRenderedPageBreak/>
        <w:t>Phase Deviations</w:t>
      </w:r>
    </w:p>
    <w:p w:rsidR="0024554E" w:rsidRPr="005809AC" w:rsidRDefault="00692911" w:rsidP="00E17EDF">
      <w:pPr>
        <w:jc w:val="both"/>
        <w:rPr>
          <w:noProof/>
          <w:sz w:val="22"/>
          <w:lang w:val="en-US" w:eastAsia="de-DE"/>
        </w:rPr>
      </w:pPr>
      <w:r w:rsidRPr="005809AC">
        <w:rPr>
          <w:sz w:val="22"/>
          <w:lang w:val="en-US"/>
        </w:rPr>
        <w:t xml:space="preserve">Regarding the measurement of multi column antennas, the setup suffers </w:t>
      </w:r>
      <w:r w:rsidR="00EA1348" w:rsidRPr="005809AC">
        <w:rPr>
          <w:sz w:val="22"/>
          <w:lang w:val="en-US"/>
        </w:rPr>
        <w:t>from the cylindrical wave character, which leads to amplitude and phase deviations at the different columns</w:t>
      </w:r>
      <w:r w:rsidR="00E17EDF" w:rsidRPr="005809AC">
        <w:rPr>
          <w:sz w:val="22"/>
          <w:lang w:val="en-US"/>
        </w:rPr>
        <w:t xml:space="preserve"> compared to plane wave incident</w:t>
      </w:r>
      <w:r w:rsidR="00EA1348" w:rsidRPr="005809AC">
        <w:rPr>
          <w:sz w:val="22"/>
          <w:lang w:val="en-US"/>
        </w:rPr>
        <w:t xml:space="preserve">. The maximum phase </w:t>
      </w:r>
      <w:r w:rsidR="00E17EDF" w:rsidRPr="005809AC">
        <w:rPr>
          <w:sz w:val="22"/>
          <w:lang w:val="en-US"/>
        </w:rPr>
        <w:t>deviations</w:t>
      </w:r>
      <w:r w:rsidR="00EA1348" w:rsidRPr="005809AC">
        <w:rPr>
          <w:sz w:val="22"/>
          <w:lang w:val="en-US"/>
        </w:rPr>
        <w:t xml:space="preserve"> occurs</w:t>
      </w:r>
      <w:r w:rsidR="00E17EDF" w:rsidRPr="005809AC">
        <w:rPr>
          <w:sz w:val="22"/>
          <w:lang w:val="en-US"/>
        </w:rPr>
        <w:t xml:space="preserve"> when measuring the AUT in broadside direction. In order to estimate the measurement accuracy, the </w:t>
      </w:r>
      <w:r w:rsidR="00AE0896">
        <w:rPr>
          <w:sz w:val="22"/>
          <w:lang w:val="en-US"/>
        </w:rPr>
        <w:t xml:space="preserve">maximum </w:t>
      </w:r>
      <w:r w:rsidR="00E17EDF" w:rsidRPr="005809AC">
        <w:rPr>
          <w:sz w:val="22"/>
          <w:lang w:val="en-US"/>
        </w:rPr>
        <w:t>p</w:t>
      </w:r>
      <w:r w:rsidR="00A02F07" w:rsidRPr="005809AC">
        <w:rPr>
          <w:sz w:val="22"/>
          <w:lang w:val="en-US"/>
        </w:rPr>
        <w:t xml:space="preserve">hase difference between </w:t>
      </w:r>
      <w:r w:rsidR="00E17EDF" w:rsidRPr="005809AC">
        <w:rPr>
          <w:sz w:val="22"/>
          <w:lang w:val="en-US"/>
        </w:rPr>
        <w:t xml:space="preserve">the </w:t>
      </w:r>
      <w:r w:rsidR="00A02F07" w:rsidRPr="005809AC">
        <w:rPr>
          <w:sz w:val="22"/>
          <w:lang w:val="en-US"/>
        </w:rPr>
        <w:t xml:space="preserve">central radiator column and the outermost column </w:t>
      </w:r>
      <w:r w:rsidR="00E17EDF" w:rsidRPr="005809AC">
        <w:rPr>
          <w:sz w:val="22"/>
          <w:lang w:val="en-US"/>
        </w:rPr>
        <w:t xml:space="preserve">is determined. Figure 2 depicts the results for typical operating frequencies as a function of </w:t>
      </w:r>
      <w:r w:rsidR="00D672A2" w:rsidRPr="005809AC">
        <w:rPr>
          <w:sz w:val="22"/>
          <w:lang w:val="en-US"/>
        </w:rPr>
        <w:t xml:space="preserve">the </w:t>
      </w:r>
      <w:r w:rsidR="00267687" w:rsidRPr="005809AC">
        <w:rPr>
          <w:sz w:val="22"/>
          <w:lang w:val="en-US"/>
        </w:rPr>
        <w:t>array</w:t>
      </w:r>
      <w:r w:rsidR="00D672A2" w:rsidRPr="005809AC">
        <w:rPr>
          <w:sz w:val="22"/>
          <w:lang w:val="en-US"/>
        </w:rPr>
        <w:t xml:space="preserve"> width </w:t>
      </w:r>
      <w:r w:rsidR="00D672A2" w:rsidRPr="005809AC">
        <w:rPr>
          <w:i/>
          <w:sz w:val="22"/>
          <w:lang w:val="en-US"/>
        </w:rPr>
        <w:t>D</w:t>
      </w:r>
      <w:r w:rsidR="00D672A2" w:rsidRPr="005809AC">
        <w:rPr>
          <w:sz w:val="22"/>
          <w:lang w:val="en-US"/>
        </w:rPr>
        <w:t xml:space="preserve"> for a quiet zone at a distance of </w:t>
      </w:r>
      <w:r w:rsidR="00D672A2" w:rsidRPr="005809AC">
        <w:rPr>
          <w:i/>
          <w:sz w:val="22"/>
          <w:lang w:val="en-US"/>
        </w:rPr>
        <w:t>r =</w:t>
      </w:r>
      <w:r w:rsidR="00D672A2" w:rsidRPr="005809AC">
        <w:rPr>
          <w:sz w:val="22"/>
          <w:lang w:val="en-US"/>
        </w:rPr>
        <w:t xml:space="preserve"> 4 m from the probe antenna. </w:t>
      </w:r>
    </w:p>
    <w:p w:rsidR="007F62CA" w:rsidRPr="005809AC" w:rsidRDefault="007440A5" w:rsidP="004A4115">
      <w:pPr>
        <w:jc w:val="center"/>
        <w:rPr>
          <w:noProof/>
          <w:sz w:val="22"/>
          <w:lang w:val="en-US" w:eastAsia="de-DE"/>
        </w:rPr>
      </w:pPr>
      <w:r w:rsidRPr="005809AC">
        <w:rPr>
          <w:noProof/>
          <w:sz w:val="22"/>
          <w:lang w:val="de-DE" w:eastAsia="de-DE"/>
        </w:rPr>
        <w:drawing>
          <wp:inline distT="0" distB="0" distL="0" distR="0" wp14:anchorId="36768E00" wp14:editId="7D327083">
            <wp:extent cx="2700000" cy="2025000"/>
            <wp:effectExtent l="0" t="0" r="5715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0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004" w:rsidRPr="005809AC" w:rsidRDefault="00E45004" w:rsidP="004A4115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B47A31" w:rsidRPr="005809AC">
        <w:rPr>
          <w:lang w:val="en-US"/>
        </w:rPr>
        <w:t>2</w:t>
      </w:r>
      <w:r w:rsidRPr="005809AC">
        <w:rPr>
          <w:lang w:val="en-US"/>
        </w:rPr>
        <w:t>:</w:t>
      </w:r>
      <w:r w:rsidR="00046364" w:rsidRPr="005809AC">
        <w:rPr>
          <w:lang w:val="en-US"/>
        </w:rPr>
        <w:t xml:space="preserve"> </w:t>
      </w:r>
      <w:r w:rsidR="00B47A31" w:rsidRPr="005809AC">
        <w:rPr>
          <w:lang w:val="en-US"/>
        </w:rPr>
        <w:t xml:space="preserve">Phase deviation vs. </w:t>
      </w:r>
      <w:r w:rsidR="00267687" w:rsidRPr="005809AC">
        <w:rPr>
          <w:lang w:val="en-US"/>
        </w:rPr>
        <w:t>array</w:t>
      </w:r>
      <w:r w:rsidR="00B47A31" w:rsidRPr="005809AC">
        <w:rPr>
          <w:lang w:val="en-US"/>
        </w:rPr>
        <w:t xml:space="preserve"> width </w:t>
      </w:r>
      <w:r w:rsidR="00B47A31" w:rsidRPr="005809AC">
        <w:rPr>
          <w:i/>
          <w:lang w:val="en-US"/>
        </w:rPr>
        <w:t>D</w:t>
      </w:r>
    </w:p>
    <w:p w:rsidR="00A32E16" w:rsidRPr="005809AC" w:rsidRDefault="00D672A2" w:rsidP="00267687">
      <w:pPr>
        <w:rPr>
          <w:rFonts w:ascii="Cambria Math" w:hAnsi="Cambria Math"/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According to the Fraunhofer far field criterion </w:t>
      </w:r>
      <m:oMath>
        <m:d>
          <m:d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lang w:val="en-US"/>
              </w:rPr>
              <m:t>r≥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  <w:lang w:val="en-US"/>
                  </w:rPr>
                  <m:t>λ</m:t>
                </m:r>
              </m:den>
            </m:f>
          </m:e>
        </m:d>
        <m:r>
          <w:rPr>
            <w:rFonts w:ascii="Cambria Math" w:hAnsi="Cambria Math"/>
            <w:sz w:val="22"/>
            <w:lang w:val="en-US"/>
          </w:rPr>
          <m:t xml:space="preserve"> </m:t>
        </m:r>
      </m:oMath>
      <w:r w:rsidR="0045450E" w:rsidRPr="005809AC">
        <w:rPr>
          <w:noProof/>
          <w:sz w:val="22"/>
          <w:lang w:val="en-US"/>
        </w:rPr>
        <w:t xml:space="preserve">a </w:t>
      </w:r>
      <w:r w:rsidR="00A32E16" w:rsidRPr="005809AC">
        <w:rPr>
          <w:noProof/>
          <w:sz w:val="22"/>
          <w:lang w:val="en-US"/>
        </w:rPr>
        <w:t xml:space="preserve">maximum </w:t>
      </w:r>
      <w:r w:rsidR="0045450E" w:rsidRPr="005809AC">
        <w:rPr>
          <w:noProof/>
          <w:sz w:val="22"/>
          <w:lang w:val="en-US"/>
        </w:rPr>
        <w:t xml:space="preserve">phase deviation of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Δ</m:t>
        </m:r>
        <m:r>
          <w:rPr>
            <w:rFonts w:ascii="Cambria Math" w:hAnsi="Cambria Math"/>
            <w:sz w:val="22"/>
            <w:lang w:val="en-US"/>
          </w:rPr>
          <m:t>ϕ=22.5°</m:t>
        </m:r>
      </m:oMath>
      <w:r w:rsidRPr="005809AC">
        <w:rPr>
          <w:noProof/>
          <w:sz w:val="22"/>
          <w:lang w:val="en-US"/>
        </w:rPr>
        <w:t xml:space="preserve"> between center and edge of the </w:t>
      </w:r>
      <w:r w:rsidR="00267687" w:rsidRPr="005809AC">
        <w:rPr>
          <w:noProof/>
          <w:sz w:val="22"/>
          <w:lang w:val="en-US"/>
        </w:rPr>
        <w:t>array</w:t>
      </w:r>
      <w:r w:rsidR="0045450E" w:rsidRPr="005809AC">
        <w:rPr>
          <w:noProof/>
          <w:sz w:val="22"/>
          <w:lang w:val="en-US"/>
        </w:rPr>
        <w:t xml:space="preserve"> </w:t>
      </w:r>
      <w:r w:rsidR="00A32E16" w:rsidRPr="005809AC">
        <w:rPr>
          <w:noProof/>
          <w:sz w:val="22"/>
          <w:lang w:val="en-US"/>
        </w:rPr>
        <w:t xml:space="preserve">is tolerable. </w:t>
      </w:r>
      <w:r w:rsidR="00AE0896">
        <w:rPr>
          <w:noProof/>
          <w:sz w:val="22"/>
          <w:lang w:val="en-US"/>
        </w:rPr>
        <w:t>Applying this value, Figure 2 shows that the maximum array width, which can be measured, lies between approx. two and four wavelength, depending on the frequency. T</w:t>
      </w:r>
      <w:r w:rsidR="00267687" w:rsidRPr="005809AC">
        <w:rPr>
          <w:noProof/>
          <w:sz w:val="22"/>
          <w:lang w:val="en-US"/>
        </w:rPr>
        <w:t xml:space="preserve">he maximum </w:t>
      </w:r>
      <w:r w:rsidR="00267687" w:rsidRPr="005809AC">
        <w:rPr>
          <w:sz w:val="22"/>
          <w:lang w:val="en-US"/>
        </w:rPr>
        <w:t xml:space="preserve">array width </w:t>
      </w:r>
      <w:r w:rsidR="00267687" w:rsidRPr="005809AC">
        <w:rPr>
          <w:i/>
          <w:sz w:val="22"/>
          <w:lang w:val="en-US"/>
        </w:rPr>
        <w:t>D</w:t>
      </w:r>
      <w:r w:rsidR="00267687" w:rsidRPr="005809AC">
        <w:rPr>
          <w:sz w:val="22"/>
          <w:lang w:val="en-US"/>
        </w:rPr>
        <w:t xml:space="preserve"> can be determined according to</w:t>
      </w:r>
    </w:p>
    <w:p w:rsidR="006D173A" w:rsidRPr="005809AC" w:rsidRDefault="007440A5" w:rsidP="00080901">
      <w:pPr>
        <w:pStyle w:val="Beschriftung"/>
        <w:keepNext/>
        <w:ind w:left="568" w:hanging="568"/>
        <w:jc w:val="center"/>
        <w:rPr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2"/>
            <w:lang w:val="en-US"/>
          </w:rPr>
          <m:t>D≤</m:t>
        </m:r>
        <m:rad>
          <m:radPr>
            <m:degHide m:val="1"/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r⋅λ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2</m:t>
                </m:r>
              </m:den>
            </m:f>
          </m:e>
        </m:rad>
      </m:oMath>
      <w:r w:rsidR="00BC38F1" w:rsidRPr="005809AC">
        <w:rPr>
          <w:b w:val="0"/>
          <w:sz w:val="22"/>
          <w:lang w:val="en-US"/>
        </w:rPr>
        <w:t>.</w:t>
      </w:r>
      <w:r w:rsidR="006D173A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6D173A" w:rsidRPr="005809AC">
        <w:rPr>
          <w:lang w:val="en-US"/>
        </w:rPr>
        <w:t>(</w:t>
      </w:r>
      <w:r w:rsidR="00267687" w:rsidRPr="005809AC">
        <w:rPr>
          <w:lang w:val="en-US"/>
        </w:rPr>
        <w:t>1</w:t>
      </w:r>
      <w:r w:rsidR="006D173A" w:rsidRPr="005809AC">
        <w:rPr>
          <w:lang w:val="en-US"/>
        </w:rPr>
        <w:t>)</w:t>
      </w:r>
    </w:p>
    <w:p w:rsidR="0045450E" w:rsidRPr="005809AC" w:rsidRDefault="00A32E16" w:rsidP="0045450E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>In combination with a common c</w:t>
      </w:r>
      <w:r w:rsidR="0045450E" w:rsidRPr="005809AC">
        <w:rPr>
          <w:noProof/>
          <w:sz w:val="22"/>
          <w:lang w:val="en-US"/>
        </w:rPr>
        <w:t xml:space="preserve">olumn spacing </w:t>
      </w:r>
      <w:r w:rsidR="0045450E" w:rsidRPr="005809AC">
        <w:rPr>
          <w:sz w:val="22"/>
          <w:lang w:val="en-US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col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 </m:t>
        </m:r>
      </m:oMath>
      <w:r w:rsidR="0094106E" w:rsidRPr="005809AC">
        <w:rPr>
          <w:rFonts w:ascii="Symbol" w:hAnsi="Symbol"/>
          <w:sz w:val="22"/>
          <w:lang w:val="en-US"/>
        </w:rPr>
        <w:t></w:t>
      </w:r>
      <w:r w:rsidR="0094106E" w:rsidRPr="005809AC">
        <w:rPr>
          <w:sz w:val="22"/>
          <w:lang w:val="en-US"/>
        </w:rPr>
        <w:t>/2,</w:t>
      </w:r>
      <w:r w:rsidR="0094106E" w:rsidRPr="005809AC">
        <w:rPr>
          <w:noProof/>
          <w:sz w:val="22"/>
          <w:lang w:val="en-US"/>
        </w:rPr>
        <w:t xml:space="preserve"> </w:t>
      </w:r>
      <w:r w:rsidR="00BC38F1" w:rsidRPr="005809AC">
        <w:rPr>
          <w:noProof/>
          <w:sz w:val="22"/>
          <w:lang w:val="en-US"/>
        </w:rPr>
        <w:t xml:space="preserve">as a rule of thumb, </w:t>
      </w:r>
      <w:r w:rsidR="0094106E" w:rsidRPr="005809AC">
        <w:rPr>
          <w:noProof/>
          <w:sz w:val="22"/>
          <w:lang w:val="en-US"/>
        </w:rPr>
        <w:t xml:space="preserve">the </w:t>
      </w:r>
      <w:r w:rsidR="00BC38F1" w:rsidRPr="005809AC">
        <w:rPr>
          <w:noProof/>
          <w:sz w:val="22"/>
          <w:lang w:val="en-US"/>
        </w:rPr>
        <w:t xml:space="preserve">measurement is limited to antennas with a </w:t>
      </w:r>
      <w:r w:rsidR="0094106E" w:rsidRPr="005809AC">
        <w:rPr>
          <w:noProof/>
          <w:sz w:val="22"/>
          <w:lang w:val="en-US"/>
        </w:rPr>
        <w:t xml:space="preserve">maximum number of columns </w:t>
      </w:r>
      <w:r w:rsidR="00BC38F1" w:rsidRPr="005809AC">
        <w:rPr>
          <w:noProof/>
          <w:sz w:val="22"/>
          <w:lang w:val="en-US"/>
        </w:rPr>
        <w:t>of:</w:t>
      </w:r>
    </w:p>
    <w:p w:rsidR="0094106E" w:rsidRPr="005809AC" w:rsidRDefault="002D090F" w:rsidP="00597F13">
      <w:pPr>
        <w:pStyle w:val="Beschriftung"/>
        <w:keepNext/>
        <w:ind w:left="284" w:hanging="284"/>
        <w:jc w:val="center"/>
        <w:rPr>
          <w:lang w:val="en-US"/>
        </w:rPr>
      </w:pPr>
      <m:oMath>
        <m:borderBox>
          <m:borderBox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borderBoxPr>
          <m:e>
            <m:sSub>
              <m:sSub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max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≤1+</m:t>
            </m:r>
            <m:rad>
              <m:radPr>
                <m:degHide m:val="1"/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λ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 xml:space="preserve"> </m:t>
                </m:r>
              </m:e>
            </m:rad>
          </m:e>
        </m:borderBox>
      </m:oMath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94106E" w:rsidRPr="005809AC">
        <w:rPr>
          <w:lang w:val="en-US"/>
        </w:rPr>
        <w:t>(</w:t>
      </w:r>
      <w:r w:rsidR="00267687" w:rsidRPr="005809AC">
        <w:rPr>
          <w:lang w:val="en-US"/>
        </w:rPr>
        <w:t>2</w:t>
      </w:r>
      <w:r w:rsidR="0094106E" w:rsidRPr="005809AC">
        <w:rPr>
          <w:lang w:val="en-US"/>
        </w:rPr>
        <w:t>)</w:t>
      </w:r>
    </w:p>
    <w:p w:rsidR="006902D6" w:rsidRPr="005809AC" w:rsidRDefault="006902D6" w:rsidP="00BC38F1">
      <w:pPr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table </w:t>
      </w:r>
      <w:r w:rsidR="00381FF3" w:rsidRPr="005809AC">
        <w:rPr>
          <w:sz w:val="22"/>
          <w:szCs w:val="22"/>
          <w:lang w:val="en-US"/>
        </w:rPr>
        <w:t xml:space="preserve">below summarizes the results for </w:t>
      </w:r>
      <w:r w:rsidR="00597F13" w:rsidRPr="005809AC">
        <w:rPr>
          <w:sz w:val="22"/>
          <w:szCs w:val="22"/>
          <w:lang w:val="en-US"/>
        </w:rPr>
        <w:t xml:space="preserve">a measurement distance of </w:t>
      </w:r>
      <w:r w:rsidR="00381FF3" w:rsidRPr="005809AC">
        <w:rPr>
          <w:i/>
          <w:sz w:val="22"/>
          <w:szCs w:val="22"/>
          <w:lang w:val="en-US"/>
        </w:rPr>
        <w:t xml:space="preserve">r = </w:t>
      </w:r>
      <w:r w:rsidR="00381FF3" w:rsidRPr="005809AC">
        <w:rPr>
          <w:sz w:val="22"/>
          <w:szCs w:val="22"/>
          <w:lang w:val="en-US"/>
        </w:rPr>
        <w:t xml:space="preserve">4 m and typical </w:t>
      </w:r>
      <w:r w:rsidR="00597F13" w:rsidRPr="005809AC">
        <w:rPr>
          <w:sz w:val="22"/>
          <w:szCs w:val="22"/>
          <w:lang w:val="en-US"/>
        </w:rPr>
        <w:t xml:space="preserve">operating </w:t>
      </w:r>
      <w:r w:rsidR="00381FF3" w:rsidRPr="005809AC">
        <w:rPr>
          <w:sz w:val="22"/>
          <w:szCs w:val="22"/>
          <w:lang w:val="en-US"/>
        </w:rPr>
        <w:t>frequencies.</w:t>
      </w:r>
      <w:r w:rsidR="00022261" w:rsidRPr="005809AC">
        <w:rPr>
          <w:sz w:val="22"/>
          <w:szCs w:val="22"/>
          <w:lang w:val="en-US"/>
        </w:rPr>
        <w:t xml:space="preserve"> The values clearly show that the measurement of practical relevant multi column antennas is possible.</w:t>
      </w:r>
      <w:r w:rsidR="008A253A" w:rsidRPr="005809AC">
        <w:rPr>
          <w:sz w:val="22"/>
          <w:szCs w:val="22"/>
          <w:lang w:val="en-US"/>
        </w:rPr>
        <w:t xml:space="preserve"> </w:t>
      </w:r>
    </w:p>
    <w:tbl>
      <w:tblPr>
        <w:tblStyle w:val="EinfacheTabelle11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594"/>
        <w:gridCol w:w="1594"/>
      </w:tblGrid>
      <w:tr w:rsidR="00D7188E" w:rsidRPr="005809AC" w:rsidTr="00597F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rPr>
                <w:rFonts w:ascii="Arial" w:hAnsi="Arial" w:cs="Arial"/>
                <w:b w:val="0"/>
                <w:i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Frequency</w:t>
            </w:r>
          </w:p>
        </w:tc>
        <w:tc>
          <w:tcPr>
            <w:tcW w:w="1594" w:type="dxa"/>
            <w:vAlign w:val="center"/>
          </w:tcPr>
          <w:p w:rsidR="00597F13" w:rsidRPr="005809AC" w:rsidRDefault="00597F13" w:rsidP="00BC38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bCs w:val="0"/>
                <w:i/>
                <w:sz w:val="22"/>
                <w:lang w:val="en-US"/>
              </w:rPr>
              <w:t>Max. number of columns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7740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A</w:t>
            </w:r>
            <w:r w:rsidR="00597F13"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 xml:space="preserve">rray width </w:t>
            </w: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D</w:t>
            </w:r>
          </w:p>
        </w:tc>
      </w:tr>
      <w:tr w:rsidR="00D7188E" w:rsidRPr="005809AC" w:rsidTr="00BB1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700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5</w:t>
            </w:r>
          </w:p>
        </w:tc>
        <w:tc>
          <w:tcPr>
            <w:tcW w:w="1594" w:type="dxa"/>
          </w:tcPr>
          <w:p w:rsidR="00597F13" w:rsidRPr="005809AC" w:rsidRDefault="0097415A" w:rsidP="00744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86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  <w:tr w:rsidR="00D7188E" w:rsidRPr="005809AC" w:rsidTr="00BB1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1800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7</w:t>
            </w:r>
          </w:p>
        </w:tc>
        <w:tc>
          <w:tcPr>
            <w:tcW w:w="1594" w:type="dxa"/>
          </w:tcPr>
          <w:p w:rsidR="00597F13" w:rsidRPr="005809AC" w:rsidRDefault="0097415A" w:rsidP="00744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5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  <w:tr w:rsidR="00D7188E" w:rsidRPr="005809AC" w:rsidTr="00BB1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2600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9</w:t>
            </w:r>
          </w:p>
        </w:tc>
        <w:tc>
          <w:tcPr>
            <w:tcW w:w="1594" w:type="dxa"/>
          </w:tcPr>
          <w:p w:rsidR="00597F13" w:rsidRPr="005809AC" w:rsidRDefault="006807D5" w:rsidP="00744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46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</w:tbl>
    <w:p w:rsidR="00B41D8A" w:rsidRPr="005809AC" w:rsidRDefault="00B41D8A" w:rsidP="00B41D8A">
      <w:pPr>
        <w:jc w:val="center"/>
        <w:rPr>
          <w:lang w:val="en-US"/>
        </w:rPr>
      </w:pPr>
    </w:p>
    <w:p w:rsidR="00B41D8A" w:rsidRPr="005809AC" w:rsidRDefault="00B41D8A" w:rsidP="00B41D8A">
      <w:pPr>
        <w:jc w:val="center"/>
        <w:rPr>
          <w:lang w:val="en-US"/>
        </w:rPr>
      </w:pPr>
      <w:r w:rsidRPr="005809AC">
        <w:rPr>
          <w:lang w:val="en-US"/>
        </w:rPr>
        <w:t xml:space="preserve">Table 1: Maximum number of columns that can be measured with the </w:t>
      </w:r>
      <w:r w:rsidR="00022261" w:rsidRPr="005809AC">
        <w:rPr>
          <w:lang w:val="en-US"/>
        </w:rPr>
        <w:t xml:space="preserve">one dimensional compact range and corresponding </w:t>
      </w:r>
      <w:r w:rsidRPr="005809AC">
        <w:rPr>
          <w:lang w:val="en-US"/>
        </w:rPr>
        <w:t xml:space="preserve">array width </w:t>
      </w:r>
      <w:r w:rsidRPr="005809AC">
        <w:rPr>
          <w:i/>
          <w:lang w:val="en-US"/>
        </w:rPr>
        <w:t>D</w:t>
      </w:r>
    </w:p>
    <w:p w:rsidR="00AF36CB" w:rsidRPr="005809AC" w:rsidRDefault="00AF36CB" w:rsidP="00D43026">
      <w:pPr>
        <w:jc w:val="both"/>
        <w:rPr>
          <w:sz w:val="22"/>
          <w:lang w:val="en-US"/>
        </w:rPr>
      </w:pPr>
    </w:p>
    <w:p w:rsidR="00651C40" w:rsidRPr="005809AC" w:rsidRDefault="00651C40" w:rsidP="00651C40">
      <w:pPr>
        <w:pStyle w:val="berschrift5"/>
        <w:rPr>
          <w:noProof/>
          <w:lang w:val="en-US"/>
        </w:rPr>
      </w:pPr>
      <w:r w:rsidRPr="005809AC">
        <w:rPr>
          <w:noProof/>
          <w:lang w:val="en-US"/>
        </w:rPr>
        <w:lastRenderedPageBreak/>
        <w:t>Amplitude Deviations</w:t>
      </w:r>
    </w:p>
    <w:p w:rsidR="00C05694" w:rsidRPr="005809AC" w:rsidRDefault="00C05694" w:rsidP="00C05694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The maximum amplitude deviation occurs in the direction of the array, since here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Δ</m:t>
        </m:r>
        <m:r>
          <w:rPr>
            <w:rFonts w:ascii="Cambria Math" w:hAnsi="Cambria Math"/>
            <w:sz w:val="22"/>
            <w:lang w:val="en-US"/>
          </w:rPr>
          <m:t>l</m:t>
        </m:r>
      </m:oMath>
      <w:r w:rsidRPr="005809AC">
        <w:rPr>
          <w:noProof/>
          <w:sz w:val="22"/>
          <w:lang w:val="en-US"/>
        </w:rPr>
        <w:t xml:space="preserve"> is maximal. Assuming a cylindrical wave front, the amplitude deviation between the two outermost array columns equals</w:t>
      </w:r>
    </w:p>
    <w:p w:rsidR="00C05694" w:rsidRPr="005809AC" w:rsidRDefault="00C05694" w:rsidP="00C05694">
      <w:pPr>
        <w:pStyle w:val="Beschriftung"/>
        <w:keepNext/>
        <w:jc w:val="center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Δ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val="en-US"/>
          </w:rPr>
          <m:t>=10⋅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r+</m:t>
                    </m:r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2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r-</m:t>
                    </m:r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2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den>
            </m:f>
          </m:e>
        </m:d>
      </m:oMath>
      <w:r w:rsidRPr="005809AC">
        <w:rPr>
          <w:b w:val="0"/>
          <w:sz w:val="22"/>
          <w:lang w:val="en-US"/>
        </w:rPr>
        <w:tab/>
      </w:r>
      <w:r w:rsidRPr="005809AC">
        <w:rPr>
          <w:b w:val="0"/>
          <w:sz w:val="22"/>
          <w:lang w:val="en-US"/>
        </w:rPr>
        <w:tab/>
      </w:r>
      <w:r w:rsidRPr="005809AC">
        <w:rPr>
          <w:b w:val="0"/>
          <w:sz w:val="22"/>
          <w:lang w:val="en-US"/>
        </w:rPr>
        <w:tab/>
      </w:r>
      <w:r w:rsidRPr="005809AC">
        <w:rPr>
          <w:lang w:val="en-US"/>
        </w:rPr>
        <w:t>(</w:t>
      </w:r>
      <w:r w:rsidR="00267687" w:rsidRPr="005809AC">
        <w:rPr>
          <w:lang w:val="en-US"/>
        </w:rPr>
        <w:t>3</w:t>
      </w:r>
      <w:r w:rsidRPr="005809AC">
        <w:rPr>
          <w:lang w:val="en-US"/>
        </w:rPr>
        <w:t>)</w:t>
      </w:r>
    </w:p>
    <w:p w:rsidR="00C05694" w:rsidRPr="005809AC" w:rsidRDefault="00C05694" w:rsidP="00C05694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Figure </w:t>
      </w:r>
      <w:r w:rsidR="00267687" w:rsidRPr="005809AC">
        <w:rPr>
          <w:noProof/>
          <w:sz w:val="22"/>
          <w:lang w:val="en-US"/>
        </w:rPr>
        <w:t>3</w:t>
      </w:r>
      <w:r w:rsidRPr="005809AC">
        <w:rPr>
          <w:noProof/>
          <w:sz w:val="22"/>
          <w:lang w:val="en-US"/>
        </w:rPr>
        <w:t xml:space="preserve"> depicts the amplitude deviation for a distance </w:t>
      </w:r>
      <w:r w:rsidRPr="005809AC">
        <w:rPr>
          <w:i/>
          <w:noProof/>
          <w:sz w:val="22"/>
          <w:lang w:val="en-US"/>
        </w:rPr>
        <w:t xml:space="preserve">r = </w:t>
      </w:r>
      <w:r w:rsidRPr="005809AC">
        <w:rPr>
          <w:noProof/>
          <w:sz w:val="22"/>
          <w:lang w:val="en-US"/>
        </w:rPr>
        <w:t>4 m depending on the array width</w:t>
      </w:r>
      <w:r w:rsidR="00CD44C0" w:rsidRPr="005809AC">
        <w:rPr>
          <w:noProof/>
          <w:sz w:val="22"/>
          <w:lang w:val="en-US"/>
        </w:rPr>
        <w:t xml:space="preserve"> </w:t>
      </w:r>
      <w:r w:rsidR="00CD44C0" w:rsidRPr="005809AC">
        <w:rPr>
          <w:i/>
          <w:noProof/>
          <w:sz w:val="22"/>
          <w:lang w:val="en-US"/>
        </w:rPr>
        <w:t>D</w:t>
      </w:r>
      <w:r w:rsidRPr="005809AC">
        <w:rPr>
          <w:noProof/>
          <w:sz w:val="22"/>
          <w:lang w:val="en-US"/>
        </w:rPr>
        <w:t xml:space="preserve">. For typical array widths the </w:t>
      </w:r>
      <w:r w:rsidR="00CD44C0" w:rsidRPr="005809AC">
        <w:rPr>
          <w:noProof/>
          <w:sz w:val="22"/>
          <w:lang w:val="en-US"/>
        </w:rPr>
        <w:t xml:space="preserve">maximum </w:t>
      </w:r>
      <w:r w:rsidRPr="005809AC">
        <w:rPr>
          <w:noProof/>
          <w:sz w:val="22"/>
          <w:lang w:val="en-US"/>
        </w:rPr>
        <w:t>amplitude deviation</w:t>
      </w:r>
      <w:r w:rsidR="00CD44C0" w:rsidRPr="005809AC">
        <w:rPr>
          <w:noProof/>
          <w:sz w:val="22"/>
          <w:lang w:val="en-US"/>
        </w:rPr>
        <w:t xml:space="preserve"> is </w:t>
      </w:r>
      <w:r w:rsidRPr="005809AC">
        <w:rPr>
          <w:noProof/>
          <w:sz w:val="22"/>
          <w:lang w:val="en-US"/>
        </w:rPr>
        <w:t xml:space="preserve"> </w:t>
      </w:r>
      <w:r w:rsidR="00CD44C0" w:rsidRPr="005809AC">
        <w:rPr>
          <w:noProof/>
          <w:sz w:val="22"/>
          <w:lang w:val="en-US"/>
        </w:rPr>
        <w:t xml:space="preserve">always lower than 1 dB. In broadside direction this error is even significantly lower. </w:t>
      </w:r>
    </w:p>
    <w:p w:rsidR="00597F13" w:rsidRPr="005809AC" w:rsidRDefault="00C05694" w:rsidP="009A094F">
      <w:pPr>
        <w:jc w:val="center"/>
        <w:rPr>
          <w:sz w:val="22"/>
          <w:lang w:val="en-US"/>
        </w:rPr>
      </w:pPr>
      <w:r w:rsidRPr="005809AC">
        <w:rPr>
          <w:noProof/>
          <w:sz w:val="22"/>
          <w:lang w:val="de-DE" w:eastAsia="de-DE"/>
        </w:rPr>
        <w:drawing>
          <wp:inline distT="0" distB="0" distL="0" distR="0" wp14:anchorId="13133B9E" wp14:editId="63E2D0C5">
            <wp:extent cx="2700000" cy="2025000"/>
            <wp:effectExtent l="0" t="0" r="571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0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94F" w:rsidRPr="005809AC" w:rsidRDefault="009A094F" w:rsidP="009A094F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CD44C0" w:rsidRPr="005809AC">
        <w:rPr>
          <w:lang w:val="en-US"/>
        </w:rPr>
        <w:t>3</w:t>
      </w:r>
      <w:r w:rsidRPr="005809AC">
        <w:rPr>
          <w:lang w:val="en-US"/>
        </w:rPr>
        <w:t xml:space="preserve">: Amplitude deviation vs. </w:t>
      </w:r>
      <w:r w:rsidR="00A902CD" w:rsidRPr="005809AC">
        <w:rPr>
          <w:lang w:val="en-US"/>
        </w:rPr>
        <w:t>array</w:t>
      </w:r>
      <w:r w:rsidRPr="005809AC">
        <w:rPr>
          <w:lang w:val="en-US"/>
        </w:rPr>
        <w:t xml:space="preserve"> width </w:t>
      </w:r>
      <w:r w:rsidRPr="005809AC">
        <w:rPr>
          <w:i/>
          <w:lang w:val="en-US"/>
        </w:rPr>
        <w:t>D</w:t>
      </w:r>
    </w:p>
    <w:p w:rsidR="005F09A0" w:rsidRPr="005809AC" w:rsidRDefault="005F09A0" w:rsidP="00D43026">
      <w:pPr>
        <w:jc w:val="both"/>
        <w:rPr>
          <w:sz w:val="22"/>
          <w:lang w:val="en-US"/>
        </w:rPr>
      </w:pPr>
    </w:p>
    <w:p w:rsidR="00B75E03" w:rsidRPr="005809AC" w:rsidRDefault="00CD44C0" w:rsidP="00D43026">
      <w:pPr>
        <w:jc w:val="both"/>
        <w:rPr>
          <w:sz w:val="22"/>
          <w:lang w:val="en-US"/>
        </w:rPr>
      </w:pPr>
      <w:r w:rsidRPr="005809AC">
        <w:rPr>
          <w:sz w:val="22"/>
          <w:lang w:val="en-US"/>
        </w:rPr>
        <w:t>The considerations above all relate to deviations between different radiator columns</w:t>
      </w:r>
      <w:r w:rsidR="00F31131" w:rsidRPr="005809AC">
        <w:rPr>
          <w:sz w:val="22"/>
          <w:lang w:val="en-US"/>
        </w:rPr>
        <w:t xml:space="preserve"> only</w:t>
      </w:r>
      <w:r w:rsidRPr="005809AC">
        <w:rPr>
          <w:sz w:val="22"/>
          <w:lang w:val="en-US"/>
        </w:rPr>
        <w:t>. In the following, the impact on practical antenna pattern measurements will be discussed.</w:t>
      </w:r>
      <w:r w:rsidR="005F09A0" w:rsidRPr="005809AC">
        <w:rPr>
          <w:sz w:val="22"/>
          <w:lang w:val="en-US"/>
        </w:rPr>
        <w:t xml:space="preserve"> </w:t>
      </w:r>
    </w:p>
    <w:p w:rsidR="00651C40" w:rsidRPr="005809AC" w:rsidRDefault="00651C40" w:rsidP="00D43026">
      <w:pPr>
        <w:jc w:val="both"/>
        <w:rPr>
          <w:sz w:val="22"/>
          <w:lang w:val="en-US"/>
        </w:rPr>
      </w:pPr>
    </w:p>
    <w:p w:rsidR="00597F13" w:rsidRPr="005809AC" w:rsidRDefault="00651C40" w:rsidP="00651C40">
      <w:pPr>
        <w:pStyle w:val="berschrift5"/>
        <w:rPr>
          <w:lang w:val="en-US"/>
        </w:rPr>
      </w:pPr>
      <w:r w:rsidRPr="005809AC">
        <w:rPr>
          <w:lang w:val="en-US"/>
        </w:rPr>
        <w:t xml:space="preserve">Impact </w:t>
      </w:r>
      <w:r w:rsidR="00A6306B" w:rsidRPr="005809AC">
        <w:rPr>
          <w:lang w:val="en-US"/>
        </w:rPr>
        <w:t xml:space="preserve">of amplitude and phase deviations </w:t>
      </w:r>
      <w:r w:rsidRPr="005809AC">
        <w:rPr>
          <w:lang w:val="en-US"/>
        </w:rPr>
        <w:t>on antenna pattern measurements</w:t>
      </w:r>
    </w:p>
    <w:p w:rsidR="00B901BE" w:rsidRPr="005809AC" w:rsidRDefault="00B01303" w:rsidP="006E2ACE">
      <w:pPr>
        <w:jc w:val="both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total pattern of the array under test in the horizontal plane can be calculated as a </w:t>
      </w:r>
      <w:r w:rsidR="00006059">
        <w:rPr>
          <w:sz w:val="22"/>
          <w:szCs w:val="22"/>
          <w:lang w:val="en-US"/>
        </w:rPr>
        <w:t xml:space="preserve">coherent </w:t>
      </w:r>
      <w:r w:rsidRPr="005809AC">
        <w:rPr>
          <w:sz w:val="22"/>
          <w:szCs w:val="22"/>
          <w:lang w:val="en-US"/>
        </w:rPr>
        <w:t xml:space="preserve">superposition of the </w:t>
      </w:r>
      <w:r w:rsidR="00006059">
        <w:rPr>
          <w:sz w:val="22"/>
          <w:szCs w:val="22"/>
          <w:lang w:val="en-US"/>
        </w:rPr>
        <w:t>field</w:t>
      </w:r>
      <w:r w:rsidRPr="005809AC">
        <w:rPr>
          <w:sz w:val="22"/>
          <w:szCs w:val="22"/>
          <w:lang w:val="en-US"/>
        </w:rPr>
        <w:t xml:space="preserve"> </w:t>
      </w:r>
      <w:r w:rsidR="00006059">
        <w:rPr>
          <w:sz w:val="22"/>
          <w:szCs w:val="22"/>
          <w:lang w:val="en-US"/>
        </w:rPr>
        <w:t xml:space="preserve">coming from </w:t>
      </w:r>
      <w:r w:rsidRPr="005809AC">
        <w:rPr>
          <w:sz w:val="22"/>
          <w:szCs w:val="22"/>
          <w:lang w:val="en-US"/>
        </w:rPr>
        <w:t xml:space="preserve">the individual columns. In order to estimate the measurement accuracy this has been done for the antenna arrays specified in </w:t>
      </w:r>
      <w:r w:rsidR="00F31131" w:rsidRPr="005809AC">
        <w:rPr>
          <w:sz w:val="22"/>
          <w:szCs w:val="22"/>
          <w:lang w:val="en-US"/>
        </w:rPr>
        <w:t>Table 1</w:t>
      </w:r>
      <w:r w:rsidR="00415D87" w:rsidRPr="005809AC">
        <w:rPr>
          <w:sz w:val="22"/>
          <w:szCs w:val="22"/>
          <w:lang w:val="en-US"/>
        </w:rPr>
        <w:t>, since they represent the worst case</w:t>
      </w:r>
      <w:r w:rsidR="00006059">
        <w:rPr>
          <w:sz w:val="22"/>
          <w:szCs w:val="22"/>
          <w:lang w:val="en-US"/>
        </w:rPr>
        <w:t xml:space="preserve"> regarding the Fraunhofer criterion</w:t>
      </w:r>
      <w:r w:rsidR="00F31131" w:rsidRPr="005809AC">
        <w:rPr>
          <w:sz w:val="22"/>
          <w:szCs w:val="22"/>
          <w:lang w:val="en-US"/>
        </w:rPr>
        <w:t>.</w:t>
      </w:r>
      <w:r w:rsidRPr="005809AC">
        <w:rPr>
          <w:sz w:val="22"/>
          <w:szCs w:val="22"/>
          <w:lang w:val="en-US"/>
        </w:rPr>
        <w:t xml:space="preserve"> </w:t>
      </w:r>
      <w:r w:rsidR="00F31131" w:rsidRPr="005809AC">
        <w:rPr>
          <w:sz w:val="22"/>
          <w:szCs w:val="22"/>
          <w:lang w:val="en-US"/>
        </w:rPr>
        <w:t>Here, a Gaussian pattern with a half power beamwidth of 65° has been assumed for the single columns.</w:t>
      </w:r>
      <w:r w:rsidR="00F67D05" w:rsidRPr="005809AC">
        <w:rPr>
          <w:sz w:val="22"/>
          <w:szCs w:val="22"/>
          <w:lang w:val="en-US"/>
        </w:rPr>
        <w:t xml:space="preserve"> </w:t>
      </w:r>
    </w:p>
    <w:p w:rsidR="00B901BE" w:rsidRPr="005809AC" w:rsidRDefault="00F67D05" w:rsidP="006E2ACE">
      <w:pPr>
        <w:jc w:val="both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>The resulting pattern</w:t>
      </w:r>
      <w:r w:rsidR="006E2ACE" w:rsidRPr="005809AC">
        <w:rPr>
          <w:sz w:val="22"/>
          <w:szCs w:val="22"/>
          <w:lang w:val="en-US"/>
        </w:rPr>
        <w:t>s</w:t>
      </w:r>
      <w:r w:rsidRPr="005809AC">
        <w:rPr>
          <w:sz w:val="22"/>
          <w:szCs w:val="22"/>
          <w:lang w:val="en-US"/>
        </w:rPr>
        <w:t xml:space="preserve"> has been calculated for a distance of </w:t>
      </w:r>
      <w:r w:rsidRPr="005809AC">
        <w:rPr>
          <w:i/>
          <w:sz w:val="22"/>
          <w:szCs w:val="22"/>
          <w:lang w:val="en-US"/>
        </w:rPr>
        <w:t>r =</w:t>
      </w:r>
      <w:r w:rsidRPr="005809AC">
        <w:rPr>
          <w:sz w:val="22"/>
          <w:szCs w:val="22"/>
          <w:lang w:val="en-US"/>
        </w:rPr>
        <w:t xml:space="preserve"> 4 m</w:t>
      </w:r>
      <w:r w:rsidR="006E2ACE" w:rsidRPr="005809AC">
        <w:rPr>
          <w:sz w:val="22"/>
          <w:szCs w:val="22"/>
          <w:lang w:val="en-US"/>
        </w:rPr>
        <w:t xml:space="preserve"> and is compared with the expected far field patterns </w:t>
      </w:r>
      <w:r w:rsidR="00972B5C" w:rsidRPr="005809AC">
        <w:rPr>
          <w:sz w:val="22"/>
          <w:szCs w:val="22"/>
          <w:lang w:val="en-US"/>
        </w:rPr>
        <w:t xml:space="preserve">(see </w:t>
      </w:r>
      <w:r w:rsidR="006E2ACE" w:rsidRPr="005809AC">
        <w:rPr>
          <w:sz w:val="22"/>
          <w:szCs w:val="22"/>
          <w:lang w:val="en-US"/>
        </w:rPr>
        <w:t>Figure 4</w:t>
      </w:r>
      <w:r w:rsidR="00972B5C" w:rsidRPr="005809AC">
        <w:rPr>
          <w:sz w:val="22"/>
          <w:szCs w:val="22"/>
          <w:lang w:val="en-US"/>
        </w:rPr>
        <w:t>)</w:t>
      </w:r>
      <w:r w:rsidR="006E2ACE" w:rsidRPr="005809AC">
        <w:rPr>
          <w:sz w:val="22"/>
          <w:szCs w:val="22"/>
          <w:lang w:val="en-US"/>
        </w:rPr>
        <w:t>.</w:t>
      </w:r>
      <w:r w:rsidR="00972B5C" w:rsidRPr="005809AC">
        <w:rPr>
          <w:sz w:val="22"/>
          <w:szCs w:val="22"/>
          <w:lang w:val="en-US"/>
        </w:rPr>
        <w:t xml:space="preserve"> </w:t>
      </w:r>
      <w:r w:rsidR="00185A54" w:rsidRPr="005809AC">
        <w:rPr>
          <w:sz w:val="22"/>
          <w:szCs w:val="22"/>
          <w:lang w:val="en-US"/>
        </w:rPr>
        <w:t>The figure shows results for a</w:t>
      </w:r>
      <w:r w:rsidR="00D7188E" w:rsidRPr="005809AC">
        <w:rPr>
          <w:sz w:val="22"/>
          <w:szCs w:val="22"/>
          <w:lang w:val="en-US"/>
        </w:rPr>
        <w:t xml:space="preserve"> main beam in broadside direction</w:t>
      </w:r>
      <w:r w:rsidR="00E67242" w:rsidRPr="005809AC">
        <w:rPr>
          <w:sz w:val="22"/>
          <w:szCs w:val="22"/>
          <w:lang w:val="en-US"/>
        </w:rPr>
        <w:t xml:space="preserve"> and a 40° beamsteering </w:t>
      </w:r>
      <w:r w:rsidR="006A6C53" w:rsidRPr="005809AC">
        <w:rPr>
          <w:sz w:val="22"/>
          <w:szCs w:val="22"/>
          <w:lang w:val="en-US"/>
        </w:rPr>
        <w:t>example</w:t>
      </w:r>
      <w:r w:rsidR="00D7188E" w:rsidRPr="005809AC">
        <w:rPr>
          <w:sz w:val="22"/>
          <w:szCs w:val="22"/>
          <w:lang w:val="en-US"/>
        </w:rPr>
        <w:t>.</w:t>
      </w:r>
      <w:r w:rsidR="006A6C53" w:rsidRPr="005809AC">
        <w:rPr>
          <w:sz w:val="22"/>
          <w:szCs w:val="22"/>
          <w:lang w:val="en-US"/>
        </w:rPr>
        <w:t xml:space="preserve"> Regardless of the frequency, the </w:t>
      </w:r>
      <w:r w:rsidR="00BB0DEF" w:rsidRPr="005809AC">
        <w:rPr>
          <w:sz w:val="22"/>
          <w:szCs w:val="22"/>
          <w:lang w:val="en-US"/>
        </w:rPr>
        <w:t>agreement between the 4 m case and the far field results is very good for the main lobe with no significant deviations.</w:t>
      </w:r>
      <w:r w:rsidR="00D7188E" w:rsidRPr="005809AC">
        <w:rPr>
          <w:sz w:val="22"/>
          <w:szCs w:val="22"/>
          <w:lang w:val="en-US"/>
        </w:rPr>
        <w:t xml:space="preserve"> </w:t>
      </w:r>
      <w:r w:rsidR="000478DB" w:rsidRPr="005809AC">
        <w:rPr>
          <w:sz w:val="22"/>
          <w:szCs w:val="22"/>
          <w:lang w:val="en-US"/>
        </w:rPr>
        <w:t>T</w:t>
      </w:r>
      <w:r w:rsidR="000478DB" w:rsidRPr="005809AC">
        <w:rPr>
          <w:sz w:val="22"/>
          <w:lang w:val="en-US"/>
        </w:rPr>
        <w:t xml:space="preserve">he only deviations compared to far field measurements are observed at the nulls of the antenna patterns. </w:t>
      </w:r>
      <w:r w:rsidR="00871984">
        <w:rPr>
          <w:sz w:val="22"/>
          <w:lang w:val="en-US"/>
        </w:rPr>
        <w:t>Here</w:t>
      </w:r>
      <w:r w:rsidR="005809AC" w:rsidRPr="005809AC">
        <w:rPr>
          <w:sz w:val="22"/>
          <w:lang w:val="en-US"/>
        </w:rPr>
        <w:t>,</w:t>
      </w:r>
      <w:r w:rsidR="00B36108" w:rsidRPr="005809AC">
        <w:rPr>
          <w:sz w:val="22"/>
          <w:lang w:val="en-US"/>
        </w:rPr>
        <w:t xml:space="preserve"> field contributions </w:t>
      </w:r>
      <w:r w:rsidR="005809AC" w:rsidRPr="005809AC">
        <w:rPr>
          <w:sz w:val="22"/>
          <w:lang w:val="en-US"/>
        </w:rPr>
        <w:t>with almost</w:t>
      </w:r>
      <w:r w:rsidR="00B36108" w:rsidRPr="005809AC">
        <w:rPr>
          <w:sz w:val="22"/>
          <w:lang w:val="en-US"/>
        </w:rPr>
        <w:t xml:space="preserve"> equal amplitudes interfere destructively in the far field. In the case of the compact </w:t>
      </w:r>
      <w:r w:rsidR="005809AC">
        <w:rPr>
          <w:sz w:val="22"/>
          <w:lang w:val="en-US"/>
        </w:rPr>
        <w:t xml:space="preserve">range </w:t>
      </w:r>
      <w:r w:rsidR="00871984">
        <w:rPr>
          <w:sz w:val="22"/>
          <w:lang w:val="en-US"/>
        </w:rPr>
        <w:t xml:space="preserve">the nulls are less pregnant, which is </w:t>
      </w:r>
      <w:r w:rsidR="00B36108" w:rsidRPr="005809AC">
        <w:rPr>
          <w:sz w:val="22"/>
          <w:lang w:val="en-US"/>
        </w:rPr>
        <w:t xml:space="preserve">mainly caused by slight amplitude deviations </w:t>
      </w:r>
      <w:r w:rsidR="00871984">
        <w:rPr>
          <w:sz w:val="22"/>
          <w:lang w:val="en-US"/>
        </w:rPr>
        <w:t xml:space="preserve">between the different columns </w:t>
      </w:r>
      <w:r w:rsidR="00B36108" w:rsidRPr="005809AC">
        <w:rPr>
          <w:sz w:val="22"/>
          <w:lang w:val="en-US"/>
        </w:rPr>
        <w:t xml:space="preserve">as described above. </w:t>
      </w:r>
      <w:r w:rsidR="005809AC" w:rsidRPr="005809AC">
        <w:rPr>
          <w:sz w:val="22"/>
          <w:lang w:val="en-US"/>
        </w:rPr>
        <w:t>Nevertheless,</w:t>
      </w:r>
      <w:r w:rsidR="00E34FC3" w:rsidRPr="005809AC">
        <w:rPr>
          <w:sz w:val="22"/>
          <w:lang w:val="en-US"/>
        </w:rPr>
        <w:t xml:space="preserve"> the agreement is very good over the </w:t>
      </w:r>
      <w:r w:rsidR="00871984">
        <w:rPr>
          <w:sz w:val="22"/>
          <w:lang w:val="en-US"/>
        </w:rPr>
        <w:t>complete</w:t>
      </w:r>
      <w:r w:rsidR="00E34FC3" w:rsidRPr="005809AC">
        <w:rPr>
          <w:sz w:val="22"/>
          <w:lang w:val="en-US"/>
        </w:rPr>
        <w:t xml:space="preserve"> angular range.</w:t>
      </w:r>
    </w:p>
    <w:p w:rsidR="00185A54" w:rsidRPr="005809AC" w:rsidRDefault="00185A54">
      <w:pPr>
        <w:spacing w:after="0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br w:type="page"/>
      </w:r>
    </w:p>
    <w:p w:rsidR="00122A93" w:rsidRPr="005809AC" w:rsidRDefault="008A19F3" w:rsidP="006E2ACE">
      <w:pPr>
        <w:jc w:val="center"/>
        <w:rPr>
          <w:lang w:val="en-US"/>
        </w:rPr>
      </w:pPr>
      <w:r w:rsidRPr="005809AC">
        <w:rPr>
          <w:noProof/>
          <w:sz w:val="22"/>
          <w:lang w:val="de-DE" w:eastAsia="de-DE"/>
        </w:rPr>
        <w:lastRenderedPageBreak/>
        <w:drawing>
          <wp:inline distT="0" distB="0" distL="0" distR="0" wp14:anchorId="0F701480" wp14:editId="59CF1A6F">
            <wp:extent cx="2880000" cy="216000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79360D68" wp14:editId="29AD3D01">
            <wp:extent cx="2880000" cy="216000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F13" w:rsidRPr="005809AC" w:rsidRDefault="00597F13" w:rsidP="00AD417D">
      <w:pPr>
        <w:jc w:val="both"/>
        <w:rPr>
          <w:lang w:val="en-US"/>
        </w:rPr>
      </w:pPr>
    </w:p>
    <w:p w:rsidR="008A19F3" w:rsidRPr="005809AC" w:rsidRDefault="008A19F3" w:rsidP="006E2ACE">
      <w:pPr>
        <w:jc w:val="center"/>
        <w:rPr>
          <w:noProof/>
          <w:lang w:val="en-US" w:eastAsia="de-DE"/>
        </w:rPr>
      </w:pPr>
      <w:r w:rsidRPr="005809AC">
        <w:rPr>
          <w:noProof/>
          <w:lang w:val="de-DE" w:eastAsia="de-DE"/>
        </w:rPr>
        <w:drawing>
          <wp:inline distT="0" distB="0" distL="0" distR="0" wp14:anchorId="760A0A54" wp14:editId="7A3B36D7">
            <wp:extent cx="2880000" cy="216000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4CB3DFE6" wp14:editId="2BA155E5">
            <wp:extent cx="2880000" cy="216000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A93" w:rsidRPr="005809AC" w:rsidRDefault="00122A93" w:rsidP="00AD417D">
      <w:pPr>
        <w:jc w:val="both"/>
        <w:rPr>
          <w:noProof/>
          <w:lang w:val="en-US" w:eastAsia="de-DE"/>
        </w:rPr>
      </w:pPr>
    </w:p>
    <w:p w:rsidR="00B75E03" w:rsidRPr="005809AC" w:rsidRDefault="008A19F3" w:rsidP="006E2ACE">
      <w:pPr>
        <w:jc w:val="center"/>
        <w:rPr>
          <w:noProof/>
          <w:lang w:val="en-US" w:eastAsia="de-DE"/>
        </w:rPr>
      </w:pPr>
      <w:r w:rsidRPr="005809AC">
        <w:rPr>
          <w:noProof/>
          <w:lang w:val="de-DE" w:eastAsia="de-DE"/>
        </w:rPr>
        <w:drawing>
          <wp:inline distT="0" distB="0" distL="0" distR="0" wp14:anchorId="6768F5C6" wp14:editId="40A9A6FD">
            <wp:extent cx="2880000" cy="216000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47780DA1" wp14:editId="63AFAB88">
            <wp:extent cx="2880000" cy="21600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C53" w:rsidRPr="005809AC" w:rsidRDefault="004C1B93" w:rsidP="00185A54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F67D05" w:rsidRPr="005809AC">
        <w:rPr>
          <w:lang w:val="en-US"/>
        </w:rPr>
        <w:t>4</w:t>
      </w:r>
      <w:r w:rsidRPr="005809AC">
        <w:rPr>
          <w:lang w:val="en-US"/>
        </w:rPr>
        <w:t xml:space="preserve">: Comparison between </w:t>
      </w:r>
      <w:r w:rsidR="00185A54" w:rsidRPr="005809AC">
        <w:rPr>
          <w:lang w:val="en-US"/>
        </w:rPr>
        <w:t>predicted pattern measurement</w:t>
      </w:r>
      <w:r w:rsidRPr="005809AC">
        <w:rPr>
          <w:lang w:val="en-US"/>
        </w:rPr>
        <w:t xml:space="preserve"> results </w:t>
      </w:r>
      <w:r w:rsidR="00185A54" w:rsidRPr="005809AC">
        <w:rPr>
          <w:lang w:val="en-US"/>
        </w:rPr>
        <w:t xml:space="preserve">in </w:t>
      </w:r>
      <w:r w:rsidRPr="005809AC">
        <w:rPr>
          <w:lang w:val="en-US"/>
        </w:rPr>
        <w:t>the horizontal plane.</w:t>
      </w:r>
      <w:r w:rsidR="00185A54" w:rsidRPr="005809AC">
        <w:rPr>
          <w:lang w:val="en-US"/>
        </w:rPr>
        <w:t xml:space="preserve"> Left: Main lobe in broadside direction. Right: </w:t>
      </w:r>
      <w:r w:rsidR="00D7188E" w:rsidRPr="005809AC">
        <w:rPr>
          <w:lang w:val="en-US"/>
        </w:rPr>
        <w:t>40° b</w:t>
      </w:r>
      <w:r w:rsidR="00185A54" w:rsidRPr="005809AC">
        <w:rPr>
          <w:lang w:val="en-US"/>
        </w:rPr>
        <w:t>eamsteering of main lobe</w:t>
      </w:r>
      <w:r w:rsidR="00D7188E" w:rsidRPr="005809AC">
        <w:rPr>
          <w:lang w:val="en-US"/>
        </w:rPr>
        <w:t>.</w:t>
      </w:r>
    </w:p>
    <w:p w:rsidR="006A6C53" w:rsidRPr="005809AC" w:rsidRDefault="006A6C53">
      <w:pPr>
        <w:spacing w:after="0"/>
        <w:rPr>
          <w:lang w:val="en-US"/>
        </w:rPr>
      </w:pPr>
      <w:r w:rsidRPr="005809AC">
        <w:rPr>
          <w:lang w:val="en-US"/>
        </w:rPr>
        <w:br w:type="page"/>
      </w:r>
    </w:p>
    <w:p w:rsidR="004C1B93" w:rsidRPr="005809AC" w:rsidRDefault="004C1B93" w:rsidP="00185A54">
      <w:pPr>
        <w:jc w:val="center"/>
        <w:rPr>
          <w:lang w:val="en-US"/>
        </w:rPr>
      </w:pPr>
    </w:p>
    <w:p w:rsidR="00E2515F" w:rsidRPr="005809AC" w:rsidRDefault="00E9579A" w:rsidP="00B71150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Conclusion</w:t>
      </w:r>
    </w:p>
    <w:p w:rsidR="000D042C" w:rsidRPr="005809AC" w:rsidRDefault="00B54B1C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In this paper we have shown,</w:t>
      </w:r>
      <w:r w:rsidR="000D042C" w:rsidRPr="005809AC">
        <w:rPr>
          <w:sz w:val="22"/>
          <w:lang w:val="en-US"/>
        </w:rPr>
        <w:t xml:space="preserve"> </w:t>
      </w:r>
      <w:r w:rsidRPr="005809AC">
        <w:rPr>
          <w:sz w:val="22"/>
          <w:lang w:val="en-US"/>
        </w:rPr>
        <w:t xml:space="preserve">that </w:t>
      </w:r>
      <w:r w:rsidR="000D042C" w:rsidRPr="005809AC">
        <w:rPr>
          <w:sz w:val="22"/>
          <w:lang w:val="en-US"/>
        </w:rPr>
        <w:t xml:space="preserve">it is possible to measure multi column </w:t>
      </w:r>
      <w:r w:rsidRPr="005809AC">
        <w:rPr>
          <w:sz w:val="22"/>
          <w:lang w:val="en-US"/>
        </w:rPr>
        <w:t>BS</w:t>
      </w:r>
      <w:r w:rsidR="000D042C" w:rsidRPr="005809AC">
        <w:rPr>
          <w:sz w:val="22"/>
          <w:lang w:val="en-US"/>
        </w:rPr>
        <w:t xml:space="preserve"> antennas</w:t>
      </w:r>
      <w:r w:rsidR="00ED4F69" w:rsidRPr="005809AC">
        <w:rPr>
          <w:sz w:val="22"/>
          <w:lang w:val="en-US"/>
        </w:rPr>
        <w:t xml:space="preserve"> accurately</w:t>
      </w:r>
      <w:r w:rsidRPr="005809AC">
        <w:rPr>
          <w:sz w:val="22"/>
          <w:lang w:val="en-US"/>
        </w:rPr>
        <w:t xml:space="preserve"> with the one dimensional compact range method as described in [1]</w:t>
      </w:r>
      <w:r w:rsidR="000D042C" w:rsidRPr="005809AC">
        <w:rPr>
          <w:sz w:val="22"/>
          <w:lang w:val="en-US"/>
        </w:rPr>
        <w:t xml:space="preserve">. </w:t>
      </w:r>
    </w:p>
    <w:p w:rsidR="00ED4F69" w:rsidRPr="005809AC" w:rsidRDefault="00ED4F69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The n</w:t>
      </w:r>
      <w:r w:rsidR="002C260B" w:rsidRPr="005809AC">
        <w:rPr>
          <w:sz w:val="22"/>
          <w:lang w:val="en-US"/>
        </w:rPr>
        <w:t>umber of columns</w:t>
      </w:r>
      <w:r w:rsidRPr="005809AC">
        <w:rPr>
          <w:sz w:val="22"/>
          <w:lang w:val="en-US"/>
        </w:rPr>
        <w:t xml:space="preserve"> </w:t>
      </w:r>
      <w:r w:rsidR="002C260B" w:rsidRPr="005809AC">
        <w:rPr>
          <w:sz w:val="22"/>
          <w:lang w:val="en-US"/>
        </w:rPr>
        <w:t>that can be measured</w:t>
      </w:r>
      <w:r w:rsidR="00213A36" w:rsidRPr="005809AC">
        <w:rPr>
          <w:sz w:val="22"/>
          <w:lang w:val="en-US"/>
        </w:rPr>
        <w:t xml:space="preserve"> at </w:t>
      </w:r>
      <w:r w:rsidR="00C05694" w:rsidRPr="005809AC">
        <w:rPr>
          <w:sz w:val="22"/>
          <w:lang w:val="en-US"/>
        </w:rPr>
        <w:t xml:space="preserve">an </w:t>
      </w:r>
      <w:r w:rsidR="00213A36" w:rsidRPr="005809AC">
        <w:rPr>
          <w:sz w:val="22"/>
          <w:lang w:val="en-US"/>
        </w:rPr>
        <w:t xml:space="preserve">AUT-probe distance </w:t>
      </w:r>
      <w:r w:rsidR="00C05694" w:rsidRPr="005809AC">
        <w:rPr>
          <w:sz w:val="22"/>
          <w:lang w:val="en-US"/>
        </w:rPr>
        <w:t xml:space="preserve">of </w:t>
      </w:r>
      <w:r w:rsidR="00213A36" w:rsidRPr="005809AC">
        <w:rPr>
          <w:i/>
          <w:sz w:val="22"/>
          <w:lang w:val="en-US"/>
        </w:rPr>
        <w:t xml:space="preserve">r = </w:t>
      </w:r>
      <w:r w:rsidR="00213A36" w:rsidRPr="005809AC">
        <w:rPr>
          <w:sz w:val="22"/>
          <w:lang w:val="en-US"/>
        </w:rPr>
        <w:t>4 m</w:t>
      </w:r>
      <w:r w:rsidR="002C260B" w:rsidRPr="005809AC">
        <w:rPr>
          <w:sz w:val="22"/>
          <w:lang w:val="en-US"/>
        </w:rPr>
        <w:t xml:space="preserve"> increases with frequency</w:t>
      </w:r>
      <w:r w:rsidR="00213A36" w:rsidRPr="005809AC">
        <w:rPr>
          <w:sz w:val="22"/>
          <w:lang w:val="en-US"/>
        </w:rPr>
        <w:t>:</w:t>
      </w:r>
    </w:p>
    <w:p w:rsidR="00ED4F69" w:rsidRPr="005809AC" w:rsidRDefault="00ED4F69" w:rsidP="00ED4F69">
      <w:pPr>
        <w:pStyle w:val="Listenabsatz"/>
        <w:numPr>
          <w:ilvl w:val="0"/>
          <w:numId w:val="48"/>
        </w:numPr>
        <w:rPr>
          <w:b/>
          <w:sz w:val="22"/>
          <w:lang w:val="en-US"/>
        </w:rPr>
      </w:pPr>
      <w:r w:rsidRPr="005809AC">
        <w:rPr>
          <w:sz w:val="22"/>
          <w:lang w:val="en-US"/>
        </w:rPr>
        <w:t xml:space="preserve">Based on </w:t>
      </w:r>
      <w:r w:rsidR="00B54B1C" w:rsidRPr="005809AC">
        <w:rPr>
          <w:sz w:val="22"/>
          <w:lang w:val="en-US"/>
        </w:rPr>
        <w:t xml:space="preserve">the </w:t>
      </w:r>
      <w:r w:rsidRPr="005809AC">
        <w:rPr>
          <w:sz w:val="22"/>
          <w:lang w:val="en-US"/>
        </w:rPr>
        <w:t xml:space="preserve">Fraunhofer far field criterion for </w:t>
      </w:r>
      <m:oMath>
        <m:r>
          <w:rPr>
            <w:rFonts w:ascii="Cambria Math" w:hAnsi="Cambria Math"/>
            <w:sz w:val="22"/>
            <w:lang w:val="en-US"/>
          </w:rPr>
          <m:t>λ\2</m:t>
        </m:r>
      </m:oMath>
      <w:r w:rsidRPr="005809AC">
        <w:rPr>
          <w:sz w:val="22"/>
          <w:lang w:val="en-US"/>
        </w:rPr>
        <w:t xml:space="preserve"> column spacing:</w:t>
      </w:r>
      <m:oMath>
        <m:r>
          <m:rPr>
            <m:sty m:val="bi"/>
          </m:rPr>
          <w:rPr>
            <w:rFonts w:ascii="Cambria Math" w:hAnsi="Cambria Math"/>
            <w:sz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val="en-US"/>
          </w:rPr>
          <m:t>≤1+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2r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λ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 xml:space="preserve"> </m:t>
            </m:r>
          </m:e>
        </m:rad>
      </m:oMath>
    </w:p>
    <w:p w:rsidR="00ED4F69" w:rsidRPr="005809AC" w:rsidRDefault="002D090F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=5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</w:t>
      </w:r>
      <w:r w:rsidR="002C260B" w:rsidRPr="005809AC">
        <w:rPr>
          <w:sz w:val="22"/>
          <w:lang w:val="en-US"/>
        </w:rPr>
        <w:t xml:space="preserve"> </w:t>
      </w:r>
      <w:r w:rsidR="000D042C" w:rsidRPr="005809AC">
        <w:rPr>
          <w:sz w:val="22"/>
          <w:lang w:val="en-US"/>
        </w:rPr>
        <w:t>700 MH</w:t>
      </w:r>
      <w:r w:rsidR="00ED4F69" w:rsidRPr="005809AC">
        <w:rPr>
          <w:sz w:val="22"/>
          <w:lang w:val="en-US"/>
        </w:rPr>
        <w:t>z</w:t>
      </w:r>
    </w:p>
    <w:p w:rsidR="00ED4F69" w:rsidRPr="005809AC" w:rsidRDefault="002D090F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=7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 1800 MHz</w:t>
      </w:r>
    </w:p>
    <w:p w:rsidR="00ED4F69" w:rsidRPr="005809AC" w:rsidRDefault="002D090F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=9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 2600 MHz</w:t>
      </w:r>
    </w:p>
    <w:p w:rsidR="000D042C" w:rsidRPr="005809AC" w:rsidRDefault="00B54B1C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The o</w:t>
      </w:r>
      <w:r w:rsidR="000D042C" w:rsidRPr="005809AC">
        <w:rPr>
          <w:sz w:val="22"/>
          <w:lang w:val="en-US"/>
        </w:rPr>
        <w:t>nly deviation</w:t>
      </w:r>
      <w:r w:rsidRPr="005809AC">
        <w:rPr>
          <w:sz w:val="22"/>
          <w:lang w:val="en-US"/>
        </w:rPr>
        <w:t>s</w:t>
      </w:r>
      <w:r w:rsidR="000D042C" w:rsidRPr="005809AC">
        <w:rPr>
          <w:sz w:val="22"/>
          <w:lang w:val="en-US"/>
        </w:rPr>
        <w:t xml:space="preserve"> compared to far field measurements are</w:t>
      </w:r>
      <w:r w:rsidRPr="005809AC">
        <w:rPr>
          <w:sz w:val="22"/>
          <w:lang w:val="en-US"/>
        </w:rPr>
        <w:t xml:space="preserve"> observed at</w:t>
      </w:r>
      <w:r w:rsidR="000D042C" w:rsidRPr="005809AC">
        <w:rPr>
          <w:sz w:val="22"/>
          <w:lang w:val="en-US"/>
        </w:rPr>
        <w:t xml:space="preserve"> </w:t>
      </w:r>
      <w:r w:rsidRPr="005809AC">
        <w:rPr>
          <w:sz w:val="22"/>
          <w:lang w:val="en-US"/>
        </w:rPr>
        <w:t xml:space="preserve">the </w:t>
      </w:r>
      <w:r w:rsidR="000D042C" w:rsidRPr="005809AC">
        <w:rPr>
          <w:sz w:val="22"/>
          <w:lang w:val="en-US"/>
        </w:rPr>
        <w:t>nulls</w:t>
      </w:r>
      <w:r w:rsidRPr="005809AC">
        <w:rPr>
          <w:sz w:val="22"/>
          <w:lang w:val="en-US"/>
        </w:rPr>
        <w:t xml:space="preserve"> of the antenna patterns. Therefore, </w:t>
      </w:r>
      <w:r w:rsidR="000D042C" w:rsidRPr="005809AC">
        <w:rPr>
          <w:sz w:val="22"/>
          <w:lang w:val="en-US"/>
        </w:rPr>
        <w:t>EIRP</w:t>
      </w:r>
      <w:r w:rsidRPr="005809AC">
        <w:rPr>
          <w:sz w:val="22"/>
          <w:lang w:val="en-US"/>
        </w:rPr>
        <w:t xml:space="preserve"> and </w:t>
      </w:r>
      <w:r w:rsidR="000D042C" w:rsidRPr="005809AC">
        <w:rPr>
          <w:sz w:val="22"/>
          <w:lang w:val="en-US"/>
        </w:rPr>
        <w:t xml:space="preserve">EIS can be </w:t>
      </w:r>
      <w:r w:rsidRPr="005809AC">
        <w:rPr>
          <w:sz w:val="22"/>
          <w:lang w:val="en-US"/>
        </w:rPr>
        <w:t>determined</w:t>
      </w:r>
      <w:r w:rsidR="000D042C" w:rsidRPr="005809AC">
        <w:rPr>
          <w:sz w:val="22"/>
          <w:lang w:val="en-US"/>
        </w:rPr>
        <w:t xml:space="preserve"> with</w:t>
      </w:r>
      <w:r w:rsidRPr="005809AC">
        <w:rPr>
          <w:sz w:val="22"/>
          <w:lang w:val="en-US"/>
        </w:rPr>
        <w:t xml:space="preserve"> very high </w:t>
      </w:r>
      <w:r w:rsidR="000D042C" w:rsidRPr="005809AC">
        <w:rPr>
          <w:sz w:val="22"/>
          <w:lang w:val="en-US"/>
        </w:rPr>
        <w:t>accuracy</w:t>
      </w:r>
      <w:r w:rsidRPr="005809AC">
        <w:rPr>
          <w:sz w:val="22"/>
          <w:lang w:val="en-US"/>
        </w:rPr>
        <w:t>.</w:t>
      </w:r>
    </w:p>
    <w:p w:rsidR="006C12F0" w:rsidRPr="005809AC" w:rsidRDefault="006C12F0" w:rsidP="00ED4F69">
      <w:pPr>
        <w:rPr>
          <w:sz w:val="22"/>
          <w:lang w:val="en-US"/>
        </w:rPr>
      </w:pPr>
    </w:p>
    <w:p w:rsidR="00F06341" w:rsidRPr="005809AC" w:rsidRDefault="00F06341" w:rsidP="006C12F0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References</w:t>
      </w:r>
    </w:p>
    <w:p w:rsidR="000F0DA2" w:rsidRPr="005809AC" w:rsidRDefault="000F0DA2" w:rsidP="00C8134F">
      <w:pPr>
        <w:ind w:left="567" w:hanging="567"/>
        <w:rPr>
          <w:lang w:val="en-US"/>
        </w:rPr>
      </w:pPr>
      <w:r w:rsidRPr="005809AC">
        <w:rPr>
          <w:lang w:val="en-US"/>
        </w:rPr>
        <w:t>[</w:t>
      </w:r>
      <w:r w:rsidR="002C1B6A" w:rsidRPr="005809AC">
        <w:rPr>
          <w:lang w:val="en-US"/>
        </w:rPr>
        <w:t>1</w:t>
      </w:r>
      <w:r w:rsidRPr="005809AC">
        <w:rPr>
          <w:lang w:val="en-US"/>
        </w:rPr>
        <w:t>]</w:t>
      </w:r>
      <w:r w:rsidRPr="005809AC">
        <w:rPr>
          <w:lang w:val="en-US"/>
        </w:rPr>
        <w:tab/>
        <w:t>R4-75AH-AAS-0004, One dimensional Compact Range Chamber, Kathrein</w:t>
      </w:r>
    </w:p>
    <w:p w:rsidR="0045450E" w:rsidRPr="005809AC" w:rsidRDefault="0045450E" w:rsidP="0045450E">
      <w:pPr>
        <w:ind w:left="567" w:hanging="567"/>
        <w:rPr>
          <w:lang w:val="en-US"/>
        </w:rPr>
      </w:pPr>
      <w:r w:rsidRPr="005809AC">
        <w:rPr>
          <w:lang w:val="en-US"/>
        </w:rPr>
        <w:t>[</w:t>
      </w:r>
      <w:r w:rsidR="002C1B6A" w:rsidRPr="005809AC">
        <w:rPr>
          <w:lang w:val="en-US"/>
        </w:rPr>
        <w:t>2</w:t>
      </w:r>
      <w:r w:rsidRPr="005809AC">
        <w:rPr>
          <w:lang w:val="en-US"/>
        </w:rPr>
        <w:t>]</w:t>
      </w:r>
      <w:r w:rsidRPr="005809AC">
        <w:rPr>
          <w:lang w:val="en-US"/>
        </w:rPr>
        <w:tab/>
      </w:r>
      <w:r w:rsidR="00C05694" w:rsidRPr="005809AC">
        <w:rPr>
          <w:lang w:val="en-US"/>
        </w:rPr>
        <w:t xml:space="preserve">Balanis, Constantine A. </w:t>
      </w:r>
      <w:r w:rsidR="00622F23" w:rsidRPr="005809AC">
        <w:rPr>
          <w:lang w:val="en-US"/>
        </w:rPr>
        <w:t>Antenna theory: analysis and design. Vol. 1. John Wiley &amp; Sons, 2005.</w:t>
      </w:r>
    </w:p>
    <w:sectPr w:rsidR="0045450E" w:rsidRPr="005809AC" w:rsidSect="00794053">
      <w:footerReference w:type="default" r:id="rId20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0F" w:rsidRDefault="002D090F">
      <w:r>
        <w:separator/>
      </w:r>
    </w:p>
  </w:endnote>
  <w:endnote w:type="continuationSeparator" w:id="0">
    <w:p w:rsidR="002D090F" w:rsidRDefault="002D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FE9" w:rsidRDefault="00AC2FE9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CA709C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CA709C">
      <w:rPr>
        <w:rStyle w:val="Seitenzahl"/>
      </w:rPr>
      <w:t>5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0F" w:rsidRDefault="002D090F">
      <w:r>
        <w:separator/>
      </w:r>
    </w:p>
  </w:footnote>
  <w:footnote w:type="continuationSeparator" w:id="0">
    <w:p w:rsidR="002D090F" w:rsidRDefault="002D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90A2A"/>
    <w:multiLevelType w:val="multilevel"/>
    <w:tmpl w:val="5AC2223E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3910E62"/>
    <w:multiLevelType w:val="multilevel"/>
    <w:tmpl w:val="2D30CFB8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9D72D6F"/>
    <w:multiLevelType w:val="multilevel"/>
    <w:tmpl w:val="7766286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A5E5753"/>
    <w:multiLevelType w:val="hybridMultilevel"/>
    <w:tmpl w:val="C2E2F676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5650904"/>
    <w:multiLevelType w:val="multilevel"/>
    <w:tmpl w:val="3D98836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D8956E5"/>
    <w:multiLevelType w:val="hybridMultilevel"/>
    <w:tmpl w:val="C09464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1CF3520"/>
    <w:multiLevelType w:val="hybridMultilevel"/>
    <w:tmpl w:val="8B608972"/>
    <w:lvl w:ilvl="0" w:tplc="791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B60A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E2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486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E1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DAF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8A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064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2AA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5AE4963"/>
    <w:multiLevelType w:val="hybridMultilevel"/>
    <w:tmpl w:val="3F04EB22"/>
    <w:lvl w:ilvl="0" w:tplc="9F562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C3F02"/>
    <w:multiLevelType w:val="hybridMultilevel"/>
    <w:tmpl w:val="C9CC23E4"/>
    <w:lvl w:ilvl="0" w:tplc="5F7205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A64A0A">
      <w:start w:val="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770DD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527E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0EA1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6C23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D0665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20398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9A3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937692A"/>
    <w:multiLevelType w:val="hybridMultilevel"/>
    <w:tmpl w:val="F1B085EE"/>
    <w:lvl w:ilvl="0" w:tplc="1A5EEFA0">
      <w:start w:val="258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A5EEFA0">
      <w:start w:val="258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D5F437A"/>
    <w:multiLevelType w:val="hybridMultilevel"/>
    <w:tmpl w:val="BD94694E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2E42463E"/>
    <w:multiLevelType w:val="hybridMultilevel"/>
    <w:tmpl w:val="D578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7255F"/>
    <w:multiLevelType w:val="hybridMultilevel"/>
    <w:tmpl w:val="CC94D4FE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3108B6"/>
    <w:multiLevelType w:val="hybridMultilevel"/>
    <w:tmpl w:val="A98CC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915866"/>
    <w:multiLevelType w:val="hybridMultilevel"/>
    <w:tmpl w:val="1360B382"/>
    <w:lvl w:ilvl="0" w:tplc="30546C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8A2A5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96678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349D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2286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CA4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945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C656F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96C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505478F"/>
    <w:multiLevelType w:val="hybridMultilevel"/>
    <w:tmpl w:val="12209C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7F7604"/>
    <w:multiLevelType w:val="multilevel"/>
    <w:tmpl w:val="A606C160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0B7ADF"/>
    <w:multiLevelType w:val="hybridMultilevel"/>
    <w:tmpl w:val="60F86954"/>
    <w:lvl w:ilvl="0" w:tplc="4BAEDC6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lang w:val="en-US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E3654F4"/>
    <w:multiLevelType w:val="hybridMultilevel"/>
    <w:tmpl w:val="D3DE99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CD620B"/>
    <w:multiLevelType w:val="hybridMultilevel"/>
    <w:tmpl w:val="6FF80716"/>
    <w:lvl w:ilvl="0" w:tplc="30164352">
      <w:start w:val="2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3A7444"/>
    <w:multiLevelType w:val="hybridMultilevel"/>
    <w:tmpl w:val="E64480CE"/>
    <w:lvl w:ilvl="0" w:tplc="07F49724">
      <w:start w:val="20"/>
      <w:numFmt w:val="bullet"/>
      <w:lvlText w:val="-"/>
      <w:lvlJc w:val="left"/>
      <w:pPr>
        <w:tabs>
          <w:tab w:val="num" w:pos="911"/>
        </w:tabs>
        <w:ind w:left="9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1"/>
        </w:tabs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1"/>
        </w:tabs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1"/>
        </w:tabs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1"/>
        </w:tabs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1"/>
        </w:tabs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1"/>
        </w:tabs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1"/>
        </w:tabs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1"/>
        </w:tabs>
        <w:ind w:left="6671" w:hanging="360"/>
      </w:pPr>
      <w:rPr>
        <w:rFonts w:ascii="Wingdings" w:hAnsi="Wingdings" w:hint="default"/>
      </w:rPr>
    </w:lvl>
  </w:abstractNum>
  <w:abstractNum w:abstractNumId="2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E43C71"/>
    <w:multiLevelType w:val="hybridMultilevel"/>
    <w:tmpl w:val="F34C36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1C235B"/>
    <w:multiLevelType w:val="multilevel"/>
    <w:tmpl w:val="3D98836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492219A"/>
    <w:multiLevelType w:val="hybridMultilevel"/>
    <w:tmpl w:val="72FC8676"/>
    <w:lvl w:ilvl="0" w:tplc="C8B67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9EE9DA">
      <w:numFmt w:val="none"/>
      <w:lvlText w:val=""/>
      <w:lvlJc w:val="left"/>
      <w:pPr>
        <w:tabs>
          <w:tab w:val="num" w:pos="360"/>
        </w:tabs>
      </w:pPr>
    </w:lvl>
    <w:lvl w:ilvl="2" w:tplc="D3620F44">
      <w:numFmt w:val="none"/>
      <w:lvlText w:val=""/>
      <w:lvlJc w:val="left"/>
      <w:pPr>
        <w:tabs>
          <w:tab w:val="num" w:pos="360"/>
        </w:tabs>
      </w:pPr>
    </w:lvl>
    <w:lvl w:ilvl="3" w:tplc="F8EAB1E6">
      <w:numFmt w:val="none"/>
      <w:lvlText w:val=""/>
      <w:lvlJc w:val="left"/>
      <w:pPr>
        <w:tabs>
          <w:tab w:val="num" w:pos="360"/>
        </w:tabs>
      </w:pPr>
    </w:lvl>
    <w:lvl w:ilvl="4" w:tplc="6AD25442">
      <w:numFmt w:val="none"/>
      <w:lvlText w:val=""/>
      <w:lvlJc w:val="left"/>
      <w:pPr>
        <w:tabs>
          <w:tab w:val="num" w:pos="360"/>
        </w:tabs>
      </w:pPr>
    </w:lvl>
    <w:lvl w:ilvl="5" w:tplc="E646CD16">
      <w:numFmt w:val="none"/>
      <w:lvlText w:val=""/>
      <w:lvlJc w:val="left"/>
      <w:pPr>
        <w:tabs>
          <w:tab w:val="num" w:pos="360"/>
        </w:tabs>
      </w:pPr>
    </w:lvl>
    <w:lvl w:ilvl="6" w:tplc="720E0E30">
      <w:numFmt w:val="none"/>
      <w:lvlText w:val=""/>
      <w:lvlJc w:val="left"/>
      <w:pPr>
        <w:tabs>
          <w:tab w:val="num" w:pos="360"/>
        </w:tabs>
      </w:pPr>
    </w:lvl>
    <w:lvl w:ilvl="7" w:tplc="A198CE86">
      <w:numFmt w:val="none"/>
      <w:lvlText w:val=""/>
      <w:lvlJc w:val="left"/>
      <w:pPr>
        <w:tabs>
          <w:tab w:val="num" w:pos="360"/>
        </w:tabs>
      </w:pPr>
    </w:lvl>
    <w:lvl w:ilvl="8" w:tplc="93DE37C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50617BC"/>
    <w:multiLevelType w:val="hybridMultilevel"/>
    <w:tmpl w:val="97E81BFC"/>
    <w:lvl w:ilvl="0" w:tplc="9F562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5F550455"/>
    <w:multiLevelType w:val="hybridMultilevel"/>
    <w:tmpl w:val="DA72F3B2"/>
    <w:lvl w:ilvl="0" w:tplc="0409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35">
    <w:nsid w:val="60F320FE"/>
    <w:multiLevelType w:val="hybridMultilevel"/>
    <w:tmpl w:val="D3D632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1D2BBE"/>
    <w:multiLevelType w:val="hybridMultilevel"/>
    <w:tmpl w:val="9B826A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DD3BBA"/>
    <w:multiLevelType w:val="hybridMultilevel"/>
    <w:tmpl w:val="A686ED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F41C0A"/>
    <w:multiLevelType w:val="hybridMultilevel"/>
    <w:tmpl w:val="D576BAF4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>
    <w:nsid w:val="66080C52"/>
    <w:multiLevelType w:val="hybridMultilevel"/>
    <w:tmpl w:val="AB0A4ADC"/>
    <w:lvl w:ilvl="0" w:tplc="27C64E00">
      <w:start w:val="4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915C7C"/>
    <w:multiLevelType w:val="hybridMultilevel"/>
    <w:tmpl w:val="7F184C20"/>
    <w:lvl w:ilvl="0" w:tplc="DB026E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AAD8A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8B8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6C954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72A9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A083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6C4EC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789B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E1F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C15429"/>
    <w:multiLevelType w:val="hybridMultilevel"/>
    <w:tmpl w:val="FDF09A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5E7762B"/>
    <w:multiLevelType w:val="multilevel"/>
    <w:tmpl w:val="2D30CFB8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76561638"/>
    <w:multiLevelType w:val="hybridMultilevel"/>
    <w:tmpl w:val="45D0C0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>
    <w:nsid w:val="7C8718A4"/>
    <w:multiLevelType w:val="hybridMultilevel"/>
    <w:tmpl w:val="CC5A35AC"/>
    <w:lvl w:ilvl="0" w:tplc="BD22591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3"/>
  </w:num>
  <w:num w:numId="4">
    <w:abstractNumId w:val="41"/>
  </w:num>
  <w:num w:numId="5">
    <w:abstractNumId w:val="46"/>
  </w:num>
  <w:num w:numId="6">
    <w:abstractNumId w:val="6"/>
  </w:num>
  <w:num w:numId="7">
    <w:abstractNumId w:val="10"/>
  </w:num>
  <w:num w:numId="8">
    <w:abstractNumId w:val="12"/>
  </w:num>
  <w:num w:numId="9">
    <w:abstractNumId w:val="28"/>
  </w:num>
  <w:num w:numId="10">
    <w:abstractNumId w:val="36"/>
  </w:num>
  <w:num w:numId="11">
    <w:abstractNumId w:val="11"/>
  </w:num>
  <w:num w:numId="12">
    <w:abstractNumId w:val="9"/>
  </w:num>
  <w:num w:numId="13">
    <w:abstractNumId w:val="34"/>
  </w:num>
  <w:num w:numId="14">
    <w:abstractNumId w:val="20"/>
  </w:num>
  <w:num w:numId="15">
    <w:abstractNumId w:val="18"/>
  </w:num>
  <w:num w:numId="16">
    <w:abstractNumId w:val="22"/>
  </w:num>
  <w:num w:numId="17">
    <w:abstractNumId w:val="1"/>
  </w:num>
  <w:num w:numId="18">
    <w:abstractNumId w:val="39"/>
  </w:num>
  <w:num w:numId="19">
    <w:abstractNumId w:val="26"/>
  </w:num>
  <w:num w:numId="20">
    <w:abstractNumId w:val="27"/>
  </w:num>
  <w:num w:numId="21">
    <w:abstractNumId w:val="47"/>
  </w:num>
  <w:num w:numId="22">
    <w:abstractNumId w:val="31"/>
  </w:num>
  <w:num w:numId="23">
    <w:abstractNumId w:val="15"/>
  </w:num>
  <w:num w:numId="24">
    <w:abstractNumId w:val="24"/>
  </w:num>
  <w:num w:numId="25">
    <w:abstractNumId w:val="3"/>
  </w:num>
  <w:num w:numId="26">
    <w:abstractNumId w:val="7"/>
  </w:num>
  <w:num w:numId="27">
    <w:abstractNumId w:val="8"/>
  </w:num>
  <w:num w:numId="28">
    <w:abstractNumId w:val="30"/>
  </w:num>
  <w:num w:numId="29">
    <w:abstractNumId w:val="40"/>
  </w:num>
  <w:num w:numId="30">
    <w:abstractNumId w:val="45"/>
  </w:num>
  <w:num w:numId="31">
    <w:abstractNumId w:val="35"/>
  </w:num>
  <w:num w:numId="32">
    <w:abstractNumId w:val="29"/>
  </w:num>
  <w:num w:numId="33">
    <w:abstractNumId w:val="14"/>
  </w:num>
  <w:num w:numId="34">
    <w:abstractNumId w:val="21"/>
  </w:num>
  <w:num w:numId="35">
    <w:abstractNumId w:val="33"/>
  </w:num>
  <w:num w:numId="36">
    <w:abstractNumId w:val="19"/>
  </w:num>
  <w:num w:numId="37">
    <w:abstractNumId w:val="23"/>
  </w:num>
  <w:num w:numId="38">
    <w:abstractNumId w:val="44"/>
  </w:num>
  <w:num w:numId="39">
    <w:abstractNumId w:val="2"/>
  </w:num>
  <w:num w:numId="40">
    <w:abstractNumId w:val="16"/>
  </w:num>
  <w:num w:numId="41">
    <w:abstractNumId w:val="37"/>
  </w:num>
  <w:num w:numId="42">
    <w:abstractNumId w:val="17"/>
  </w:num>
  <w:num w:numId="43">
    <w:abstractNumId w:val="4"/>
  </w:num>
  <w:num w:numId="44">
    <w:abstractNumId w:val="38"/>
  </w:num>
  <w:num w:numId="45">
    <w:abstractNumId w:val="32"/>
  </w:num>
  <w:num w:numId="46">
    <w:abstractNumId w:val="42"/>
  </w:num>
  <w:num w:numId="47">
    <w:abstractNumId w:val="13"/>
  </w:num>
  <w:num w:numId="48">
    <w:abstractNumId w:val="5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5232"/>
    <w:rsid w:val="00005E9A"/>
    <w:rsid w:val="00006059"/>
    <w:rsid w:val="000071F1"/>
    <w:rsid w:val="00011A12"/>
    <w:rsid w:val="00015625"/>
    <w:rsid w:val="000208D9"/>
    <w:rsid w:val="000210CA"/>
    <w:rsid w:val="00022261"/>
    <w:rsid w:val="00025E41"/>
    <w:rsid w:val="00030491"/>
    <w:rsid w:val="00031202"/>
    <w:rsid w:val="00031C1D"/>
    <w:rsid w:val="000326BA"/>
    <w:rsid w:val="00035AA5"/>
    <w:rsid w:val="00037C17"/>
    <w:rsid w:val="0004226D"/>
    <w:rsid w:val="00043111"/>
    <w:rsid w:val="000442F4"/>
    <w:rsid w:val="00045648"/>
    <w:rsid w:val="00046364"/>
    <w:rsid w:val="000478DB"/>
    <w:rsid w:val="00047EFC"/>
    <w:rsid w:val="00050B2C"/>
    <w:rsid w:val="00050D7A"/>
    <w:rsid w:val="000603A4"/>
    <w:rsid w:val="00062949"/>
    <w:rsid w:val="000629A6"/>
    <w:rsid w:val="00063DD0"/>
    <w:rsid w:val="000641EF"/>
    <w:rsid w:val="00072624"/>
    <w:rsid w:val="000726BE"/>
    <w:rsid w:val="000749D8"/>
    <w:rsid w:val="00075D75"/>
    <w:rsid w:val="00080901"/>
    <w:rsid w:val="00080A7D"/>
    <w:rsid w:val="00080DE9"/>
    <w:rsid w:val="00085F68"/>
    <w:rsid w:val="000864E2"/>
    <w:rsid w:val="00090547"/>
    <w:rsid w:val="000927A3"/>
    <w:rsid w:val="00092BF4"/>
    <w:rsid w:val="00093E7E"/>
    <w:rsid w:val="00094614"/>
    <w:rsid w:val="00096A78"/>
    <w:rsid w:val="000A0BB3"/>
    <w:rsid w:val="000A2280"/>
    <w:rsid w:val="000A3D9F"/>
    <w:rsid w:val="000A6657"/>
    <w:rsid w:val="000B2407"/>
    <w:rsid w:val="000C007E"/>
    <w:rsid w:val="000C3894"/>
    <w:rsid w:val="000C3E7C"/>
    <w:rsid w:val="000C436D"/>
    <w:rsid w:val="000C5C99"/>
    <w:rsid w:val="000C7820"/>
    <w:rsid w:val="000D042C"/>
    <w:rsid w:val="000D1A73"/>
    <w:rsid w:val="000D2BAD"/>
    <w:rsid w:val="000D3A9D"/>
    <w:rsid w:val="000D6CFC"/>
    <w:rsid w:val="000E3AE2"/>
    <w:rsid w:val="000E4A0C"/>
    <w:rsid w:val="000E5A62"/>
    <w:rsid w:val="000E5AA9"/>
    <w:rsid w:val="000F0DA2"/>
    <w:rsid w:val="000F2A97"/>
    <w:rsid w:val="00101C91"/>
    <w:rsid w:val="00101D35"/>
    <w:rsid w:val="00101D3F"/>
    <w:rsid w:val="001044A6"/>
    <w:rsid w:val="00105ABB"/>
    <w:rsid w:val="0010620A"/>
    <w:rsid w:val="001103CF"/>
    <w:rsid w:val="001103FC"/>
    <w:rsid w:val="00113541"/>
    <w:rsid w:val="00116015"/>
    <w:rsid w:val="00122A93"/>
    <w:rsid w:val="0013321F"/>
    <w:rsid w:val="00137394"/>
    <w:rsid w:val="00141172"/>
    <w:rsid w:val="00142463"/>
    <w:rsid w:val="00142F0A"/>
    <w:rsid w:val="00143999"/>
    <w:rsid w:val="00144F8A"/>
    <w:rsid w:val="00146839"/>
    <w:rsid w:val="001508E1"/>
    <w:rsid w:val="001515A5"/>
    <w:rsid w:val="0015363D"/>
    <w:rsid w:val="00153A20"/>
    <w:rsid w:val="00156174"/>
    <w:rsid w:val="00163DCE"/>
    <w:rsid w:val="00170DA9"/>
    <w:rsid w:val="00172973"/>
    <w:rsid w:val="001732C8"/>
    <w:rsid w:val="00175455"/>
    <w:rsid w:val="00180C3A"/>
    <w:rsid w:val="001818D1"/>
    <w:rsid w:val="001824F7"/>
    <w:rsid w:val="001829F2"/>
    <w:rsid w:val="001833D3"/>
    <w:rsid w:val="00185A54"/>
    <w:rsid w:val="00186C0D"/>
    <w:rsid w:val="001904C1"/>
    <w:rsid w:val="001912CA"/>
    <w:rsid w:val="00192DB0"/>
    <w:rsid w:val="00193C8D"/>
    <w:rsid w:val="0019634C"/>
    <w:rsid w:val="001A08AA"/>
    <w:rsid w:val="001A7169"/>
    <w:rsid w:val="001B3CA0"/>
    <w:rsid w:val="001B4BAF"/>
    <w:rsid w:val="001C2698"/>
    <w:rsid w:val="001C730A"/>
    <w:rsid w:val="001C7C5C"/>
    <w:rsid w:val="001D2784"/>
    <w:rsid w:val="001E20ED"/>
    <w:rsid w:val="001E4636"/>
    <w:rsid w:val="001E4870"/>
    <w:rsid w:val="001F2F9C"/>
    <w:rsid w:val="001F3C9A"/>
    <w:rsid w:val="001F3D3D"/>
    <w:rsid w:val="001F5C8A"/>
    <w:rsid w:val="001F5D3C"/>
    <w:rsid w:val="001F7FD3"/>
    <w:rsid w:val="0021047D"/>
    <w:rsid w:val="00213856"/>
    <w:rsid w:val="00213A36"/>
    <w:rsid w:val="00215F3B"/>
    <w:rsid w:val="00217E05"/>
    <w:rsid w:val="002218A4"/>
    <w:rsid w:val="00221BC0"/>
    <w:rsid w:val="00222071"/>
    <w:rsid w:val="00223AED"/>
    <w:rsid w:val="002247C4"/>
    <w:rsid w:val="002255E4"/>
    <w:rsid w:val="00225784"/>
    <w:rsid w:val="0022610F"/>
    <w:rsid w:val="002310A0"/>
    <w:rsid w:val="00233109"/>
    <w:rsid w:val="0023351F"/>
    <w:rsid w:val="00234343"/>
    <w:rsid w:val="00237538"/>
    <w:rsid w:val="00242022"/>
    <w:rsid w:val="00243F3F"/>
    <w:rsid w:val="00244FC6"/>
    <w:rsid w:val="0024554E"/>
    <w:rsid w:val="00245657"/>
    <w:rsid w:val="00247990"/>
    <w:rsid w:val="00253322"/>
    <w:rsid w:val="00262CEA"/>
    <w:rsid w:val="00264E2C"/>
    <w:rsid w:val="00265E8A"/>
    <w:rsid w:val="0026756C"/>
    <w:rsid w:val="00267687"/>
    <w:rsid w:val="00276BFC"/>
    <w:rsid w:val="0027714C"/>
    <w:rsid w:val="00277A1C"/>
    <w:rsid w:val="00282213"/>
    <w:rsid w:val="00284A6B"/>
    <w:rsid w:val="00285DC9"/>
    <w:rsid w:val="002948B3"/>
    <w:rsid w:val="00296413"/>
    <w:rsid w:val="002965BE"/>
    <w:rsid w:val="0029697C"/>
    <w:rsid w:val="00297E77"/>
    <w:rsid w:val="002A08B3"/>
    <w:rsid w:val="002A24F3"/>
    <w:rsid w:val="002C0FC9"/>
    <w:rsid w:val="002C1B6A"/>
    <w:rsid w:val="002C260B"/>
    <w:rsid w:val="002C395C"/>
    <w:rsid w:val="002C47DA"/>
    <w:rsid w:val="002C61E1"/>
    <w:rsid w:val="002C79F8"/>
    <w:rsid w:val="002D090F"/>
    <w:rsid w:val="002D0FC7"/>
    <w:rsid w:val="002D1E59"/>
    <w:rsid w:val="002D7589"/>
    <w:rsid w:val="002E0707"/>
    <w:rsid w:val="002E0E12"/>
    <w:rsid w:val="002E17C4"/>
    <w:rsid w:val="002F1CA5"/>
    <w:rsid w:val="002F4093"/>
    <w:rsid w:val="002F6786"/>
    <w:rsid w:val="003007A9"/>
    <w:rsid w:val="00302FFB"/>
    <w:rsid w:val="003045F8"/>
    <w:rsid w:val="00306ACD"/>
    <w:rsid w:val="0030707E"/>
    <w:rsid w:val="00313A18"/>
    <w:rsid w:val="00313EB7"/>
    <w:rsid w:val="00314217"/>
    <w:rsid w:val="003158A2"/>
    <w:rsid w:val="00316E00"/>
    <w:rsid w:val="003238F5"/>
    <w:rsid w:val="00323F03"/>
    <w:rsid w:val="00324BFD"/>
    <w:rsid w:val="00324F00"/>
    <w:rsid w:val="00331C19"/>
    <w:rsid w:val="0033414C"/>
    <w:rsid w:val="0033488A"/>
    <w:rsid w:val="00342AB1"/>
    <w:rsid w:val="003432A4"/>
    <w:rsid w:val="00346588"/>
    <w:rsid w:val="00346740"/>
    <w:rsid w:val="00346A25"/>
    <w:rsid w:val="003505A1"/>
    <w:rsid w:val="0035376C"/>
    <w:rsid w:val="00353A3B"/>
    <w:rsid w:val="003554AE"/>
    <w:rsid w:val="00355B4C"/>
    <w:rsid w:val="003565B1"/>
    <w:rsid w:val="00361361"/>
    <w:rsid w:val="00362C5A"/>
    <w:rsid w:val="00364132"/>
    <w:rsid w:val="00364482"/>
    <w:rsid w:val="00370D86"/>
    <w:rsid w:val="00376729"/>
    <w:rsid w:val="003814D6"/>
    <w:rsid w:val="00381FF3"/>
    <w:rsid w:val="00383B47"/>
    <w:rsid w:val="00384532"/>
    <w:rsid w:val="00386B2D"/>
    <w:rsid w:val="00386C6B"/>
    <w:rsid w:val="003904B2"/>
    <w:rsid w:val="0039443F"/>
    <w:rsid w:val="003A3DE2"/>
    <w:rsid w:val="003B1EDC"/>
    <w:rsid w:val="003B3193"/>
    <w:rsid w:val="003B3BE1"/>
    <w:rsid w:val="003B5AF5"/>
    <w:rsid w:val="003C1430"/>
    <w:rsid w:val="003C2CDA"/>
    <w:rsid w:val="003C642C"/>
    <w:rsid w:val="003D78EB"/>
    <w:rsid w:val="003E0741"/>
    <w:rsid w:val="003E1449"/>
    <w:rsid w:val="003E30B4"/>
    <w:rsid w:val="003E3484"/>
    <w:rsid w:val="003E4234"/>
    <w:rsid w:val="003E4F35"/>
    <w:rsid w:val="003E661A"/>
    <w:rsid w:val="003F0DFB"/>
    <w:rsid w:val="003F1479"/>
    <w:rsid w:val="003F2449"/>
    <w:rsid w:val="003F281B"/>
    <w:rsid w:val="003F404F"/>
    <w:rsid w:val="003F7209"/>
    <w:rsid w:val="003F7C12"/>
    <w:rsid w:val="004006F0"/>
    <w:rsid w:val="004077A1"/>
    <w:rsid w:val="00411660"/>
    <w:rsid w:val="00412928"/>
    <w:rsid w:val="00415D87"/>
    <w:rsid w:val="00417101"/>
    <w:rsid w:val="004212D0"/>
    <w:rsid w:val="004225C3"/>
    <w:rsid w:val="004226C5"/>
    <w:rsid w:val="00424C98"/>
    <w:rsid w:val="00425C00"/>
    <w:rsid w:val="004268D4"/>
    <w:rsid w:val="00430999"/>
    <w:rsid w:val="00431B27"/>
    <w:rsid w:val="0043222C"/>
    <w:rsid w:val="00433E9A"/>
    <w:rsid w:val="00434138"/>
    <w:rsid w:val="004346C7"/>
    <w:rsid w:val="00434C4C"/>
    <w:rsid w:val="00441CAA"/>
    <w:rsid w:val="0044699B"/>
    <w:rsid w:val="00450E93"/>
    <w:rsid w:val="004523DD"/>
    <w:rsid w:val="004532CC"/>
    <w:rsid w:val="00453923"/>
    <w:rsid w:val="004543D6"/>
    <w:rsid w:val="0045450E"/>
    <w:rsid w:val="00455077"/>
    <w:rsid w:val="00455F0A"/>
    <w:rsid w:val="00460BF6"/>
    <w:rsid w:val="00462678"/>
    <w:rsid w:val="004640D9"/>
    <w:rsid w:val="00470215"/>
    <w:rsid w:val="004712CA"/>
    <w:rsid w:val="004721BD"/>
    <w:rsid w:val="0048142A"/>
    <w:rsid w:val="00482E56"/>
    <w:rsid w:val="00483C57"/>
    <w:rsid w:val="0048734B"/>
    <w:rsid w:val="0049384F"/>
    <w:rsid w:val="00494A46"/>
    <w:rsid w:val="00494EE0"/>
    <w:rsid w:val="0049692D"/>
    <w:rsid w:val="00497AD8"/>
    <w:rsid w:val="004A0223"/>
    <w:rsid w:val="004A340D"/>
    <w:rsid w:val="004A35E8"/>
    <w:rsid w:val="004A4115"/>
    <w:rsid w:val="004B06A2"/>
    <w:rsid w:val="004B2B23"/>
    <w:rsid w:val="004C1A96"/>
    <w:rsid w:val="004C1B93"/>
    <w:rsid w:val="004C244E"/>
    <w:rsid w:val="004C5485"/>
    <w:rsid w:val="004D2C45"/>
    <w:rsid w:val="004E1867"/>
    <w:rsid w:val="004E2053"/>
    <w:rsid w:val="004F0F9B"/>
    <w:rsid w:val="004F1B35"/>
    <w:rsid w:val="004F1D99"/>
    <w:rsid w:val="004F28D6"/>
    <w:rsid w:val="004F435E"/>
    <w:rsid w:val="00500C60"/>
    <w:rsid w:val="005010F1"/>
    <w:rsid w:val="005036EB"/>
    <w:rsid w:val="00505BFA"/>
    <w:rsid w:val="005063EE"/>
    <w:rsid w:val="005071A1"/>
    <w:rsid w:val="00510431"/>
    <w:rsid w:val="00511578"/>
    <w:rsid w:val="0051344E"/>
    <w:rsid w:val="00515AD5"/>
    <w:rsid w:val="00521090"/>
    <w:rsid w:val="0053106C"/>
    <w:rsid w:val="005323BC"/>
    <w:rsid w:val="00532DEF"/>
    <w:rsid w:val="00533EF4"/>
    <w:rsid w:val="00537189"/>
    <w:rsid w:val="00537BED"/>
    <w:rsid w:val="005400CB"/>
    <w:rsid w:val="00540B3F"/>
    <w:rsid w:val="00541CB4"/>
    <w:rsid w:val="00542371"/>
    <w:rsid w:val="00546045"/>
    <w:rsid w:val="00550A1D"/>
    <w:rsid w:val="0055372A"/>
    <w:rsid w:val="0055374B"/>
    <w:rsid w:val="00554859"/>
    <w:rsid w:val="00555DED"/>
    <w:rsid w:val="00556C41"/>
    <w:rsid w:val="00557AFD"/>
    <w:rsid w:val="00560ADE"/>
    <w:rsid w:val="00561E0A"/>
    <w:rsid w:val="00563886"/>
    <w:rsid w:val="005659F7"/>
    <w:rsid w:val="005675C1"/>
    <w:rsid w:val="00571091"/>
    <w:rsid w:val="005753F7"/>
    <w:rsid w:val="00576CCA"/>
    <w:rsid w:val="00577082"/>
    <w:rsid w:val="005809AC"/>
    <w:rsid w:val="0058270A"/>
    <w:rsid w:val="0058380A"/>
    <w:rsid w:val="005845BC"/>
    <w:rsid w:val="00584828"/>
    <w:rsid w:val="005878A9"/>
    <w:rsid w:val="0059235C"/>
    <w:rsid w:val="00593387"/>
    <w:rsid w:val="00595BA3"/>
    <w:rsid w:val="005961FA"/>
    <w:rsid w:val="00597F13"/>
    <w:rsid w:val="005A175C"/>
    <w:rsid w:val="005A45BA"/>
    <w:rsid w:val="005B2A76"/>
    <w:rsid w:val="005B388C"/>
    <w:rsid w:val="005B7C5C"/>
    <w:rsid w:val="005C4875"/>
    <w:rsid w:val="005D3647"/>
    <w:rsid w:val="005E060F"/>
    <w:rsid w:val="005E564C"/>
    <w:rsid w:val="005F09A0"/>
    <w:rsid w:val="005F15D2"/>
    <w:rsid w:val="005F3D43"/>
    <w:rsid w:val="00602BCD"/>
    <w:rsid w:val="006037E5"/>
    <w:rsid w:val="00607FBA"/>
    <w:rsid w:val="00610EA7"/>
    <w:rsid w:val="00611642"/>
    <w:rsid w:val="00612EFF"/>
    <w:rsid w:val="006136D7"/>
    <w:rsid w:val="00614972"/>
    <w:rsid w:val="0061539B"/>
    <w:rsid w:val="006158B2"/>
    <w:rsid w:val="006161D8"/>
    <w:rsid w:val="00621251"/>
    <w:rsid w:val="00621F05"/>
    <w:rsid w:val="00622F23"/>
    <w:rsid w:val="00626903"/>
    <w:rsid w:val="00626EF6"/>
    <w:rsid w:val="006277CE"/>
    <w:rsid w:val="0063006B"/>
    <w:rsid w:val="00633628"/>
    <w:rsid w:val="00633736"/>
    <w:rsid w:val="00633C2F"/>
    <w:rsid w:val="00634CE5"/>
    <w:rsid w:val="00635D0D"/>
    <w:rsid w:val="0064064B"/>
    <w:rsid w:val="00645CF9"/>
    <w:rsid w:val="00646477"/>
    <w:rsid w:val="0065127C"/>
    <w:rsid w:val="00651C40"/>
    <w:rsid w:val="006531A1"/>
    <w:rsid w:val="00653A72"/>
    <w:rsid w:val="006544E6"/>
    <w:rsid w:val="006551E1"/>
    <w:rsid w:val="00655F5F"/>
    <w:rsid w:val="00657702"/>
    <w:rsid w:val="0066022C"/>
    <w:rsid w:val="00660693"/>
    <w:rsid w:val="00661214"/>
    <w:rsid w:val="0066161C"/>
    <w:rsid w:val="00662397"/>
    <w:rsid w:val="00662ADF"/>
    <w:rsid w:val="0066366E"/>
    <w:rsid w:val="00663E87"/>
    <w:rsid w:val="00664D68"/>
    <w:rsid w:val="006650DB"/>
    <w:rsid w:val="00667532"/>
    <w:rsid w:val="00667ADC"/>
    <w:rsid w:val="006712EB"/>
    <w:rsid w:val="006729B8"/>
    <w:rsid w:val="00674AA6"/>
    <w:rsid w:val="00675E29"/>
    <w:rsid w:val="006807D5"/>
    <w:rsid w:val="006823FB"/>
    <w:rsid w:val="0068310F"/>
    <w:rsid w:val="00683EAB"/>
    <w:rsid w:val="00683EB9"/>
    <w:rsid w:val="006902D6"/>
    <w:rsid w:val="0069131B"/>
    <w:rsid w:val="00692911"/>
    <w:rsid w:val="0069297E"/>
    <w:rsid w:val="00693F08"/>
    <w:rsid w:val="00696914"/>
    <w:rsid w:val="006A0BCC"/>
    <w:rsid w:val="006A3C74"/>
    <w:rsid w:val="006A6C53"/>
    <w:rsid w:val="006B1DB9"/>
    <w:rsid w:val="006C126A"/>
    <w:rsid w:val="006C12F0"/>
    <w:rsid w:val="006C2944"/>
    <w:rsid w:val="006C7268"/>
    <w:rsid w:val="006D173A"/>
    <w:rsid w:val="006D358A"/>
    <w:rsid w:val="006D398B"/>
    <w:rsid w:val="006D713B"/>
    <w:rsid w:val="006D7EDC"/>
    <w:rsid w:val="006E2ACE"/>
    <w:rsid w:val="006E3FB3"/>
    <w:rsid w:val="006E5B9C"/>
    <w:rsid w:val="006E5DF3"/>
    <w:rsid w:val="006F047F"/>
    <w:rsid w:val="006F0C29"/>
    <w:rsid w:val="006F3F8B"/>
    <w:rsid w:val="006F40CC"/>
    <w:rsid w:val="006F4ED6"/>
    <w:rsid w:val="006F640F"/>
    <w:rsid w:val="0070109C"/>
    <w:rsid w:val="007021CF"/>
    <w:rsid w:val="007031B1"/>
    <w:rsid w:val="0070417D"/>
    <w:rsid w:val="00704B51"/>
    <w:rsid w:val="0070646B"/>
    <w:rsid w:val="00711396"/>
    <w:rsid w:val="00714E8E"/>
    <w:rsid w:val="00716E57"/>
    <w:rsid w:val="00726A0F"/>
    <w:rsid w:val="00733759"/>
    <w:rsid w:val="007342AE"/>
    <w:rsid w:val="00735204"/>
    <w:rsid w:val="007361E2"/>
    <w:rsid w:val="007407A4"/>
    <w:rsid w:val="007417E7"/>
    <w:rsid w:val="0074287E"/>
    <w:rsid w:val="007440A5"/>
    <w:rsid w:val="00745015"/>
    <w:rsid w:val="007456AF"/>
    <w:rsid w:val="0075761F"/>
    <w:rsid w:val="00762D12"/>
    <w:rsid w:val="00763218"/>
    <w:rsid w:val="00763DDB"/>
    <w:rsid w:val="00763F54"/>
    <w:rsid w:val="0076728D"/>
    <w:rsid w:val="00770042"/>
    <w:rsid w:val="0077403E"/>
    <w:rsid w:val="00777191"/>
    <w:rsid w:val="00783D3E"/>
    <w:rsid w:val="00784CDC"/>
    <w:rsid w:val="0078698D"/>
    <w:rsid w:val="00792CD6"/>
    <w:rsid w:val="00793C09"/>
    <w:rsid w:val="00794053"/>
    <w:rsid w:val="00796BDD"/>
    <w:rsid w:val="007A0AF6"/>
    <w:rsid w:val="007A172C"/>
    <w:rsid w:val="007A19E9"/>
    <w:rsid w:val="007A1F3F"/>
    <w:rsid w:val="007B099A"/>
    <w:rsid w:val="007B15CF"/>
    <w:rsid w:val="007B36C6"/>
    <w:rsid w:val="007B3766"/>
    <w:rsid w:val="007B57A6"/>
    <w:rsid w:val="007B5840"/>
    <w:rsid w:val="007B5B82"/>
    <w:rsid w:val="007B6992"/>
    <w:rsid w:val="007B7550"/>
    <w:rsid w:val="007B76DF"/>
    <w:rsid w:val="007C1E29"/>
    <w:rsid w:val="007D168D"/>
    <w:rsid w:val="007D3E39"/>
    <w:rsid w:val="007D5812"/>
    <w:rsid w:val="007D6616"/>
    <w:rsid w:val="007D7627"/>
    <w:rsid w:val="007E0127"/>
    <w:rsid w:val="007E1059"/>
    <w:rsid w:val="007E114D"/>
    <w:rsid w:val="007E20B3"/>
    <w:rsid w:val="007E3FD6"/>
    <w:rsid w:val="007E5EC0"/>
    <w:rsid w:val="007E612D"/>
    <w:rsid w:val="007E7313"/>
    <w:rsid w:val="007E7AD1"/>
    <w:rsid w:val="007F02EC"/>
    <w:rsid w:val="007F1123"/>
    <w:rsid w:val="007F1977"/>
    <w:rsid w:val="007F1F50"/>
    <w:rsid w:val="007F3610"/>
    <w:rsid w:val="007F62CA"/>
    <w:rsid w:val="00803933"/>
    <w:rsid w:val="00813DBD"/>
    <w:rsid w:val="0081540F"/>
    <w:rsid w:val="00815B99"/>
    <w:rsid w:val="008160D7"/>
    <w:rsid w:val="00817C5E"/>
    <w:rsid w:val="00822203"/>
    <w:rsid w:val="00822BF5"/>
    <w:rsid w:val="008230F0"/>
    <w:rsid w:val="0083128A"/>
    <w:rsid w:val="00833FF6"/>
    <w:rsid w:val="0083705F"/>
    <w:rsid w:val="00837B9C"/>
    <w:rsid w:val="00842176"/>
    <w:rsid w:val="008478CB"/>
    <w:rsid w:val="00852EE4"/>
    <w:rsid w:val="008572EB"/>
    <w:rsid w:val="00857B66"/>
    <w:rsid w:val="0086260A"/>
    <w:rsid w:val="00867D4F"/>
    <w:rsid w:val="00871984"/>
    <w:rsid w:val="00872EB2"/>
    <w:rsid w:val="008747A1"/>
    <w:rsid w:val="008755C8"/>
    <w:rsid w:val="0087716B"/>
    <w:rsid w:val="00880672"/>
    <w:rsid w:val="00882AAE"/>
    <w:rsid w:val="00882B36"/>
    <w:rsid w:val="00883F55"/>
    <w:rsid w:val="008852D2"/>
    <w:rsid w:val="00886255"/>
    <w:rsid w:val="00890B72"/>
    <w:rsid w:val="00895FE7"/>
    <w:rsid w:val="0089600D"/>
    <w:rsid w:val="008972B3"/>
    <w:rsid w:val="008A19F3"/>
    <w:rsid w:val="008A1D90"/>
    <w:rsid w:val="008A253A"/>
    <w:rsid w:val="008A3330"/>
    <w:rsid w:val="008A3920"/>
    <w:rsid w:val="008A3E7E"/>
    <w:rsid w:val="008A6662"/>
    <w:rsid w:val="008B2A99"/>
    <w:rsid w:val="008B2E1E"/>
    <w:rsid w:val="008B486F"/>
    <w:rsid w:val="008B60D1"/>
    <w:rsid w:val="008B6867"/>
    <w:rsid w:val="008B71B8"/>
    <w:rsid w:val="008B71D3"/>
    <w:rsid w:val="008C5486"/>
    <w:rsid w:val="008C60E9"/>
    <w:rsid w:val="008C6464"/>
    <w:rsid w:val="008C6854"/>
    <w:rsid w:val="008D5A6D"/>
    <w:rsid w:val="008D6410"/>
    <w:rsid w:val="008E0CB6"/>
    <w:rsid w:val="008E271E"/>
    <w:rsid w:val="008E4B14"/>
    <w:rsid w:val="008E566F"/>
    <w:rsid w:val="008E685D"/>
    <w:rsid w:val="008F500A"/>
    <w:rsid w:val="008F77AA"/>
    <w:rsid w:val="00902E23"/>
    <w:rsid w:val="00903AE0"/>
    <w:rsid w:val="00904818"/>
    <w:rsid w:val="00904D27"/>
    <w:rsid w:val="00911F72"/>
    <w:rsid w:val="00913E11"/>
    <w:rsid w:val="0091441E"/>
    <w:rsid w:val="00914C2E"/>
    <w:rsid w:val="00917021"/>
    <w:rsid w:val="009178F3"/>
    <w:rsid w:val="00920BEC"/>
    <w:rsid w:val="00923A13"/>
    <w:rsid w:val="00924A66"/>
    <w:rsid w:val="00926256"/>
    <w:rsid w:val="00926D9F"/>
    <w:rsid w:val="00931316"/>
    <w:rsid w:val="0093482B"/>
    <w:rsid w:val="00937ACD"/>
    <w:rsid w:val="0094106E"/>
    <w:rsid w:val="00946132"/>
    <w:rsid w:val="00954D3F"/>
    <w:rsid w:val="00956AE5"/>
    <w:rsid w:val="00957AB6"/>
    <w:rsid w:val="0096051C"/>
    <w:rsid w:val="00961519"/>
    <w:rsid w:val="00961B72"/>
    <w:rsid w:val="00961EB9"/>
    <w:rsid w:val="00964B80"/>
    <w:rsid w:val="0096502B"/>
    <w:rsid w:val="009702BC"/>
    <w:rsid w:val="00972B5C"/>
    <w:rsid w:val="0097415A"/>
    <w:rsid w:val="009753B5"/>
    <w:rsid w:val="009820EE"/>
    <w:rsid w:val="00983910"/>
    <w:rsid w:val="009848B3"/>
    <w:rsid w:val="00985906"/>
    <w:rsid w:val="009873ED"/>
    <w:rsid w:val="00990BB1"/>
    <w:rsid w:val="00990D59"/>
    <w:rsid w:val="00992C3D"/>
    <w:rsid w:val="00993BE6"/>
    <w:rsid w:val="0099649E"/>
    <w:rsid w:val="009969E0"/>
    <w:rsid w:val="00997F85"/>
    <w:rsid w:val="009A049E"/>
    <w:rsid w:val="009A094F"/>
    <w:rsid w:val="009A2803"/>
    <w:rsid w:val="009A51D9"/>
    <w:rsid w:val="009B0108"/>
    <w:rsid w:val="009B2661"/>
    <w:rsid w:val="009B51A7"/>
    <w:rsid w:val="009B67C9"/>
    <w:rsid w:val="009C33B4"/>
    <w:rsid w:val="009C7467"/>
    <w:rsid w:val="009C7492"/>
    <w:rsid w:val="009D0EBB"/>
    <w:rsid w:val="009D1F21"/>
    <w:rsid w:val="009E6C29"/>
    <w:rsid w:val="009E6C70"/>
    <w:rsid w:val="009F7C5C"/>
    <w:rsid w:val="00A02F07"/>
    <w:rsid w:val="00A030E9"/>
    <w:rsid w:val="00A035F7"/>
    <w:rsid w:val="00A11E32"/>
    <w:rsid w:val="00A12713"/>
    <w:rsid w:val="00A13A86"/>
    <w:rsid w:val="00A1432B"/>
    <w:rsid w:val="00A2058A"/>
    <w:rsid w:val="00A2118D"/>
    <w:rsid w:val="00A2334F"/>
    <w:rsid w:val="00A269E9"/>
    <w:rsid w:val="00A32E16"/>
    <w:rsid w:val="00A36AAD"/>
    <w:rsid w:val="00A42BFF"/>
    <w:rsid w:val="00A45AE4"/>
    <w:rsid w:val="00A46DC6"/>
    <w:rsid w:val="00A4739F"/>
    <w:rsid w:val="00A47EB0"/>
    <w:rsid w:val="00A5488D"/>
    <w:rsid w:val="00A549B5"/>
    <w:rsid w:val="00A615DD"/>
    <w:rsid w:val="00A6306B"/>
    <w:rsid w:val="00A630B9"/>
    <w:rsid w:val="00A6588F"/>
    <w:rsid w:val="00A66150"/>
    <w:rsid w:val="00A66332"/>
    <w:rsid w:val="00A67733"/>
    <w:rsid w:val="00A702FA"/>
    <w:rsid w:val="00A7759D"/>
    <w:rsid w:val="00A82C82"/>
    <w:rsid w:val="00A83028"/>
    <w:rsid w:val="00A84E1A"/>
    <w:rsid w:val="00A85738"/>
    <w:rsid w:val="00A8649B"/>
    <w:rsid w:val="00A902CD"/>
    <w:rsid w:val="00A91551"/>
    <w:rsid w:val="00A91BFE"/>
    <w:rsid w:val="00A9443D"/>
    <w:rsid w:val="00A95444"/>
    <w:rsid w:val="00A95F12"/>
    <w:rsid w:val="00A96F81"/>
    <w:rsid w:val="00A97683"/>
    <w:rsid w:val="00AA64AB"/>
    <w:rsid w:val="00AA7F35"/>
    <w:rsid w:val="00AB4B96"/>
    <w:rsid w:val="00AB583D"/>
    <w:rsid w:val="00AB6FB7"/>
    <w:rsid w:val="00AB71A1"/>
    <w:rsid w:val="00AC2B41"/>
    <w:rsid w:val="00AC2FE9"/>
    <w:rsid w:val="00AC423D"/>
    <w:rsid w:val="00AC6253"/>
    <w:rsid w:val="00AC634C"/>
    <w:rsid w:val="00AC72BF"/>
    <w:rsid w:val="00AC7457"/>
    <w:rsid w:val="00AD0425"/>
    <w:rsid w:val="00AD417D"/>
    <w:rsid w:val="00AD4FCA"/>
    <w:rsid w:val="00AD5AF4"/>
    <w:rsid w:val="00AD601B"/>
    <w:rsid w:val="00AD683C"/>
    <w:rsid w:val="00AE0896"/>
    <w:rsid w:val="00AE0FE2"/>
    <w:rsid w:val="00AE2052"/>
    <w:rsid w:val="00AE3D93"/>
    <w:rsid w:val="00AE491E"/>
    <w:rsid w:val="00AF1359"/>
    <w:rsid w:val="00AF29EC"/>
    <w:rsid w:val="00AF36CB"/>
    <w:rsid w:val="00AF44D4"/>
    <w:rsid w:val="00AF7951"/>
    <w:rsid w:val="00B007C3"/>
    <w:rsid w:val="00B009F3"/>
    <w:rsid w:val="00B01303"/>
    <w:rsid w:val="00B03EFC"/>
    <w:rsid w:val="00B13ED4"/>
    <w:rsid w:val="00B14705"/>
    <w:rsid w:val="00B17831"/>
    <w:rsid w:val="00B20236"/>
    <w:rsid w:val="00B22053"/>
    <w:rsid w:val="00B22B62"/>
    <w:rsid w:val="00B23172"/>
    <w:rsid w:val="00B26071"/>
    <w:rsid w:val="00B27D39"/>
    <w:rsid w:val="00B32559"/>
    <w:rsid w:val="00B32698"/>
    <w:rsid w:val="00B341D9"/>
    <w:rsid w:val="00B34D63"/>
    <w:rsid w:val="00B36108"/>
    <w:rsid w:val="00B366F6"/>
    <w:rsid w:val="00B374AA"/>
    <w:rsid w:val="00B41D8A"/>
    <w:rsid w:val="00B421C1"/>
    <w:rsid w:val="00B448FE"/>
    <w:rsid w:val="00B44DAC"/>
    <w:rsid w:val="00B469A6"/>
    <w:rsid w:val="00B47A31"/>
    <w:rsid w:val="00B50558"/>
    <w:rsid w:val="00B52BD1"/>
    <w:rsid w:val="00B54B1C"/>
    <w:rsid w:val="00B56366"/>
    <w:rsid w:val="00B65B57"/>
    <w:rsid w:val="00B67B43"/>
    <w:rsid w:val="00B71150"/>
    <w:rsid w:val="00B746F6"/>
    <w:rsid w:val="00B74C41"/>
    <w:rsid w:val="00B75E03"/>
    <w:rsid w:val="00B860AB"/>
    <w:rsid w:val="00B860B4"/>
    <w:rsid w:val="00B86917"/>
    <w:rsid w:val="00B87F54"/>
    <w:rsid w:val="00B901BE"/>
    <w:rsid w:val="00B907B5"/>
    <w:rsid w:val="00B911BE"/>
    <w:rsid w:val="00B959A5"/>
    <w:rsid w:val="00B96A89"/>
    <w:rsid w:val="00B9703F"/>
    <w:rsid w:val="00B970F1"/>
    <w:rsid w:val="00BA4247"/>
    <w:rsid w:val="00BB0DEF"/>
    <w:rsid w:val="00BB27A9"/>
    <w:rsid w:val="00BB45B8"/>
    <w:rsid w:val="00BB5001"/>
    <w:rsid w:val="00BB5919"/>
    <w:rsid w:val="00BC38F1"/>
    <w:rsid w:val="00BC3C61"/>
    <w:rsid w:val="00BC5F33"/>
    <w:rsid w:val="00BC7924"/>
    <w:rsid w:val="00BD1B9E"/>
    <w:rsid w:val="00BD21FB"/>
    <w:rsid w:val="00BD542B"/>
    <w:rsid w:val="00BD548A"/>
    <w:rsid w:val="00BE4792"/>
    <w:rsid w:val="00BE7647"/>
    <w:rsid w:val="00BF4B5E"/>
    <w:rsid w:val="00BF4B6F"/>
    <w:rsid w:val="00BF5CAC"/>
    <w:rsid w:val="00BF6B48"/>
    <w:rsid w:val="00C00646"/>
    <w:rsid w:val="00C0259E"/>
    <w:rsid w:val="00C05694"/>
    <w:rsid w:val="00C0687D"/>
    <w:rsid w:val="00C11388"/>
    <w:rsid w:val="00C12ECE"/>
    <w:rsid w:val="00C15778"/>
    <w:rsid w:val="00C17C61"/>
    <w:rsid w:val="00C17F76"/>
    <w:rsid w:val="00C2092A"/>
    <w:rsid w:val="00C20BCE"/>
    <w:rsid w:val="00C24355"/>
    <w:rsid w:val="00C252BD"/>
    <w:rsid w:val="00C277B6"/>
    <w:rsid w:val="00C31812"/>
    <w:rsid w:val="00C33BF8"/>
    <w:rsid w:val="00C34D06"/>
    <w:rsid w:val="00C35040"/>
    <w:rsid w:val="00C352A6"/>
    <w:rsid w:val="00C35A56"/>
    <w:rsid w:val="00C41003"/>
    <w:rsid w:val="00C41D94"/>
    <w:rsid w:val="00C41EC5"/>
    <w:rsid w:val="00C421CF"/>
    <w:rsid w:val="00C44242"/>
    <w:rsid w:val="00C57DEB"/>
    <w:rsid w:val="00C6422E"/>
    <w:rsid w:val="00C64A00"/>
    <w:rsid w:val="00C65623"/>
    <w:rsid w:val="00C6615F"/>
    <w:rsid w:val="00C70E60"/>
    <w:rsid w:val="00C75874"/>
    <w:rsid w:val="00C772B7"/>
    <w:rsid w:val="00C8134F"/>
    <w:rsid w:val="00C81567"/>
    <w:rsid w:val="00C853FB"/>
    <w:rsid w:val="00C874F7"/>
    <w:rsid w:val="00C87618"/>
    <w:rsid w:val="00C8767A"/>
    <w:rsid w:val="00C90CEC"/>
    <w:rsid w:val="00C93024"/>
    <w:rsid w:val="00CA0A87"/>
    <w:rsid w:val="00CA1D67"/>
    <w:rsid w:val="00CA1E7E"/>
    <w:rsid w:val="00CA20B7"/>
    <w:rsid w:val="00CA235C"/>
    <w:rsid w:val="00CA5683"/>
    <w:rsid w:val="00CA64E8"/>
    <w:rsid w:val="00CA709C"/>
    <w:rsid w:val="00CB23B7"/>
    <w:rsid w:val="00CB604B"/>
    <w:rsid w:val="00CB627B"/>
    <w:rsid w:val="00CB6988"/>
    <w:rsid w:val="00CB6FDC"/>
    <w:rsid w:val="00CB791D"/>
    <w:rsid w:val="00CB7BD8"/>
    <w:rsid w:val="00CC2355"/>
    <w:rsid w:val="00CC2D02"/>
    <w:rsid w:val="00CD1A46"/>
    <w:rsid w:val="00CD1D2A"/>
    <w:rsid w:val="00CD44C0"/>
    <w:rsid w:val="00CD45AC"/>
    <w:rsid w:val="00CE268A"/>
    <w:rsid w:val="00CE3AB5"/>
    <w:rsid w:val="00CE4E0F"/>
    <w:rsid w:val="00CE4F91"/>
    <w:rsid w:val="00CE535E"/>
    <w:rsid w:val="00CE58C3"/>
    <w:rsid w:val="00CF01B1"/>
    <w:rsid w:val="00CF07BB"/>
    <w:rsid w:val="00CF59BA"/>
    <w:rsid w:val="00CF5FA5"/>
    <w:rsid w:val="00D00A66"/>
    <w:rsid w:val="00D02098"/>
    <w:rsid w:val="00D0539F"/>
    <w:rsid w:val="00D07049"/>
    <w:rsid w:val="00D13B8C"/>
    <w:rsid w:val="00D14742"/>
    <w:rsid w:val="00D16DBB"/>
    <w:rsid w:val="00D2396B"/>
    <w:rsid w:val="00D242D0"/>
    <w:rsid w:val="00D25393"/>
    <w:rsid w:val="00D30243"/>
    <w:rsid w:val="00D31C0A"/>
    <w:rsid w:val="00D324D0"/>
    <w:rsid w:val="00D32A83"/>
    <w:rsid w:val="00D32C81"/>
    <w:rsid w:val="00D35C2D"/>
    <w:rsid w:val="00D43026"/>
    <w:rsid w:val="00D43571"/>
    <w:rsid w:val="00D45F42"/>
    <w:rsid w:val="00D46C49"/>
    <w:rsid w:val="00D47A6C"/>
    <w:rsid w:val="00D50E91"/>
    <w:rsid w:val="00D55373"/>
    <w:rsid w:val="00D56272"/>
    <w:rsid w:val="00D60632"/>
    <w:rsid w:val="00D61B2B"/>
    <w:rsid w:val="00D62E87"/>
    <w:rsid w:val="00D635C1"/>
    <w:rsid w:val="00D672A2"/>
    <w:rsid w:val="00D7188E"/>
    <w:rsid w:val="00D72A08"/>
    <w:rsid w:val="00D74E5D"/>
    <w:rsid w:val="00D7553C"/>
    <w:rsid w:val="00D8441C"/>
    <w:rsid w:val="00D86549"/>
    <w:rsid w:val="00D86D7B"/>
    <w:rsid w:val="00D92E9F"/>
    <w:rsid w:val="00D955D1"/>
    <w:rsid w:val="00D975A1"/>
    <w:rsid w:val="00DA125E"/>
    <w:rsid w:val="00DA4205"/>
    <w:rsid w:val="00DA71B0"/>
    <w:rsid w:val="00DA7AC4"/>
    <w:rsid w:val="00DA7BCD"/>
    <w:rsid w:val="00DB01CC"/>
    <w:rsid w:val="00DB2313"/>
    <w:rsid w:val="00DB5BEC"/>
    <w:rsid w:val="00DB6621"/>
    <w:rsid w:val="00DC0B68"/>
    <w:rsid w:val="00DC1BA4"/>
    <w:rsid w:val="00DC1C7D"/>
    <w:rsid w:val="00DC2329"/>
    <w:rsid w:val="00DC2ADB"/>
    <w:rsid w:val="00DC4CFF"/>
    <w:rsid w:val="00DC7242"/>
    <w:rsid w:val="00DD0C2C"/>
    <w:rsid w:val="00DD0C87"/>
    <w:rsid w:val="00DD23D3"/>
    <w:rsid w:val="00DD4DA3"/>
    <w:rsid w:val="00DD5FDD"/>
    <w:rsid w:val="00DE1CF5"/>
    <w:rsid w:val="00DE1F2D"/>
    <w:rsid w:val="00DE605D"/>
    <w:rsid w:val="00DF2713"/>
    <w:rsid w:val="00DF40C2"/>
    <w:rsid w:val="00DF50CF"/>
    <w:rsid w:val="00E00D3E"/>
    <w:rsid w:val="00E012B4"/>
    <w:rsid w:val="00E0338E"/>
    <w:rsid w:val="00E0343A"/>
    <w:rsid w:val="00E043FF"/>
    <w:rsid w:val="00E0715E"/>
    <w:rsid w:val="00E1205E"/>
    <w:rsid w:val="00E12CD0"/>
    <w:rsid w:val="00E12DAB"/>
    <w:rsid w:val="00E17E0A"/>
    <w:rsid w:val="00E17EDF"/>
    <w:rsid w:val="00E20FBF"/>
    <w:rsid w:val="00E24182"/>
    <w:rsid w:val="00E246D4"/>
    <w:rsid w:val="00E2515F"/>
    <w:rsid w:val="00E31364"/>
    <w:rsid w:val="00E3138F"/>
    <w:rsid w:val="00E3308D"/>
    <w:rsid w:val="00E34FC3"/>
    <w:rsid w:val="00E35C76"/>
    <w:rsid w:val="00E40455"/>
    <w:rsid w:val="00E45004"/>
    <w:rsid w:val="00E4630E"/>
    <w:rsid w:val="00E50FF6"/>
    <w:rsid w:val="00E53EE2"/>
    <w:rsid w:val="00E54043"/>
    <w:rsid w:val="00E577D2"/>
    <w:rsid w:val="00E57B74"/>
    <w:rsid w:val="00E61196"/>
    <w:rsid w:val="00E6283F"/>
    <w:rsid w:val="00E6373D"/>
    <w:rsid w:val="00E63C5E"/>
    <w:rsid w:val="00E64C43"/>
    <w:rsid w:val="00E6510B"/>
    <w:rsid w:val="00E65C08"/>
    <w:rsid w:val="00E65DDB"/>
    <w:rsid w:val="00E67242"/>
    <w:rsid w:val="00E70D54"/>
    <w:rsid w:val="00E729AA"/>
    <w:rsid w:val="00E73F07"/>
    <w:rsid w:val="00E7551C"/>
    <w:rsid w:val="00E77D1E"/>
    <w:rsid w:val="00E818B0"/>
    <w:rsid w:val="00E82168"/>
    <w:rsid w:val="00E82C4D"/>
    <w:rsid w:val="00E83AEF"/>
    <w:rsid w:val="00E83AF6"/>
    <w:rsid w:val="00E849A7"/>
    <w:rsid w:val="00E8629F"/>
    <w:rsid w:val="00E912C2"/>
    <w:rsid w:val="00E926CF"/>
    <w:rsid w:val="00E93276"/>
    <w:rsid w:val="00E94B5F"/>
    <w:rsid w:val="00E9579A"/>
    <w:rsid w:val="00EA0B07"/>
    <w:rsid w:val="00EA1348"/>
    <w:rsid w:val="00EA2DAF"/>
    <w:rsid w:val="00EA3848"/>
    <w:rsid w:val="00EA3BD4"/>
    <w:rsid w:val="00EA3C24"/>
    <w:rsid w:val="00EA7BDC"/>
    <w:rsid w:val="00EB1A47"/>
    <w:rsid w:val="00EB23D9"/>
    <w:rsid w:val="00EB3928"/>
    <w:rsid w:val="00EB48FB"/>
    <w:rsid w:val="00EC1BCB"/>
    <w:rsid w:val="00EC512C"/>
    <w:rsid w:val="00EC6453"/>
    <w:rsid w:val="00ED0308"/>
    <w:rsid w:val="00ED2595"/>
    <w:rsid w:val="00ED49FB"/>
    <w:rsid w:val="00ED4F69"/>
    <w:rsid w:val="00EF1465"/>
    <w:rsid w:val="00EF2D93"/>
    <w:rsid w:val="00EF39D1"/>
    <w:rsid w:val="00EF4857"/>
    <w:rsid w:val="00EF7115"/>
    <w:rsid w:val="00F03C1F"/>
    <w:rsid w:val="00F049A7"/>
    <w:rsid w:val="00F06341"/>
    <w:rsid w:val="00F130D3"/>
    <w:rsid w:val="00F13E6D"/>
    <w:rsid w:val="00F1745E"/>
    <w:rsid w:val="00F26129"/>
    <w:rsid w:val="00F2633C"/>
    <w:rsid w:val="00F268E7"/>
    <w:rsid w:val="00F31131"/>
    <w:rsid w:val="00F33072"/>
    <w:rsid w:val="00F35BAE"/>
    <w:rsid w:val="00F36A5F"/>
    <w:rsid w:val="00F37AC2"/>
    <w:rsid w:val="00F37D90"/>
    <w:rsid w:val="00F4274B"/>
    <w:rsid w:val="00F4670E"/>
    <w:rsid w:val="00F467A9"/>
    <w:rsid w:val="00F543DE"/>
    <w:rsid w:val="00F619C4"/>
    <w:rsid w:val="00F62FEB"/>
    <w:rsid w:val="00F65A10"/>
    <w:rsid w:val="00F66836"/>
    <w:rsid w:val="00F67D05"/>
    <w:rsid w:val="00F7051B"/>
    <w:rsid w:val="00F73C9B"/>
    <w:rsid w:val="00F7649A"/>
    <w:rsid w:val="00F77C57"/>
    <w:rsid w:val="00F87257"/>
    <w:rsid w:val="00F87C29"/>
    <w:rsid w:val="00F9230A"/>
    <w:rsid w:val="00F926A4"/>
    <w:rsid w:val="00F96852"/>
    <w:rsid w:val="00FA0784"/>
    <w:rsid w:val="00FA0C79"/>
    <w:rsid w:val="00FA1746"/>
    <w:rsid w:val="00FA36C1"/>
    <w:rsid w:val="00FA3C52"/>
    <w:rsid w:val="00FA47A8"/>
    <w:rsid w:val="00FB2DE9"/>
    <w:rsid w:val="00FB7E7C"/>
    <w:rsid w:val="00FC1681"/>
    <w:rsid w:val="00FC22AC"/>
    <w:rsid w:val="00FC2709"/>
    <w:rsid w:val="00FC35B5"/>
    <w:rsid w:val="00FD02D0"/>
    <w:rsid w:val="00FD38AC"/>
    <w:rsid w:val="00FD450A"/>
    <w:rsid w:val="00FD70BD"/>
    <w:rsid w:val="00FD7BD0"/>
    <w:rsid w:val="00FE0017"/>
    <w:rsid w:val="00FE339F"/>
    <w:rsid w:val="00FE3D3F"/>
    <w:rsid w:val="00FF01FD"/>
    <w:rsid w:val="00FF1823"/>
    <w:rsid w:val="00FF5C83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A35E8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Heading 3 Char,Heading 3 Char1 Char,Heading 3 Char Char Char,Heading 3 Char1 Char Char Char,Heading 3 Char Char Char Char Char,Heading 3 Char Char1 Char,Heading 3 Char2 Char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Kommentartext">
    <w:name w:val="annotation text"/>
    <w:basedOn w:val="Standard"/>
    <w:semiHidden/>
  </w:style>
  <w:style w:type="table" w:styleId="Tabellenraster">
    <w:name w:val="Table Grid"/>
    <w:basedOn w:val="NormaleTabelle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bsatz-Standardschriftart"/>
    <w:rsid w:val="00A96F81"/>
  </w:style>
  <w:style w:type="paragraph" w:styleId="Sprechblasentext">
    <w:name w:val="Balloon Text"/>
    <w:basedOn w:val="Standard"/>
    <w:semiHidden/>
    <w:rsid w:val="00CB627B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101D3F"/>
    <w:rPr>
      <w:rFonts w:ascii="Arial" w:hAnsi="Arial"/>
      <w:b/>
      <w:sz w:val="18"/>
      <w:lang w:val="en-GB" w:eastAsia="en-US" w:bidi="ar-SA"/>
    </w:rPr>
  </w:style>
  <w:style w:type="character" w:styleId="Seitenzahl">
    <w:name w:val="page number"/>
    <w:basedOn w:val="Absatz-Standardschriftart"/>
    <w:rsid w:val="00F4670E"/>
  </w:style>
  <w:style w:type="paragraph" w:styleId="StandardWeb">
    <w:name w:val="Normal (Web)"/>
    <w:basedOn w:val="Standard"/>
    <w:uiPriority w:val="99"/>
    <w:unhideWhenUsed/>
    <w:rsid w:val="00AF7951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Platzhaltertext">
    <w:name w:val="Placeholder Text"/>
    <w:uiPriority w:val="99"/>
    <w:semiHidden/>
    <w:rsid w:val="00277A1C"/>
    <w:rPr>
      <w:color w:val="808080"/>
    </w:rPr>
  </w:style>
  <w:style w:type="table" w:customStyle="1" w:styleId="TabellemithellemGitternetz1">
    <w:name w:val="Tabelle mit hellem Gitternetz1"/>
    <w:basedOn w:val="NormaleTabelle"/>
    <w:uiPriority w:val="40"/>
    <w:rsid w:val="00BC38F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infacheTabelle11">
    <w:name w:val="Einfache Tabelle 11"/>
    <w:basedOn w:val="NormaleTabelle"/>
    <w:uiPriority w:val="41"/>
    <w:rsid w:val="00BC38F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ED4F69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651C4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51C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A35E8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Heading 3 Char,Heading 3 Char1 Char,Heading 3 Char Char Char,Heading 3 Char1 Char Char Char,Heading 3 Char Char Char Char Char,Heading 3 Char Char1 Char,Heading 3 Char2 Char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Kommentartext">
    <w:name w:val="annotation text"/>
    <w:basedOn w:val="Standard"/>
    <w:semiHidden/>
  </w:style>
  <w:style w:type="table" w:styleId="Tabellenraster">
    <w:name w:val="Table Grid"/>
    <w:basedOn w:val="NormaleTabelle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bsatz-Standardschriftart"/>
    <w:rsid w:val="00A96F81"/>
  </w:style>
  <w:style w:type="paragraph" w:styleId="Sprechblasentext">
    <w:name w:val="Balloon Text"/>
    <w:basedOn w:val="Standard"/>
    <w:semiHidden/>
    <w:rsid w:val="00CB627B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101D3F"/>
    <w:rPr>
      <w:rFonts w:ascii="Arial" w:hAnsi="Arial"/>
      <w:b/>
      <w:sz w:val="18"/>
      <w:lang w:val="en-GB" w:eastAsia="en-US" w:bidi="ar-SA"/>
    </w:rPr>
  </w:style>
  <w:style w:type="character" w:styleId="Seitenzahl">
    <w:name w:val="page number"/>
    <w:basedOn w:val="Absatz-Standardschriftart"/>
    <w:rsid w:val="00F4670E"/>
  </w:style>
  <w:style w:type="paragraph" w:styleId="StandardWeb">
    <w:name w:val="Normal (Web)"/>
    <w:basedOn w:val="Standard"/>
    <w:uiPriority w:val="99"/>
    <w:unhideWhenUsed/>
    <w:rsid w:val="00AF7951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Platzhaltertext">
    <w:name w:val="Placeholder Text"/>
    <w:uiPriority w:val="99"/>
    <w:semiHidden/>
    <w:rsid w:val="00277A1C"/>
    <w:rPr>
      <w:color w:val="808080"/>
    </w:rPr>
  </w:style>
  <w:style w:type="table" w:customStyle="1" w:styleId="TabellemithellemGitternetz1">
    <w:name w:val="Tabelle mit hellem Gitternetz1"/>
    <w:basedOn w:val="NormaleTabelle"/>
    <w:uiPriority w:val="40"/>
    <w:rsid w:val="00BC38F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infacheTabelle11">
    <w:name w:val="Einfache Tabelle 11"/>
    <w:basedOn w:val="NormaleTabelle"/>
    <w:uiPriority w:val="41"/>
    <w:rsid w:val="00BC38F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ED4F69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651C4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51C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7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3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2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97D9E-639A-416C-8247-1F877618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925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Definiton of AAS</vt:lpstr>
    </vt:vector>
  </TitlesOfParts>
  <Company>Kathrein</Company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Definiton of AAS</dc:title>
  <dc:subject>3GPP</dc:subject>
  <dc:creator>Stefan Fritze</dc:creator>
  <cp:keywords>3GPP</cp:keywords>
  <cp:lastModifiedBy>Stefan Fritze</cp:lastModifiedBy>
  <cp:revision>2</cp:revision>
  <cp:lastPrinted>2013-11-04T12:37:00Z</cp:lastPrinted>
  <dcterms:created xsi:type="dcterms:W3CDTF">2015-11-05T14:00:00Z</dcterms:created>
  <dcterms:modified xsi:type="dcterms:W3CDTF">2015-11-05T14:00:00Z</dcterms:modified>
</cp:coreProperties>
</file>