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830" w:rsidRPr="00C61830" w:rsidRDefault="00C61830" w:rsidP="00C61830">
      <w:pPr>
        <w:tabs>
          <w:tab w:val="left" w:pos="7920"/>
        </w:tabs>
        <w:rPr>
          <w:rFonts w:eastAsia="MS Mincho" w:cstheme="minorHAnsi"/>
          <w:b/>
          <w:noProof/>
          <w:kern w:val="0"/>
          <w:sz w:val="24"/>
          <w:szCs w:val="24"/>
          <w:lang w:eastAsia="ja-JP"/>
        </w:rPr>
      </w:pPr>
      <w:r w:rsidRPr="00C61830">
        <w:rPr>
          <w:rFonts w:eastAsia="MS Mincho" w:cstheme="minorHAnsi"/>
          <w:b/>
          <w:noProof/>
          <w:kern w:val="0"/>
          <w:sz w:val="24"/>
          <w:szCs w:val="24"/>
          <w:lang w:eastAsia="en-US"/>
        </w:rPr>
        <w:t>3GPP TSG-RAN WG4</w:t>
      </w:r>
      <w:r w:rsidRPr="00C61830">
        <w:rPr>
          <w:rFonts w:eastAsia="MS Mincho" w:cstheme="minorHAnsi"/>
          <w:b/>
          <w:noProof/>
          <w:kern w:val="0"/>
          <w:sz w:val="24"/>
          <w:szCs w:val="24"/>
          <w:lang w:eastAsia="ja-JP"/>
        </w:rPr>
        <w:t xml:space="preserve"> Meeting #76</w:t>
      </w:r>
      <w:r w:rsidRPr="00C61830">
        <w:rPr>
          <w:rFonts w:eastAsia="MS Mincho" w:cstheme="minorHAnsi"/>
          <w:b/>
          <w:noProof/>
          <w:kern w:val="0"/>
          <w:sz w:val="24"/>
          <w:szCs w:val="24"/>
          <w:lang w:eastAsia="en-US"/>
        </w:rPr>
        <w:tab/>
      </w:r>
      <w:r>
        <w:rPr>
          <w:rFonts w:eastAsia="MS Mincho" w:cstheme="minorHAnsi"/>
          <w:b/>
          <w:noProof/>
          <w:kern w:val="0"/>
          <w:sz w:val="24"/>
          <w:szCs w:val="24"/>
          <w:lang w:eastAsia="en-US"/>
        </w:rPr>
        <w:t xml:space="preserve">    </w:t>
      </w:r>
      <w:r w:rsidRPr="00C61830">
        <w:rPr>
          <w:rFonts w:eastAsia="MS Mincho" w:cstheme="minorHAnsi"/>
          <w:b/>
          <w:noProof/>
          <w:kern w:val="0"/>
          <w:sz w:val="24"/>
          <w:szCs w:val="24"/>
          <w:lang w:eastAsia="en-US"/>
        </w:rPr>
        <w:t>R4-15</w:t>
      </w:r>
      <w:r w:rsidR="003A63D0">
        <w:rPr>
          <w:rFonts w:eastAsia="MS Mincho" w:cstheme="minorHAnsi"/>
          <w:b/>
          <w:noProof/>
          <w:kern w:val="0"/>
          <w:sz w:val="24"/>
          <w:szCs w:val="24"/>
          <w:lang w:eastAsia="en-US"/>
        </w:rPr>
        <w:t>4160</w:t>
      </w:r>
    </w:p>
    <w:p w:rsidR="00C61830" w:rsidRDefault="00C61830" w:rsidP="00C61830">
      <w:pPr>
        <w:tabs>
          <w:tab w:val="left" w:pos="1985"/>
        </w:tabs>
        <w:rPr>
          <w:rFonts w:eastAsia="MS Mincho" w:cstheme="minorHAnsi"/>
          <w:b/>
          <w:noProof/>
          <w:kern w:val="0"/>
          <w:sz w:val="24"/>
          <w:szCs w:val="24"/>
          <w:lang w:val="en-GB" w:eastAsia="ja-JP"/>
        </w:rPr>
      </w:pPr>
      <w:r w:rsidRPr="00C61830">
        <w:rPr>
          <w:rFonts w:eastAsia="MS Mincho" w:cstheme="minorHAnsi"/>
          <w:b/>
          <w:noProof/>
          <w:kern w:val="0"/>
          <w:sz w:val="24"/>
          <w:szCs w:val="24"/>
          <w:lang w:val="en-GB" w:eastAsia="ja-JP"/>
        </w:rPr>
        <w:t>Beijing, China, 24 – 28 August, 2015</w:t>
      </w:r>
    </w:p>
    <w:p w:rsidR="003A63D0" w:rsidRPr="00C61830" w:rsidRDefault="003A63D0" w:rsidP="00C61830">
      <w:pPr>
        <w:tabs>
          <w:tab w:val="left" w:pos="1985"/>
        </w:tabs>
        <w:rPr>
          <w:rFonts w:eastAsia="MS Mincho" w:cstheme="minorHAnsi"/>
          <w:b/>
          <w:kern w:val="0"/>
          <w:sz w:val="24"/>
          <w:szCs w:val="24"/>
          <w:lang w:val="en-GB" w:eastAsia="en-US"/>
        </w:rPr>
      </w:pP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D70A08" w:rsidRPr="005466F9">
        <w:rPr>
          <w:rFonts w:cs="Arial"/>
          <w:b/>
          <w:bCs/>
          <w:sz w:val="24"/>
        </w:rPr>
        <w:tab/>
      </w:r>
      <w:bookmarkStart w:id="0" w:name="Source"/>
      <w:bookmarkEnd w:id="0"/>
      <w:r w:rsidR="00971E8F">
        <w:rPr>
          <w:rFonts w:cs="Arial"/>
          <w:b/>
          <w:bCs/>
          <w:sz w:val="24"/>
        </w:rPr>
        <w:t>9</w:t>
      </w:r>
      <w:r w:rsidR="00D70A08" w:rsidRPr="005466F9">
        <w:rPr>
          <w:rFonts w:cs="Arial"/>
          <w:b/>
          <w:bCs/>
          <w:sz w:val="24"/>
        </w:rPr>
        <w:t>.</w:t>
      </w:r>
      <w:r w:rsidR="00C61830">
        <w:rPr>
          <w:rFonts w:cs="Arial"/>
          <w:b/>
          <w:bCs/>
          <w:sz w:val="24"/>
        </w:rPr>
        <w:t>5</w:t>
      </w:r>
      <w:r>
        <w:rPr>
          <w:rFonts w:cs="Arial"/>
          <w:b/>
          <w:bCs/>
          <w:sz w:val="24"/>
        </w:rPr>
        <w:t>.</w:t>
      </w:r>
      <w:r w:rsidR="00971E8F">
        <w:rPr>
          <w:rFonts w:cs="Arial"/>
          <w:b/>
          <w:bCs/>
          <w:sz w:val="24"/>
        </w:rPr>
        <w:t>1</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C61830">
        <w:rPr>
          <w:rFonts w:cs="Arial"/>
          <w:b/>
          <w:bCs/>
          <w:sz w:val="24"/>
        </w:rPr>
        <w:t>Further discussion o</w:t>
      </w:r>
      <w:r w:rsidR="00B70723" w:rsidRPr="00B70723">
        <w:rPr>
          <w:rFonts w:cs="Arial"/>
          <w:b/>
          <w:bCs/>
          <w:sz w:val="24"/>
        </w:rPr>
        <w:t xml:space="preserve">n measurement gap enhancement for </w:t>
      </w:r>
      <w:proofErr w:type="spellStart"/>
      <w:r w:rsidR="0059073A">
        <w:rPr>
          <w:rFonts w:cs="Arial"/>
          <w:b/>
          <w:bCs/>
          <w:sz w:val="24"/>
        </w:rPr>
        <w:t>Hetnet</w:t>
      </w:r>
      <w:proofErr w:type="spellEnd"/>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1D3830">
      <w:pPr>
        <w:pStyle w:val="Heading1"/>
        <w:numPr>
          <w:ilvl w:val="0"/>
          <w:numId w:val="2"/>
        </w:numPr>
        <w:rPr>
          <w:rFonts w:ascii="Calibri" w:hAnsi="Calibri"/>
        </w:rPr>
      </w:pPr>
      <w:r w:rsidRPr="005466F9">
        <w:rPr>
          <w:rFonts w:ascii="Calibri" w:hAnsi="Calibri"/>
        </w:rPr>
        <w:tab/>
      </w:r>
      <w:r w:rsidR="00EE7FA7" w:rsidRPr="005466F9">
        <w:rPr>
          <w:rFonts w:ascii="Calibri" w:hAnsi="Calibri"/>
        </w:rPr>
        <w:t>Introduction</w:t>
      </w:r>
    </w:p>
    <w:p w:rsidR="00C10A0D" w:rsidRPr="00C10A0D" w:rsidRDefault="003C4931" w:rsidP="00981B8D">
      <w:pPr>
        <w:rPr>
          <w:rFonts w:cs="Arial"/>
        </w:rPr>
      </w:pPr>
      <w:r>
        <w:rPr>
          <w:rFonts w:cs="Arial"/>
        </w:rPr>
        <w:t>In RAN</w:t>
      </w:r>
      <w:r w:rsidR="00C10A0D">
        <w:rPr>
          <w:rFonts w:cs="Arial"/>
        </w:rPr>
        <w:t xml:space="preserve">4#75, </w:t>
      </w:r>
      <w:r w:rsidR="00981B8D">
        <w:rPr>
          <w:rFonts w:cs="Arial"/>
        </w:rPr>
        <w:t xml:space="preserve">good progress has been made </w:t>
      </w:r>
      <w:r w:rsidR="008D4DAC">
        <w:rPr>
          <w:rFonts w:cs="Arial"/>
        </w:rPr>
        <w:t xml:space="preserve">with </w:t>
      </w:r>
      <w:r w:rsidR="00981B8D">
        <w:rPr>
          <w:rFonts w:cs="Arial"/>
        </w:rPr>
        <w:t>the</w:t>
      </w:r>
      <w:r w:rsidR="008D4DAC">
        <w:rPr>
          <w:rFonts w:cs="Arial"/>
        </w:rPr>
        <w:t xml:space="preserve"> corresponding WF </w:t>
      </w:r>
      <w:r w:rsidR="00981B8D">
        <w:rPr>
          <w:rFonts w:cs="Arial"/>
        </w:rPr>
        <w:t xml:space="preserve">agreed in [1]. One of </w:t>
      </w:r>
      <w:r w:rsidR="003A63D0">
        <w:rPr>
          <w:rFonts w:cs="Arial"/>
        </w:rPr>
        <w:t xml:space="preserve">the </w:t>
      </w:r>
      <w:r w:rsidR="00981B8D">
        <w:rPr>
          <w:rFonts w:cs="Arial"/>
        </w:rPr>
        <w:t>agreements is striving</w:t>
      </w:r>
      <w:r w:rsidR="00981B8D" w:rsidRPr="00981B8D">
        <w:rPr>
          <w:rFonts w:cs="Arial"/>
        </w:rPr>
        <w:t xml:space="preserve"> to define unified measurement gap configurations for both sync and </w:t>
      </w:r>
      <w:proofErr w:type="spellStart"/>
      <w:r w:rsidR="00981B8D" w:rsidRPr="00981B8D">
        <w:rPr>
          <w:rFonts w:cs="Arial"/>
        </w:rPr>
        <w:t>async</w:t>
      </w:r>
      <w:proofErr w:type="spellEnd"/>
      <w:r w:rsidR="00981B8D" w:rsidRPr="00981B8D">
        <w:rPr>
          <w:rFonts w:cs="Arial"/>
        </w:rPr>
        <w:t xml:space="preserve"> networks.</w:t>
      </w:r>
      <w:r w:rsidR="00981B8D">
        <w:rPr>
          <w:rFonts w:cs="Arial"/>
        </w:rPr>
        <w:t xml:space="preserve"> </w:t>
      </w:r>
      <w:r w:rsidR="00A4344D" w:rsidRPr="00A4344D">
        <w:rPr>
          <w:rFonts w:cs="Arial"/>
        </w:rPr>
        <w:t xml:space="preserve">In this </w:t>
      </w:r>
      <w:r w:rsidR="00A4344D">
        <w:rPr>
          <w:rFonts w:cs="Arial"/>
        </w:rPr>
        <w:t>contribution</w:t>
      </w:r>
      <w:r w:rsidR="0059073A">
        <w:rPr>
          <w:rFonts w:cs="Arial"/>
        </w:rPr>
        <w:t xml:space="preserve">, </w:t>
      </w:r>
      <w:r w:rsidR="00C10A0D">
        <w:rPr>
          <w:rFonts w:cs="Arial"/>
        </w:rPr>
        <w:t xml:space="preserve">measurement gap enhancement </w:t>
      </w:r>
      <w:r w:rsidR="0059073A">
        <w:rPr>
          <w:rFonts w:cs="Arial"/>
        </w:rPr>
        <w:t xml:space="preserve">for the </w:t>
      </w:r>
      <w:proofErr w:type="spellStart"/>
      <w:r w:rsidR="0059073A">
        <w:rPr>
          <w:rFonts w:cs="Arial"/>
        </w:rPr>
        <w:t>Hetnet</w:t>
      </w:r>
      <w:proofErr w:type="spellEnd"/>
      <w:r w:rsidR="0059073A">
        <w:rPr>
          <w:rFonts w:cs="Arial"/>
        </w:rPr>
        <w:t xml:space="preserve"> mobility enhancement scenarios</w:t>
      </w:r>
      <w:r w:rsidR="00981B8D">
        <w:rPr>
          <w:rFonts w:cs="Arial"/>
        </w:rPr>
        <w:t xml:space="preserve"> is further discussed</w:t>
      </w:r>
      <w:r w:rsidR="00C10A0D">
        <w:rPr>
          <w:rFonts w:cs="Arial"/>
        </w:rPr>
        <w:t>.</w:t>
      </w:r>
      <w:r w:rsidR="00981B8D">
        <w:rPr>
          <w:rFonts w:cs="Arial"/>
        </w:rPr>
        <w:t xml:space="preserve"> The design criteria is still about how to </w:t>
      </w:r>
      <w:r w:rsidR="00C10A0D" w:rsidRPr="00C10A0D">
        <w:rPr>
          <w:rFonts w:cs="Arial"/>
        </w:rPr>
        <w:t>increase UE scheduling opportunity and/or reduce UE power consumption</w:t>
      </w:r>
      <w:r w:rsidR="003A63D0">
        <w:rPr>
          <w:rFonts w:cs="Arial"/>
        </w:rPr>
        <w:t xml:space="preserve"> for </w:t>
      </w:r>
      <w:r w:rsidR="003A63D0" w:rsidRPr="003A63D0">
        <w:rPr>
          <w:rFonts w:cs="Arial"/>
        </w:rPr>
        <w:t>background searches for offload cells</w:t>
      </w:r>
      <w:r w:rsidR="003A63D0">
        <w:rPr>
          <w:rFonts w:cs="Arial"/>
        </w:rPr>
        <w:t>.</w:t>
      </w:r>
    </w:p>
    <w:p w:rsidR="00946EB6" w:rsidRDefault="00866F4D" w:rsidP="003C4931">
      <w:pPr>
        <w:pStyle w:val="Heading1"/>
        <w:numPr>
          <w:ilvl w:val="0"/>
          <w:numId w:val="2"/>
        </w:numPr>
        <w:rPr>
          <w:rFonts w:ascii="Calibri" w:hAnsi="Calibri"/>
        </w:rPr>
      </w:pPr>
      <w:r>
        <w:rPr>
          <w:rFonts w:ascii="Calibri" w:hAnsi="Calibri"/>
        </w:rPr>
        <w:t xml:space="preserve">Background of </w:t>
      </w:r>
      <w:proofErr w:type="spellStart"/>
      <w:r w:rsidR="0059073A">
        <w:rPr>
          <w:rFonts w:ascii="Calibri" w:hAnsi="Calibri"/>
        </w:rPr>
        <w:t>Hetnet</w:t>
      </w:r>
      <w:proofErr w:type="spellEnd"/>
      <w:r w:rsidR="0059073A">
        <w:rPr>
          <w:rFonts w:ascii="Calibri" w:hAnsi="Calibri"/>
        </w:rPr>
        <w:t xml:space="preserve"> mobility enhancement</w:t>
      </w:r>
    </w:p>
    <w:p w:rsidR="00EF155A" w:rsidRDefault="00040822" w:rsidP="00946EB6">
      <w:pPr>
        <w:rPr>
          <w:lang w:val="en-GB"/>
        </w:rPr>
      </w:pPr>
      <w:r>
        <w:rPr>
          <w:lang w:val="en-GB"/>
        </w:rPr>
        <w:t>In</w:t>
      </w:r>
      <w:r w:rsidRPr="00040822">
        <w:rPr>
          <w:lang w:val="en-GB"/>
        </w:rPr>
        <w:t xml:space="preserve"> </w:t>
      </w:r>
      <w:proofErr w:type="spellStart"/>
      <w:r w:rsidRPr="00040822">
        <w:rPr>
          <w:lang w:val="en-GB"/>
        </w:rPr>
        <w:t>HetNet</w:t>
      </w:r>
      <w:proofErr w:type="spellEnd"/>
      <w:r w:rsidRPr="00040822">
        <w:rPr>
          <w:lang w:val="en-GB"/>
        </w:rPr>
        <w:t xml:space="preserve"> mobility </w:t>
      </w:r>
      <w:r>
        <w:rPr>
          <w:lang w:val="en-GB"/>
        </w:rPr>
        <w:t xml:space="preserve">study, </w:t>
      </w:r>
      <w:r w:rsidRPr="00040822">
        <w:rPr>
          <w:lang w:val="en-GB"/>
        </w:rPr>
        <w:t xml:space="preserve">inter-frequency small cell discovery </w:t>
      </w:r>
      <w:r>
        <w:rPr>
          <w:lang w:val="en-GB"/>
        </w:rPr>
        <w:t xml:space="preserve">has been investigated </w:t>
      </w:r>
      <w:r w:rsidRPr="00040822">
        <w:rPr>
          <w:lang w:val="en-GB"/>
        </w:rPr>
        <w:t>with red</w:t>
      </w:r>
      <w:r w:rsidR="00866F4D">
        <w:rPr>
          <w:lang w:val="en-GB"/>
        </w:rPr>
        <w:t>uced UE power consumption</w:t>
      </w:r>
      <w:r w:rsidR="00EF155A">
        <w:rPr>
          <w:lang w:val="en-GB"/>
        </w:rPr>
        <w:t xml:space="preserve"> and/or improved UE scheduling opportunities considered</w:t>
      </w:r>
      <w:r w:rsidRPr="00040822">
        <w:rPr>
          <w:lang w:val="en-GB"/>
        </w:rPr>
        <w:t xml:space="preserve">. </w:t>
      </w:r>
      <w:r>
        <w:rPr>
          <w:lang w:val="en-GB"/>
        </w:rPr>
        <w:t>The</w:t>
      </w:r>
      <w:r w:rsidRPr="00040822">
        <w:rPr>
          <w:lang w:val="en-GB"/>
        </w:rPr>
        <w:t xml:space="preserve"> fea</w:t>
      </w:r>
      <w:r>
        <w:rPr>
          <w:lang w:val="en-GB"/>
        </w:rPr>
        <w:t>sibility and method</w:t>
      </w:r>
      <w:r w:rsidRPr="00040822">
        <w:rPr>
          <w:lang w:val="en-GB"/>
        </w:rPr>
        <w:t xml:space="preserve"> to </w:t>
      </w:r>
      <w:r>
        <w:rPr>
          <w:lang w:val="en-GB"/>
        </w:rPr>
        <w:t>reduce the power consumption were extensively discussed in RAN4</w:t>
      </w:r>
      <w:r w:rsidRPr="00040822">
        <w:rPr>
          <w:lang w:val="en-GB"/>
        </w:rPr>
        <w:t>. The</w:t>
      </w:r>
      <w:r>
        <w:rPr>
          <w:lang w:val="en-GB"/>
        </w:rPr>
        <w:t xml:space="preserve"> considered</w:t>
      </w:r>
      <w:r w:rsidRPr="00040822">
        <w:rPr>
          <w:lang w:val="en-GB"/>
        </w:rPr>
        <w:t xml:space="preserve"> scenario </w:t>
      </w:r>
      <w:r>
        <w:rPr>
          <w:lang w:val="en-GB"/>
        </w:rPr>
        <w:t>comprises of</w:t>
      </w:r>
      <w:r w:rsidRPr="00040822">
        <w:rPr>
          <w:lang w:val="en-GB"/>
        </w:rPr>
        <w:t xml:space="preserve"> two carriers – one with macro cell</w:t>
      </w:r>
      <w:r>
        <w:rPr>
          <w:lang w:val="en-GB"/>
        </w:rPr>
        <w:t xml:space="preserve"> for</w:t>
      </w:r>
      <w:r w:rsidRPr="00040822">
        <w:rPr>
          <w:lang w:val="en-GB"/>
        </w:rPr>
        <w:t xml:space="preserve"> coverage </w:t>
      </w:r>
      <w:r>
        <w:rPr>
          <w:lang w:val="en-GB"/>
        </w:rPr>
        <w:t xml:space="preserve">purpose </w:t>
      </w:r>
      <w:r w:rsidRPr="00040822">
        <w:rPr>
          <w:lang w:val="en-GB"/>
        </w:rPr>
        <w:t>and another with small cells for offloading purpose</w:t>
      </w:r>
      <w:r>
        <w:rPr>
          <w:lang w:val="en-GB"/>
        </w:rPr>
        <w:t>.</w:t>
      </w:r>
      <w:r w:rsidRPr="00040822">
        <w:rPr>
          <w:lang w:val="en-GB"/>
        </w:rPr>
        <w:t xml:space="preserve"> UE is configured to do inter-frequency measurements on the</w:t>
      </w:r>
      <w:r>
        <w:rPr>
          <w:lang w:val="en-GB"/>
        </w:rPr>
        <w:t xml:space="preserve"> offloading layers</w:t>
      </w:r>
      <w:r w:rsidRPr="00040822">
        <w:rPr>
          <w:lang w:val="en-GB"/>
        </w:rPr>
        <w:t xml:space="preserve">. </w:t>
      </w:r>
      <w:r>
        <w:rPr>
          <w:lang w:val="en-GB"/>
        </w:rPr>
        <w:t>Since measuring offloading layers is not critical for both mobility and connectivity operations of UE. RAN2 [</w:t>
      </w:r>
      <w:r w:rsidR="00A27441">
        <w:rPr>
          <w:lang w:val="en-GB"/>
        </w:rPr>
        <w:t>2</w:t>
      </w:r>
      <w:r>
        <w:rPr>
          <w:lang w:val="en-GB"/>
        </w:rPr>
        <w:t>] has suggested relax the requirement for offloading layer measurement.</w:t>
      </w:r>
      <w:r w:rsidR="00EF155A">
        <w:rPr>
          <w:lang w:val="en-GB"/>
        </w:rPr>
        <w:t xml:space="preserve"> Based on previous discussion in RAN4, a general solution is to reduce the resources in term of subframes used for measurement gap from the existing measurement gap configuration. The existing design</w:t>
      </w:r>
      <w:r w:rsidR="00C112E0">
        <w:rPr>
          <w:lang w:val="en-GB"/>
        </w:rPr>
        <w:t>s</w:t>
      </w:r>
      <w:r w:rsidR="00EF155A">
        <w:rPr>
          <w:lang w:val="en-GB"/>
        </w:rPr>
        <w:t xml:space="preserve"> can be classified </w:t>
      </w:r>
      <w:r w:rsidR="00C112E0">
        <w:rPr>
          <w:lang w:val="en-GB"/>
        </w:rPr>
        <w:t>to two options</w:t>
      </w:r>
    </w:p>
    <w:p w:rsidR="00040822" w:rsidRDefault="00EF155A" w:rsidP="009F6FD0">
      <w:pPr>
        <w:pStyle w:val="ListParagraph"/>
        <w:numPr>
          <w:ilvl w:val="0"/>
          <w:numId w:val="4"/>
        </w:numPr>
        <w:rPr>
          <w:lang w:val="en-GB"/>
        </w:rPr>
      </w:pPr>
      <w:r>
        <w:rPr>
          <w:lang w:val="en-GB"/>
        </w:rPr>
        <w:t>Evenly distributed measurement gap with larger MGRP</w:t>
      </w:r>
    </w:p>
    <w:p w:rsidR="00EF155A" w:rsidRDefault="00C112E0" w:rsidP="009F6FD0">
      <w:pPr>
        <w:pStyle w:val="ListParagraph"/>
        <w:numPr>
          <w:ilvl w:val="0"/>
          <w:numId w:val="4"/>
        </w:numPr>
        <w:rPr>
          <w:lang w:val="en-GB"/>
        </w:rPr>
      </w:pPr>
      <w:bookmarkStart w:id="1" w:name="OLE_LINK1"/>
      <w:bookmarkStart w:id="2" w:name="OLE_LINK2"/>
      <w:r>
        <w:rPr>
          <w:lang w:val="en-GB"/>
        </w:rPr>
        <w:t xml:space="preserve">Unevenly distributed measurement gap </w:t>
      </w:r>
      <w:bookmarkEnd w:id="1"/>
      <w:bookmarkEnd w:id="2"/>
      <w:r>
        <w:rPr>
          <w:lang w:val="en-GB"/>
        </w:rPr>
        <w:t>with short MGRP</w:t>
      </w:r>
      <w:r w:rsidR="003F6EC2">
        <w:rPr>
          <w:lang w:val="en-GB"/>
        </w:rPr>
        <w:t xml:space="preserve"> [</w:t>
      </w:r>
      <w:r w:rsidR="00A27441">
        <w:rPr>
          <w:lang w:val="en-GB"/>
        </w:rPr>
        <w:t>3</w:t>
      </w:r>
      <w:r w:rsidR="003F6EC2">
        <w:rPr>
          <w:lang w:val="en-GB"/>
        </w:rPr>
        <w:t>]</w:t>
      </w:r>
    </w:p>
    <w:p w:rsidR="002F7F71" w:rsidRDefault="00A4344D" w:rsidP="00637E56">
      <w:pPr>
        <w:pStyle w:val="Heading1"/>
        <w:numPr>
          <w:ilvl w:val="0"/>
          <w:numId w:val="2"/>
        </w:numPr>
        <w:rPr>
          <w:rFonts w:ascii="Calibri" w:hAnsi="Calibri"/>
        </w:rPr>
      </w:pPr>
      <w:r>
        <w:rPr>
          <w:rFonts w:ascii="Calibri" w:hAnsi="Calibri"/>
        </w:rPr>
        <w:tab/>
      </w:r>
      <w:r w:rsidR="002F7F71">
        <w:rPr>
          <w:rFonts w:ascii="Calibri" w:hAnsi="Calibri"/>
        </w:rPr>
        <w:t xml:space="preserve">Some considerations on </w:t>
      </w:r>
      <w:r w:rsidR="007B4060">
        <w:rPr>
          <w:rFonts w:ascii="Calibri" w:hAnsi="Calibri"/>
        </w:rPr>
        <w:t>burst gap</w:t>
      </w:r>
      <w:r w:rsidR="00012FCA">
        <w:rPr>
          <w:rFonts w:ascii="Calibri" w:hAnsi="Calibri"/>
        </w:rPr>
        <w:t xml:space="preserve"> pattern</w:t>
      </w:r>
      <w:r w:rsidR="007B4060">
        <w:rPr>
          <w:rFonts w:ascii="Calibri" w:hAnsi="Calibri"/>
        </w:rPr>
        <w:t xml:space="preserve"> </w:t>
      </w:r>
    </w:p>
    <w:p w:rsidR="002C1867" w:rsidRDefault="002C1867" w:rsidP="00D67917">
      <w:pPr>
        <w:ind w:left="-450"/>
        <w:jc w:val="left"/>
      </w:pPr>
      <w:r>
        <w:rPr>
          <w:noProof/>
        </w:rPr>
        <w:drawing>
          <wp:inline distT="0" distB="0" distL="0" distR="0" wp14:anchorId="41C7B49F" wp14:editId="25691D24">
            <wp:extent cx="6115050" cy="673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673100"/>
                    </a:xfrm>
                    <a:prstGeom prst="rect">
                      <a:avLst/>
                    </a:prstGeom>
                    <a:noFill/>
                    <a:ln>
                      <a:noFill/>
                    </a:ln>
                  </pic:spPr>
                </pic:pic>
              </a:graphicData>
            </a:graphic>
          </wp:inline>
        </w:drawing>
      </w:r>
    </w:p>
    <w:p w:rsidR="002C1867" w:rsidRPr="00FC0D34" w:rsidRDefault="002C1867" w:rsidP="002C1867">
      <w:pPr>
        <w:rPr>
          <w:b/>
        </w:rPr>
      </w:pPr>
      <w:r w:rsidRPr="00FC0D34">
        <w:rPr>
          <w:b/>
        </w:rPr>
        <w:t>Figure 1 : Burst gap pattern</w:t>
      </w:r>
      <w:r>
        <w:rPr>
          <w:b/>
        </w:rPr>
        <w:t xml:space="preserve"> [</w:t>
      </w:r>
      <w:r w:rsidR="00D67917">
        <w:rPr>
          <w:b/>
        </w:rPr>
        <w:t>3</w:t>
      </w:r>
      <w:bookmarkStart w:id="3" w:name="_GoBack"/>
      <w:bookmarkEnd w:id="3"/>
      <w:r>
        <w:rPr>
          <w:b/>
        </w:rPr>
        <w:t>]</w:t>
      </w:r>
    </w:p>
    <w:p w:rsidR="006F7EF1" w:rsidRDefault="006F7EF1" w:rsidP="00D67917">
      <w:pPr>
        <w:jc w:val="left"/>
      </w:pPr>
    </w:p>
    <w:p w:rsidR="00012FCA" w:rsidRDefault="00012FCA" w:rsidP="00D67917">
      <w:pPr>
        <w:jc w:val="left"/>
      </w:pPr>
      <w:r>
        <w:rPr>
          <w:lang w:val="en-GB" w:eastAsia="en-US"/>
        </w:rPr>
        <w:t>As one of potential solutions, burst gap pattern [</w:t>
      </w:r>
      <w:r w:rsidR="001D3CAA">
        <w:rPr>
          <w:lang w:val="en-GB" w:eastAsia="en-US"/>
        </w:rPr>
        <w:t>3</w:t>
      </w:r>
      <w:r>
        <w:rPr>
          <w:lang w:val="en-GB" w:eastAsia="en-US"/>
        </w:rPr>
        <w:t>] has been proposed with u</w:t>
      </w:r>
      <w:r w:rsidRPr="00012FCA">
        <w:rPr>
          <w:lang w:val="en-GB" w:eastAsia="en-US"/>
        </w:rPr>
        <w:t xml:space="preserve">nevenly distributed </w:t>
      </w:r>
      <w:r>
        <w:rPr>
          <w:lang w:val="en-GB" w:eastAsia="en-US"/>
        </w:rPr>
        <w:t xml:space="preserve">measurement </w:t>
      </w:r>
      <w:r w:rsidRPr="00012FCA">
        <w:rPr>
          <w:lang w:val="en-GB" w:eastAsia="en-US"/>
        </w:rPr>
        <w:t>gap</w:t>
      </w:r>
      <w:r>
        <w:rPr>
          <w:lang w:val="en-GB" w:eastAsia="en-US"/>
        </w:rPr>
        <w:t xml:space="preserve"> to reduce the percentage of the DL resources </w:t>
      </w:r>
      <w:r w:rsidR="00F84FEE">
        <w:rPr>
          <w:lang w:val="en-GB" w:eastAsia="en-US"/>
        </w:rPr>
        <w:t>used</w:t>
      </w:r>
      <w:r>
        <w:rPr>
          <w:lang w:val="en-GB" w:eastAsia="en-US"/>
        </w:rPr>
        <w:t xml:space="preserve"> for inter-frequency/inter-RAT measurements. With this, the UE scheduling opportunity can be improved for </w:t>
      </w:r>
      <w:r w:rsidR="00336142">
        <w:rPr>
          <w:lang w:val="en-GB" w:eastAsia="en-US"/>
        </w:rPr>
        <w:t>full buffer</w:t>
      </w:r>
      <w:r>
        <w:rPr>
          <w:lang w:val="en-GB" w:eastAsia="en-US"/>
        </w:rPr>
        <w:t xml:space="preserve"> UE.</w:t>
      </w:r>
      <w:r w:rsidR="00336142">
        <w:rPr>
          <w:lang w:val="en-GB" w:eastAsia="en-US"/>
        </w:rPr>
        <w:t xml:space="preserve"> </w:t>
      </w:r>
      <w:r w:rsidR="00F84FEE">
        <w:rPr>
          <w:lang w:val="en-GB" w:eastAsia="en-US"/>
        </w:rPr>
        <w:t>Or</w:t>
      </w:r>
      <w:r>
        <w:rPr>
          <w:lang w:val="en-GB" w:eastAsia="en-US"/>
        </w:rPr>
        <w:t xml:space="preserve">, the UE power consumption can be potentially saved </w:t>
      </w:r>
      <w:r w:rsidR="00F84FEE">
        <w:rPr>
          <w:lang w:val="en-GB" w:eastAsia="en-US"/>
        </w:rPr>
        <w:t xml:space="preserve">for </w:t>
      </w:r>
      <w:r w:rsidR="00336142">
        <w:rPr>
          <w:lang w:val="en-GB" w:eastAsia="en-US"/>
        </w:rPr>
        <w:t>low load</w:t>
      </w:r>
      <w:r w:rsidR="00F84FEE">
        <w:rPr>
          <w:lang w:val="en-GB" w:eastAsia="en-US"/>
        </w:rPr>
        <w:t xml:space="preserve"> </w:t>
      </w:r>
      <w:proofErr w:type="gramStart"/>
      <w:r w:rsidR="00F84FEE">
        <w:rPr>
          <w:lang w:val="en-GB" w:eastAsia="en-US"/>
        </w:rPr>
        <w:t>UE</w:t>
      </w:r>
      <w:r w:rsidR="00F84FEE" w:rsidDel="00F84FEE">
        <w:rPr>
          <w:lang w:val="en-GB" w:eastAsia="en-US"/>
        </w:rPr>
        <w:t xml:space="preserve"> </w:t>
      </w:r>
      <w:r>
        <w:rPr>
          <w:lang w:val="en-GB" w:eastAsia="en-US"/>
        </w:rPr>
        <w:t>.</w:t>
      </w:r>
      <w:proofErr w:type="gramEnd"/>
      <w:r>
        <w:rPr>
          <w:lang w:val="en-GB" w:eastAsia="en-US"/>
        </w:rPr>
        <w:t xml:space="preserve"> However, there </w:t>
      </w:r>
      <w:r w:rsidR="003479A9">
        <w:rPr>
          <w:lang w:val="en-GB" w:eastAsia="en-US"/>
        </w:rPr>
        <w:t>is still lack of concrete burst gap pattern design and</w:t>
      </w:r>
      <w:r>
        <w:rPr>
          <w:lang w:val="en-GB" w:eastAsia="en-US"/>
        </w:rPr>
        <w:t xml:space="preserve"> several issues regarding the burst gap pattern </w:t>
      </w:r>
      <w:r w:rsidR="003479A9">
        <w:rPr>
          <w:lang w:val="en-GB" w:eastAsia="en-US"/>
        </w:rPr>
        <w:t xml:space="preserve">need </w:t>
      </w:r>
      <w:r>
        <w:rPr>
          <w:lang w:val="en-GB" w:eastAsia="en-US"/>
        </w:rPr>
        <w:t>to be clarified</w:t>
      </w:r>
      <w:r w:rsidR="003479A9">
        <w:rPr>
          <w:lang w:val="en-GB" w:eastAsia="en-US"/>
        </w:rPr>
        <w:t>.</w:t>
      </w:r>
      <w:r>
        <w:rPr>
          <w:lang w:val="en-GB" w:eastAsia="en-US"/>
        </w:rPr>
        <w:t xml:space="preserve">   </w:t>
      </w:r>
    </w:p>
    <w:p w:rsidR="006F7EF1" w:rsidRPr="00D67917" w:rsidRDefault="006F7EF1" w:rsidP="00D67917">
      <w:pPr>
        <w:jc w:val="left"/>
      </w:pPr>
    </w:p>
    <w:p w:rsidR="00A2505D" w:rsidRDefault="00F84FEE" w:rsidP="00D67917">
      <w:pPr>
        <w:jc w:val="left"/>
        <w:rPr>
          <w:lang w:val="en-GB"/>
        </w:rPr>
      </w:pPr>
      <w:r w:rsidRPr="00845EA9">
        <w:rPr>
          <w:lang w:val="en-GB"/>
        </w:rPr>
        <w:t xml:space="preserve">Due to </w:t>
      </w:r>
      <w:r w:rsidR="00DF4416" w:rsidRPr="00845EA9">
        <w:rPr>
          <w:lang w:val="en-GB"/>
        </w:rPr>
        <w:t xml:space="preserve">the concerns on </w:t>
      </w:r>
      <w:r w:rsidRPr="00845EA9">
        <w:rPr>
          <w:lang w:val="en-GB"/>
        </w:rPr>
        <w:t>AGC issue as well as the robustness of cell identification, it is typically assumed</w:t>
      </w:r>
      <w:r w:rsidRPr="00A2505D">
        <w:rPr>
          <w:lang w:val="en-GB"/>
        </w:rPr>
        <w:t xml:space="preserve"> that cross-bu</w:t>
      </w:r>
      <w:r w:rsidRPr="00CB12F2">
        <w:rPr>
          <w:lang w:val="en-GB"/>
        </w:rPr>
        <w:t>rst measurement</w:t>
      </w:r>
      <w:r w:rsidR="001D3CAA">
        <w:rPr>
          <w:lang w:val="en-GB"/>
        </w:rPr>
        <w:t>/identification</w:t>
      </w:r>
      <w:r w:rsidRPr="00CB12F2">
        <w:rPr>
          <w:lang w:val="en-GB"/>
        </w:rPr>
        <w:t xml:space="preserve"> is not </w:t>
      </w:r>
      <w:r w:rsidR="001D3CAA">
        <w:rPr>
          <w:lang w:val="en-GB"/>
        </w:rPr>
        <w:t>practical</w:t>
      </w:r>
      <w:r w:rsidRPr="003A63D0">
        <w:rPr>
          <w:lang w:val="en-GB"/>
        </w:rPr>
        <w:t xml:space="preserve">. </w:t>
      </w:r>
      <w:r w:rsidR="00DF4416" w:rsidRPr="003A63D0">
        <w:rPr>
          <w:lang w:val="en-GB"/>
        </w:rPr>
        <w:t xml:space="preserve">Also, since the burst length can be in a scale of second rather than millisecond, </w:t>
      </w:r>
      <w:r w:rsidR="00727A7F" w:rsidRPr="003A63D0">
        <w:rPr>
          <w:lang w:val="en-GB"/>
        </w:rPr>
        <w:t>cross-burst measurement may not be able to re</w:t>
      </w:r>
      <w:r w:rsidR="001D3CAA">
        <w:rPr>
          <w:lang w:val="en-GB"/>
        </w:rPr>
        <w:t>present</w:t>
      </w:r>
      <w:r w:rsidR="00727A7F" w:rsidRPr="003A63D0">
        <w:rPr>
          <w:lang w:val="en-GB"/>
        </w:rPr>
        <w:t xml:space="preserve"> the real channel and interference condition. </w:t>
      </w:r>
      <w:r w:rsidRPr="003A63D0">
        <w:rPr>
          <w:lang w:val="en-GB"/>
        </w:rPr>
        <w:t xml:space="preserve">In other words, </w:t>
      </w:r>
      <w:r w:rsidR="001875EF">
        <w:rPr>
          <w:lang w:val="en-GB"/>
        </w:rPr>
        <w:t xml:space="preserve">carrier identification and </w:t>
      </w:r>
      <w:r w:rsidRPr="00D67917">
        <w:rPr>
          <w:lang w:val="en-GB"/>
        </w:rPr>
        <w:t xml:space="preserve">measurement for a specific carrier should be completed within a single burst. </w:t>
      </w:r>
      <w:r w:rsidR="00727A7F" w:rsidRPr="00D67917">
        <w:rPr>
          <w:lang w:val="en-GB"/>
        </w:rPr>
        <w:t xml:space="preserve">If </w:t>
      </w:r>
      <w:r w:rsidR="002A5555">
        <w:rPr>
          <w:lang w:val="en-GB"/>
        </w:rPr>
        <w:t>it</w:t>
      </w:r>
      <w:r w:rsidR="00727A7F" w:rsidRPr="003A63D0">
        <w:rPr>
          <w:lang w:val="en-GB"/>
        </w:rPr>
        <w:t xml:space="preserve"> is not completed within </w:t>
      </w:r>
      <w:r w:rsidR="00845EA9" w:rsidRPr="00D67917">
        <w:rPr>
          <w:lang w:val="en-GB"/>
        </w:rPr>
        <w:t>the</w:t>
      </w:r>
      <w:r w:rsidR="00727A7F" w:rsidRPr="00D67917">
        <w:rPr>
          <w:lang w:val="en-GB"/>
        </w:rPr>
        <w:t xml:space="preserve"> burst, the corresponding measurement </w:t>
      </w:r>
      <w:r w:rsidR="002A5555">
        <w:rPr>
          <w:lang w:val="en-GB"/>
        </w:rPr>
        <w:t>could</w:t>
      </w:r>
      <w:r w:rsidR="00727A7F" w:rsidRPr="003A63D0">
        <w:rPr>
          <w:lang w:val="en-GB"/>
        </w:rPr>
        <w:t xml:space="preserve"> be discarded</w:t>
      </w:r>
      <w:r w:rsidR="001D3CAA">
        <w:rPr>
          <w:lang w:val="en-GB"/>
        </w:rPr>
        <w:t xml:space="preserve">. Therefore, it </w:t>
      </w:r>
      <w:r w:rsidR="001D3CAA" w:rsidRPr="00957134">
        <w:rPr>
          <w:lang w:val="en-GB"/>
        </w:rPr>
        <w:t>i</w:t>
      </w:r>
      <w:r w:rsidR="001D3CAA">
        <w:rPr>
          <w:lang w:val="en-GB"/>
        </w:rPr>
        <w:t>s wasteful</w:t>
      </w:r>
      <w:r w:rsidR="001D3CAA">
        <w:rPr>
          <w:lang w:val="en-GB"/>
        </w:rPr>
        <w:t xml:space="preserve"> of </w:t>
      </w:r>
      <w:r w:rsidR="00845EA9" w:rsidRPr="003A63D0">
        <w:rPr>
          <w:lang w:val="en-GB"/>
        </w:rPr>
        <w:t xml:space="preserve">the related gaps/power used for </w:t>
      </w:r>
      <w:r w:rsidR="00845EA9" w:rsidRPr="00D67917">
        <w:rPr>
          <w:lang w:val="en-GB"/>
        </w:rPr>
        <w:t>incomplete measurement</w:t>
      </w:r>
      <w:r w:rsidR="001D3CAA">
        <w:rPr>
          <w:lang w:val="en-GB"/>
        </w:rPr>
        <w:t>s</w:t>
      </w:r>
      <w:r w:rsidR="00845EA9" w:rsidRPr="00D67917">
        <w:rPr>
          <w:lang w:val="en-GB"/>
        </w:rPr>
        <w:t xml:space="preserve">. This can be considered as one of defectiveness of burst gap pattern compared to the existing measurement gap configurations. </w:t>
      </w:r>
      <w:r w:rsidR="00DF4416" w:rsidRPr="00D67917">
        <w:rPr>
          <w:lang w:val="en-GB"/>
        </w:rPr>
        <w:t>Based on the existing requirements, the number of gaps required for a single carrier</w:t>
      </w:r>
      <w:r w:rsidR="002A5555">
        <w:rPr>
          <w:lang w:val="en-GB"/>
        </w:rPr>
        <w:t xml:space="preserve"> identification</w:t>
      </w:r>
      <w:r w:rsidR="00DF4416" w:rsidRPr="00D67917">
        <w:rPr>
          <w:lang w:val="en-GB"/>
        </w:rPr>
        <w:t xml:space="preserve"> </w:t>
      </w:r>
      <w:r w:rsidR="00DF4416" w:rsidRPr="00D67917">
        <w:rPr>
          <w:lang w:val="en-GB"/>
        </w:rPr>
        <w:lastRenderedPageBreak/>
        <w:t xml:space="preserve">can be as large as 480/5=96. However, in many cases where SNR condition is good, it may require much less </w:t>
      </w:r>
      <w:r w:rsidR="00845EA9" w:rsidRPr="00D67917">
        <w:rPr>
          <w:lang w:val="en-GB"/>
        </w:rPr>
        <w:t xml:space="preserve">number of </w:t>
      </w:r>
      <w:r w:rsidR="00DF4416" w:rsidRPr="00D67917">
        <w:rPr>
          <w:lang w:val="en-GB"/>
        </w:rPr>
        <w:t>measurement gaps than the minimum requirement.</w:t>
      </w:r>
      <w:r w:rsidR="00845EA9" w:rsidRPr="00D67917">
        <w:rPr>
          <w:lang w:val="en-GB"/>
        </w:rPr>
        <w:t xml:space="preserve"> </w:t>
      </w:r>
    </w:p>
    <w:p w:rsidR="006F7EF1" w:rsidRDefault="00CB12F2" w:rsidP="00D67917">
      <w:pPr>
        <w:pStyle w:val="ListParagraph"/>
        <w:numPr>
          <w:ilvl w:val="0"/>
          <w:numId w:val="8"/>
        </w:numPr>
        <w:jc w:val="left"/>
        <w:rPr>
          <w:i/>
          <w:lang w:val="en-GB"/>
        </w:rPr>
      </w:pPr>
      <w:r w:rsidRPr="00D67917">
        <w:rPr>
          <w:i/>
          <w:lang w:val="en-GB"/>
        </w:rPr>
        <w:t>For e</w:t>
      </w:r>
      <w:r w:rsidR="00A2505D" w:rsidRPr="00D67917">
        <w:rPr>
          <w:i/>
          <w:lang w:val="en-GB"/>
        </w:rPr>
        <w:t>xample</w:t>
      </w:r>
      <w:r w:rsidR="003479A9" w:rsidRPr="00D67917">
        <w:rPr>
          <w:i/>
          <w:lang w:val="en-GB"/>
        </w:rPr>
        <w:t xml:space="preserve">, </w:t>
      </w:r>
      <w:r w:rsidR="007A1DB8" w:rsidRPr="00D67917">
        <w:rPr>
          <w:i/>
          <w:lang w:val="en-GB"/>
        </w:rPr>
        <w:t>96 gaps per burst are</w:t>
      </w:r>
      <w:r w:rsidR="004F63FB" w:rsidRPr="00D67917">
        <w:rPr>
          <w:i/>
          <w:lang w:val="en-GB"/>
        </w:rPr>
        <w:t xml:space="preserve"> assumed to guarantee </w:t>
      </w:r>
      <w:r w:rsidR="001D3CAA">
        <w:rPr>
          <w:i/>
          <w:lang w:val="en-GB"/>
        </w:rPr>
        <w:t xml:space="preserve">at least </w:t>
      </w:r>
      <w:r w:rsidR="004F63FB" w:rsidRPr="00D67917">
        <w:rPr>
          <w:i/>
          <w:lang w:val="en-GB"/>
        </w:rPr>
        <w:t xml:space="preserve">an inter-frequency carrier can be identified within a single burst. </w:t>
      </w:r>
      <w:r w:rsidR="007A1DB8" w:rsidRPr="00D67917">
        <w:rPr>
          <w:i/>
          <w:lang w:val="en-GB"/>
        </w:rPr>
        <w:t>There are two</w:t>
      </w:r>
      <w:r w:rsidR="004F63FB" w:rsidRPr="00D67917">
        <w:rPr>
          <w:i/>
          <w:lang w:val="en-GB"/>
        </w:rPr>
        <w:t xml:space="preserve"> carriers</w:t>
      </w:r>
      <w:r w:rsidR="007A1DB8" w:rsidRPr="00D67917">
        <w:rPr>
          <w:i/>
          <w:lang w:val="en-GB"/>
        </w:rPr>
        <w:t xml:space="preserve"> to be identified: C1 and C2</w:t>
      </w:r>
      <w:r w:rsidR="004F63FB" w:rsidRPr="00D67917">
        <w:rPr>
          <w:i/>
          <w:lang w:val="en-GB"/>
        </w:rPr>
        <w:t>. Since these</w:t>
      </w:r>
      <w:r w:rsidR="007A1DB8" w:rsidRPr="00D67917">
        <w:rPr>
          <w:i/>
          <w:lang w:val="en-GB"/>
        </w:rPr>
        <w:t xml:space="preserve"> two</w:t>
      </w:r>
      <w:r w:rsidR="004F63FB" w:rsidRPr="00D67917">
        <w:rPr>
          <w:i/>
          <w:lang w:val="en-GB"/>
        </w:rPr>
        <w:t xml:space="preserve"> carriers have different received SNR, it is assumed the number of gaps required </w:t>
      </w:r>
      <w:r w:rsidR="002A5555">
        <w:rPr>
          <w:i/>
          <w:lang w:val="en-GB"/>
        </w:rPr>
        <w:t>for</w:t>
      </w:r>
      <w:r w:rsidR="004F63FB" w:rsidRPr="00D67917">
        <w:rPr>
          <w:i/>
          <w:lang w:val="en-GB"/>
        </w:rPr>
        <w:t xml:space="preserve"> C1, C2 carrier identification </w:t>
      </w:r>
      <w:proofErr w:type="gramStart"/>
      <w:r w:rsidR="004F63FB" w:rsidRPr="00D67917">
        <w:rPr>
          <w:i/>
          <w:lang w:val="en-GB"/>
        </w:rPr>
        <w:t>are</w:t>
      </w:r>
      <w:proofErr w:type="gramEnd"/>
      <w:r w:rsidR="004F63FB" w:rsidRPr="00D67917">
        <w:rPr>
          <w:i/>
          <w:lang w:val="en-GB"/>
        </w:rPr>
        <w:t xml:space="preserve"> 50 and 96</w:t>
      </w:r>
      <w:r w:rsidR="0008756F" w:rsidRPr="00D67917">
        <w:rPr>
          <w:i/>
          <w:lang w:val="en-GB"/>
        </w:rPr>
        <w:t>, respectively</w:t>
      </w:r>
      <w:r w:rsidR="004F63FB" w:rsidRPr="00D67917">
        <w:rPr>
          <w:i/>
          <w:lang w:val="en-GB"/>
        </w:rPr>
        <w:t>.</w:t>
      </w:r>
      <w:r w:rsidR="0008756F" w:rsidRPr="00D67917">
        <w:rPr>
          <w:i/>
          <w:lang w:val="en-GB"/>
        </w:rPr>
        <w:t xml:space="preserve"> When UE starts measuring C2, the related identification can be done within one burst and C1 measurement can be done in the following burst. However, when UE starts with C1 measurement,</w:t>
      </w:r>
      <w:r w:rsidR="00655850" w:rsidRPr="00D67917">
        <w:rPr>
          <w:i/>
          <w:lang w:val="en-GB"/>
        </w:rPr>
        <w:t xml:space="preserve"> </w:t>
      </w:r>
      <w:r w:rsidR="006F7EF1" w:rsidRPr="00D67917">
        <w:rPr>
          <w:i/>
          <w:lang w:val="en-GB"/>
        </w:rPr>
        <w:t xml:space="preserve">C1 can be identified with </w:t>
      </w:r>
      <w:r w:rsidR="00655850" w:rsidRPr="00D67917">
        <w:rPr>
          <w:i/>
          <w:lang w:val="en-GB"/>
        </w:rPr>
        <w:t>50 out of 96 gaps in that burst. The remaining 46 gaps are used for C2 measurement. Obviously, C2 identification cannot be completed within the same burst. That means 46 out of 96 gaps in that burst can</w:t>
      </w:r>
      <w:r w:rsidR="006F7EF1" w:rsidRPr="00D67917">
        <w:rPr>
          <w:i/>
          <w:lang w:val="en-GB"/>
        </w:rPr>
        <w:t xml:space="preserve"> potentially</w:t>
      </w:r>
      <w:r w:rsidR="00655850" w:rsidRPr="00D67917">
        <w:rPr>
          <w:i/>
          <w:lang w:val="en-GB"/>
        </w:rPr>
        <w:t xml:space="preserve"> be discarded. From both UE scheduling opportunity and power consumption perspective, it is obviously not ideal. </w:t>
      </w:r>
      <w:r w:rsidR="0008756F" w:rsidRPr="00D67917">
        <w:rPr>
          <w:i/>
          <w:lang w:val="en-GB"/>
        </w:rPr>
        <w:t xml:space="preserve"> </w:t>
      </w:r>
      <w:r w:rsidR="004F63FB" w:rsidRPr="00D67917">
        <w:rPr>
          <w:i/>
          <w:lang w:val="en-GB"/>
        </w:rPr>
        <w:t xml:space="preserve"> </w:t>
      </w:r>
    </w:p>
    <w:p w:rsidR="006F7EF1" w:rsidRDefault="006F7EF1" w:rsidP="00D67917">
      <w:pPr>
        <w:jc w:val="left"/>
        <w:rPr>
          <w:lang w:val="en-GB"/>
        </w:rPr>
      </w:pPr>
    </w:p>
    <w:p w:rsidR="001D3CAA" w:rsidRDefault="006F7EF1" w:rsidP="00D67917">
      <w:pPr>
        <w:jc w:val="left"/>
        <w:rPr>
          <w:b/>
          <w:lang w:val="en-GB"/>
        </w:rPr>
      </w:pPr>
      <w:r w:rsidRPr="00D67917">
        <w:rPr>
          <w:b/>
          <w:lang w:val="en-GB"/>
        </w:rPr>
        <w:t xml:space="preserve">Observation 1: Burst gap pattern demonstrates </w:t>
      </w:r>
      <w:r w:rsidR="009202FF">
        <w:rPr>
          <w:b/>
          <w:lang w:val="en-GB"/>
        </w:rPr>
        <w:t>some</w:t>
      </w:r>
      <w:r w:rsidRPr="00D67917">
        <w:rPr>
          <w:b/>
          <w:lang w:val="en-GB"/>
        </w:rPr>
        <w:t xml:space="preserve"> potential to address the issue</w:t>
      </w:r>
      <w:r w:rsidR="00CC4946">
        <w:rPr>
          <w:b/>
          <w:lang w:val="en-GB"/>
        </w:rPr>
        <w:t xml:space="preserve"> </w:t>
      </w:r>
      <w:r w:rsidR="00CC4946" w:rsidRPr="003A63D0">
        <w:rPr>
          <w:b/>
          <w:lang w:val="en-GB"/>
        </w:rPr>
        <w:t xml:space="preserve">of </w:t>
      </w:r>
      <w:bookmarkStart w:id="4" w:name="OLE_LINK11"/>
      <w:bookmarkStart w:id="5" w:name="OLE_LINK12"/>
      <w:r w:rsidR="00CC4946" w:rsidRPr="00D67917">
        <w:rPr>
          <w:b/>
        </w:rPr>
        <w:t>background searches for offload cells</w:t>
      </w:r>
      <w:bookmarkEnd w:id="4"/>
      <w:bookmarkEnd w:id="5"/>
      <w:r w:rsidRPr="00D67917">
        <w:rPr>
          <w:b/>
          <w:lang w:val="en-GB"/>
        </w:rPr>
        <w:t xml:space="preserve">. </w:t>
      </w:r>
      <w:r w:rsidR="00CC4946">
        <w:rPr>
          <w:b/>
          <w:lang w:val="en-GB"/>
        </w:rPr>
        <w:t xml:space="preserve">However, </w:t>
      </w:r>
      <w:r w:rsidR="00F20D2D">
        <w:rPr>
          <w:b/>
          <w:lang w:val="en-GB"/>
        </w:rPr>
        <w:t>i</w:t>
      </w:r>
      <w:r w:rsidRPr="00D67917">
        <w:rPr>
          <w:b/>
          <w:lang w:val="en-GB"/>
        </w:rPr>
        <w:t xml:space="preserve">t is not practical </w:t>
      </w:r>
      <w:r w:rsidR="00CC4946">
        <w:rPr>
          <w:b/>
          <w:lang w:val="en-GB"/>
        </w:rPr>
        <w:t>to do</w:t>
      </w:r>
      <w:r w:rsidRPr="00D67917">
        <w:rPr>
          <w:b/>
          <w:lang w:val="en-GB"/>
        </w:rPr>
        <w:t xml:space="preserve"> the cross-burst measurement due to long burst length, which can impact AGC adjustment, cell identification and measurement accuracy.</w:t>
      </w:r>
    </w:p>
    <w:p w:rsidR="002A5555" w:rsidRPr="00D67917" w:rsidRDefault="002A5555" w:rsidP="00D67917">
      <w:pPr>
        <w:jc w:val="left"/>
        <w:rPr>
          <w:b/>
          <w:lang w:val="en-GB"/>
        </w:rPr>
      </w:pPr>
      <w:r w:rsidRPr="00D67917">
        <w:rPr>
          <w:b/>
          <w:lang w:val="en-GB"/>
        </w:rPr>
        <w:t xml:space="preserve"> </w:t>
      </w:r>
    </w:p>
    <w:p w:rsidR="00F20D2D" w:rsidRDefault="002A5555" w:rsidP="00D67917">
      <w:pPr>
        <w:jc w:val="left"/>
        <w:rPr>
          <w:b/>
          <w:lang w:val="en-GB"/>
        </w:rPr>
      </w:pPr>
      <w:r w:rsidRPr="003A63D0">
        <w:rPr>
          <w:b/>
          <w:lang w:val="en-GB"/>
        </w:rPr>
        <w:t xml:space="preserve">Observation 2: It is very likely that some gaps in a burst are used for </w:t>
      </w:r>
      <w:r>
        <w:rPr>
          <w:b/>
          <w:lang w:val="en-GB"/>
        </w:rPr>
        <w:t xml:space="preserve">certain </w:t>
      </w:r>
      <w:r w:rsidRPr="003A63D0">
        <w:rPr>
          <w:b/>
          <w:lang w:val="en-GB"/>
        </w:rPr>
        <w:t xml:space="preserve">carrier </w:t>
      </w:r>
      <w:r w:rsidRPr="00D67917">
        <w:rPr>
          <w:b/>
          <w:lang w:val="en-GB"/>
        </w:rPr>
        <w:t>identification/measurement, which cannot be completed within a single burst. In this case,</w:t>
      </w:r>
      <w:r w:rsidR="00CC4946">
        <w:rPr>
          <w:b/>
          <w:lang w:val="en-GB"/>
        </w:rPr>
        <w:t xml:space="preserve"> the efficiency of the burst gap pattern can be negatively impacted. </w:t>
      </w:r>
      <w:r w:rsidRPr="00D67917">
        <w:rPr>
          <w:b/>
          <w:lang w:val="en-GB"/>
        </w:rPr>
        <w:t xml:space="preserve"> </w:t>
      </w:r>
    </w:p>
    <w:p w:rsidR="00F20D2D" w:rsidRDefault="00F20D2D" w:rsidP="00D67917">
      <w:pPr>
        <w:jc w:val="left"/>
        <w:rPr>
          <w:lang w:val="en-GB"/>
        </w:rPr>
      </w:pPr>
    </w:p>
    <w:p w:rsidR="009202FF" w:rsidRDefault="00C02532" w:rsidP="00D67917">
      <w:pPr>
        <w:jc w:val="left"/>
        <w:rPr>
          <w:lang w:val="en-GB"/>
        </w:rPr>
      </w:pPr>
      <w:r>
        <w:rPr>
          <w:lang w:val="en-GB"/>
        </w:rPr>
        <w:t>Obviously, it is desirable to</w:t>
      </w:r>
      <w:r w:rsidR="00F20D2D">
        <w:rPr>
          <w:lang w:val="en-GB"/>
        </w:rPr>
        <w:t xml:space="preserve"> reduce the </w:t>
      </w:r>
      <w:r>
        <w:rPr>
          <w:lang w:val="en-GB"/>
        </w:rPr>
        <w:t xml:space="preserve">number of gaps used for </w:t>
      </w:r>
      <w:r w:rsidR="00F20D2D">
        <w:rPr>
          <w:lang w:val="en-GB"/>
        </w:rPr>
        <w:t>carrier identification/measurement</w:t>
      </w:r>
      <w:r>
        <w:rPr>
          <w:lang w:val="en-GB"/>
        </w:rPr>
        <w:t>, which cannot be</w:t>
      </w:r>
      <w:r w:rsidR="00F20D2D">
        <w:rPr>
          <w:lang w:val="en-GB"/>
        </w:rPr>
        <w:t xml:space="preserve"> co</w:t>
      </w:r>
      <w:r>
        <w:rPr>
          <w:lang w:val="en-GB"/>
        </w:rPr>
        <w:t>mpleted in a single burst. To do so, c</w:t>
      </w:r>
      <w:r w:rsidRPr="00C02532">
        <w:rPr>
          <w:lang w:val="en-GB"/>
        </w:rPr>
        <w:t>arrier identification/measurement has to be done in a sequential fashion.</w:t>
      </w:r>
      <w:r>
        <w:rPr>
          <w:lang w:val="en-GB"/>
        </w:rPr>
        <w:t xml:space="preserve"> That means</w:t>
      </w:r>
      <w:r w:rsidR="008B4E15">
        <w:rPr>
          <w:lang w:val="en-GB"/>
        </w:rPr>
        <w:t xml:space="preserve"> the measurement for one carrier has to </w:t>
      </w:r>
      <w:r w:rsidR="009202FF">
        <w:rPr>
          <w:lang w:val="en-GB"/>
        </w:rPr>
        <w:t>be held until</w:t>
      </w:r>
      <w:r w:rsidR="008B4E15">
        <w:rPr>
          <w:lang w:val="en-GB"/>
        </w:rPr>
        <w:t xml:space="preserve"> the other carrier measurement is completed. An inherent issue with sequential measurement is the </w:t>
      </w:r>
      <w:r w:rsidR="009202FF">
        <w:rPr>
          <w:lang w:val="en-GB"/>
        </w:rPr>
        <w:t xml:space="preserve">loss of </w:t>
      </w:r>
      <w:r w:rsidR="008B4E15">
        <w:rPr>
          <w:lang w:val="en-GB"/>
        </w:rPr>
        <w:t xml:space="preserve">time diversity. Meanwhile, this also means restricted UE implementation, which is not desirable either. </w:t>
      </w:r>
      <w:r w:rsidRPr="00C02532">
        <w:rPr>
          <w:lang w:val="en-GB"/>
        </w:rPr>
        <w:t xml:space="preserve"> </w:t>
      </w:r>
      <w:r>
        <w:rPr>
          <w:lang w:val="en-GB"/>
        </w:rPr>
        <w:t xml:space="preserve">   </w:t>
      </w:r>
    </w:p>
    <w:p w:rsidR="00F20D2D" w:rsidRPr="00D67917" w:rsidRDefault="00F20D2D" w:rsidP="00D67917">
      <w:pPr>
        <w:jc w:val="left"/>
        <w:rPr>
          <w:lang w:val="en-GB"/>
        </w:rPr>
      </w:pPr>
      <w:r>
        <w:rPr>
          <w:lang w:val="en-GB"/>
        </w:rPr>
        <w:t xml:space="preserve"> </w:t>
      </w:r>
    </w:p>
    <w:p w:rsidR="00F84FEE" w:rsidRPr="00D67917" w:rsidRDefault="00F20D2D" w:rsidP="00D67917">
      <w:pPr>
        <w:jc w:val="left"/>
        <w:rPr>
          <w:rFonts w:ascii="Arial" w:eastAsia="SimSun" w:hAnsi="Arial" w:cs="Times New Roman"/>
          <w:kern w:val="0"/>
          <w:sz w:val="36"/>
          <w:szCs w:val="20"/>
          <w:lang w:val="en-GB"/>
        </w:rPr>
      </w:pPr>
      <w:r>
        <w:rPr>
          <w:b/>
          <w:lang w:val="en-GB"/>
        </w:rPr>
        <w:t xml:space="preserve">Observation 3: Carrier identification/measurement with burst gap pattern has to be done in a sequential fashion. </w:t>
      </w:r>
      <w:r w:rsidR="008B4E15">
        <w:rPr>
          <w:b/>
          <w:lang w:val="en-GB"/>
        </w:rPr>
        <w:t>The related time diversity is reduced. To some extent, it also means restricted UE implementation.</w:t>
      </w:r>
      <w:r>
        <w:rPr>
          <w:b/>
          <w:lang w:val="en-GB"/>
        </w:rPr>
        <w:t xml:space="preserve"> </w:t>
      </w:r>
    </w:p>
    <w:p w:rsidR="00675B9B" w:rsidRDefault="00675B9B" w:rsidP="00CE0D5E">
      <w:pPr>
        <w:pStyle w:val="Heading1"/>
        <w:numPr>
          <w:ilvl w:val="0"/>
          <w:numId w:val="2"/>
        </w:numPr>
        <w:rPr>
          <w:rFonts w:ascii="Calibri" w:hAnsi="Calibri"/>
        </w:rPr>
      </w:pPr>
      <w:r>
        <w:rPr>
          <w:rFonts w:ascii="Calibri" w:hAnsi="Calibri"/>
        </w:rPr>
        <w:t xml:space="preserve">New measurement gap configuration for </w:t>
      </w:r>
      <w:r w:rsidR="008B4E15">
        <w:rPr>
          <w:rFonts w:ascii="Calibri" w:hAnsi="Calibri"/>
        </w:rPr>
        <w:t>background search for offload cells</w:t>
      </w:r>
    </w:p>
    <w:p w:rsidR="00675B9B" w:rsidRDefault="00F20D2D" w:rsidP="00675B9B">
      <w:pPr>
        <w:rPr>
          <w:lang w:val="en-GB" w:eastAsia="en-US"/>
        </w:rPr>
      </w:pPr>
      <w:r>
        <w:rPr>
          <w:lang w:val="en-GB" w:eastAsia="en-US"/>
        </w:rPr>
        <w:t>In [</w:t>
      </w:r>
      <w:r w:rsidR="002D4EE6">
        <w:rPr>
          <w:lang w:val="en-GB" w:eastAsia="en-US"/>
        </w:rPr>
        <w:t>4</w:t>
      </w:r>
      <w:r>
        <w:rPr>
          <w:lang w:val="en-GB" w:eastAsia="en-US"/>
        </w:rPr>
        <w:t>], a new</w:t>
      </w:r>
      <w:r w:rsidR="00675B9B">
        <w:rPr>
          <w:lang w:val="en-GB" w:eastAsia="en-US"/>
        </w:rPr>
        <w:t xml:space="preserve"> measurement gap configuration</w:t>
      </w:r>
      <w:r>
        <w:rPr>
          <w:lang w:val="en-GB" w:eastAsia="en-US"/>
        </w:rPr>
        <w:t xml:space="preserve"> is proposed and</w:t>
      </w:r>
      <w:r w:rsidR="00675B9B">
        <w:rPr>
          <w:lang w:val="en-GB" w:eastAsia="en-US"/>
        </w:rPr>
        <w:t xml:space="preserve"> illustrated in Figure </w:t>
      </w:r>
      <w:r w:rsidR="00E3186D">
        <w:rPr>
          <w:lang w:val="en-GB" w:eastAsia="en-US"/>
        </w:rPr>
        <w:t>2</w:t>
      </w:r>
      <w:r w:rsidR="00A128C5">
        <w:rPr>
          <w:lang w:val="en-GB" w:eastAsia="en-US"/>
        </w:rPr>
        <w:t>-</w:t>
      </w:r>
      <w:r w:rsidR="00E3186D">
        <w:rPr>
          <w:lang w:val="en-GB" w:eastAsia="en-US"/>
        </w:rPr>
        <w:t>4</w:t>
      </w:r>
      <w:r w:rsidR="00A128C5">
        <w:rPr>
          <w:lang w:val="en-GB" w:eastAsia="en-US"/>
        </w:rPr>
        <w:t>, with different MGL (e.g. 4ms, 3ms and 2ms) assumed</w:t>
      </w:r>
      <w:r w:rsidR="00627CBE">
        <w:rPr>
          <w:lang w:val="en-GB" w:eastAsia="en-US"/>
        </w:rPr>
        <w:t xml:space="preserve">. </w:t>
      </w:r>
    </w:p>
    <w:p w:rsidR="00A128C5" w:rsidRDefault="00A128C5" w:rsidP="00A128C5">
      <w:pPr>
        <w:keepNext/>
      </w:pPr>
      <w:r w:rsidRPr="00A128C5">
        <w:rPr>
          <w:noProof/>
        </w:rPr>
        <w:drawing>
          <wp:inline distT="0" distB="0" distL="0" distR="0" wp14:anchorId="7CC86F32" wp14:editId="305EC2E8">
            <wp:extent cx="5943600" cy="611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943600" cy="611505"/>
                    </a:xfrm>
                    <a:prstGeom prst="rect">
                      <a:avLst/>
                    </a:prstGeom>
                  </pic:spPr>
                </pic:pic>
              </a:graphicData>
            </a:graphic>
          </wp:inline>
        </w:drawing>
      </w:r>
    </w:p>
    <w:p w:rsidR="00A128C5" w:rsidRPr="002D4AAE" w:rsidRDefault="00A128C5" w:rsidP="00A128C5">
      <w:pPr>
        <w:pStyle w:val="Caption"/>
        <w:rPr>
          <w:lang w:val="en-US" w:eastAsia="en-US"/>
        </w:rPr>
      </w:pPr>
      <w:r>
        <w:t xml:space="preserve">Figure </w:t>
      </w:r>
      <w:r w:rsidR="00E3186D">
        <w:rPr>
          <w:lang w:val="en-US"/>
        </w:rPr>
        <w:t>2</w:t>
      </w:r>
      <w:r w:rsidR="002D4AAE">
        <w:rPr>
          <w:lang w:val="en-US"/>
        </w:rPr>
        <w:t>: Illustration of proposed measurement gap configuration with MGL=4ms</w:t>
      </w:r>
    </w:p>
    <w:p w:rsidR="00627CBE" w:rsidRDefault="00A128C5" w:rsidP="00627CBE">
      <w:pPr>
        <w:keepNext/>
      </w:pPr>
      <w:r w:rsidRPr="00A128C5">
        <w:rPr>
          <w:noProof/>
        </w:rPr>
        <w:drawing>
          <wp:inline distT="0" distB="0" distL="0" distR="0" wp14:anchorId="6AF20ED2" wp14:editId="632F8280">
            <wp:extent cx="5943600" cy="61976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619760"/>
                    </a:xfrm>
                    <a:prstGeom prst="rect">
                      <a:avLst/>
                    </a:prstGeom>
                  </pic:spPr>
                </pic:pic>
              </a:graphicData>
            </a:graphic>
          </wp:inline>
        </w:drawing>
      </w:r>
    </w:p>
    <w:p w:rsidR="00A128C5" w:rsidRPr="002D4AAE" w:rsidRDefault="00627CBE" w:rsidP="00627CBE">
      <w:pPr>
        <w:pStyle w:val="Caption"/>
        <w:rPr>
          <w:lang w:val="en-US" w:eastAsia="en-US"/>
        </w:rPr>
      </w:pPr>
      <w:r>
        <w:t xml:space="preserve">Figure </w:t>
      </w:r>
      <w:r w:rsidR="00E3186D">
        <w:rPr>
          <w:lang w:val="en-US"/>
        </w:rPr>
        <w:t>3</w:t>
      </w:r>
      <w:r w:rsidR="002D4AAE">
        <w:rPr>
          <w:lang w:val="en-US"/>
        </w:rPr>
        <w:t>: Illustration of proposed measurement gap configuration with MGL=3ms</w:t>
      </w:r>
    </w:p>
    <w:p w:rsidR="00627CBE" w:rsidRDefault="00A128C5" w:rsidP="00627CBE">
      <w:pPr>
        <w:keepNext/>
      </w:pPr>
      <w:r w:rsidRPr="00A128C5">
        <w:rPr>
          <w:noProof/>
        </w:rPr>
        <w:drawing>
          <wp:inline distT="0" distB="0" distL="0" distR="0" wp14:anchorId="3B626DFE" wp14:editId="4A227CD1">
            <wp:extent cx="5943600" cy="6280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943600" cy="628015"/>
                    </a:xfrm>
                    <a:prstGeom prst="rect">
                      <a:avLst/>
                    </a:prstGeom>
                  </pic:spPr>
                </pic:pic>
              </a:graphicData>
            </a:graphic>
          </wp:inline>
        </w:drawing>
      </w:r>
    </w:p>
    <w:p w:rsidR="00A128C5" w:rsidRPr="002D4AAE" w:rsidRDefault="00627CBE" w:rsidP="00627CBE">
      <w:pPr>
        <w:pStyle w:val="Caption"/>
        <w:rPr>
          <w:lang w:val="en-US"/>
        </w:rPr>
      </w:pPr>
      <w:r>
        <w:t xml:space="preserve">Figure </w:t>
      </w:r>
      <w:r w:rsidR="00E3186D">
        <w:rPr>
          <w:lang w:val="en-US"/>
        </w:rPr>
        <w:t>4</w:t>
      </w:r>
      <w:r w:rsidR="002D4AAE">
        <w:rPr>
          <w:lang w:val="en-US"/>
        </w:rPr>
        <w:t>: Illustration of proposed measurement gap configuration with MGL=2ms</w:t>
      </w:r>
    </w:p>
    <w:p w:rsidR="00336142" w:rsidRDefault="00627CBE" w:rsidP="00627CBE">
      <w:pPr>
        <w:rPr>
          <w:lang w:eastAsia="x-none"/>
        </w:rPr>
      </w:pPr>
      <w:r>
        <w:rPr>
          <w:lang w:eastAsia="x-none"/>
        </w:rPr>
        <w:t xml:space="preserve">Depending on MGL, </w:t>
      </w:r>
      <w:r w:rsidR="00336142">
        <w:rPr>
          <w:lang w:eastAsia="x-none"/>
        </w:rPr>
        <w:t xml:space="preserve">the measurement gap overhead can be significantly reduced. This also means improved scheduling opportunity for full buffer UE and reduced power consumption for low-load UE. </w:t>
      </w:r>
    </w:p>
    <w:p w:rsidR="00336142" w:rsidRDefault="00336142" w:rsidP="00627CBE">
      <w:pPr>
        <w:rPr>
          <w:lang w:eastAsia="x-none"/>
        </w:rPr>
      </w:pPr>
    </w:p>
    <w:p w:rsidR="002D4AAE" w:rsidRDefault="0014728B" w:rsidP="00627CBE">
      <w:pPr>
        <w:rPr>
          <w:lang w:eastAsia="x-none"/>
        </w:rPr>
      </w:pPr>
      <w:r>
        <w:rPr>
          <w:lang w:eastAsia="x-none"/>
        </w:rPr>
        <w:lastRenderedPageBreak/>
        <w:t xml:space="preserve">Compared to the legacy measurement gap configurations, the proposed one can reuse the MGRP to ease the AGC concern. Due to reduced MGL, the PSS/SSS searching window is increases. This potentially increases the inter-frequency identification delay. However, once that frequency layer is identified, the corresponding measurement delay should be </w:t>
      </w:r>
      <w:r w:rsidR="005B26BF">
        <w:rPr>
          <w:lang w:eastAsia="x-none"/>
        </w:rPr>
        <w:t>the same as</w:t>
      </w:r>
      <w:r>
        <w:rPr>
          <w:lang w:eastAsia="x-none"/>
        </w:rPr>
        <w:t xml:space="preserve"> t</w:t>
      </w:r>
      <w:r w:rsidR="002D4AAE">
        <w:rPr>
          <w:lang w:eastAsia="x-none"/>
        </w:rPr>
        <w:t>he legacy system. This is because</w:t>
      </w:r>
      <w:r>
        <w:rPr>
          <w:lang w:eastAsia="x-none"/>
        </w:rPr>
        <w:t xml:space="preserve"> the measurement delay and accuracy can be maintained even with shorter MGL (</w:t>
      </w:r>
      <w:r w:rsidR="002D4AAE">
        <w:rPr>
          <w:lang w:eastAsia="x-none"/>
        </w:rPr>
        <w:t>e.g. as short</w:t>
      </w:r>
      <w:r>
        <w:rPr>
          <w:lang w:eastAsia="x-none"/>
        </w:rPr>
        <w:t xml:space="preserve"> as 1 subframe).</w:t>
      </w:r>
      <w:r w:rsidR="002D4AAE">
        <w:rPr>
          <w:lang w:eastAsia="x-none"/>
        </w:rPr>
        <w:t xml:space="preserve"> This feature is especially important when the measu</w:t>
      </w:r>
      <w:r w:rsidR="00036B4C">
        <w:rPr>
          <w:lang w:eastAsia="x-none"/>
        </w:rPr>
        <w:t>red frequencies</w:t>
      </w:r>
      <w:r w:rsidR="002D4AAE">
        <w:rPr>
          <w:lang w:eastAsia="x-none"/>
        </w:rPr>
        <w:t xml:space="preserve"> are mixed of coverage and offloading layers</w:t>
      </w:r>
      <w:r w:rsidR="00036B4C">
        <w:rPr>
          <w:lang w:eastAsia="x-none"/>
        </w:rPr>
        <w:t>.</w:t>
      </w:r>
    </w:p>
    <w:p w:rsidR="00036B4C" w:rsidRDefault="00036B4C" w:rsidP="00627CBE">
      <w:pPr>
        <w:rPr>
          <w:lang w:eastAsia="x-none"/>
        </w:rPr>
      </w:pPr>
      <w:r>
        <w:rPr>
          <w:lang w:eastAsia="x-none"/>
        </w:rPr>
        <w:t xml:space="preserve">More importantly, the proposed measurement gap configuration can save DL resources used for inter-frequency measurement by up to 70%, when MGL is reduced from 6ms to 2ms. The corresponding power saving and/or UE scheduling opportunity improvement are significant. </w:t>
      </w:r>
    </w:p>
    <w:p w:rsidR="005B26BF" w:rsidRDefault="005B26BF" w:rsidP="00627CBE">
      <w:pPr>
        <w:rPr>
          <w:lang w:eastAsia="x-none"/>
        </w:rPr>
      </w:pPr>
    </w:p>
    <w:p w:rsidR="00247484" w:rsidRDefault="005B26BF" w:rsidP="00627CBE">
      <w:pPr>
        <w:rPr>
          <w:lang w:eastAsia="x-none"/>
        </w:rPr>
      </w:pPr>
      <w:r>
        <w:rPr>
          <w:lang w:eastAsia="x-none"/>
        </w:rPr>
        <w:t xml:space="preserve">The same as the existing measurement gap configuration, the proposed solution </w:t>
      </w:r>
      <w:r w:rsidR="00E3186D">
        <w:rPr>
          <w:lang w:eastAsia="x-none"/>
        </w:rPr>
        <w:t>does not restrict any specific</w:t>
      </w:r>
      <w:r>
        <w:rPr>
          <w:lang w:eastAsia="x-none"/>
        </w:rPr>
        <w:t xml:space="preserve"> UE implementation. Compared to burst gap pattern, there is no cross-burst measurement issue. Since there is no discard measurement or measurement gap, the high measurement efficiency can be maintained. </w:t>
      </w:r>
    </w:p>
    <w:p w:rsidR="00247484" w:rsidRDefault="00247484" w:rsidP="00627CBE">
      <w:pPr>
        <w:rPr>
          <w:lang w:eastAsia="x-none"/>
        </w:rPr>
      </w:pPr>
    </w:p>
    <w:p w:rsidR="00247484" w:rsidRDefault="00247484" w:rsidP="00247484">
      <w:pPr>
        <w:rPr>
          <w:rFonts w:cs="Arial"/>
        </w:rPr>
      </w:pPr>
      <w:r>
        <w:rPr>
          <w:rFonts w:cs="Arial"/>
        </w:rPr>
        <w:t>Based on some discussions, we think the enhanced measurement gap configurations are desirable to have the following features:</w:t>
      </w:r>
    </w:p>
    <w:p w:rsidR="00247484" w:rsidRDefault="00247484" w:rsidP="00247484">
      <w:pPr>
        <w:pStyle w:val="ListParagraph"/>
        <w:numPr>
          <w:ilvl w:val="0"/>
          <w:numId w:val="6"/>
        </w:numPr>
        <w:rPr>
          <w:lang w:eastAsia="x-none"/>
        </w:rPr>
      </w:pPr>
      <w:r>
        <w:rPr>
          <w:lang w:eastAsia="x-none"/>
        </w:rPr>
        <w:t>Reduced MGL</w:t>
      </w:r>
    </w:p>
    <w:p w:rsidR="00247484" w:rsidRDefault="00247484" w:rsidP="00247484">
      <w:pPr>
        <w:pStyle w:val="ListParagraph"/>
        <w:numPr>
          <w:ilvl w:val="0"/>
          <w:numId w:val="6"/>
        </w:numPr>
        <w:rPr>
          <w:lang w:eastAsia="x-none"/>
        </w:rPr>
      </w:pPr>
      <w:r>
        <w:rPr>
          <w:lang w:eastAsia="x-none"/>
        </w:rPr>
        <w:t>Evenly distributed measurement gap pattern</w:t>
      </w:r>
    </w:p>
    <w:p w:rsidR="00247484" w:rsidRDefault="00247484" w:rsidP="00247484">
      <w:pPr>
        <w:pStyle w:val="ListParagraph"/>
        <w:numPr>
          <w:ilvl w:val="0"/>
          <w:numId w:val="6"/>
        </w:numPr>
        <w:rPr>
          <w:lang w:eastAsia="x-none"/>
        </w:rPr>
      </w:pPr>
      <w:r>
        <w:rPr>
          <w:lang w:eastAsia="x-none"/>
        </w:rPr>
        <w:t>Medium MGRP</w:t>
      </w:r>
    </w:p>
    <w:p w:rsidR="00247484" w:rsidRPr="002F7F71" w:rsidRDefault="00247484" w:rsidP="00247484">
      <w:pPr>
        <w:pStyle w:val="ListParagraph"/>
        <w:numPr>
          <w:ilvl w:val="0"/>
          <w:numId w:val="6"/>
        </w:numPr>
        <w:rPr>
          <w:lang w:eastAsia="x-none"/>
        </w:rPr>
      </w:pPr>
      <w:r>
        <w:rPr>
          <w:lang w:eastAsia="x-none"/>
        </w:rPr>
        <w:t xml:space="preserve">Compatibility in both sync and </w:t>
      </w:r>
      <w:proofErr w:type="spellStart"/>
      <w:r>
        <w:rPr>
          <w:lang w:eastAsia="x-none"/>
        </w:rPr>
        <w:t>async</w:t>
      </w:r>
      <w:proofErr w:type="spellEnd"/>
      <w:r>
        <w:rPr>
          <w:lang w:eastAsia="x-none"/>
        </w:rPr>
        <w:t xml:space="preserve"> networks</w:t>
      </w:r>
    </w:p>
    <w:p w:rsidR="005B26BF" w:rsidRDefault="005B26BF" w:rsidP="00627CBE">
      <w:pPr>
        <w:rPr>
          <w:lang w:eastAsia="x-none"/>
        </w:rPr>
      </w:pPr>
      <w:r>
        <w:rPr>
          <w:lang w:eastAsia="x-none"/>
        </w:rPr>
        <w:t xml:space="preserve"> </w:t>
      </w:r>
    </w:p>
    <w:p w:rsidR="00CE0D5E" w:rsidRPr="005466F9" w:rsidRDefault="00CE0D5E" w:rsidP="00CE0D5E">
      <w:pPr>
        <w:pStyle w:val="Heading1"/>
        <w:numPr>
          <w:ilvl w:val="0"/>
          <w:numId w:val="2"/>
        </w:numPr>
        <w:rPr>
          <w:rFonts w:ascii="Calibri" w:hAnsi="Calibri"/>
          <w:lang w:eastAsia="zh-CN"/>
        </w:rPr>
      </w:pPr>
      <w:r w:rsidRPr="005466F9">
        <w:rPr>
          <w:rFonts w:ascii="Calibri" w:hAnsi="Calibri"/>
        </w:rPr>
        <w:t>Conclusion</w:t>
      </w:r>
    </w:p>
    <w:p w:rsidR="00247484" w:rsidRDefault="00533E88" w:rsidP="00CE0D5E">
      <w:pPr>
        <w:rPr>
          <w:rFonts w:cs="Arial"/>
        </w:rPr>
      </w:pPr>
      <w:r w:rsidRPr="005466F9">
        <w:rPr>
          <w:rFonts w:cs="Arial"/>
        </w:rPr>
        <w:t xml:space="preserve">In this contribution, </w:t>
      </w:r>
      <w:r w:rsidR="00036B4C">
        <w:rPr>
          <w:rFonts w:cs="Arial"/>
        </w:rPr>
        <w:t xml:space="preserve">some </w:t>
      </w:r>
      <w:r w:rsidR="00247484">
        <w:rPr>
          <w:rFonts w:cs="Arial"/>
        </w:rPr>
        <w:t xml:space="preserve">further </w:t>
      </w:r>
      <w:r w:rsidR="00036B4C">
        <w:rPr>
          <w:rFonts w:cs="Arial"/>
        </w:rPr>
        <w:t xml:space="preserve">consideration on measurement gap enhancement for </w:t>
      </w:r>
      <w:proofErr w:type="spellStart"/>
      <w:r w:rsidR="00036B4C">
        <w:rPr>
          <w:rFonts w:cs="Arial"/>
        </w:rPr>
        <w:t>Hetnet</w:t>
      </w:r>
      <w:proofErr w:type="spellEnd"/>
      <w:r w:rsidR="00036B4C">
        <w:rPr>
          <w:rFonts w:cs="Arial"/>
        </w:rPr>
        <w:t xml:space="preserve"> scenarios is discussed. </w:t>
      </w:r>
      <w:r w:rsidR="00247484">
        <w:rPr>
          <w:rFonts w:cs="Arial"/>
        </w:rPr>
        <w:t xml:space="preserve">The observation on burst gap pattern can be summarized as </w:t>
      </w:r>
    </w:p>
    <w:p w:rsidR="00247484" w:rsidRDefault="00247484" w:rsidP="00CE0D5E">
      <w:pPr>
        <w:rPr>
          <w:rFonts w:cs="Arial"/>
        </w:rPr>
      </w:pPr>
    </w:p>
    <w:p w:rsidR="00247484" w:rsidRDefault="00247484" w:rsidP="00247484">
      <w:pPr>
        <w:jc w:val="left"/>
        <w:rPr>
          <w:b/>
          <w:lang w:val="en-GB"/>
        </w:rPr>
      </w:pPr>
      <w:r w:rsidRPr="008B2C04">
        <w:rPr>
          <w:b/>
          <w:lang w:val="en-GB"/>
        </w:rPr>
        <w:t>Observation 1: Burst gap pattern demonstrates certain potential to address the issue</w:t>
      </w:r>
      <w:r>
        <w:rPr>
          <w:b/>
          <w:lang w:val="en-GB"/>
        </w:rPr>
        <w:t xml:space="preserve"> </w:t>
      </w:r>
      <w:r w:rsidRPr="008B2C04">
        <w:rPr>
          <w:b/>
          <w:lang w:val="en-GB"/>
        </w:rPr>
        <w:t xml:space="preserve">of </w:t>
      </w:r>
      <w:r w:rsidRPr="008B2C04">
        <w:rPr>
          <w:b/>
        </w:rPr>
        <w:t>background searches for offload cells</w:t>
      </w:r>
      <w:r w:rsidRPr="008B2C04">
        <w:rPr>
          <w:b/>
          <w:lang w:val="en-GB"/>
        </w:rPr>
        <w:t xml:space="preserve">. </w:t>
      </w:r>
      <w:r>
        <w:rPr>
          <w:b/>
          <w:lang w:val="en-GB"/>
        </w:rPr>
        <w:t>However, i</w:t>
      </w:r>
      <w:r w:rsidRPr="008B2C04">
        <w:rPr>
          <w:b/>
          <w:lang w:val="en-GB"/>
        </w:rPr>
        <w:t xml:space="preserve">t is not practical </w:t>
      </w:r>
      <w:r>
        <w:rPr>
          <w:b/>
          <w:lang w:val="en-GB"/>
        </w:rPr>
        <w:t>to do</w:t>
      </w:r>
      <w:r w:rsidRPr="008B2C04">
        <w:rPr>
          <w:b/>
          <w:lang w:val="en-GB"/>
        </w:rPr>
        <w:t xml:space="preserve"> the cross-burst measurement due to long burst length, which can impact AGC adjustment, cell identification and measurement accuracy. </w:t>
      </w:r>
    </w:p>
    <w:p w:rsidR="00951DD9" w:rsidRPr="008B2C04" w:rsidRDefault="00951DD9" w:rsidP="00247484">
      <w:pPr>
        <w:jc w:val="left"/>
        <w:rPr>
          <w:b/>
          <w:lang w:val="en-GB"/>
        </w:rPr>
      </w:pPr>
    </w:p>
    <w:p w:rsidR="00247484" w:rsidRDefault="00247484" w:rsidP="00247484">
      <w:pPr>
        <w:jc w:val="left"/>
        <w:rPr>
          <w:b/>
          <w:lang w:val="en-GB"/>
        </w:rPr>
      </w:pPr>
      <w:r w:rsidRPr="008B2C04">
        <w:rPr>
          <w:b/>
          <w:lang w:val="en-GB"/>
        </w:rPr>
        <w:t xml:space="preserve">Observation 2: It is very likely that some gaps in a burst are used for </w:t>
      </w:r>
      <w:r>
        <w:rPr>
          <w:b/>
          <w:lang w:val="en-GB"/>
        </w:rPr>
        <w:t xml:space="preserve">certain </w:t>
      </w:r>
      <w:r w:rsidRPr="008B2C04">
        <w:rPr>
          <w:b/>
          <w:lang w:val="en-GB"/>
        </w:rPr>
        <w:t>carrier identification/measurement, which cannot be completed within a single burst. In this case,</w:t>
      </w:r>
      <w:r>
        <w:rPr>
          <w:b/>
          <w:lang w:val="en-GB"/>
        </w:rPr>
        <w:t xml:space="preserve"> the efficiency of the burst gap pattern can be negatively impacted. </w:t>
      </w:r>
      <w:r w:rsidRPr="008B2C04">
        <w:rPr>
          <w:b/>
          <w:lang w:val="en-GB"/>
        </w:rPr>
        <w:t xml:space="preserve"> </w:t>
      </w:r>
    </w:p>
    <w:p w:rsidR="00951DD9" w:rsidRDefault="00951DD9" w:rsidP="00247484">
      <w:pPr>
        <w:jc w:val="left"/>
        <w:rPr>
          <w:b/>
          <w:lang w:val="en-GB"/>
        </w:rPr>
      </w:pPr>
    </w:p>
    <w:p w:rsidR="00247484" w:rsidRPr="00D67917" w:rsidRDefault="00247484" w:rsidP="00CE0D5E">
      <w:pPr>
        <w:rPr>
          <w:rFonts w:cs="Arial"/>
          <w:b/>
          <w:lang w:val="en-GB"/>
        </w:rPr>
      </w:pPr>
      <w:r w:rsidRPr="00D67917">
        <w:rPr>
          <w:rFonts w:cs="Arial"/>
          <w:b/>
          <w:lang w:val="en-GB"/>
        </w:rPr>
        <w:t>Observation 3: Carrier identification/measurement with burst gap pattern has to be done in a sequential fashion. The related time diversity is reduced. To some extent, it also means restricted UE implementation.</w:t>
      </w:r>
    </w:p>
    <w:p w:rsidR="00C15633" w:rsidRPr="00D67917" w:rsidRDefault="00C15633" w:rsidP="00CE0D5E">
      <w:pPr>
        <w:rPr>
          <w:rFonts w:cs="Arial"/>
          <w:b/>
        </w:rPr>
      </w:pPr>
      <w:proofErr w:type="gramStart"/>
      <w:r w:rsidRPr="00D67917">
        <w:rPr>
          <w:rFonts w:cs="Arial"/>
          <w:b/>
        </w:rPr>
        <w:t>proposals</w:t>
      </w:r>
      <w:proofErr w:type="gramEnd"/>
      <w:r w:rsidRPr="00D67917">
        <w:rPr>
          <w:rFonts w:cs="Arial"/>
          <w:b/>
        </w:rPr>
        <w:t xml:space="preserve"> to address this issue can be generally classified into two options</w:t>
      </w:r>
    </w:p>
    <w:p w:rsidR="00247484" w:rsidRDefault="00247484" w:rsidP="00CE0D5E">
      <w:pPr>
        <w:rPr>
          <w:rFonts w:cs="Arial"/>
        </w:rPr>
      </w:pPr>
    </w:p>
    <w:p w:rsidR="00CE0D5E" w:rsidRPr="00D67917" w:rsidRDefault="00E3186D" w:rsidP="00CE0D5E">
      <w:pPr>
        <w:rPr>
          <w:rFonts w:cs="Arial"/>
          <w:b/>
        </w:rPr>
      </w:pPr>
      <w:r w:rsidRPr="00D67917">
        <w:rPr>
          <w:rFonts w:cs="Arial"/>
          <w:b/>
        </w:rPr>
        <w:t>Proposal: it is proposed</w:t>
      </w:r>
      <w:r w:rsidR="00036B4C" w:rsidRPr="00D67917">
        <w:rPr>
          <w:rFonts w:cs="Arial"/>
          <w:b/>
        </w:rPr>
        <w:t xml:space="preserve"> the enhanced measurement gap configurations are desirable to have the following features:</w:t>
      </w:r>
    </w:p>
    <w:p w:rsidR="00E3186D" w:rsidRPr="00D67917" w:rsidRDefault="00E3186D" w:rsidP="00CE0D5E">
      <w:pPr>
        <w:rPr>
          <w:rFonts w:cs="Arial"/>
          <w:b/>
        </w:rPr>
      </w:pPr>
    </w:p>
    <w:p w:rsidR="00036B4C" w:rsidRPr="00D67917" w:rsidRDefault="00036B4C" w:rsidP="009F6FD0">
      <w:pPr>
        <w:pStyle w:val="ListParagraph"/>
        <w:numPr>
          <w:ilvl w:val="0"/>
          <w:numId w:val="6"/>
        </w:numPr>
        <w:rPr>
          <w:b/>
          <w:lang w:eastAsia="x-none"/>
        </w:rPr>
      </w:pPr>
      <w:r w:rsidRPr="00D67917">
        <w:rPr>
          <w:b/>
          <w:lang w:eastAsia="x-none"/>
        </w:rPr>
        <w:t>Reduced MGL</w:t>
      </w:r>
    </w:p>
    <w:p w:rsidR="00036B4C" w:rsidRPr="00D67917" w:rsidRDefault="00036B4C" w:rsidP="009F6FD0">
      <w:pPr>
        <w:pStyle w:val="ListParagraph"/>
        <w:numPr>
          <w:ilvl w:val="0"/>
          <w:numId w:val="6"/>
        </w:numPr>
        <w:rPr>
          <w:b/>
          <w:lang w:eastAsia="x-none"/>
        </w:rPr>
      </w:pPr>
      <w:r w:rsidRPr="00D67917">
        <w:rPr>
          <w:b/>
          <w:lang w:eastAsia="x-none"/>
        </w:rPr>
        <w:t>Evenly distributed measurement gap pattern</w:t>
      </w:r>
    </w:p>
    <w:p w:rsidR="00036B4C" w:rsidRPr="00D67917" w:rsidRDefault="00C15633" w:rsidP="009F6FD0">
      <w:pPr>
        <w:pStyle w:val="ListParagraph"/>
        <w:numPr>
          <w:ilvl w:val="0"/>
          <w:numId w:val="6"/>
        </w:numPr>
        <w:rPr>
          <w:b/>
          <w:lang w:eastAsia="x-none"/>
        </w:rPr>
      </w:pPr>
      <w:r w:rsidRPr="00D67917">
        <w:rPr>
          <w:b/>
          <w:lang w:eastAsia="x-none"/>
        </w:rPr>
        <w:t>Medium</w:t>
      </w:r>
      <w:r w:rsidR="00036B4C" w:rsidRPr="00D67917">
        <w:rPr>
          <w:b/>
          <w:lang w:eastAsia="x-none"/>
        </w:rPr>
        <w:t xml:space="preserve"> MGRP</w:t>
      </w:r>
    </w:p>
    <w:p w:rsidR="00036B4C" w:rsidRDefault="00A27441" w:rsidP="00D67917">
      <w:pPr>
        <w:pStyle w:val="ListParagraph"/>
        <w:numPr>
          <w:ilvl w:val="0"/>
          <w:numId w:val="6"/>
        </w:numPr>
      </w:pPr>
      <w:r w:rsidRPr="00D67917">
        <w:rPr>
          <w:b/>
          <w:lang w:eastAsia="x-none"/>
        </w:rPr>
        <w:t xml:space="preserve">Compatibility in both sync and </w:t>
      </w:r>
      <w:proofErr w:type="spellStart"/>
      <w:r w:rsidRPr="00D67917">
        <w:rPr>
          <w:b/>
          <w:lang w:eastAsia="x-none"/>
        </w:rPr>
        <w:t>async</w:t>
      </w:r>
      <w:proofErr w:type="spellEnd"/>
      <w:r w:rsidRPr="00D67917">
        <w:rPr>
          <w:b/>
          <w:lang w:eastAsia="x-none"/>
        </w:rPr>
        <w:t xml:space="preserve"> networks</w:t>
      </w:r>
    </w:p>
    <w:p w:rsidR="000F20AC" w:rsidRPr="005466F9" w:rsidRDefault="000F20AC" w:rsidP="001D3830">
      <w:pPr>
        <w:pStyle w:val="Heading1"/>
        <w:numPr>
          <w:ilvl w:val="0"/>
          <w:numId w:val="2"/>
        </w:numPr>
        <w:rPr>
          <w:rFonts w:ascii="Calibri" w:hAnsi="Calibri"/>
        </w:rPr>
      </w:pPr>
      <w:r w:rsidRPr="005466F9">
        <w:rPr>
          <w:rFonts w:ascii="Calibri" w:hAnsi="Calibri"/>
        </w:rPr>
        <w:t>References</w:t>
      </w:r>
    </w:p>
    <w:p w:rsidR="003A63D0" w:rsidRDefault="003A63D0" w:rsidP="003A63D0">
      <w:pPr>
        <w:numPr>
          <w:ilvl w:val="0"/>
          <w:numId w:val="9"/>
        </w:numPr>
        <w:rPr>
          <w:rFonts w:cs="Arial"/>
        </w:rPr>
      </w:pPr>
      <w:r>
        <w:rPr>
          <w:rFonts w:cs="Arial"/>
        </w:rPr>
        <w:t>R4-153865,</w:t>
      </w:r>
      <w:r>
        <w:rPr>
          <w:rFonts w:cs="Arial"/>
        </w:rPr>
        <w:tab/>
      </w:r>
      <w:r w:rsidR="002D4EE6">
        <w:rPr>
          <w:rFonts w:cs="Arial"/>
        </w:rPr>
        <w:t>“</w:t>
      </w:r>
      <w:r>
        <w:rPr>
          <w:rFonts w:cs="Arial"/>
        </w:rPr>
        <w:t>WF on measurement gap enhancements</w:t>
      </w:r>
      <w:r w:rsidR="002D4EE6">
        <w:rPr>
          <w:rFonts w:cs="Arial"/>
        </w:rPr>
        <w:t>”</w:t>
      </w:r>
      <w:r>
        <w:rPr>
          <w:rFonts w:cs="Arial"/>
        </w:rPr>
        <w:t>, Intel, Alcatel-Lucent , Nokia Networks, ZTE, LGE, Ericsson, CATT, RAN4#75, June 2015</w:t>
      </w:r>
    </w:p>
    <w:p w:rsidR="00A27441" w:rsidRDefault="00A27441" w:rsidP="00277D7A">
      <w:pPr>
        <w:numPr>
          <w:ilvl w:val="0"/>
          <w:numId w:val="1"/>
        </w:numPr>
        <w:rPr>
          <w:lang w:eastAsia="en-US"/>
        </w:rPr>
      </w:pPr>
      <w:bookmarkStart w:id="6" w:name="_Ref327282565"/>
      <w:bookmarkStart w:id="7" w:name="_Ref324432218"/>
      <w:bookmarkStart w:id="8" w:name="_Ref369701777"/>
      <w:r w:rsidRPr="00356B6B">
        <w:t xml:space="preserve">R4-134256 </w:t>
      </w:r>
      <w:r>
        <w:t>(R2-132239)</w:t>
      </w:r>
      <w:r w:rsidRPr="00F31404">
        <w:t>, “</w:t>
      </w:r>
      <w:r>
        <w:t>LS on relaxed performance requirement”</w:t>
      </w:r>
      <w:bookmarkEnd w:id="6"/>
      <w:bookmarkEnd w:id="7"/>
      <w:bookmarkEnd w:id="8"/>
    </w:p>
    <w:p w:rsidR="00F46A5F" w:rsidRPr="00A27441" w:rsidRDefault="00277D7A" w:rsidP="00A27441">
      <w:pPr>
        <w:numPr>
          <w:ilvl w:val="0"/>
          <w:numId w:val="1"/>
        </w:numPr>
        <w:rPr>
          <w:lang w:eastAsia="en-US"/>
        </w:rPr>
      </w:pPr>
      <w:r>
        <w:rPr>
          <w:rFonts w:cs="Arial"/>
        </w:rPr>
        <w:t>R4-1</w:t>
      </w:r>
      <w:r w:rsidR="00A27441">
        <w:rPr>
          <w:rFonts w:cs="Arial"/>
        </w:rPr>
        <w:t>36032</w:t>
      </w:r>
      <w:r>
        <w:rPr>
          <w:rFonts w:cs="Arial"/>
        </w:rPr>
        <w:t>, “</w:t>
      </w:r>
      <w:r w:rsidR="00A27441" w:rsidRPr="00A27441">
        <w:rPr>
          <w:rFonts w:cs="Arial"/>
        </w:rPr>
        <w:t>Gap pattern design for offload measurements</w:t>
      </w:r>
      <w:r>
        <w:rPr>
          <w:rFonts w:cs="Arial"/>
        </w:rPr>
        <w:t>”</w:t>
      </w:r>
      <w:r w:rsidR="00A27441">
        <w:rPr>
          <w:rFonts w:cs="Arial"/>
        </w:rPr>
        <w:t>, Ericsson</w:t>
      </w:r>
    </w:p>
    <w:p w:rsidR="00A27441" w:rsidRPr="00F46A5F" w:rsidRDefault="002D4EE6" w:rsidP="00D67917">
      <w:pPr>
        <w:numPr>
          <w:ilvl w:val="0"/>
          <w:numId w:val="1"/>
        </w:numPr>
        <w:rPr>
          <w:lang w:eastAsia="en-US"/>
        </w:rPr>
      </w:pPr>
      <w:r w:rsidRPr="002D4EE6">
        <w:rPr>
          <w:rFonts w:cs="Arial"/>
        </w:rPr>
        <w:lastRenderedPageBreak/>
        <w:t>R4-153583</w:t>
      </w:r>
      <w:r>
        <w:rPr>
          <w:rFonts w:cs="Arial"/>
        </w:rPr>
        <w:t>,</w:t>
      </w:r>
      <w:r w:rsidRPr="002D4EE6">
        <w:rPr>
          <w:rFonts w:cs="Arial"/>
        </w:rPr>
        <w:tab/>
      </w:r>
      <w:r>
        <w:rPr>
          <w:rFonts w:cs="Arial"/>
        </w:rPr>
        <w:t>“</w:t>
      </w:r>
      <w:r w:rsidRPr="002D4EE6">
        <w:rPr>
          <w:rFonts w:cs="Arial"/>
        </w:rPr>
        <w:t xml:space="preserve">On measurement gap enhancement for </w:t>
      </w:r>
      <w:proofErr w:type="spellStart"/>
      <w:r w:rsidRPr="002D4EE6">
        <w:rPr>
          <w:rFonts w:cs="Arial"/>
        </w:rPr>
        <w:t>Hetnet</w:t>
      </w:r>
      <w:proofErr w:type="spellEnd"/>
      <w:r w:rsidRPr="002D4EE6">
        <w:rPr>
          <w:rFonts w:cs="Arial"/>
        </w:rPr>
        <w:t xml:space="preserve"> mobility scenarios</w:t>
      </w:r>
      <w:r>
        <w:rPr>
          <w:rFonts w:cs="Arial"/>
        </w:rPr>
        <w:t>”,</w:t>
      </w:r>
      <w:r w:rsidRPr="002D4EE6">
        <w:rPr>
          <w:rFonts w:cs="Arial"/>
        </w:rPr>
        <w:t xml:space="preserve"> Intel Corporation</w:t>
      </w:r>
    </w:p>
    <w:sectPr w:rsidR="00A27441" w:rsidRPr="00F46A5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75A" w:rsidRDefault="005A275A">
      <w:r>
        <w:separator/>
      </w:r>
    </w:p>
  </w:endnote>
  <w:endnote w:type="continuationSeparator" w:id="0">
    <w:p w:rsidR="005A275A" w:rsidRDefault="005A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75A" w:rsidRDefault="005A275A">
      <w:r>
        <w:separator/>
      </w:r>
    </w:p>
  </w:footnote>
  <w:footnote w:type="continuationSeparator" w:id="0">
    <w:p w:rsidR="005A275A" w:rsidRDefault="005A27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289E"/>
    <w:multiLevelType w:val="hybridMultilevel"/>
    <w:tmpl w:val="98D0E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C2AC9"/>
    <w:multiLevelType w:val="hybridMultilevel"/>
    <w:tmpl w:val="40DED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521D60"/>
    <w:multiLevelType w:val="hybridMultilevel"/>
    <w:tmpl w:val="3716D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62E666A3"/>
    <w:multiLevelType w:val="hybridMultilevel"/>
    <w:tmpl w:val="7DEE8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710E02BF"/>
    <w:multiLevelType w:val="hybridMultilevel"/>
    <w:tmpl w:val="A5B80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7"/>
  </w:num>
  <w:num w:numId="5">
    <w:abstractNumId w:val="0"/>
  </w:num>
  <w:num w:numId="6">
    <w:abstractNumId w:val="1"/>
  </w:num>
  <w:num w:numId="7">
    <w:abstractNumId w:val="4"/>
  </w:num>
  <w:num w:numId="8">
    <w:abstractNumId w:val="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2FCA"/>
    <w:rsid w:val="00013939"/>
    <w:rsid w:val="00014715"/>
    <w:rsid w:val="00014E8B"/>
    <w:rsid w:val="00015651"/>
    <w:rsid w:val="00015AEA"/>
    <w:rsid w:val="00015B29"/>
    <w:rsid w:val="00015F77"/>
    <w:rsid w:val="00016016"/>
    <w:rsid w:val="000169B7"/>
    <w:rsid w:val="00016AF9"/>
    <w:rsid w:val="000171B7"/>
    <w:rsid w:val="0001748D"/>
    <w:rsid w:val="00017EDA"/>
    <w:rsid w:val="00020401"/>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6B4C"/>
    <w:rsid w:val="00037056"/>
    <w:rsid w:val="00037425"/>
    <w:rsid w:val="00040515"/>
    <w:rsid w:val="00040822"/>
    <w:rsid w:val="0004104C"/>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56F"/>
    <w:rsid w:val="00087858"/>
    <w:rsid w:val="00090073"/>
    <w:rsid w:val="000917DB"/>
    <w:rsid w:val="0009180F"/>
    <w:rsid w:val="00091F15"/>
    <w:rsid w:val="00091F51"/>
    <w:rsid w:val="0009343C"/>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6216"/>
    <w:rsid w:val="000C658B"/>
    <w:rsid w:val="000C662C"/>
    <w:rsid w:val="000C6CD8"/>
    <w:rsid w:val="000C6E02"/>
    <w:rsid w:val="000C772F"/>
    <w:rsid w:val="000D0335"/>
    <w:rsid w:val="000D1281"/>
    <w:rsid w:val="000D1577"/>
    <w:rsid w:val="000D2B90"/>
    <w:rsid w:val="000D2DA2"/>
    <w:rsid w:val="000D3912"/>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86"/>
    <w:rsid w:val="000F35FB"/>
    <w:rsid w:val="000F3DCF"/>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28B"/>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F9"/>
    <w:rsid w:val="00162028"/>
    <w:rsid w:val="001624A5"/>
    <w:rsid w:val="00162FAF"/>
    <w:rsid w:val="00163203"/>
    <w:rsid w:val="00164048"/>
    <w:rsid w:val="001640AB"/>
    <w:rsid w:val="001643C8"/>
    <w:rsid w:val="00164998"/>
    <w:rsid w:val="00165033"/>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5EF"/>
    <w:rsid w:val="001879CC"/>
    <w:rsid w:val="00190D94"/>
    <w:rsid w:val="001915F9"/>
    <w:rsid w:val="001921BB"/>
    <w:rsid w:val="00193934"/>
    <w:rsid w:val="001942DB"/>
    <w:rsid w:val="00194B1C"/>
    <w:rsid w:val="00194B45"/>
    <w:rsid w:val="001952EC"/>
    <w:rsid w:val="00195BE2"/>
    <w:rsid w:val="001964F8"/>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FC3"/>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3CAA"/>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13D4"/>
    <w:rsid w:val="002120D2"/>
    <w:rsid w:val="00212D47"/>
    <w:rsid w:val="00212DAD"/>
    <w:rsid w:val="0021369D"/>
    <w:rsid w:val="00214711"/>
    <w:rsid w:val="002149AF"/>
    <w:rsid w:val="00215ABC"/>
    <w:rsid w:val="00216F09"/>
    <w:rsid w:val="00217591"/>
    <w:rsid w:val="00217D13"/>
    <w:rsid w:val="002200DA"/>
    <w:rsid w:val="0022041B"/>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484"/>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3F"/>
    <w:rsid w:val="00275CE5"/>
    <w:rsid w:val="00275FEA"/>
    <w:rsid w:val="002768EF"/>
    <w:rsid w:val="0027780A"/>
    <w:rsid w:val="00277836"/>
    <w:rsid w:val="00277D7A"/>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5555"/>
    <w:rsid w:val="002A64D0"/>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67"/>
    <w:rsid w:val="002C18DD"/>
    <w:rsid w:val="002C1D8E"/>
    <w:rsid w:val="002C2C19"/>
    <w:rsid w:val="002C3507"/>
    <w:rsid w:val="002C3C8A"/>
    <w:rsid w:val="002C5A0A"/>
    <w:rsid w:val="002C6990"/>
    <w:rsid w:val="002D0792"/>
    <w:rsid w:val="002D18AA"/>
    <w:rsid w:val="002D1B3F"/>
    <w:rsid w:val="002D2A32"/>
    <w:rsid w:val="002D33DC"/>
    <w:rsid w:val="002D365F"/>
    <w:rsid w:val="002D3A06"/>
    <w:rsid w:val="002D4955"/>
    <w:rsid w:val="002D4AAE"/>
    <w:rsid w:val="002D4EE6"/>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27B3"/>
    <w:rsid w:val="002F3203"/>
    <w:rsid w:val="002F3323"/>
    <w:rsid w:val="002F4182"/>
    <w:rsid w:val="002F41F9"/>
    <w:rsid w:val="002F462D"/>
    <w:rsid w:val="002F4C8F"/>
    <w:rsid w:val="002F54FD"/>
    <w:rsid w:val="002F64BB"/>
    <w:rsid w:val="002F6CF8"/>
    <w:rsid w:val="002F72DA"/>
    <w:rsid w:val="002F7F71"/>
    <w:rsid w:val="002F7FF6"/>
    <w:rsid w:val="0030017A"/>
    <w:rsid w:val="003002F9"/>
    <w:rsid w:val="00301089"/>
    <w:rsid w:val="0030128C"/>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6164"/>
    <w:rsid w:val="00316B4F"/>
    <w:rsid w:val="00316E38"/>
    <w:rsid w:val="00317EC3"/>
    <w:rsid w:val="003205EB"/>
    <w:rsid w:val="003208EF"/>
    <w:rsid w:val="00320A11"/>
    <w:rsid w:val="00320A20"/>
    <w:rsid w:val="00321418"/>
    <w:rsid w:val="0032146E"/>
    <w:rsid w:val="00321852"/>
    <w:rsid w:val="0032283C"/>
    <w:rsid w:val="00324866"/>
    <w:rsid w:val="003258BB"/>
    <w:rsid w:val="0032682D"/>
    <w:rsid w:val="003273C6"/>
    <w:rsid w:val="00327A6E"/>
    <w:rsid w:val="003300BD"/>
    <w:rsid w:val="00330797"/>
    <w:rsid w:val="00331C6A"/>
    <w:rsid w:val="00332709"/>
    <w:rsid w:val="00333319"/>
    <w:rsid w:val="00333E46"/>
    <w:rsid w:val="0033464F"/>
    <w:rsid w:val="00334AA0"/>
    <w:rsid w:val="00334FCF"/>
    <w:rsid w:val="00335473"/>
    <w:rsid w:val="00336142"/>
    <w:rsid w:val="00336B61"/>
    <w:rsid w:val="00340EC0"/>
    <w:rsid w:val="0034111C"/>
    <w:rsid w:val="003411BB"/>
    <w:rsid w:val="00341AF3"/>
    <w:rsid w:val="00341B77"/>
    <w:rsid w:val="003429AC"/>
    <w:rsid w:val="00342E44"/>
    <w:rsid w:val="003447A5"/>
    <w:rsid w:val="0034576D"/>
    <w:rsid w:val="00345F76"/>
    <w:rsid w:val="00346539"/>
    <w:rsid w:val="0034688E"/>
    <w:rsid w:val="00346A2E"/>
    <w:rsid w:val="0034787E"/>
    <w:rsid w:val="003479A9"/>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C76"/>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3D0"/>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6EC2"/>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489"/>
    <w:rsid w:val="004F4ED7"/>
    <w:rsid w:val="004F53B8"/>
    <w:rsid w:val="004F5835"/>
    <w:rsid w:val="004F5B88"/>
    <w:rsid w:val="004F63FB"/>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7E8A"/>
    <w:rsid w:val="0051041A"/>
    <w:rsid w:val="005104AB"/>
    <w:rsid w:val="005105FA"/>
    <w:rsid w:val="005106B5"/>
    <w:rsid w:val="00511079"/>
    <w:rsid w:val="0051133A"/>
    <w:rsid w:val="00511EF7"/>
    <w:rsid w:val="005124A4"/>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66F9"/>
    <w:rsid w:val="00546869"/>
    <w:rsid w:val="00546E07"/>
    <w:rsid w:val="00546F27"/>
    <w:rsid w:val="00547198"/>
    <w:rsid w:val="00547846"/>
    <w:rsid w:val="005479AA"/>
    <w:rsid w:val="00550072"/>
    <w:rsid w:val="00550184"/>
    <w:rsid w:val="0055070C"/>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93C"/>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73A"/>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75A"/>
    <w:rsid w:val="005A2E71"/>
    <w:rsid w:val="005A3CA1"/>
    <w:rsid w:val="005A461C"/>
    <w:rsid w:val="005A46E6"/>
    <w:rsid w:val="005A4906"/>
    <w:rsid w:val="005A4DDE"/>
    <w:rsid w:val="005A5CF0"/>
    <w:rsid w:val="005A662D"/>
    <w:rsid w:val="005A684E"/>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6BF"/>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62A1"/>
    <w:rsid w:val="005D6AE3"/>
    <w:rsid w:val="005D6D3D"/>
    <w:rsid w:val="005D6FFA"/>
    <w:rsid w:val="005D76BF"/>
    <w:rsid w:val="005D7C14"/>
    <w:rsid w:val="005E01EC"/>
    <w:rsid w:val="005E0263"/>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065B"/>
    <w:rsid w:val="0062164D"/>
    <w:rsid w:val="00621770"/>
    <w:rsid w:val="006218C7"/>
    <w:rsid w:val="0062215F"/>
    <w:rsid w:val="00622702"/>
    <w:rsid w:val="0062286A"/>
    <w:rsid w:val="006235FC"/>
    <w:rsid w:val="006265DD"/>
    <w:rsid w:val="00627240"/>
    <w:rsid w:val="00627CBE"/>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CF"/>
    <w:rsid w:val="00635509"/>
    <w:rsid w:val="006359B4"/>
    <w:rsid w:val="00636652"/>
    <w:rsid w:val="00636A83"/>
    <w:rsid w:val="00636D5B"/>
    <w:rsid w:val="0063728F"/>
    <w:rsid w:val="00637E56"/>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36C7"/>
    <w:rsid w:val="006537E4"/>
    <w:rsid w:val="0065409C"/>
    <w:rsid w:val="00654408"/>
    <w:rsid w:val="00655850"/>
    <w:rsid w:val="0065589E"/>
    <w:rsid w:val="00655925"/>
    <w:rsid w:val="00655BA9"/>
    <w:rsid w:val="00655DF6"/>
    <w:rsid w:val="00655FB7"/>
    <w:rsid w:val="00656E1E"/>
    <w:rsid w:val="00656E9F"/>
    <w:rsid w:val="006574B9"/>
    <w:rsid w:val="006578CE"/>
    <w:rsid w:val="00657F49"/>
    <w:rsid w:val="0066005F"/>
    <w:rsid w:val="0066078D"/>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B9B"/>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CE7"/>
    <w:rsid w:val="00693E7D"/>
    <w:rsid w:val="00694294"/>
    <w:rsid w:val="00694EA5"/>
    <w:rsid w:val="00696363"/>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6F7EF1"/>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F8"/>
    <w:rsid w:val="00727A7F"/>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1DB8"/>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4060"/>
    <w:rsid w:val="007B5C53"/>
    <w:rsid w:val="007B5EBB"/>
    <w:rsid w:val="007B626E"/>
    <w:rsid w:val="007B6300"/>
    <w:rsid w:val="007B6473"/>
    <w:rsid w:val="007B66B4"/>
    <w:rsid w:val="007B68D6"/>
    <w:rsid w:val="007B6A2B"/>
    <w:rsid w:val="007B7235"/>
    <w:rsid w:val="007B7496"/>
    <w:rsid w:val="007B7F10"/>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7692"/>
    <w:rsid w:val="007F0715"/>
    <w:rsid w:val="007F1727"/>
    <w:rsid w:val="007F1937"/>
    <w:rsid w:val="007F1AA9"/>
    <w:rsid w:val="007F1C35"/>
    <w:rsid w:val="007F20E9"/>
    <w:rsid w:val="007F2EE9"/>
    <w:rsid w:val="007F2FD9"/>
    <w:rsid w:val="007F358C"/>
    <w:rsid w:val="007F4237"/>
    <w:rsid w:val="007F474B"/>
    <w:rsid w:val="007F4E8A"/>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A46"/>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EA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6F4D"/>
    <w:rsid w:val="0086727B"/>
    <w:rsid w:val="00867427"/>
    <w:rsid w:val="0086764F"/>
    <w:rsid w:val="00867785"/>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967"/>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4E15"/>
    <w:rsid w:val="008B5290"/>
    <w:rsid w:val="008B55FA"/>
    <w:rsid w:val="008B60A7"/>
    <w:rsid w:val="008B6FEB"/>
    <w:rsid w:val="008C0394"/>
    <w:rsid w:val="008C1466"/>
    <w:rsid w:val="008C178D"/>
    <w:rsid w:val="008C1912"/>
    <w:rsid w:val="008C1B0B"/>
    <w:rsid w:val="008C2186"/>
    <w:rsid w:val="008C22E1"/>
    <w:rsid w:val="008C3B27"/>
    <w:rsid w:val="008C40F0"/>
    <w:rsid w:val="008C5978"/>
    <w:rsid w:val="008C715E"/>
    <w:rsid w:val="008D0DAD"/>
    <w:rsid w:val="008D1338"/>
    <w:rsid w:val="008D1BF1"/>
    <w:rsid w:val="008D1CB3"/>
    <w:rsid w:val="008D267A"/>
    <w:rsid w:val="008D33D5"/>
    <w:rsid w:val="008D39F4"/>
    <w:rsid w:val="008D40FE"/>
    <w:rsid w:val="008D4542"/>
    <w:rsid w:val="008D4565"/>
    <w:rsid w:val="008D4DAC"/>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2FF"/>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1DD9"/>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B8D"/>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35C"/>
    <w:rsid w:val="009E128E"/>
    <w:rsid w:val="009E13B0"/>
    <w:rsid w:val="009E19CB"/>
    <w:rsid w:val="009E1AE6"/>
    <w:rsid w:val="009E1F03"/>
    <w:rsid w:val="009E22D2"/>
    <w:rsid w:val="009E254A"/>
    <w:rsid w:val="009E27EB"/>
    <w:rsid w:val="009E2F0F"/>
    <w:rsid w:val="009E35C2"/>
    <w:rsid w:val="009E3F19"/>
    <w:rsid w:val="009E418E"/>
    <w:rsid w:val="009E4444"/>
    <w:rsid w:val="009E5589"/>
    <w:rsid w:val="009E5AF5"/>
    <w:rsid w:val="009E627D"/>
    <w:rsid w:val="009E7285"/>
    <w:rsid w:val="009E74F5"/>
    <w:rsid w:val="009E7611"/>
    <w:rsid w:val="009F0126"/>
    <w:rsid w:val="009F02B1"/>
    <w:rsid w:val="009F09C1"/>
    <w:rsid w:val="009F0F46"/>
    <w:rsid w:val="009F1785"/>
    <w:rsid w:val="009F193B"/>
    <w:rsid w:val="009F4CFF"/>
    <w:rsid w:val="009F5A15"/>
    <w:rsid w:val="009F6FD0"/>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28C5"/>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05D"/>
    <w:rsid w:val="00A25136"/>
    <w:rsid w:val="00A25ABC"/>
    <w:rsid w:val="00A25F05"/>
    <w:rsid w:val="00A26040"/>
    <w:rsid w:val="00A262BF"/>
    <w:rsid w:val="00A2633F"/>
    <w:rsid w:val="00A26A2B"/>
    <w:rsid w:val="00A27441"/>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F68"/>
    <w:rsid w:val="00A40439"/>
    <w:rsid w:val="00A40CD6"/>
    <w:rsid w:val="00A40DFB"/>
    <w:rsid w:val="00A4110D"/>
    <w:rsid w:val="00A41D90"/>
    <w:rsid w:val="00A41E93"/>
    <w:rsid w:val="00A4280F"/>
    <w:rsid w:val="00A42A77"/>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CB8"/>
    <w:rsid w:val="00A63472"/>
    <w:rsid w:val="00A63978"/>
    <w:rsid w:val="00A63B8B"/>
    <w:rsid w:val="00A65CD4"/>
    <w:rsid w:val="00A662EC"/>
    <w:rsid w:val="00A66510"/>
    <w:rsid w:val="00A67187"/>
    <w:rsid w:val="00A67EC3"/>
    <w:rsid w:val="00A710D4"/>
    <w:rsid w:val="00A71243"/>
    <w:rsid w:val="00A7369A"/>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B85"/>
    <w:rsid w:val="00B57E0A"/>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32E3"/>
    <w:rsid w:val="00BF3B5F"/>
    <w:rsid w:val="00BF4471"/>
    <w:rsid w:val="00BF4BD1"/>
    <w:rsid w:val="00BF6780"/>
    <w:rsid w:val="00BF76EB"/>
    <w:rsid w:val="00C01538"/>
    <w:rsid w:val="00C015F3"/>
    <w:rsid w:val="00C01AE4"/>
    <w:rsid w:val="00C01CDE"/>
    <w:rsid w:val="00C02532"/>
    <w:rsid w:val="00C02C17"/>
    <w:rsid w:val="00C034CC"/>
    <w:rsid w:val="00C0438F"/>
    <w:rsid w:val="00C043D0"/>
    <w:rsid w:val="00C04AA2"/>
    <w:rsid w:val="00C05674"/>
    <w:rsid w:val="00C0576C"/>
    <w:rsid w:val="00C06C4E"/>
    <w:rsid w:val="00C101B6"/>
    <w:rsid w:val="00C10381"/>
    <w:rsid w:val="00C10886"/>
    <w:rsid w:val="00C10A0D"/>
    <w:rsid w:val="00C10C69"/>
    <w:rsid w:val="00C112E0"/>
    <w:rsid w:val="00C1200B"/>
    <w:rsid w:val="00C123F8"/>
    <w:rsid w:val="00C12A26"/>
    <w:rsid w:val="00C12D40"/>
    <w:rsid w:val="00C12E10"/>
    <w:rsid w:val="00C12EBA"/>
    <w:rsid w:val="00C152AD"/>
    <w:rsid w:val="00C15633"/>
    <w:rsid w:val="00C15741"/>
    <w:rsid w:val="00C15818"/>
    <w:rsid w:val="00C161B4"/>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0DAC"/>
    <w:rsid w:val="00C31BA6"/>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830"/>
    <w:rsid w:val="00C61E49"/>
    <w:rsid w:val="00C62065"/>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270E"/>
    <w:rsid w:val="00CA31FD"/>
    <w:rsid w:val="00CA34AB"/>
    <w:rsid w:val="00CA35E2"/>
    <w:rsid w:val="00CA5681"/>
    <w:rsid w:val="00CA6665"/>
    <w:rsid w:val="00CA7D54"/>
    <w:rsid w:val="00CA7DCE"/>
    <w:rsid w:val="00CB09DA"/>
    <w:rsid w:val="00CB12E0"/>
    <w:rsid w:val="00CB12F2"/>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B7D91"/>
    <w:rsid w:val="00CC0018"/>
    <w:rsid w:val="00CC06F4"/>
    <w:rsid w:val="00CC0B75"/>
    <w:rsid w:val="00CC19A9"/>
    <w:rsid w:val="00CC3575"/>
    <w:rsid w:val="00CC3C24"/>
    <w:rsid w:val="00CC3D1B"/>
    <w:rsid w:val="00CC4583"/>
    <w:rsid w:val="00CC4946"/>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92C"/>
    <w:rsid w:val="00CE1E58"/>
    <w:rsid w:val="00CE2859"/>
    <w:rsid w:val="00CE39B1"/>
    <w:rsid w:val="00CE4126"/>
    <w:rsid w:val="00CE43C0"/>
    <w:rsid w:val="00CE4526"/>
    <w:rsid w:val="00CE47DC"/>
    <w:rsid w:val="00CE4866"/>
    <w:rsid w:val="00CE6507"/>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6CD1"/>
    <w:rsid w:val="00D573E5"/>
    <w:rsid w:val="00D57814"/>
    <w:rsid w:val="00D603DD"/>
    <w:rsid w:val="00D6048B"/>
    <w:rsid w:val="00D60745"/>
    <w:rsid w:val="00D60EEB"/>
    <w:rsid w:val="00D640CB"/>
    <w:rsid w:val="00D644F5"/>
    <w:rsid w:val="00D64617"/>
    <w:rsid w:val="00D666F2"/>
    <w:rsid w:val="00D67582"/>
    <w:rsid w:val="00D67917"/>
    <w:rsid w:val="00D70A08"/>
    <w:rsid w:val="00D71834"/>
    <w:rsid w:val="00D7286C"/>
    <w:rsid w:val="00D73080"/>
    <w:rsid w:val="00D73733"/>
    <w:rsid w:val="00D73D54"/>
    <w:rsid w:val="00D7430F"/>
    <w:rsid w:val="00D743A6"/>
    <w:rsid w:val="00D746D5"/>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5AB"/>
    <w:rsid w:val="00DC22E1"/>
    <w:rsid w:val="00DC24C7"/>
    <w:rsid w:val="00DC289C"/>
    <w:rsid w:val="00DC2A27"/>
    <w:rsid w:val="00DC2AA2"/>
    <w:rsid w:val="00DC3C42"/>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4416"/>
    <w:rsid w:val="00DF574A"/>
    <w:rsid w:val="00DF63EF"/>
    <w:rsid w:val="00DF64CB"/>
    <w:rsid w:val="00DF7649"/>
    <w:rsid w:val="00DF76D5"/>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E3F"/>
    <w:rsid w:val="00E23913"/>
    <w:rsid w:val="00E23ADE"/>
    <w:rsid w:val="00E2429F"/>
    <w:rsid w:val="00E24882"/>
    <w:rsid w:val="00E24DF2"/>
    <w:rsid w:val="00E250FD"/>
    <w:rsid w:val="00E27D56"/>
    <w:rsid w:val="00E30DC2"/>
    <w:rsid w:val="00E313CC"/>
    <w:rsid w:val="00E3151B"/>
    <w:rsid w:val="00E3165F"/>
    <w:rsid w:val="00E3186D"/>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C61"/>
    <w:rsid w:val="00EA61F9"/>
    <w:rsid w:val="00EA6EEB"/>
    <w:rsid w:val="00EA7120"/>
    <w:rsid w:val="00EA7931"/>
    <w:rsid w:val="00EA7C0E"/>
    <w:rsid w:val="00EB06A0"/>
    <w:rsid w:val="00EB1BA0"/>
    <w:rsid w:val="00EB1BBB"/>
    <w:rsid w:val="00EB1CF3"/>
    <w:rsid w:val="00EB281F"/>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C4F"/>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155A"/>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0D2D"/>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109B"/>
    <w:rsid w:val="00F323E5"/>
    <w:rsid w:val="00F32EB8"/>
    <w:rsid w:val="00F3317A"/>
    <w:rsid w:val="00F3423B"/>
    <w:rsid w:val="00F349F2"/>
    <w:rsid w:val="00F368BA"/>
    <w:rsid w:val="00F37392"/>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62C"/>
    <w:rsid w:val="00F776C4"/>
    <w:rsid w:val="00F8039C"/>
    <w:rsid w:val="00F81215"/>
    <w:rsid w:val="00F81992"/>
    <w:rsid w:val="00F8206E"/>
    <w:rsid w:val="00F8297B"/>
    <w:rsid w:val="00F82E26"/>
    <w:rsid w:val="00F83421"/>
    <w:rsid w:val="00F83613"/>
    <w:rsid w:val="00F8381F"/>
    <w:rsid w:val="00F842D7"/>
    <w:rsid w:val="00F8449B"/>
    <w:rsid w:val="00F844BF"/>
    <w:rsid w:val="00F84626"/>
    <w:rsid w:val="00F84EAB"/>
    <w:rsid w:val="00F84FC8"/>
    <w:rsid w:val="00F84FEE"/>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3D0"/>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A63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3D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3D0"/>
    <w:pPr>
      <w:widowControl w:val="0"/>
      <w:jc w:val="both"/>
    </w:pPr>
    <w:rPr>
      <w:rFonts w:asciiTheme="minorHAnsi" w:eastAsiaTheme="minorEastAsia" w:hAnsiTheme="minorHAnsi" w:cstheme="minorBidi"/>
      <w:kern w:val="2"/>
      <w:sz w:val="21"/>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A63D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A63D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0701634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DA2C4-9690-480E-B579-C421F67EF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1377</Words>
  <Characters>7853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2015-08-17T03:42:00Z</dcterms:created>
  <dcterms:modified xsi:type="dcterms:W3CDTF">2015-08-17T03:42:00Z</dcterms:modified>
</cp:coreProperties>
</file>