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BBF" w:rsidRPr="00284BBF" w:rsidRDefault="00922301" w:rsidP="00284BBF">
      <w:pPr>
        <w:tabs>
          <w:tab w:val="right" w:pos="9639"/>
        </w:tabs>
        <w:overflowPunct/>
        <w:autoSpaceDE/>
        <w:autoSpaceDN/>
        <w:adjustRightInd/>
        <w:spacing w:after="0"/>
        <w:textAlignment w:val="auto"/>
        <w:rPr>
          <w:rFonts w:ascii="Arial" w:hAnsi="Arial"/>
          <w:b/>
          <w:i/>
          <w:noProof/>
          <w:sz w:val="28"/>
        </w:rPr>
      </w:pPr>
      <w:r w:rsidRPr="00922301">
        <w:rPr>
          <w:rFonts w:ascii="Arial" w:hAnsi="Arial"/>
          <w:b/>
          <w:noProof/>
          <w:sz w:val="24"/>
        </w:rPr>
        <w:t>3GPP TSG-RAN4 Meeting #</w:t>
      </w:r>
      <w:r w:rsidR="00804441">
        <w:rPr>
          <w:rFonts w:ascii="Arial" w:hAnsi="Arial"/>
          <w:b/>
          <w:noProof/>
          <w:sz w:val="24"/>
        </w:rPr>
        <w:t>7</w:t>
      </w:r>
      <w:r w:rsidR="009240B2">
        <w:rPr>
          <w:rFonts w:ascii="Arial" w:hAnsi="Arial"/>
          <w:b/>
          <w:noProof/>
          <w:sz w:val="24"/>
        </w:rPr>
        <w:t>2</w:t>
      </w:r>
      <w:r w:rsidR="00284BBF" w:rsidRPr="00284BBF">
        <w:rPr>
          <w:rFonts w:ascii="Arial" w:hAnsi="Arial"/>
          <w:b/>
          <w:i/>
          <w:noProof/>
          <w:sz w:val="28"/>
        </w:rPr>
        <w:tab/>
      </w:r>
      <w:r w:rsidR="00284BBF" w:rsidRPr="00284BBF">
        <w:rPr>
          <w:rFonts w:ascii="Arial" w:hAnsi="Arial"/>
          <w:sz w:val="18"/>
        </w:rPr>
        <w:t xml:space="preserve"> </w:t>
      </w:r>
      <w:r w:rsidR="009B21B6" w:rsidRPr="009B21B6">
        <w:rPr>
          <w:rFonts w:ascii="Arial" w:hAnsi="Arial"/>
          <w:b/>
          <w:noProof/>
          <w:sz w:val="28"/>
        </w:rPr>
        <w:t>R4-</w:t>
      </w:r>
      <w:r w:rsidR="00573442">
        <w:rPr>
          <w:rFonts w:ascii="Arial" w:hAnsi="Arial"/>
          <w:b/>
          <w:noProof/>
          <w:sz w:val="28"/>
        </w:rPr>
        <w:t>1</w:t>
      </w:r>
      <w:r w:rsidR="00F90E1C">
        <w:rPr>
          <w:rFonts w:ascii="Arial" w:hAnsi="Arial"/>
          <w:b/>
          <w:noProof/>
          <w:sz w:val="28"/>
        </w:rPr>
        <w:t>4</w:t>
      </w:r>
      <w:r w:rsidR="008773AF">
        <w:rPr>
          <w:rFonts w:ascii="Arial" w:hAnsi="Arial"/>
          <w:b/>
          <w:noProof/>
          <w:sz w:val="28"/>
        </w:rPr>
        <w:t>4091</w:t>
      </w:r>
    </w:p>
    <w:p w:rsidR="00284BBF" w:rsidRPr="00AF16F9" w:rsidRDefault="009240B2" w:rsidP="00284BBF">
      <w:pPr>
        <w:overflowPunct/>
        <w:autoSpaceDE/>
        <w:autoSpaceDN/>
        <w:adjustRightInd/>
        <w:spacing w:after="120"/>
        <w:textAlignment w:val="auto"/>
        <w:outlineLvl w:val="0"/>
        <w:rPr>
          <w:rFonts w:ascii="Arial" w:hAnsi="Arial"/>
          <w:b/>
          <w:noProof/>
          <w:sz w:val="24"/>
          <w:lang w:val="it-IT"/>
        </w:rPr>
      </w:pPr>
      <w:r>
        <w:rPr>
          <w:rFonts w:ascii="Arial" w:hAnsi="Arial"/>
          <w:b/>
          <w:noProof/>
          <w:sz w:val="24"/>
          <w:lang w:val="it-IT"/>
        </w:rPr>
        <w:t>Dresden</w:t>
      </w:r>
      <w:r w:rsidR="00922301" w:rsidRPr="00AF16F9">
        <w:rPr>
          <w:rFonts w:ascii="Arial" w:hAnsi="Arial"/>
          <w:b/>
          <w:noProof/>
          <w:sz w:val="24"/>
          <w:lang w:val="it-IT"/>
        </w:rPr>
        <w:t xml:space="preserve">, </w:t>
      </w:r>
      <w:r>
        <w:rPr>
          <w:rFonts w:ascii="Arial" w:hAnsi="Arial"/>
          <w:b/>
          <w:noProof/>
          <w:sz w:val="24"/>
          <w:lang w:val="it-IT"/>
        </w:rPr>
        <w:t>Germany</w:t>
      </w:r>
      <w:r w:rsidR="00922301" w:rsidRPr="00AF16F9">
        <w:rPr>
          <w:rFonts w:ascii="Arial" w:hAnsi="Arial"/>
          <w:b/>
          <w:noProof/>
          <w:sz w:val="24"/>
          <w:lang w:val="it-IT"/>
        </w:rPr>
        <w:t xml:space="preserve">, </w:t>
      </w:r>
      <w:r w:rsidR="00F90E1C">
        <w:rPr>
          <w:rFonts w:ascii="Arial" w:hAnsi="Arial"/>
          <w:b/>
          <w:noProof/>
          <w:sz w:val="24"/>
          <w:lang w:val="it-IT"/>
        </w:rPr>
        <w:t>1</w:t>
      </w:r>
      <w:r>
        <w:rPr>
          <w:rFonts w:ascii="Arial" w:hAnsi="Arial"/>
          <w:b/>
          <w:noProof/>
          <w:sz w:val="24"/>
          <w:lang w:val="it-IT"/>
        </w:rPr>
        <w:t>8</w:t>
      </w:r>
      <w:r w:rsidR="00922301" w:rsidRPr="00AF16F9">
        <w:rPr>
          <w:rFonts w:ascii="Arial" w:hAnsi="Arial"/>
          <w:b/>
          <w:noProof/>
          <w:sz w:val="24"/>
          <w:lang w:val="it-IT"/>
        </w:rPr>
        <w:t>-</w:t>
      </w:r>
      <w:r w:rsidR="000A44DE">
        <w:rPr>
          <w:rFonts w:ascii="Arial" w:hAnsi="Arial"/>
          <w:b/>
          <w:noProof/>
          <w:sz w:val="24"/>
          <w:lang w:val="it-IT"/>
        </w:rPr>
        <w:t>2</w:t>
      </w:r>
      <w:r w:rsidR="008E1B78">
        <w:rPr>
          <w:rFonts w:ascii="Arial" w:hAnsi="Arial"/>
          <w:b/>
          <w:noProof/>
          <w:sz w:val="24"/>
          <w:lang w:val="it-IT"/>
        </w:rPr>
        <w:t>2</w:t>
      </w:r>
      <w:r w:rsidR="00922301" w:rsidRPr="00AF16F9">
        <w:rPr>
          <w:rFonts w:ascii="Arial" w:hAnsi="Arial"/>
          <w:b/>
          <w:noProof/>
          <w:sz w:val="24"/>
          <w:lang w:val="it-IT"/>
        </w:rPr>
        <w:t xml:space="preserve"> </w:t>
      </w:r>
      <w:r>
        <w:rPr>
          <w:rFonts w:ascii="Arial" w:hAnsi="Arial"/>
          <w:b/>
          <w:noProof/>
          <w:sz w:val="24"/>
          <w:lang w:val="it-IT"/>
        </w:rPr>
        <w:t>August</w:t>
      </w:r>
      <w:r w:rsidR="00922301" w:rsidRPr="00AF16F9">
        <w:rPr>
          <w:rFonts w:ascii="Arial" w:hAnsi="Arial"/>
          <w:b/>
          <w:noProof/>
          <w:sz w:val="24"/>
          <w:lang w:val="it-IT"/>
        </w:rPr>
        <w:t>, 201</w:t>
      </w:r>
      <w:r w:rsidR="00804441">
        <w:rPr>
          <w:rFonts w:ascii="Arial" w:hAnsi="Arial"/>
          <w:b/>
          <w:noProof/>
          <w:sz w:val="24"/>
          <w:lang w:val="it-IT"/>
        </w:rPr>
        <w:t>4</w:t>
      </w:r>
    </w:p>
    <w:p w:rsidR="00284BBF" w:rsidRPr="00AF16F9" w:rsidRDefault="00284BBF" w:rsidP="00284BBF">
      <w:pPr>
        <w:overflowPunct/>
        <w:autoSpaceDE/>
        <w:autoSpaceDN/>
        <w:adjustRightInd/>
        <w:textAlignment w:val="auto"/>
        <w:rPr>
          <w:noProof/>
          <w:sz w:val="22"/>
          <w:szCs w:val="22"/>
          <w:lang w:val="it-IT"/>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938"/>
      </w:tblGrid>
      <w:tr w:rsidR="00284BBF" w:rsidRPr="00132F61" w:rsidTr="007D2AF7">
        <w:tc>
          <w:tcPr>
            <w:tcW w:w="1951" w:type="dxa"/>
          </w:tcPr>
          <w:p w:rsidR="00284BBF" w:rsidRPr="00132F61" w:rsidRDefault="00284BBF" w:rsidP="00284BBF">
            <w:pPr>
              <w:keepNext/>
              <w:keepLines/>
              <w:spacing w:after="0"/>
              <w:rPr>
                <w:rFonts w:ascii="Arial" w:hAnsi="Arial"/>
                <w:b/>
                <w:sz w:val="22"/>
                <w:szCs w:val="22"/>
              </w:rPr>
            </w:pPr>
            <w:r w:rsidRPr="00132F61">
              <w:rPr>
                <w:rFonts w:ascii="Arial" w:hAnsi="Arial"/>
                <w:b/>
                <w:sz w:val="22"/>
                <w:szCs w:val="22"/>
              </w:rPr>
              <w:t>Title:</w:t>
            </w:r>
          </w:p>
        </w:tc>
        <w:tc>
          <w:tcPr>
            <w:tcW w:w="7938" w:type="dxa"/>
          </w:tcPr>
          <w:p w:rsidR="00284BBF" w:rsidRPr="00132F61" w:rsidRDefault="009240B2" w:rsidP="00CE6E41">
            <w:pPr>
              <w:keepNext/>
              <w:keepLines/>
              <w:spacing w:after="0"/>
              <w:rPr>
                <w:rFonts w:ascii="Arial" w:hAnsi="Arial"/>
                <w:sz w:val="22"/>
                <w:szCs w:val="22"/>
              </w:rPr>
            </w:pPr>
            <w:r>
              <w:rPr>
                <w:rFonts w:ascii="Arial" w:hAnsi="Arial"/>
                <w:sz w:val="22"/>
                <w:szCs w:val="22"/>
              </w:rPr>
              <w:t xml:space="preserve">Measurement Uncertainty Analysis </w:t>
            </w:r>
            <w:r w:rsidR="00CE6E41">
              <w:rPr>
                <w:rFonts w:ascii="Arial" w:hAnsi="Arial"/>
                <w:sz w:val="22"/>
                <w:szCs w:val="22"/>
              </w:rPr>
              <w:t>f</w:t>
            </w:r>
            <w:r>
              <w:rPr>
                <w:rFonts w:ascii="Arial" w:hAnsi="Arial"/>
                <w:sz w:val="22"/>
                <w:szCs w:val="22"/>
              </w:rPr>
              <w:t xml:space="preserve">or </w:t>
            </w:r>
            <w:r w:rsidR="00D9716C">
              <w:rPr>
                <w:rFonts w:ascii="Arial" w:hAnsi="Arial"/>
                <w:sz w:val="22"/>
                <w:szCs w:val="22"/>
              </w:rPr>
              <w:t xml:space="preserve">a Near Field System setup for </w:t>
            </w:r>
            <w:r>
              <w:rPr>
                <w:rFonts w:ascii="Arial" w:hAnsi="Arial"/>
                <w:sz w:val="22"/>
                <w:szCs w:val="22"/>
              </w:rPr>
              <w:t>AAS BS OTA testing</w:t>
            </w:r>
          </w:p>
        </w:tc>
      </w:tr>
      <w:tr w:rsidR="00284BBF" w:rsidRPr="00183C68" w:rsidTr="007D2AF7">
        <w:tc>
          <w:tcPr>
            <w:tcW w:w="1951" w:type="dxa"/>
          </w:tcPr>
          <w:p w:rsidR="00284BBF" w:rsidRPr="00132F61" w:rsidRDefault="00284BBF" w:rsidP="00284BBF">
            <w:pPr>
              <w:keepNext/>
              <w:keepLines/>
              <w:spacing w:after="0"/>
              <w:rPr>
                <w:rFonts w:ascii="Arial" w:hAnsi="Arial"/>
                <w:b/>
                <w:sz w:val="22"/>
                <w:szCs w:val="22"/>
              </w:rPr>
            </w:pPr>
            <w:r w:rsidRPr="00132F61">
              <w:rPr>
                <w:rFonts w:ascii="Arial" w:hAnsi="Arial"/>
                <w:b/>
                <w:sz w:val="22"/>
                <w:szCs w:val="22"/>
              </w:rPr>
              <w:t>Source:</w:t>
            </w:r>
          </w:p>
        </w:tc>
        <w:tc>
          <w:tcPr>
            <w:tcW w:w="7938" w:type="dxa"/>
          </w:tcPr>
          <w:p w:rsidR="00284BBF" w:rsidRPr="00183C68" w:rsidRDefault="00A25E03" w:rsidP="00F90E1C">
            <w:pPr>
              <w:keepNext/>
              <w:keepLines/>
              <w:spacing w:after="0"/>
              <w:rPr>
                <w:rFonts w:ascii="Arial" w:hAnsi="Arial"/>
                <w:sz w:val="22"/>
                <w:szCs w:val="22"/>
                <w:lang w:val="fr-FR"/>
              </w:rPr>
            </w:pPr>
            <w:r w:rsidRPr="00183C68">
              <w:rPr>
                <w:rFonts w:ascii="Arial" w:hAnsi="Arial"/>
                <w:sz w:val="22"/>
                <w:szCs w:val="22"/>
                <w:lang w:val="fr-FR"/>
              </w:rPr>
              <w:t>SATIMO</w:t>
            </w:r>
            <w:r w:rsidR="00183C68" w:rsidRPr="00183C68">
              <w:rPr>
                <w:rFonts w:ascii="Arial" w:hAnsi="Arial"/>
                <w:sz w:val="22"/>
                <w:szCs w:val="22"/>
                <w:lang w:val="fr-FR"/>
              </w:rPr>
              <w:t xml:space="preserve"> Industries</w:t>
            </w:r>
          </w:p>
        </w:tc>
      </w:tr>
      <w:tr w:rsidR="00284BBF" w:rsidRPr="00EE4AD1" w:rsidTr="007D2AF7">
        <w:tc>
          <w:tcPr>
            <w:tcW w:w="1951" w:type="dxa"/>
          </w:tcPr>
          <w:p w:rsidR="00284BBF" w:rsidRPr="00132F61" w:rsidRDefault="00284BBF" w:rsidP="00284BBF">
            <w:pPr>
              <w:keepNext/>
              <w:keepLines/>
              <w:spacing w:after="0"/>
              <w:rPr>
                <w:rFonts w:ascii="Arial" w:hAnsi="Arial"/>
                <w:b/>
                <w:sz w:val="22"/>
                <w:szCs w:val="22"/>
              </w:rPr>
            </w:pPr>
            <w:r w:rsidRPr="00132F61">
              <w:rPr>
                <w:rFonts w:ascii="Arial" w:hAnsi="Arial"/>
                <w:b/>
                <w:sz w:val="22"/>
                <w:szCs w:val="22"/>
              </w:rPr>
              <w:t>Agenda Item:</w:t>
            </w:r>
          </w:p>
        </w:tc>
        <w:tc>
          <w:tcPr>
            <w:tcW w:w="7938" w:type="dxa"/>
          </w:tcPr>
          <w:p w:rsidR="00284BBF" w:rsidRPr="00EE4AD1" w:rsidRDefault="00D0551F" w:rsidP="00F90E1C">
            <w:pPr>
              <w:keepNext/>
              <w:keepLines/>
              <w:spacing w:after="0"/>
              <w:rPr>
                <w:rFonts w:ascii="Arial" w:hAnsi="Arial"/>
                <w:sz w:val="22"/>
                <w:szCs w:val="22"/>
                <w:lang w:val="it-IT"/>
              </w:rPr>
            </w:pPr>
            <w:r>
              <w:rPr>
                <w:rFonts w:ascii="Arial" w:hAnsi="Arial"/>
                <w:sz w:val="22"/>
                <w:szCs w:val="22"/>
                <w:lang w:val="it-IT"/>
              </w:rPr>
              <w:t>7.2.4</w:t>
            </w:r>
          </w:p>
        </w:tc>
      </w:tr>
      <w:tr w:rsidR="004A78DD" w:rsidRPr="00E86170" w:rsidTr="007D2AF7">
        <w:tc>
          <w:tcPr>
            <w:tcW w:w="1951" w:type="dxa"/>
          </w:tcPr>
          <w:p w:rsidR="004A78DD" w:rsidRPr="00132F61" w:rsidRDefault="004A78DD" w:rsidP="00284BBF">
            <w:pPr>
              <w:keepNext/>
              <w:keepLines/>
              <w:spacing w:after="0"/>
              <w:rPr>
                <w:rFonts w:ascii="Arial" w:hAnsi="Arial"/>
                <w:b/>
                <w:sz w:val="22"/>
                <w:szCs w:val="22"/>
              </w:rPr>
            </w:pPr>
            <w:r>
              <w:rPr>
                <w:rFonts w:ascii="Arial" w:hAnsi="Arial"/>
                <w:b/>
                <w:sz w:val="22"/>
                <w:szCs w:val="22"/>
              </w:rPr>
              <w:t>Work Item</w:t>
            </w:r>
          </w:p>
        </w:tc>
        <w:tc>
          <w:tcPr>
            <w:tcW w:w="7938" w:type="dxa"/>
          </w:tcPr>
          <w:p w:rsidR="004A78DD" w:rsidRPr="004A78DD" w:rsidRDefault="00EE4AD1" w:rsidP="00AF16F9">
            <w:pPr>
              <w:keepNext/>
              <w:keepLines/>
              <w:spacing w:after="0"/>
              <w:rPr>
                <w:rFonts w:ascii="Arial" w:hAnsi="Arial"/>
                <w:sz w:val="22"/>
                <w:szCs w:val="22"/>
                <w:lang w:val="it-IT"/>
              </w:rPr>
            </w:pPr>
            <w:r w:rsidRPr="0059259E">
              <w:rPr>
                <w:rFonts w:ascii="Arial" w:hAnsi="Arial" w:cs="Arial"/>
                <w:sz w:val="21"/>
                <w:szCs w:val="21"/>
                <w:lang w:val="it-IT" w:eastAsia="ja-JP"/>
              </w:rPr>
              <w:t>AAS_BS_LTE_UTRA-Perf</w:t>
            </w:r>
          </w:p>
        </w:tc>
      </w:tr>
      <w:tr w:rsidR="004A78DD" w:rsidRPr="004A78DD" w:rsidTr="007D2AF7">
        <w:tc>
          <w:tcPr>
            <w:tcW w:w="1951" w:type="dxa"/>
          </w:tcPr>
          <w:p w:rsidR="004A78DD" w:rsidRDefault="004A78DD" w:rsidP="00284BBF">
            <w:pPr>
              <w:keepNext/>
              <w:keepLines/>
              <w:spacing w:after="0"/>
              <w:rPr>
                <w:rFonts w:ascii="Arial" w:hAnsi="Arial"/>
                <w:b/>
                <w:sz w:val="22"/>
                <w:szCs w:val="22"/>
              </w:rPr>
            </w:pPr>
            <w:r>
              <w:rPr>
                <w:rFonts w:ascii="Arial" w:hAnsi="Arial"/>
                <w:b/>
                <w:sz w:val="22"/>
                <w:szCs w:val="22"/>
              </w:rPr>
              <w:t>Release</w:t>
            </w:r>
          </w:p>
        </w:tc>
        <w:tc>
          <w:tcPr>
            <w:tcW w:w="7938" w:type="dxa"/>
          </w:tcPr>
          <w:p w:rsidR="004A78DD" w:rsidRPr="004A78DD" w:rsidRDefault="00F90E1C" w:rsidP="00AF16F9">
            <w:pPr>
              <w:keepNext/>
              <w:keepLines/>
              <w:spacing w:after="0"/>
              <w:rPr>
                <w:rFonts w:ascii="Arial" w:hAnsi="Arial"/>
                <w:sz w:val="22"/>
                <w:szCs w:val="22"/>
                <w:lang w:val="fr-FR"/>
              </w:rPr>
            </w:pPr>
            <w:r>
              <w:rPr>
                <w:rFonts w:ascii="Arial" w:hAnsi="Arial"/>
                <w:sz w:val="22"/>
                <w:szCs w:val="22"/>
                <w:lang w:val="fr-FR"/>
              </w:rPr>
              <w:t>1</w:t>
            </w:r>
            <w:r w:rsidR="00F66704">
              <w:rPr>
                <w:rFonts w:ascii="Arial" w:hAnsi="Arial"/>
                <w:sz w:val="22"/>
                <w:szCs w:val="22"/>
                <w:lang w:val="fr-FR"/>
              </w:rPr>
              <w:t>2</w:t>
            </w:r>
          </w:p>
        </w:tc>
      </w:tr>
      <w:tr w:rsidR="00284BBF" w:rsidRPr="00132F61" w:rsidTr="007D2AF7">
        <w:tc>
          <w:tcPr>
            <w:tcW w:w="1951" w:type="dxa"/>
          </w:tcPr>
          <w:p w:rsidR="00284BBF" w:rsidRPr="00132F61" w:rsidRDefault="00284BBF" w:rsidP="00284BBF">
            <w:pPr>
              <w:keepNext/>
              <w:keepLines/>
              <w:spacing w:after="0"/>
              <w:rPr>
                <w:rFonts w:ascii="Arial" w:hAnsi="Arial"/>
                <w:b/>
                <w:sz w:val="22"/>
                <w:szCs w:val="22"/>
              </w:rPr>
            </w:pPr>
            <w:r w:rsidRPr="00132F61">
              <w:rPr>
                <w:rFonts w:ascii="Arial" w:hAnsi="Arial"/>
                <w:b/>
                <w:sz w:val="22"/>
                <w:szCs w:val="22"/>
              </w:rPr>
              <w:t>Document for:</w:t>
            </w:r>
          </w:p>
        </w:tc>
        <w:tc>
          <w:tcPr>
            <w:tcW w:w="7938" w:type="dxa"/>
          </w:tcPr>
          <w:p w:rsidR="00284BBF" w:rsidRPr="00132F61" w:rsidRDefault="00E2589A" w:rsidP="00340CF6">
            <w:pPr>
              <w:keepNext/>
              <w:keepLines/>
              <w:spacing w:after="0"/>
              <w:rPr>
                <w:rFonts w:ascii="Arial" w:hAnsi="Arial"/>
                <w:sz w:val="22"/>
                <w:szCs w:val="22"/>
              </w:rPr>
            </w:pPr>
            <w:r>
              <w:rPr>
                <w:rFonts w:ascii="Arial" w:hAnsi="Arial"/>
                <w:sz w:val="22"/>
                <w:szCs w:val="22"/>
              </w:rPr>
              <w:t>Discussion</w:t>
            </w:r>
          </w:p>
        </w:tc>
      </w:tr>
      <w:tr w:rsidR="004A78DD" w:rsidRPr="00132F61" w:rsidTr="007D2AF7">
        <w:tc>
          <w:tcPr>
            <w:tcW w:w="1951" w:type="dxa"/>
          </w:tcPr>
          <w:p w:rsidR="004A78DD" w:rsidRPr="00132F61" w:rsidRDefault="004A78DD" w:rsidP="00284BBF">
            <w:pPr>
              <w:keepNext/>
              <w:keepLines/>
              <w:spacing w:after="0"/>
              <w:rPr>
                <w:rFonts w:ascii="Arial" w:hAnsi="Arial"/>
                <w:b/>
                <w:sz w:val="22"/>
                <w:szCs w:val="22"/>
              </w:rPr>
            </w:pPr>
            <w:r>
              <w:rPr>
                <w:rFonts w:ascii="Arial" w:hAnsi="Arial"/>
                <w:b/>
                <w:sz w:val="22"/>
                <w:szCs w:val="22"/>
              </w:rPr>
              <w:t>Abstract</w:t>
            </w:r>
          </w:p>
        </w:tc>
        <w:tc>
          <w:tcPr>
            <w:tcW w:w="7938" w:type="dxa"/>
          </w:tcPr>
          <w:p w:rsidR="004A78DD" w:rsidRDefault="00F66704" w:rsidP="00D47763">
            <w:pPr>
              <w:keepNext/>
              <w:keepLines/>
              <w:spacing w:after="0"/>
              <w:rPr>
                <w:rFonts w:ascii="Arial" w:hAnsi="Arial"/>
                <w:sz w:val="22"/>
                <w:szCs w:val="22"/>
              </w:rPr>
            </w:pPr>
            <w:r>
              <w:rPr>
                <w:rFonts w:ascii="Arial" w:hAnsi="Arial"/>
                <w:sz w:val="22"/>
                <w:szCs w:val="22"/>
              </w:rPr>
              <w:t>This contribution</w:t>
            </w:r>
            <w:r w:rsidR="004A78DD">
              <w:rPr>
                <w:rFonts w:ascii="Arial" w:hAnsi="Arial"/>
                <w:sz w:val="22"/>
                <w:szCs w:val="22"/>
              </w:rPr>
              <w:t xml:space="preserve"> </w:t>
            </w:r>
            <w:r w:rsidR="009240B2">
              <w:rPr>
                <w:rFonts w:ascii="Arial" w:hAnsi="Arial"/>
                <w:sz w:val="22"/>
                <w:szCs w:val="22"/>
              </w:rPr>
              <w:t xml:space="preserve">highlights the uncertainty contributors </w:t>
            </w:r>
            <w:r w:rsidR="00D47763">
              <w:rPr>
                <w:rFonts w:ascii="Arial" w:hAnsi="Arial"/>
                <w:sz w:val="22"/>
                <w:szCs w:val="22"/>
              </w:rPr>
              <w:t xml:space="preserve">for a </w:t>
            </w:r>
            <w:r w:rsidR="0087108F">
              <w:rPr>
                <w:rFonts w:ascii="Arial" w:hAnsi="Arial"/>
                <w:sz w:val="22"/>
                <w:szCs w:val="22"/>
              </w:rPr>
              <w:t xml:space="preserve">Near Field </w:t>
            </w:r>
            <w:r w:rsidR="009240B2">
              <w:rPr>
                <w:rFonts w:ascii="Arial" w:hAnsi="Arial"/>
                <w:sz w:val="22"/>
                <w:szCs w:val="22"/>
              </w:rPr>
              <w:t xml:space="preserve">Measurement System Setup when </w:t>
            </w:r>
            <w:proofErr w:type="spellStart"/>
            <w:r w:rsidR="00D47763">
              <w:rPr>
                <w:rFonts w:ascii="Arial" w:hAnsi="Arial"/>
                <w:sz w:val="22"/>
                <w:szCs w:val="22"/>
              </w:rPr>
              <w:t>perfroming</w:t>
            </w:r>
            <w:proofErr w:type="spellEnd"/>
            <w:r w:rsidR="009240B2">
              <w:rPr>
                <w:rFonts w:ascii="Arial" w:hAnsi="Arial"/>
                <w:sz w:val="22"/>
                <w:szCs w:val="22"/>
              </w:rPr>
              <w:t xml:space="preserve"> AAS BS OTA testing. The measurement uncertainty budget is reported</w:t>
            </w:r>
            <w:r w:rsidR="00D47763">
              <w:rPr>
                <w:rFonts w:ascii="Arial" w:hAnsi="Arial"/>
                <w:sz w:val="22"/>
                <w:szCs w:val="22"/>
              </w:rPr>
              <w:t xml:space="preserve"> </w:t>
            </w:r>
            <w:r w:rsidR="009240B2">
              <w:rPr>
                <w:rFonts w:ascii="Arial" w:hAnsi="Arial"/>
                <w:sz w:val="22"/>
                <w:szCs w:val="22"/>
              </w:rPr>
              <w:t>based on the TS 34.114</w:t>
            </w:r>
            <w:r w:rsidR="006E62F7">
              <w:rPr>
                <w:rFonts w:ascii="Arial" w:hAnsi="Arial"/>
                <w:sz w:val="22"/>
                <w:szCs w:val="22"/>
              </w:rPr>
              <w:t xml:space="preserve"> Annex E</w:t>
            </w:r>
            <w:r w:rsidR="009240B2">
              <w:rPr>
                <w:rFonts w:ascii="Arial" w:hAnsi="Arial"/>
                <w:sz w:val="22"/>
                <w:szCs w:val="22"/>
              </w:rPr>
              <w:t>.</w:t>
            </w:r>
            <w:r w:rsidR="00D47763">
              <w:rPr>
                <w:rFonts w:ascii="Arial" w:hAnsi="Arial"/>
                <w:sz w:val="22"/>
                <w:szCs w:val="22"/>
              </w:rPr>
              <w:t xml:space="preserve"> The uncertainty contributors for a Far Field system setup are also reported.</w:t>
            </w:r>
          </w:p>
        </w:tc>
      </w:tr>
    </w:tbl>
    <w:p w:rsidR="00284BBF" w:rsidRPr="00132F61" w:rsidRDefault="00856CBF" w:rsidP="00284BBF">
      <w:pPr>
        <w:overflowPunct/>
        <w:autoSpaceDE/>
        <w:autoSpaceDN/>
        <w:adjustRightInd/>
        <w:textAlignment w:val="auto"/>
        <w:rPr>
          <w:sz w:val="22"/>
          <w:szCs w:val="22"/>
        </w:rPr>
      </w:pPr>
      <w:r>
        <w:rPr>
          <w:sz w:val="22"/>
          <w:szCs w:val="22"/>
        </w:rPr>
        <w:t xml:space="preserve">               </w:t>
      </w:r>
    </w:p>
    <w:p w:rsidR="00284BBF" w:rsidRDefault="00C633EE" w:rsidP="00C633EE">
      <w:pPr>
        <w:pStyle w:val="Heading1"/>
      </w:pPr>
      <w:r>
        <w:t>1</w:t>
      </w:r>
      <w:r>
        <w:tab/>
      </w:r>
      <w:r w:rsidR="002350DB">
        <w:t>Introduction</w:t>
      </w:r>
      <w:r w:rsidR="001D512D" w:rsidRPr="001D512D">
        <w:rPr>
          <w:rFonts w:cs="Arial"/>
          <w:b/>
          <w:bCs/>
          <w:color w:val="FFFFF0"/>
        </w:rPr>
        <w:t xml:space="preserve"> </w:t>
      </w:r>
      <w:r w:rsidR="001D512D">
        <w:rPr>
          <w:rFonts w:cs="Arial"/>
          <w:b/>
          <w:bCs/>
          <w:color w:val="FFFFF0"/>
        </w:rPr>
        <w:t>R4-125719</w:t>
      </w:r>
    </w:p>
    <w:p w:rsidR="002350DB" w:rsidRPr="0091346D" w:rsidRDefault="00174B9C" w:rsidP="00284BBF">
      <w:r>
        <w:t>During the 3GPP RAN4#71, preliminary results of an AAS BS OTA testing were provided when using a Near Field Measurement Technique</w:t>
      </w:r>
      <w:r w:rsidR="00E64DEF">
        <w:t xml:space="preserve"> [1]</w:t>
      </w:r>
      <w:r>
        <w:t xml:space="preserve">. In the WF [2], the AAS BS group agreed on the need of providing a full characterization of the measurement uncertainty associated with each testing </w:t>
      </w:r>
      <w:proofErr w:type="spellStart"/>
      <w:r>
        <w:t>methology</w:t>
      </w:r>
      <w:proofErr w:type="spellEnd"/>
      <w:r>
        <w:t xml:space="preserve"> such as Far Field, Compact Range, and Near Field. The measurement uncertainty budget should have been based on the existing uncertainty budget in </w:t>
      </w:r>
      <w:r w:rsidR="00E64DEF">
        <w:t>[3]</w:t>
      </w:r>
      <w:r>
        <w:t>. Each uncertainty contributors shall be highlighted and the measurement uncertainty budget calculated afterwards.</w:t>
      </w:r>
      <w:r w:rsidR="006E62F7">
        <w:t xml:space="preserve"> This </w:t>
      </w:r>
      <w:proofErr w:type="spellStart"/>
      <w:r w:rsidR="006E62F7">
        <w:t>contribtion</w:t>
      </w:r>
      <w:proofErr w:type="spellEnd"/>
      <w:r w:rsidR="006E62F7">
        <w:t xml:space="preserve"> presents the uncertainty contributors for </w:t>
      </w:r>
      <w:r w:rsidR="004A2FC9">
        <w:t>each testing methodology being investigated such as Far Field, Compact Range and Near Field. The uncertainty contributors for the Near Field technique are also estimated based on a SATIMO test range which is ISO17025 accredited lab.</w:t>
      </w:r>
    </w:p>
    <w:p w:rsidR="002350DB" w:rsidRDefault="00C633EE" w:rsidP="00C633EE">
      <w:pPr>
        <w:pStyle w:val="Heading1"/>
      </w:pPr>
      <w:r w:rsidRPr="00E453B1">
        <w:t>2</w:t>
      </w:r>
      <w:r w:rsidRPr="00E453B1">
        <w:tab/>
      </w:r>
      <w:proofErr w:type="spellStart"/>
      <w:r w:rsidR="00134663">
        <w:t>Measurementy</w:t>
      </w:r>
      <w:proofErr w:type="spellEnd"/>
      <w:r w:rsidR="00134663">
        <w:t xml:space="preserve"> Uncertainty </w:t>
      </w:r>
    </w:p>
    <w:p w:rsidR="004A2FC9" w:rsidRDefault="00E64DEF" w:rsidP="00536ADB">
      <w:pPr>
        <w:rPr>
          <w:lang w:eastAsia="it-IT"/>
        </w:rPr>
      </w:pPr>
      <w:r>
        <w:rPr>
          <w:lang w:eastAsia="it-IT"/>
        </w:rPr>
        <w:t xml:space="preserve">Uncertainty is by definition, a parameter associated with the measurement result that characterizes the spread that could be reasonably attributed to the </w:t>
      </w:r>
      <w:proofErr w:type="spellStart"/>
      <w:r>
        <w:rPr>
          <w:lang w:eastAsia="it-IT"/>
        </w:rPr>
        <w:t>quatity</w:t>
      </w:r>
      <w:proofErr w:type="spellEnd"/>
      <w:r>
        <w:rPr>
          <w:lang w:eastAsia="it-IT"/>
        </w:rPr>
        <w:t xml:space="preserve"> being measured [4</w:t>
      </w:r>
      <w:r w:rsidR="003A4083">
        <w:rPr>
          <w:lang w:eastAsia="it-IT"/>
        </w:rPr>
        <w:t>-5</w:t>
      </w:r>
      <w:r>
        <w:rPr>
          <w:lang w:eastAsia="it-IT"/>
        </w:rPr>
        <w:t>].</w:t>
      </w:r>
      <w:r w:rsidR="00512DC4">
        <w:rPr>
          <w:lang w:eastAsia="it-IT"/>
        </w:rPr>
        <w:t xml:space="preserve"> </w:t>
      </w:r>
    </w:p>
    <w:p w:rsidR="00CE6E41" w:rsidRDefault="00CE6E41" w:rsidP="00536ADB">
      <w:pPr>
        <w:rPr>
          <w:lang w:eastAsia="it-IT"/>
        </w:rPr>
      </w:pPr>
      <w:r>
        <w:rPr>
          <w:lang w:eastAsia="it-IT"/>
        </w:rPr>
        <w:t>In [</w:t>
      </w:r>
      <w:r w:rsidR="003A4083">
        <w:rPr>
          <w:lang w:eastAsia="it-IT"/>
        </w:rPr>
        <w:t>6</w:t>
      </w:r>
      <w:r>
        <w:rPr>
          <w:lang w:eastAsia="it-IT"/>
        </w:rPr>
        <w:t xml:space="preserve">] a detailed </w:t>
      </w:r>
      <w:proofErr w:type="spellStart"/>
      <w:r>
        <w:rPr>
          <w:lang w:eastAsia="it-IT"/>
        </w:rPr>
        <w:t>explaintaion</w:t>
      </w:r>
      <w:proofErr w:type="spellEnd"/>
      <w:r>
        <w:rPr>
          <w:lang w:eastAsia="it-IT"/>
        </w:rPr>
        <w:t xml:space="preserve"> of the uncertainty contributors associated with Near Field and Far Field testing techniques is given. Some of the uncertainty contributors are common to each testing methodology. To facilitate the reading, the uncertainty contributors have been divided in sub groups. In the following sections the uncertainty contributors associated with each testing methodology are reported.</w:t>
      </w:r>
    </w:p>
    <w:p w:rsidR="00CE6E41" w:rsidRDefault="00CE6E41" w:rsidP="00536ADB">
      <w:pPr>
        <w:rPr>
          <w:rFonts w:ascii="Arial" w:hAnsi="Arial" w:cs="Arial"/>
          <w:sz w:val="32"/>
          <w:szCs w:val="32"/>
          <w:lang w:eastAsia="it-IT"/>
        </w:rPr>
      </w:pPr>
      <w:r w:rsidRPr="007B38A5">
        <w:rPr>
          <w:rFonts w:ascii="Arial" w:hAnsi="Arial" w:cs="Arial"/>
          <w:sz w:val="32"/>
          <w:szCs w:val="32"/>
          <w:lang w:eastAsia="it-IT"/>
        </w:rPr>
        <w:t xml:space="preserve">2.1 </w:t>
      </w:r>
      <w:r w:rsidR="00ED57BA">
        <w:rPr>
          <w:rFonts w:ascii="Arial" w:hAnsi="Arial" w:cs="Arial"/>
          <w:sz w:val="32"/>
          <w:szCs w:val="32"/>
          <w:lang w:eastAsia="it-IT"/>
        </w:rPr>
        <w:tab/>
        <w:t xml:space="preserve">Far Field </w:t>
      </w:r>
      <w:r w:rsidRPr="007B38A5">
        <w:rPr>
          <w:rFonts w:ascii="Arial" w:hAnsi="Arial" w:cs="Arial"/>
          <w:sz w:val="32"/>
          <w:szCs w:val="32"/>
          <w:lang w:eastAsia="it-IT"/>
        </w:rPr>
        <w:t>Methodology</w:t>
      </w:r>
      <w:r w:rsidR="00ED57BA">
        <w:rPr>
          <w:rFonts w:ascii="Arial" w:hAnsi="Arial" w:cs="Arial"/>
          <w:sz w:val="32"/>
          <w:szCs w:val="32"/>
          <w:lang w:eastAsia="it-IT"/>
        </w:rPr>
        <w:t xml:space="preserve"> </w:t>
      </w:r>
      <w:r w:rsidRPr="007B38A5">
        <w:rPr>
          <w:rFonts w:ascii="Arial" w:hAnsi="Arial" w:cs="Arial"/>
          <w:sz w:val="32"/>
          <w:szCs w:val="32"/>
          <w:lang w:eastAsia="it-IT"/>
        </w:rPr>
        <w:tab/>
      </w:r>
    </w:p>
    <w:p w:rsidR="00CB26C8" w:rsidRDefault="00ED57BA" w:rsidP="00536ADB">
      <w:pPr>
        <w:rPr>
          <w:lang w:eastAsia="it-IT"/>
        </w:rPr>
      </w:pPr>
      <w:r>
        <w:rPr>
          <w:lang w:eastAsia="it-IT"/>
        </w:rPr>
        <w:t xml:space="preserve">The uncertainty contributors are for an antenna gain measurement performed in Far Field and Compact Test Ranges. The scope of the gain measurement is to measure the absolute gain of the antenna under test and to be able to normalize the radiation pattern to the absolute gain. The antenna under test is illuminated by a plane wave which is polarized with the same polarization as the AUT. The received power </w:t>
      </w:r>
      <m:oMath>
        <m:sSub>
          <m:sSubPr>
            <m:ctrlPr>
              <w:rPr>
                <w:rFonts w:ascii="Cambria Math" w:hAnsi="Cambria Math"/>
                <w:i/>
                <w:lang w:eastAsia="it-IT"/>
              </w:rPr>
            </m:ctrlPr>
          </m:sSubPr>
          <m:e>
            <m:r>
              <w:rPr>
                <w:rFonts w:ascii="Cambria Math" w:hAnsi="Cambria Math"/>
                <w:lang w:eastAsia="it-IT"/>
              </w:rPr>
              <m:t>P</m:t>
            </m:r>
          </m:e>
          <m:sub>
            <m:r>
              <w:rPr>
                <w:rFonts w:ascii="Cambria Math" w:hAnsi="Cambria Math"/>
                <w:lang w:eastAsia="it-IT"/>
              </w:rPr>
              <m:t xml:space="preserve">AUT </m:t>
            </m:r>
          </m:sub>
        </m:sSub>
      </m:oMath>
      <w:r w:rsidR="00BD2EBB">
        <w:rPr>
          <w:lang w:eastAsia="it-IT"/>
        </w:rPr>
        <w:t xml:space="preserve"> into a matched load is measured. Then the same measurement is performed when an antenna with </w:t>
      </w:r>
      <w:proofErr w:type="spellStart"/>
      <w:r w:rsidR="00BD2EBB">
        <w:rPr>
          <w:lang w:eastAsia="it-IT"/>
        </w:rPr>
        <w:t>know</w:t>
      </w:r>
      <w:proofErr w:type="spellEnd"/>
      <w:r w:rsidR="00BD2EBB">
        <w:rPr>
          <w:lang w:eastAsia="it-IT"/>
        </w:rPr>
        <w:t xml:space="preserve"> gain </w:t>
      </w:r>
      <m:oMath>
        <m:sSub>
          <m:sSubPr>
            <m:ctrlPr>
              <w:rPr>
                <w:rFonts w:ascii="Cambria Math" w:hAnsi="Cambria Math"/>
                <w:i/>
                <w:lang w:eastAsia="it-IT"/>
              </w:rPr>
            </m:ctrlPr>
          </m:sSubPr>
          <m:e>
            <m:r>
              <w:rPr>
                <w:rFonts w:ascii="Cambria Math" w:hAnsi="Cambria Math"/>
                <w:lang w:eastAsia="it-IT"/>
              </w:rPr>
              <m:t>G</m:t>
            </m:r>
          </m:e>
          <m:sub>
            <m:r>
              <w:rPr>
                <w:rFonts w:ascii="Cambria Math" w:hAnsi="Cambria Math"/>
                <w:lang w:eastAsia="it-IT"/>
              </w:rPr>
              <m:t>SGH</m:t>
            </m:r>
          </m:sub>
        </m:sSub>
      </m:oMath>
      <w:r w:rsidR="00BD2EBB">
        <w:rPr>
          <w:lang w:eastAsia="it-IT"/>
        </w:rPr>
        <w:t>is used for</w:t>
      </w:r>
      <w:proofErr w:type="gramStart"/>
      <w:r w:rsidR="00BD2EBB">
        <w:rPr>
          <w:lang w:eastAsia="it-IT"/>
        </w:rPr>
        <w:t xml:space="preserve">, </w:t>
      </w:r>
      <w:proofErr w:type="gramEnd"/>
      <m:oMath>
        <m:sSub>
          <m:sSubPr>
            <m:ctrlPr>
              <w:rPr>
                <w:rFonts w:ascii="Cambria Math" w:hAnsi="Cambria Math"/>
                <w:i/>
                <w:lang w:eastAsia="it-IT"/>
              </w:rPr>
            </m:ctrlPr>
          </m:sSubPr>
          <m:e>
            <m:r>
              <w:rPr>
                <w:rFonts w:ascii="Cambria Math" w:hAnsi="Cambria Math"/>
                <w:lang w:eastAsia="it-IT"/>
              </w:rPr>
              <m:t>P</m:t>
            </m:r>
          </m:e>
          <m:sub>
            <m:r>
              <w:rPr>
                <w:rFonts w:ascii="Cambria Math" w:hAnsi="Cambria Math"/>
                <w:lang w:eastAsia="it-IT"/>
              </w:rPr>
              <m:t>SGH</m:t>
            </m:r>
          </m:sub>
        </m:sSub>
      </m:oMath>
      <w:r w:rsidR="00BD2EBB">
        <w:rPr>
          <w:lang w:eastAsia="it-IT"/>
        </w:rPr>
        <w:t>. The gain of the AUT is then given by:</w:t>
      </w:r>
    </w:p>
    <w:p w:rsidR="00BD2EBB" w:rsidRDefault="00AB473F" w:rsidP="00536ADB">
      <w:pPr>
        <w:rPr>
          <w:lang w:eastAsia="it-IT"/>
        </w:rPr>
      </w:pPr>
      <m:oMathPara>
        <m:oMath>
          <m:sSub>
            <m:sSubPr>
              <m:ctrlPr>
                <w:rPr>
                  <w:rFonts w:ascii="Cambria Math" w:hAnsi="Cambria Math"/>
                  <w:i/>
                  <w:lang w:eastAsia="it-IT"/>
                </w:rPr>
              </m:ctrlPr>
            </m:sSubPr>
            <m:e>
              <m:r>
                <w:rPr>
                  <w:rFonts w:ascii="Cambria Math" w:hAnsi="Cambria Math"/>
                  <w:lang w:eastAsia="it-IT"/>
                </w:rPr>
                <m:t>G</m:t>
              </m:r>
            </m:e>
            <m:sub>
              <m:r>
                <w:rPr>
                  <w:rFonts w:ascii="Cambria Math" w:hAnsi="Cambria Math"/>
                  <w:lang w:eastAsia="it-IT"/>
                </w:rPr>
                <m:t>AUT</m:t>
              </m:r>
            </m:sub>
          </m:sSub>
          <m:d>
            <m:dPr>
              <m:begChr m:val="["/>
              <m:endChr m:val="]"/>
              <m:ctrlPr>
                <w:rPr>
                  <w:rFonts w:ascii="Cambria Math" w:hAnsi="Cambria Math"/>
                  <w:i/>
                  <w:lang w:eastAsia="it-IT"/>
                </w:rPr>
              </m:ctrlPr>
            </m:dPr>
            <m:e>
              <m:r>
                <w:rPr>
                  <w:rFonts w:ascii="Cambria Math" w:hAnsi="Cambria Math"/>
                  <w:lang w:eastAsia="it-IT"/>
                </w:rPr>
                <m:t>dB</m:t>
              </m:r>
            </m:e>
          </m:d>
          <m:r>
            <w:rPr>
              <w:rFonts w:ascii="Cambria Math" w:hAnsi="Cambria Math"/>
              <w:lang w:eastAsia="it-IT"/>
            </w:rPr>
            <m:t>=</m:t>
          </m:r>
          <m:sSub>
            <m:sSubPr>
              <m:ctrlPr>
                <w:rPr>
                  <w:rFonts w:ascii="Cambria Math" w:hAnsi="Cambria Math"/>
                  <w:i/>
                  <w:lang w:eastAsia="it-IT"/>
                </w:rPr>
              </m:ctrlPr>
            </m:sSubPr>
            <m:e>
              <m:r>
                <w:rPr>
                  <w:rFonts w:ascii="Cambria Math" w:hAnsi="Cambria Math"/>
                  <w:lang w:eastAsia="it-IT"/>
                </w:rPr>
                <m:t>G</m:t>
              </m:r>
            </m:e>
            <m:sub>
              <m:r>
                <w:rPr>
                  <w:rFonts w:ascii="Cambria Math" w:hAnsi="Cambria Math"/>
                  <w:lang w:eastAsia="it-IT"/>
                </w:rPr>
                <m:t>SGH</m:t>
              </m:r>
            </m:sub>
          </m:sSub>
          <m:d>
            <m:dPr>
              <m:begChr m:val="["/>
              <m:endChr m:val="]"/>
              <m:ctrlPr>
                <w:rPr>
                  <w:rFonts w:ascii="Cambria Math" w:hAnsi="Cambria Math"/>
                  <w:i/>
                  <w:lang w:eastAsia="it-IT"/>
                </w:rPr>
              </m:ctrlPr>
            </m:dPr>
            <m:e>
              <m:r>
                <w:rPr>
                  <w:rFonts w:ascii="Cambria Math" w:hAnsi="Cambria Math"/>
                  <w:lang w:eastAsia="it-IT"/>
                </w:rPr>
                <m:t>dB</m:t>
              </m:r>
            </m:e>
          </m:d>
          <m:r>
            <w:rPr>
              <w:rFonts w:ascii="Cambria Math" w:hAnsi="Cambria Math"/>
              <w:lang w:eastAsia="it-IT"/>
            </w:rPr>
            <m:t xml:space="preserve">- </m:t>
          </m:r>
          <m:sSub>
            <m:sSubPr>
              <m:ctrlPr>
                <w:rPr>
                  <w:rFonts w:ascii="Cambria Math" w:hAnsi="Cambria Math"/>
                  <w:i/>
                  <w:lang w:eastAsia="it-IT"/>
                </w:rPr>
              </m:ctrlPr>
            </m:sSubPr>
            <m:e>
              <m:r>
                <w:rPr>
                  <w:rFonts w:ascii="Cambria Math" w:hAnsi="Cambria Math"/>
                  <w:lang w:eastAsia="it-IT"/>
                </w:rPr>
                <m:t>P</m:t>
              </m:r>
            </m:e>
            <m:sub>
              <m:r>
                <w:rPr>
                  <w:rFonts w:ascii="Cambria Math" w:hAnsi="Cambria Math"/>
                  <w:lang w:eastAsia="it-IT"/>
                </w:rPr>
                <m:t>SGH</m:t>
              </m:r>
            </m:sub>
          </m:sSub>
          <m:d>
            <m:dPr>
              <m:begChr m:val="["/>
              <m:endChr m:val="]"/>
              <m:ctrlPr>
                <w:rPr>
                  <w:rFonts w:ascii="Cambria Math" w:hAnsi="Cambria Math"/>
                  <w:i/>
                  <w:lang w:eastAsia="it-IT"/>
                </w:rPr>
              </m:ctrlPr>
            </m:dPr>
            <m:e>
              <m:r>
                <w:rPr>
                  <w:rFonts w:ascii="Cambria Math" w:hAnsi="Cambria Math"/>
                  <w:lang w:eastAsia="it-IT"/>
                </w:rPr>
                <m:t>dB</m:t>
              </m:r>
            </m:e>
          </m:d>
          <m:r>
            <w:rPr>
              <w:rFonts w:ascii="Cambria Math" w:hAnsi="Cambria Math"/>
              <w:lang w:eastAsia="it-IT"/>
            </w:rPr>
            <m:t xml:space="preserve">+ </m:t>
          </m:r>
          <m:sSub>
            <m:sSubPr>
              <m:ctrlPr>
                <w:rPr>
                  <w:rFonts w:ascii="Cambria Math" w:hAnsi="Cambria Math"/>
                  <w:i/>
                  <w:lang w:eastAsia="it-IT"/>
                </w:rPr>
              </m:ctrlPr>
            </m:sSubPr>
            <m:e>
              <m:r>
                <w:rPr>
                  <w:rFonts w:ascii="Cambria Math" w:hAnsi="Cambria Math"/>
                  <w:lang w:eastAsia="it-IT"/>
                </w:rPr>
                <m:t>P</m:t>
              </m:r>
            </m:e>
            <m:sub>
              <m:r>
                <w:rPr>
                  <w:rFonts w:ascii="Cambria Math" w:hAnsi="Cambria Math"/>
                  <w:lang w:eastAsia="it-IT"/>
                </w:rPr>
                <m:t>AUT</m:t>
              </m:r>
            </m:sub>
          </m:sSub>
          <m:d>
            <m:dPr>
              <m:begChr m:val="["/>
              <m:endChr m:val="]"/>
              <m:ctrlPr>
                <w:rPr>
                  <w:rFonts w:ascii="Cambria Math" w:hAnsi="Cambria Math"/>
                  <w:i/>
                  <w:lang w:eastAsia="it-IT"/>
                </w:rPr>
              </m:ctrlPr>
            </m:dPr>
            <m:e>
              <m:r>
                <w:rPr>
                  <w:rFonts w:ascii="Cambria Math" w:hAnsi="Cambria Math"/>
                  <w:lang w:eastAsia="it-IT"/>
                </w:rPr>
                <m:t>dB</m:t>
              </m:r>
            </m:e>
          </m:d>
          <m:r>
            <w:rPr>
              <w:rFonts w:ascii="Cambria Math" w:hAnsi="Cambria Math"/>
              <w:lang w:eastAsia="it-IT"/>
            </w:rPr>
            <m:t xml:space="preserve">- </m:t>
          </m:r>
          <m:sSub>
            <m:sSubPr>
              <m:ctrlPr>
                <w:rPr>
                  <w:rFonts w:ascii="Cambria Math" w:hAnsi="Cambria Math"/>
                  <w:i/>
                  <w:lang w:eastAsia="it-IT"/>
                </w:rPr>
              </m:ctrlPr>
            </m:sSubPr>
            <m:e>
              <m:r>
                <w:rPr>
                  <w:rFonts w:ascii="Cambria Math" w:hAnsi="Cambria Math"/>
                  <w:lang w:eastAsia="it-IT"/>
                </w:rPr>
                <m:t>M</m:t>
              </m:r>
            </m:e>
            <m:sub>
              <m:r>
                <w:rPr>
                  <w:rFonts w:ascii="Cambria Math" w:hAnsi="Cambria Math"/>
                  <w:lang w:eastAsia="it-IT"/>
                </w:rPr>
                <m:t>SGH</m:t>
              </m:r>
            </m:sub>
          </m:sSub>
          <m:r>
            <w:rPr>
              <w:rFonts w:ascii="Cambria Math" w:hAnsi="Cambria Math"/>
              <w:lang w:eastAsia="it-IT"/>
            </w:rPr>
            <m:t>[dB]</m:t>
          </m:r>
        </m:oMath>
      </m:oMathPara>
    </w:p>
    <w:p w:rsidR="002A3EE4" w:rsidRDefault="00C02C74" w:rsidP="00536ADB">
      <w:pPr>
        <w:rPr>
          <w:lang w:eastAsia="it-IT"/>
        </w:rPr>
      </w:pPr>
      <w:r>
        <w:rPr>
          <w:lang w:eastAsia="it-IT"/>
        </w:rPr>
        <w:t>This definition is not conformal with IEEE definition [4] since the mismatch between test object/gain horn and test equipment</w:t>
      </w:r>
      <w:r w:rsidR="000645D0">
        <w:rPr>
          <w:lang w:eastAsia="it-IT"/>
        </w:rPr>
        <w:t xml:space="preserve"> is not included</w:t>
      </w:r>
      <w:r>
        <w:rPr>
          <w:lang w:eastAsia="it-IT"/>
        </w:rPr>
        <w:t>. For rea</w:t>
      </w:r>
      <w:r w:rsidR="002A3EE4">
        <w:rPr>
          <w:lang w:eastAsia="it-IT"/>
        </w:rPr>
        <w:t>l measurements those uncertainties</w:t>
      </w:r>
      <w:r>
        <w:rPr>
          <w:lang w:eastAsia="it-IT"/>
        </w:rPr>
        <w:t xml:space="preserve"> must </w:t>
      </w:r>
      <w:r w:rsidR="000645D0">
        <w:rPr>
          <w:lang w:eastAsia="it-IT"/>
        </w:rPr>
        <w:t>be taken into account</w:t>
      </w:r>
      <w:r>
        <w:rPr>
          <w:lang w:eastAsia="it-IT"/>
        </w:rPr>
        <w:t>.</w:t>
      </w:r>
      <w:r w:rsidR="002A3EE4">
        <w:rPr>
          <w:lang w:eastAsia="it-IT"/>
        </w:rPr>
        <w:t xml:space="preserve"> The uncertainty contributions can be divided in category, Mechanical, Electrical, and Stray Signals. </w:t>
      </w:r>
      <w:proofErr w:type="spellStart"/>
      <w:r w:rsidR="002A3EE4">
        <w:rPr>
          <w:lang w:eastAsia="it-IT"/>
        </w:rPr>
        <w:t>Bellow</w:t>
      </w:r>
      <w:proofErr w:type="spellEnd"/>
      <w:r w:rsidR="002A3EE4">
        <w:rPr>
          <w:lang w:eastAsia="it-IT"/>
        </w:rPr>
        <w:t xml:space="preserve"> is a list of them with little </w:t>
      </w:r>
      <w:proofErr w:type="spellStart"/>
      <w:r w:rsidR="002A3EE4">
        <w:rPr>
          <w:lang w:eastAsia="it-IT"/>
        </w:rPr>
        <w:t>explaination</w:t>
      </w:r>
      <w:proofErr w:type="spellEnd"/>
      <w:r w:rsidR="002A3EE4">
        <w:rPr>
          <w:lang w:eastAsia="it-IT"/>
        </w:rPr>
        <w:t xml:space="preserve"> of those:</w:t>
      </w:r>
    </w:p>
    <w:p w:rsidR="000645D0" w:rsidRDefault="000645D0" w:rsidP="00536ADB">
      <w:pPr>
        <w:rPr>
          <w:lang w:eastAsia="it-IT"/>
        </w:rPr>
      </w:pPr>
      <w:r>
        <w:rPr>
          <w:lang w:eastAsia="it-IT"/>
        </w:rPr>
        <w:t>Category Mechanical:</w:t>
      </w:r>
    </w:p>
    <w:p w:rsidR="000645D0" w:rsidRDefault="000645D0" w:rsidP="00536ADB">
      <w:pPr>
        <w:rPr>
          <w:lang w:eastAsia="it-IT"/>
        </w:rPr>
      </w:pPr>
      <w:r>
        <w:rPr>
          <w:lang w:eastAsia="it-IT"/>
        </w:rPr>
        <w:t>Mechanical System Setup -&gt; this quantity is negligible if a true Far Field system and gain substitution is used</w:t>
      </w:r>
    </w:p>
    <w:p w:rsidR="000645D0" w:rsidRDefault="000645D0" w:rsidP="00536ADB">
      <w:pPr>
        <w:rPr>
          <w:lang w:eastAsia="it-IT"/>
        </w:rPr>
      </w:pPr>
    </w:p>
    <w:p w:rsidR="000645D0" w:rsidRDefault="000645D0" w:rsidP="00536ADB">
      <w:pPr>
        <w:rPr>
          <w:lang w:eastAsia="it-IT"/>
        </w:rPr>
      </w:pPr>
      <w:r>
        <w:rPr>
          <w:lang w:eastAsia="it-IT"/>
        </w:rPr>
        <w:t>Category Electrical:</w:t>
      </w:r>
    </w:p>
    <w:p w:rsidR="000645D0" w:rsidRDefault="000645D0" w:rsidP="00536ADB">
      <w:pPr>
        <w:rPr>
          <w:lang w:eastAsia="it-IT"/>
        </w:rPr>
      </w:pPr>
      <w:r>
        <w:rPr>
          <w:lang w:eastAsia="it-IT"/>
        </w:rPr>
        <w:t>Dynamic Range -&gt; System Dynamic Range</w:t>
      </w:r>
    </w:p>
    <w:p w:rsidR="000645D0" w:rsidRDefault="000645D0" w:rsidP="00536ADB">
      <w:pPr>
        <w:rPr>
          <w:lang w:eastAsia="it-IT"/>
        </w:rPr>
      </w:pPr>
      <w:r>
        <w:rPr>
          <w:lang w:eastAsia="it-IT"/>
        </w:rPr>
        <w:t xml:space="preserve">SGH Measurement Uncertainty -&gt; </w:t>
      </w:r>
      <w:proofErr w:type="spellStart"/>
      <w:r>
        <w:rPr>
          <w:lang w:eastAsia="it-IT"/>
        </w:rPr>
        <w:t>Meauserement</w:t>
      </w:r>
      <w:proofErr w:type="spellEnd"/>
      <w:r>
        <w:rPr>
          <w:lang w:eastAsia="it-IT"/>
        </w:rPr>
        <w:t xml:space="preserve"> Uncertainty of the lab in which the SGH has been calibrated</w:t>
      </w:r>
    </w:p>
    <w:p w:rsidR="000645D0" w:rsidRDefault="000645D0" w:rsidP="00536ADB">
      <w:pPr>
        <w:rPr>
          <w:lang w:eastAsia="it-IT"/>
        </w:rPr>
      </w:pPr>
      <w:r>
        <w:rPr>
          <w:lang w:eastAsia="it-IT"/>
        </w:rPr>
        <w:t xml:space="preserve">Receiver Amplitude Non Linearity -&gt; Non – </w:t>
      </w:r>
      <w:proofErr w:type="spellStart"/>
      <w:r>
        <w:rPr>
          <w:lang w:eastAsia="it-IT"/>
        </w:rPr>
        <w:t>Linearirty</w:t>
      </w:r>
      <w:proofErr w:type="spellEnd"/>
      <w:r>
        <w:rPr>
          <w:lang w:eastAsia="it-IT"/>
        </w:rPr>
        <w:t xml:space="preserve"> of the system receiver</w:t>
      </w:r>
    </w:p>
    <w:p w:rsidR="000645D0" w:rsidRDefault="00E36935" w:rsidP="00536ADB">
      <w:pPr>
        <w:rPr>
          <w:lang w:eastAsia="it-IT"/>
        </w:rPr>
      </w:pPr>
      <w:r>
        <w:rPr>
          <w:lang w:eastAsia="it-IT"/>
        </w:rPr>
        <w:t xml:space="preserve">Rotary Joints and Flexible Cable -&gt; </w:t>
      </w:r>
      <w:r w:rsidR="00C54D11">
        <w:rPr>
          <w:lang w:eastAsia="it-IT"/>
        </w:rPr>
        <w:t xml:space="preserve">Systematic Amplitude </w:t>
      </w:r>
      <w:proofErr w:type="spellStart"/>
      <w:r w:rsidR="00C54D11">
        <w:rPr>
          <w:lang w:eastAsia="it-IT"/>
        </w:rPr>
        <w:t>andPhase</w:t>
      </w:r>
      <w:proofErr w:type="spellEnd"/>
      <w:r w:rsidR="00C54D11">
        <w:rPr>
          <w:lang w:eastAsia="it-IT"/>
        </w:rPr>
        <w:t xml:space="preserve"> Change with angle of rotary joint and /or cable movement</w:t>
      </w:r>
    </w:p>
    <w:p w:rsidR="00C54D11" w:rsidRDefault="00C54D11" w:rsidP="00536ADB">
      <w:pPr>
        <w:rPr>
          <w:lang w:eastAsia="it-IT"/>
        </w:rPr>
      </w:pPr>
      <w:r>
        <w:rPr>
          <w:lang w:eastAsia="it-IT"/>
        </w:rPr>
        <w:t>Leakage and Cross talk -&gt; Random Amplitude and Phase Change at still AUT</w:t>
      </w:r>
    </w:p>
    <w:p w:rsidR="00C54D11" w:rsidRDefault="00C54D11" w:rsidP="00536ADB">
      <w:pPr>
        <w:rPr>
          <w:lang w:eastAsia="it-IT"/>
        </w:rPr>
      </w:pPr>
      <w:r>
        <w:rPr>
          <w:lang w:eastAsia="it-IT"/>
        </w:rPr>
        <w:t xml:space="preserve">Drift -&gt; Random </w:t>
      </w:r>
      <w:proofErr w:type="spellStart"/>
      <w:r>
        <w:rPr>
          <w:lang w:eastAsia="it-IT"/>
        </w:rPr>
        <w:t>Ampitude</w:t>
      </w:r>
      <w:proofErr w:type="spellEnd"/>
      <w:r>
        <w:rPr>
          <w:lang w:eastAsia="it-IT"/>
        </w:rPr>
        <w:t xml:space="preserve"> and Phase Change at still AUT</w:t>
      </w:r>
    </w:p>
    <w:p w:rsidR="00C54D11" w:rsidRDefault="008A30E7" w:rsidP="00536ADB">
      <w:pPr>
        <w:rPr>
          <w:lang w:eastAsia="it-IT"/>
        </w:rPr>
      </w:pPr>
      <w:r>
        <w:rPr>
          <w:lang w:eastAsia="it-IT"/>
        </w:rPr>
        <w:t>Category Stray Signals</w:t>
      </w:r>
    </w:p>
    <w:p w:rsidR="008A30E7" w:rsidRDefault="008A30E7" w:rsidP="00536ADB">
      <w:pPr>
        <w:rPr>
          <w:lang w:eastAsia="it-IT"/>
        </w:rPr>
      </w:pPr>
      <w:r>
        <w:rPr>
          <w:lang w:eastAsia="it-IT"/>
        </w:rPr>
        <w:t xml:space="preserve">Multiple Reflections between AUT/SGH and range feed -&gt; Contribution to the received signal between AUT/SGH and </w:t>
      </w:r>
      <w:r w:rsidR="00CE7A37">
        <w:rPr>
          <w:lang w:eastAsia="it-IT"/>
        </w:rPr>
        <w:t xml:space="preserve">the </w:t>
      </w:r>
      <w:r>
        <w:rPr>
          <w:lang w:eastAsia="it-IT"/>
        </w:rPr>
        <w:t>range feed/probe</w:t>
      </w:r>
    </w:p>
    <w:p w:rsidR="00CE7A37" w:rsidRDefault="00CE7A37" w:rsidP="00536ADB">
      <w:pPr>
        <w:rPr>
          <w:lang w:eastAsia="it-IT"/>
        </w:rPr>
      </w:pPr>
      <w:r>
        <w:rPr>
          <w:lang w:eastAsia="it-IT"/>
        </w:rPr>
        <w:t>Multiple Reflections between setup receiver and AUT/SGH -&gt; Contribution to the receiver signal due to multiple reflections between setup/receiver and AUT/SGH. Residual if compensated</w:t>
      </w:r>
    </w:p>
    <w:p w:rsidR="00F56D2C" w:rsidRDefault="00CE7A37" w:rsidP="00536ADB">
      <w:pPr>
        <w:rPr>
          <w:lang w:eastAsia="it-IT"/>
        </w:rPr>
      </w:pPr>
      <w:r>
        <w:rPr>
          <w:lang w:eastAsia="it-IT"/>
        </w:rPr>
        <w:t>Room Scattering -&gt; Contribution to the received signal due to finite reflectivity of the anechoic chamber</w:t>
      </w:r>
    </w:p>
    <w:p w:rsidR="00CE7A37" w:rsidRDefault="002428FF" w:rsidP="00536ADB">
      <w:pPr>
        <w:rPr>
          <w:lang w:eastAsia="it-IT"/>
        </w:rPr>
      </w:pPr>
      <w:r>
        <w:rPr>
          <w:lang w:eastAsia="it-IT"/>
        </w:rPr>
        <w:t>A detailed way to estimate the above uncertainty contributors is reported in [5].</w:t>
      </w:r>
      <w:r w:rsidR="00CE7A37">
        <w:rPr>
          <w:lang w:eastAsia="it-IT"/>
        </w:rPr>
        <w:t xml:space="preserve"> </w:t>
      </w:r>
    </w:p>
    <w:p w:rsidR="002A3EE4" w:rsidRDefault="002428FF" w:rsidP="00536ADB">
      <w:pPr>
        <w:rPr>
          <w:rFonts w:ascii="Arial" w:hAnsi="Arial" w:cs="Arial"/>
          <w:sz w:val="32"/>
          <w:szCs w:val="32"/>
          <w:lang w:eastAsia="it-IT"/>
        </w:rPr>
      </w:pPr>
      <w:r>
        <w:rPr>
          <w:rFonts w:ascii="Arial" w:hAnsi="Arial" w:cs="Arial"/>
          <w:sz w:val="32"/>
          <w:szCs w:val="32"/>
          <w:lang w:eastAsia="it-IT"/>
        </w:rPr>
        <w:t>2.2</w:t>
      </w:r>
      <w:r w:rsidRPr="007B38A5">
        <w:rPr>
          <w:rFonts w:ascii="Arial" w:hAnsi="Arial" w:cs="Arial"/>
          <w:sz w:val="32"/>
          <w:szCs w:val="32"/>
          <w:lang w:eastAsia="it-IT"/>
        </w:rPr>
        <w:t xml:space="preserve"> </w:t>
      </w:r>
      <w:r>
        <w:rPr>
          <w:rFonts w:ascii="Arial" w:hAnsi="Arial" w:cs="Arial"/>
          <w:sz w:val="32"/>
          <w:szCs w:val="32"/>
          <w:lang w:eastAsia="it-IT"/>
        </w:rPr>
        <w:tab/>
        <w:t xml:space="preserve">Near Field </w:t>
      </w:r>
      <w:r w:rsidRPr="007B38A5">
        <w:rPr>
          <w:rFonts w:ascii="Arial" w:hAnsi="Arial" w:cs="Arial"/>
          <w:sz w:val="32"/>
          <w:szCs w:val="32"/>
          <w:lang w:eastAsia="it-IT"/>
        </w:rPr>
        <w:t>Methodology</w:t>
      </w:r>
      <w:r>
        <w:rPr>
          <w:rFonts w:ascii="Arial" w:hAnsi="Arial" w:cs="Arial"/>
          <w:sz w:val="32"/>
          <w:szCs w:val="32"/>
          <w:lang w:eastAsia="it-IT"/>
        </w:rPr>
        <w:t xml:space="preserve"> </w:t>
      </w:r>
      <w:r w:rsidRPr="007B38A5">
        <w:rPr>
          <w:rFonts w:ascii="Arial" w:hAnsi="Arial" w:cs="Arial"/>
          <w:sz w:val="32"/>
          <w:szCs w:val="32"/>
          <w:lang w:eastAsia="it-IT"/>
        </w:rPr>
        <w:tab/>
      </w:r>
    </w:p>
    <w:p w:rsidR="002428FF" w:rsidRPr="002428FF" w:rsidRDefault="008B4A01" w:rsidP="00536ADB">
      <w:pPr>
        <w:rPr>
          <w:lang w:eastAsia="it-IT"/>
        </w:rPr>
      </w:pPr>
      <w:r>
        <w:rPr>
          <w:lang w:eastAsia="it-IT"/>
        </w:rPr>
        <w:t xml:space="preserve">The measurement </w:t>
      </w:r>
      <w:proofErr w:type="spellStart"/>
      <w:r>
        <w:rPr>
          <w:lang w:eastAsia="it-IT"/>
        </w:rPr>
        <w:t>uncertaintyfor</w:t>
      </w:r>
      <w:proofErr w:type="spellEnd"/>
      <w:r>
        <w:rPr>
          <w:lang w:eastAsia="it-IT"/>
        </w:rPr>
        <w:t xml:space="preserve"> a Near Field technique can be divided in two main sub groups</w:t>
      </w:r>
    </w:p>
    <w:p w:rsidR="00462D1D" w:rsidRPr="00462D1D" w:rsidRDefault="00536ADB" w:rsidP="00462D1D">
      <w:pPr>
        <w:pStyle w:val="ListParagraph"/>
        <w:numPr>
          <w:ilvl w:val="0"/>
          <w:numId w:val="21"/>
        </w:numPr>
        <w:rPr>
          <w:rFonts w:eastAsia="Times New Roman"/>
          <w:sz w:val="20"/>
          <w:szCs w:val="20"/>
          <w:lang w:val="en-GB" w:eastAsia="it-IT"/>
        </w:rPr>
      </w:pPr>
      <w:r w:rsidRPr="00536ADB">
        <w:rPr>
          <w:rFonts w:eastAsia="Times New Roman"/>
          <w:sz w:val="20"/>
          <w:szCs w:val="20"/>
          <w:lang w:val="en-GB" w:eastAsia="it-IT"/>
        </w:rPr>
        <w:t xml:space="preserve">Near field measurement uncertainty – </w:t>
      </w:r>
      <w:r w:rsidR="008B4A01">
        <w:rPr>
          <w:rFonts w:eastAsia="Times New Roman"/>
          <w:sz w:val="20"/>
          <w:szCs w:val="20"/>
          <w:lang w:val="en-GB" w:eastAsia="it-IT"/>
        </w:rPr>
        <w:t>pattern (directivity) measurement</w:t>
      </w:r>
      <w:r w:rsidRPr="00536ADB">
        <w:rPr>
          <w:rFonts w:eastAsia="Times New Roman"/>
          <w:sz w:val="20"/>
          <w:szCs w:val="20"/>
          <w:lang w:val="en-GB" w:eastAsia="it-IT"/>
        </w:rPr>
        <w:t xml:space="preserve"> uncertainty (it does include the uncertainty f</w:t>
      </w:r>
      <w:r w:rsidR="008B4A01">
        <w:rPr>
          <w:rFonts w:eastAsia="Times New Roman"/>
          <w:sz w:val="20"/>
          <w:szCs w:val="20"/>
          <w:lang w:val="en-GB" w:eastAsia="it-IT"/>
        </w:rPr>
        <w:t>or</w:t>
      </w:r>
      <w:r w:rsidRPr="00536ADB">
        <w:rPr>
          <w:rFonts w:eastAsia="Times New Roman"/>
          <w:sz w:val="20"/>
          <w:szCs w:val="20"/>
          <w:lang w:val="en-GB" w:eastAsia="it-IT"/>
        </w:rPr>
        <w:t xml:space="preserve"> the Near Field to Far Field Transformation</w:t>
      </w:r>
      <w:r w:rsidR="008B4A01">
        <w:rPr>
          <w:rFonts w:eastAsia="Times New Roman"/>
          <w:sz w:val="20"/>
          <w:szCs w:val="20"/>
          <w:lang w:val="en-GB" w:eastAsia="it-IT"/>
        </w:rPr>
        <w:t xml:space="preserve"> too</w:t>
      </w:r>
      <w:r w:rsidRPr="00536ADB">
        <w:rPr>
          <w:rFonts w:eastAsia="Times New Roman"/>
          <w:sz w:val="20"/>
          <w:szCs w:val="20"/>
          <w:lang w:val="en-GB" w:eastAsia="it-IT"/>
        </w:rPr>
        <w:t>)</w:t>
      </w:r>
    </w:p>
    <w:p w:rsidR="00512DC4" w:rsidRDefault="00536ADB" w:rsidP="00512DC4">
      <w:pPr>
        <w:pStyle w:val="ListParagraph"/>
        <w:numPr>
          <w:ilvl w:val="0"/>
          <w:numId w:val="21"/>
        </w:numPr>
        <w:rPr>
          <w:rFonts w:eastAsia="Times New Roman"/>
          <w:sz w:val="20"/>
          <w:szCs w:val="20"/>
          <w:lang w:val="en-GB" w:eastAsia="it-IT"/>
        </w:rPr>
      </w:pPr>
      <w:r w:rsidRPr="00536ADB">
        <w:rPr>
          <w:rFonts w:eastAsia="Times New Roman"/>
          <w:sz w:val="20"/>
          <w:szCs w:val="20"/>
          <w:lang w:val="en-GB" w:eastAsia="it-IT"/>
        </w:rPr>
        <w:t xml:space="preserve">EIRP </w:t>
      </w:r>
      <w:r w:rsidR="008B4A01">
        <w:rPr>
          <w:rFonts w:eastAsia="Times New Roman"/>
          <w:sz w:val="20"/>
          <w:szCs w:val="20"/>
          <w:lang w:val="en-GB" w:eastAsia="it-IT"/>
        </w:rPr>
        <w:t xml:space="preserve">(EIRS) </w:t>
      </w:r>
      <w:r w:rsidRPr="00536ADB">
        <w:rPr>
          <w:rFonts w:eastAsia="Times New Roman"/>
          <w:sz w:val="20"/>
          <w:szCs w:val="20"/>
          <w:lang w:val="en-GB" w:eastAsia="it-IT"/>
        </w:rPr>
        <w:t>measurement uncertainty – total power measurement</w:t>
      </w:r>
    </w:p>
    <w:p w:rsidR="00512DC4" w:rsidRDefault="00512DC4" w:rsidP="008B4A01">
      <w:pPr>
        <w:ind w:left="30"/>
        <w:rPr>
          <w:lang w:eastAsia="it-IT"/>
        </w:rPr>
      </w:pPr>
      <w:r>
        <w:rPr>
          <w:lang w:eastAsia="it-IT"/>
        </w:rPr>
        <w:t xml:space="preserve">In the Near Field measurements we can obtain an estimate of the magnitude of the various errors but for many errors we cannot obtain an estimate of the phase of the error. Thus, for many Near Field uncertainties the magnitude of the uncertainty equals to the estimated magnitude of the corresponding error. </w:t>
      </w:r>
      <w:proofErr w:type="spellStart"/>
      <w:r w:rsidR="008B4A01">
        <w:rPr>
          <w:lang w:eastAsia="it-IT"/>
        </w:rPr>
        <w:t>Bellow</w:t>
      </w:r>
      <w:proofErr w:type="spellEnd"/>
      <w:r w:rsidR="008B4A01">
        <w:rPr>
          <w:lang w:eastAsia="it-IT"/>
        </w:rPr>
        <w:t xml:space="preserve"> is </w:t>
      </w:r>
      <w:proofErr w:type="gramStart"/>
      <w:r w:rsidR="008B4A01">
        <w:rPr>
          <w:lang w:eastAsia="it-IT"/>
        </w:rPr>
        <w:t>a</w:t>
      </w:r>
      <w:proofErr w:type="gramEnd"/>
      <w:r w:rsidR="008B4A01">
        <w:rPr>
          <w:lang w:eastAsia="it-IT"/>
        </w:rPr>
        <w:t xml:space="preserve"> </w:t>
      </w:r>
      <w:proofErr w:type="spellStart"/>
      <w:r w:rsidR="008B4A01">
        <w:rPr>
          <w:lang w:eastAsia="it-IT"/>
        </w:rPr>
        <w:t>lsit</w:t>
      </w:r>
      <w:proofErr w:type="spellEnd"/>
      <w:r w:rsidR="008B4A01">
        <w:rPr>
          <w:lang w:eastAsia="it-IT"/>
        </w:rPr>
        <w:t xml:space="preserve"> of the main uncertainty contributors for </w:t>
      </w:r>
      <w:r w:rsidR="00943590">
        <w:rPr>
          <w:lang w:eastAsia="it-IT"/>
        </w:rPr>
        <w:t>a</w:t>
      </w:r>
      <w:r w:rsidR="008B4A01">
        <w:rPr>
          <w:lang w:eastAsia="it-IT"/>
        </w:rPr>
        <w:t xml:space="preserve"> S</w:t>
      </w:r>
      <w:r w:rsidR="00943590">
        <w:rPr>
          <w:lang w:eastAsia="it-IT"/>
        </w:rPr>
        <w:t>pherical Near Field Measurement setup when performing pattern measurements (directivity)</w:t>
      </w:r>
      <w:r w:rsidR="008B4A01">
        <w:rPr>
          <w:lang w:eastAsia="it-IT"/>
        </w:rPr>
        <w:t xml:space="preserve">. As for the Far Field technique, the </w:t>
      </w:r>
      <w:proofErr w:type="spellStart"/>
      <w:r w:rsidR="008B4A01">
        <w:rPr>
          <w:lang w:eastAsia="it-IT"/>
        </w:rPr>
        <w:t>uncertainyty</w:t>
      </w:r>
      <w:proofErr w:type="spellEnd"/>
      <w:r w:rsidR="008B4A01">
        <w:rPr>
          <w:lang w:eastAsia="it-IT"/>
        </w:rPr>
        <w:t xml:space="preserve"> contributors have been divided in category and are based on [</w:t>
      </w:r>
      <w:r w:rsidR="003A4083">
        <w:rPr>
          <w:lang w:eastAsia="it-IT"/>
        </w:rPr>
        <w:t>6</w:t>
      </w:r>
      <w:r w:rsidR="008B4A01">
        <w:rPr>
          <w:lang w:eastAsia="it-IT"/>
        </w:rPr>
        <w:t>]:</w:t>
      </w:r>
    </w:p>
    <w:p w:rsidR="008B4A01" w:rsidRDefault="008B4A01" w:rsidP="008B4A01">
      <w:pPr>
        <w:ind w:left="30"/>
        <w:rPr>
          <w:lang w:eastAsia="it-IT"/>
        </w:rPr>
      </w:pPr>
      <w:r>
        <w:rPr>
          <w:lang w:eastAsia="it-IT"/>
        </w:rPr>
        <w:t>Category Mechanical</w:t>
      </w:r>
    </w:p>
    <w:p w:rsidR="008B4A01" w:rsidRDefault="00441599" w:rsidP="008B4A01">
      <w:pPr>
        <w:ind w:left="30"/>
        <w:rPr>
          <w:lang w:eastAsia="it-IT"/>
        </w:rPr>
      </w:pPr>
      <w:r>
        <w:rPr>
          <w:lang w:eastAsia="it-IT"/>
        </w:rPr>
        <w:t>Axes Intersection -&gt; Lateral Displacement between</w:t>
      </w:r>
      <w:r w:rsidR="00D80055">
        <w:rPr>
          <w:lang w:eastAsia="it-IT"/>
        </w:rPr>
        <w:t xml:space="preserve"> the Horizontal and Vertical Axe</w:t>
      </w:r>
      <w:r>
        <w:rPr>
          <w:lang w:eastAsia="it-IT"/>
        </w:rPr>
        <w:t>s</w:t>
      </w:r>
    </w:p>
    <w:p w:rsidR="00441599" w:rsidRDefault="00441599" w:rsidP="008B4A01">
      <w:pPr>
        <w:ind w:left="30"/>
        <w:rPr>
          <w:lang w:eastAsia="it-IT"/>
        </w:rPr>
      </w:pPr>
      <w:r>
        <w:rPr>
          <w:lang w:eastAsia="it-IT"/>
        </w:rPr>
        <w:t xml:space="preserve">Axes </w:t>
      </w:r>
      <w:proofErr w:type="spellStart"/>
      <w:r>
        <w:rPr>
          <w:lang w:eastAsia="it-IT"/>
        </w:rPr>
        <w:t>Orthogonality</w:t>
      </w:r>
      <w:proofErr w:type="spellEnd"/>
      <w:r>
        <w:rPr>
          <w:lang w:eastAsia="it-IT"/>
        </w:rPr>
        <w:t xml:space="preserve"> -&gt; Difference from 90° of the angle between Horizontal and Vertical Ax</w:t>
      </w:r>
      <w:r w:rsidR="00D80055">
        <w:rPr>
          <w:lang w:eastAsia="it-IT"/>
        </w:rPr>
        <w:t>e</w:t>
      </w:r>
      <w:r>
        <w:rPr>
          <w:lang w:eastAsia="it-IT"/>
        </w:rPr>
        <w:t>s</w:t>
      </w:r>
    </w:p>
    <w:p w:rsidR="00441599" w:rsidRDefault="00441599" w:rsidP="008B4A01">
      <w:pPr>
        <w:ind w:left="30"/>
        <w:rPr>
          <w:lang w:eastAsia="it-IT"/>
        </w:rPr>
      </w:pPr>
      <w:r>
        <w:rPr>
          <w:lang w:eastAsia="it-IT"/>
        </w:rPr>
        <w:t xml:space="preserve">Horizontal Pointing -&gt; </w:t>
      </w:r>
      <w:r w:rsidR="00D80055">
        <w:rPr>
          <w:lang w:eastAsia="it-IT"/>
        </w:rPr>
        <w:t xml:space="preserve">For Theta=0°, horizontal </w:t>
      </w:r>
      <w:proofErr w:type="spellStart"/>
      <w:r w:rsidR="00D80055">
        <w:rPr>
          <w:lang w:eastAsia="it-IT"/>
        </w:rPr>
        <w:t>mispointing</w:t>
      </w:r>
      <w:proofErr w:type="spellEnd"/>
      <w:r w:rsidR="00D80055">
        <w:rPr>
          <w:lang w:eastAsia="it-IT"/>
        </w:rPr>
        <w:t xml:space="preserve"> of the horizontal axis to the probe reference point</w:t>
      </w:r>
    </w:p>
    <w:p w:rsidR="00D80055" w:rsidRDefault="00D80055" w:rsidP="008B4A01">
      <w:pPr>
        <w:ind w:left="30"/>
        <w:rPr>
          <w:lang w:eastAsia="it-IT"/>
        </w:rPr>
      </w:pPr>
      <w:r>
        <w:rPr>
          <w:lang w:eastAsia="it-IT"/>
        </w:rPr>
        <w:t>Probe Vertical Position -&gt; Vertical displacement of the probe reference point from the horizontal axis</w:t>
      </w:r>
    </w:p>
    <w:p w:rsidR="00D80055" w:rsidRDefault="00D80055" w:rsidP="008B4A01">
      <w:pPr>
        <w:ind w:left="30"/>
        <w:rPr>
          <w:lang w:eastAsia="it-IT"/>
        </w:rPr>
      </w:pPr>
      <w:r>
        <w:rPr>
          <w:lang w:eastAsia="it-IT"/>
        </w:rPr>
        <w:t xml:space="preserve">Probe Horizontal/Vertical Pointing -&gt; Horizontal or vertical </w:t>
      </w:r>
      <w:proofErr w:type="spellStart"/>
      <w:r>
        <w:rPr>
          <w:lang w:eastAsia="it-IT"/>
        </w:rPr>
        <w:t>mispointing</w:t>
      </w:r>
      <w:proofErr w:type="spellEnd"/>
      <w:r>
        <w:rPr>
          <w:lang w:eastAsia="it-IT"/>
        </w:rPr>
        <w:t xml:space="preserve"> of the probe, z-axis from the intersection point of the Vertical and Horizontal axes</w:t>
      </w:r>
    </w:p>
    <w:p w:rsidR="00D80055" w:rsidRDefault="00D80055" w:rsidP="008B4A01">
      <w:pPr>
        <w:ind w:left="30"/>
        <w:rPr>
          <w:lang w:eastAsia="it-IT"/>
        </w:rPr>
      </w:pPr>
      <w:r>
        <w:rPr>
          <w:lang w:eastAsia="it-IT"/>
        </w:rPr>
        <w:t xml:space="preserve">Measurement Distance -&gt; </w:t>
      </w:r>
      <w:proofErr w:type="spellStart"/>
      <w:r>
        <w:rPr>
          <w:lang w:eastAsia="it-IT"/>
        </w:rPr>
        <w:t>Knowlodge</w:t>
      </w:r>
      <w:proofErr w:type="spellEnd"/>
      <w:r>
        <w:rPr>
          <w:lang w:eastAsia="it-IT"/>
        </w:rPr>
        <w:t xml:space="preserve"> of the distance between the intersection point of the Vertical and Horizontal axes and </w:t>
      </w:r>
      <w:proofErr w:type="spellStart"/>
      <w:r>
        <w:rPr>
          <w:lang w:eastAsia="it-IT"/>
        </w:rPr>
        <w:t>theprobe</w:t>
      </w:r>
      <w:proofErr w:type="spellEnd"/>
      <w:r>
        <w:rPr>
          <w:lang w:eastAsia="it-IT"/>
        </w:rPr>
        <w:t xml:space="preserve"> reference point</w:t>
      </w:r>
    </w:p>
    <w:p w:rsidR="00D80055" w:rsidRDefault="001F706F" w:rsidP="008B4A01">
      <w:pPr>
        <w:ind w:left="30"/>
        <w:rPr>
          <w:lang w:eastAsia="it-IT"/>
        </w:rPr>
      </w:pPr>
      <w:r>
        <w:rPr>
          <w:lang w:eastAsia="it-IT"/>
        </w:rPr>
        <w:t>Category Electrical</w:t>
      </w:r>
    </w:p>
    <w:p w:rsidR="001F706F" w:rsidRDefault="005841F3" w:rsidP="008B4A01">
      <w:pPr>
        <w:ind w:left="30"/>
        <w:rPr>
          <w:lang w:eastAsia="it-IT"/>
        </w:rPr>
      </w:pPr>
      <w:r>
        <w:rPr>
          <w:lang w:eastAsia="it-IT"/>
        </w:rPr>
        <w:t>Amplitude and Phase Drift -&gt; Systematic Amplitude and Phase change at still AUT</w:t>
      </w:r>
    </w:p>
    <w:p w:rsidR="00CA023B" w:rsidRDefault="00905AFD" w:rsidP="008B4A01">
      <w:pPr>
        <w:ind w:left="30"/>
        <w:rPr>
          <w:lang w:eastAsia="it-IT"/>
        </w:rPr>
      </w:pPr>
      <w:r>
        <w:rPr>
          <w:lang w:eastAsia="it-IT"/>
        </w:rPr>
        <w:t>Amplitude and Phase Noise -&gt; Random Amplitude and Phase change at still AUT</w:t>
      </w:r>
    </w:p>
    <w:p w:rsidR="00905AFD" w:rsidRDefault="00905AFD" w:rsidP="008B4A01">
      <w:pPr>
        <w:ind w:left="30"/>
        <w:rPr>
          <w:lang w:eastAsia="it-IT"/>
        </w:rPr>
      </w:pPr>
      <w:r>
        <w:rPr>
          <w:lang w:eastAsia="it-IT"/>
        </w:rPr>
        <w:t>Leakage and Cross Talk -&gt; Extraneous signal dependent on angle</w:t>
      </w:r>
    </w:p>
    <w:p w:rsidR="00905AFD" w:rsidRDefault="00905AFD" w:rsidP="008B4A01">
      <w:pPr>
        <w:ind w:left="30"/>
        <w:rPr>
          <w:lang w:eastAsia="it-IT"/>
        </w:rPr>
      </w:pPr>
      <w:r>
        <w:rPr>
          <w:lang w:eastAsia="it-IT"/>
        </w:rPr>
        <w:lastRenderedPageBreak/>
        <w:t>Amplitude Non linearity -&gt; Difference from Linear dependence of measured value versus input signal level</w:t>
      </w:r>
    </w:p>
    <w:p w:rsidR="00905AFD" w:rsidRDefault="00905AFD" w:rsidP="008B4A01">
      <w:pPr>
        <w:ind w:left="30"/>
        <w:rPr>
          <w:lang w:eastAsia="it-IT"/>
        </w:rPr>
      </w:pPr>
      <w:r>
        <w:rPr>
          <w:lang w:eastAsia="it-IT"/>
        </w:rPr>
        <w:t>Amplitude and Phase shift in Rotary Joints -&gt; Systematic and Phase change with angle of rotary joints</w:t>
      </w:r>
    </w:p>
    <w:p w:rsidR="00905AFD" w:rsidRDefault="00905AFD" w:rsidP="008B4A01">
      <w:pPr>
        <w:ind w:left="30"/>
        <w:rPr>
          <w:lang w:eastAsia="it-IT"/>
        </w:rPr>
      </w:pPr>
      <w:r>
        <w:rPr>
          <w:lang w:eastAsia="it-IT"/>
        </w:rPr>
        <w:t>Category Probe Related</w:t>
      </w:r>
    </w:p>
    <w:p w:rsidR="00905AFD" w:rsidRDefault="00905AFD" w:rsidP="008B4A01">
      <w:pPr>
        <w:ind w:left="30"/>
        <w:rPr>
          <w:lang w:eastAsia="it-IT"/>
        </w:rPr>
      </w:pPr>
      <w:r>
        <w:rPr>
          <w:lang w:eastAsia="it-IT"/>
        </w:rPr>
        <w:t>Channel Balance Amplitude and Phase -&gt; Knowledge of the amplitude and phase difference between two signal channels of the receiver</w:t>
      </w:r>
    </w:p>
    <w:p w:rsidR="00905AFD" w:rsidRDefault="00905AFD" w:rsidP="008B4A01">
      <w:pPr>
        <w:ind w:left="30"/>
        <w:rPr>
          <w:lang w:eastAsia="it-IT"/>
        </w:rPr>
      </w:pPr>
      <w:r>
        <w:rPr>
          <w:lang w:eastAsia="it-IT"/>
        </w:rPr>
        <w:t>Probe polarization Amplitude and Phase -&gt; Knowledge of the amplitude and Phase of the probe polarization coefficients</w:t>
      </w:r>
    </w:p>
    <w:p w:rsidR="00905AFD" w:rsidRDefault="00905AFD" w:rsidP="008B4A01">
      <w:pPr>
        <w:ind w:left="30"/>
        <w:rPr>
          <w:lang w:eastAsia="it-IT"/>
        </w:rPr>
      </w:pPr>
      <w:r>
        <w:rPr>
          <w:lang w:eastAsia="it-IT"/>
        </w:rPr>
        <w:t>Probe pattern knowledge -&gt; Deviation from the known or assumed probe pattern to the true one</w:t>
      </w:r>
    </w:p>
    <w:p w:rsidR="00905AFD" w:rsidRDefault="00905AFD" w:rsidP="008B4A01">
      <w:pPr>
        <w:ind w:left="30"/>
        <w:rPr>
          <w:lang w:eastAsia="it-IT"/>
        </w:rPr>
      </w:pPr>
      <w:r>
        <w:rPr>
          <w:lang w:eastAsia="it-IT"/>
        </w:rPr>
        <w:t>Category Stray Signals</w:t>
      </w:r>
    </w:p>
    <w:p w:rsidR="00905AFD" w:rsidRDefault="00905AFD" w:rsidP="008B4A01">
      <w:pPr>
        <w:ind w:left="30"/>
        <w:rPr>
          <w:lang w:eastAsia="it-IT"/>
        </w:rPr>
      </w:pPr>
      <w:r>
        <w:rPr>
          <w:lang w:eastAsia="it-IT"/>
        </w:rPr>
        <w:t>Multiple Reflections -&gt; Contribution to the received signal due to the interaction between the AUT and the probes</w:t>
      </w:r>
    </w:p>
    <w:p w:rsidR="00905AFD" w:rsidRDefault="00905AFD" w:rsidP="008B4A01">
      <w:pPr>
        <w:ind w:left="30"/>
        <w:rPr>
          <w:lang w:eastAsia="it-IT"/>
        </w:rPr>
      </w:pPr>
      <w:r>
        <w:rPr>
          <w:lang w:eastAsia="it-IT"/>
        </w:rPr>
        <w:t xml:space="preserve">Room Scattering -&gt; Contribution to the received signal due to the finite reflectivity of the anechoic chamber </w:t>
      </w:r>
    </w:p>
    <w:p w:rsidR="00905AFD" w:rsidRDefault="00905AFD" w:rsidP="008B4A01">
      <w:pPr>
        <w:ind w:left="30"/>
        <w:rPr>
          <w:lang w:eastAsia="it-IT"/>
        </w:rPr>
      </w:pPr>
      <w:r>
        <w:rPr>
          <w:lang w:eastAsia="it-IT"/>
        </w:rPr>
        <w:t>AUT support scattering -&gt; Contribution to the received signal due to scattering from the AUT support structure</w:t>
      </w:r>
    </w:p>
    <w:p w:rsidR="00905AFD" w:rsidRDefault="00905AFD" w:rsidP="008B4A01">
      <w:pPr>
        <w:ind w:left="30"/>
        <w:rPr>
          <w:lang w:eastAsia="it-IT"/>
        </w:rPr>
      </w:pPr>
      <w:r>
        <w:rPr>
          <w:lang w:eastAsia="it-IT"/>
        </w:rPr>
        <w:t>Category Acquisition</w:t>
      </w:r>
    </w:p>
    <w:p w:rsidR="00905AFD" w:rsidRDefault="00905AFD" w:rsidP="008B4A01">
      <w:pPr>
        <w:ind w:left="30"/>
        <w:rPr>
          <w:lang w:eastAsia="it-IT"/>
        </w:rPr>
      </w:pPr>
      <w:r>
        <w:rPr>
          <w:lang w:eastAsia="it-IT"/>
        </w:rPr>
        <w:t>Scan Area Truncation -&gt; Error due to partial sphere acquisition</w:t>
      </w:r>
    </w:p>
    <w:p w:rsidR="00905AFD" w:rsidRDefault="00905AFD" w:rsidP="008B4A01">
      <w:pPr>
        <w:ind w:left="30"/>
        <w:rPr>
          <w:lang w:eastAsia="it-IT"/>
        </w:rPr>
      </w:pPr>
      <w:r>
        <w:rPr>
          <w:lang w:eastAsia="it-IT"/>
        </w:rPr>
        <w:t xml:space="preserve">Sampling point offset -&gt; Error due to continuous </w:t>
      </w:r>
      <w:proofErr w:type="spellStart"/>
      <w:r>
        <w:rPr>
          <w:lang w:eastAsia="it-IT"/>
        </w:rPr>
        <w:t>postioner</w:t>
      </w:r>
      <w:proofErr w:type="spellEnd"/>
      <w:r>
        <w:rPr>
          <w:lang w:eastAsia="it-IT"/>
        </w:rPr>
        <w:t xml:space="preserve"> rotation</w:t>
      </w:r>
    </w:p>
    <w:p w:rsidR="00905AFD" w:rsidRDefault="00905AFD" w:rsidP="008B4A01">
      <w:pPr>
        <w:ind w:left="30"/>
        <w:rPr>
          <w:lang w:eastAsia="it-IT"/>
        </w:rPr>
      </w:pPr>
      <w:r>
        <w:rPr>
          <w:lang w:eastAsia="it-IT"/>
        </w:rPr>
        <w:t xml:space="preserve">Category </w:t>
      </w:r>
      <w:r w:rsidR="002710E0">
        <w:rPr>
          <w:lang w:eastAsia="it-IT"/>
        </w:rPr>
        <w:t>Processing</w:t>
      </w:r>
    </w:p>
    <w:p w:rsidR="002710E0" w:rsidRDefault="002710E0" w:rsidP="008B4A01">
      <w:pPr>
        <w:ind w:left="30"/>
        <w:rPr>
          <w:lang w:eastAsia="it-IT"/>
        </w:rPr>
      </w:pPr>
      <w:r>
        <w:rPr>
          <w:lang w:eastAsia="it-IT"/>
        </w:rPr>
        <w:t>Spherical Mode Truncation -&gt; Changes of the Far Field due to different number of spherical modes included in the field calculation</w:t>
      </w:r>
    </w:p>
    <w:p w:rsidR="002710E0" w:rsidRDefault="002710E0" w:rsidP="008B4A01">
      <w:pPr>
        <w:ind w:left="30"/>
        <w:rPr>
          <w:lang w:eastAsia="it-IT"/>
        </w:rPr>
      </w:pPr>
      <w:r>
        <w:rPr>
          <w:lang w:eastAsia="it-IT"/>
        </w:rPr>
        <w:t>Total radiated Power -&gt; Error in the calculation of the total power</w:t>
      </w:r>
    </w:p>
    <w:p w:rsidR="002710E0" w:rsidRDefault="002710E0" w:rsidP="008B4A01">
      <w:pPr>
        <w:ind w:left="30"/>
        <w:rPr>
          <w:lang w:eastAsia="it-IT"/>
        </w:rPr>
      </w:pPr>
      <w:r>
        <w:rPr>
          <w:lang w:eastAsia="it-IT"/>
        </w:rPr>
        <w:t>Category Probe Array</w:t>
      </w:r>
    </w:p>
    <w:p w:rsidR="002710E0" w:rsidRDefault="002710E0" w:rsidP="008B4A01">
      <w:pPr>
        <w:ind w:left="30"/>
        <w:rPr>
          <w:lang w:eastAsia="it-IT"/>
        </w:rPr>
      </w:pPr>
      <w:r>
        <w:rPr>
          <w:lang w:eastAsia="it-IT"/>
        </w:rPr>
        <w:t>Scattering -&gt; Scattered fields by the probe array</w:t>
      </w:r>
    </w:p>
    <w:p w:rsidR="002710E0" w:rsidRDefault="002710E0" w:rsidP="008B4A01">
      <w:pPr>
        <w:ind w:left="30"/>
        <w:rPr>
          <w:lang w:eastAsia="it-IT"/>
        </w:rPr>
      </w:pPr>
      <w:r>
        <w:rPr>
          <w:lang w:eastAsia="it-IT"/>
        </w:rPr>
        <w:t>Positioning -&gt; Error due to non ideal positioning and orientation of the probes</w:t>
      </w:r>
    </w:p>
    <w:p w:rsidR="002710E0" w:rsidRDefault="002710E0" w:rsidP="008B4A01">
      <w:pPr>
        <w:ind w:left="30"/>
        <w:rPr>
          <w:lang w:eastAsia="it-IT"/>
        </w:rPr>
      </w:pPr>
      <w:r>
        <w:rPr>
          <w:lang w:eastAsia="it-IT"/>
        </w:rPr>
        <w:t>Probe Uniformity -&gt; Error due to different probe response</w:t>
      </w:r>
    </w:p>
    <w:p w:rsidR="008B4A01" w:rsidRPr="008B4A01" w:rsidRDefault="008B4A01" w:rsidP="00236D66">
      <w:pPr>
        <w:rPr>
          <w:lang w:eastAsia="it-IT"/>
        </w:rPr>
      </w:pPr>
    </w:p>
    <w:p w:rsidR="00943590" w:rsidRDefault="007456FE" w:rsidP="00536ADB">
      <w:pPr>
        <w:rPr>
          <w:lang w:eastAsia="it-IT"/>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96.8pt;margin-top:19.8pt;width:76.2pt;height:48pt;z-index:251661312;mso-position-horizontal-relative:text;mso-position-vertical-relative:text" wrapcoords="12071 1350 6565 1350 6565 6075 12494 6750 212 12150 212 14175 4024 17550 6141 18225 10165 19238 13341 19238 14188 19238 14612 17550 16941 17550 20541 14175 20329 12150 13341 6750 13129 2025 12918 1350 12071 1350">
            <v:imagedata r:id="rId8" o:title=""/>
            <w10:wrap type="tight"/>
          </v:shape>
          <o:OLEObject Type="Embed" ProgID="Excel.Sheet.12" ShapeID="_x0000_s1027" DrawAspect="Icon" ObjectID="_1469279374" r:id="rId9"/>
        </w:pict>
      </w:r>
      <w:bookmarkEnd w:id="0"/>
      <w:r>
        <w:rPr>
          <w:noProof/>
        </w:rPr>
        <w:pict>
          <v:shape id="_x0000_s1026" type="#_x0000_t75" style="position:absolute;margin-left:102.95pt;margin-top:19.8pt;width:76.2pt;height:48pt;z-index:251659264;mso-position-horizontal-relative:text;mso-position-vertical-relative:text" wrapcoords="12071 1350 6565 1350 6565 6075 12494 6750 1694 12150 1694 13500 3388 17550 4447 19238 16518 19238 16729 19238 19271 13500 19059 12150 13341 6750 13129 2025 12918 1350 12071 1350">
            <v:imagedata r:id="rId10" o:title=""/>
            <w10:wrap type="tight"/>
          </v:shape>
          <o:OLEObject Type="Embed" ProgID="Excel.Sheet.12" ShapeID="_x0000_s1026" DrawAspect="Icon" ObjectID="_1469279375" r:id="rId11"/>
        </w:pict>
      </w:r>
      <w:r w:rsidR="00536ADB">
        <w:rPr>
          <w:lang w:eastAsia="it-IT"/>
        </w:rPr>
        <w:t>The attach</w:t>
      </w:r>
      <w:r w:rsidR="000056EC">
        <w:rPr>
          <w:lang w:eastAsia="it-IT"/>
        </w:rPr>
        <w:t>ed spreadsheets do highlight t</w:t>
      </w:r>
      <w:r w:rsidR="00943590">
        <w:rPr>
          <w:lang w:eastAsia="it-IT"/>
        </w:rPr>
        <w:t>he uncertainty contributors w</w:t>
      </w:r>
      <w:r w:rsidR="00F83415">
        <w:rPr>
          <w:lang w:eastAsia="it-IT"/>
        </w:rPr>
        <w:t xml:space="preserve">hen a gain measurement (EIRP) </w:t>
      </w:r>
      <w:r w:rsidR="00943590">
        <w:rPr>
          <w:lang w:eastAsia="it-IT"/>
        </w:rPr>
        <w:t>is performed.</w:t>
      </w:r>
    </w:p>
    <w:p w:rsidR="00462D1D" w:rsidRPr="00536ADB" w:rsidRDefault="007456FE" w:rsidP="00536ADB">
      <w:pPr>
        <w:rPr>
          <w:lang w:eastAsia="it-IT"/>
        </w:rPr>
      </w:pPr>
      <w:r>
        <w:rPr>
          <w:lang w:eastAsia="it-IT"/>
        </w:rPr>
        <w:object w:dxaOrig="1520" w:dyaOrig="961">
          <v:shape id="_x0000_i1025" type="#_x0000_t75" style="width:76.2pt;height:48pt" o:ole="">
            <v:imagedata r:id="rId12" o:title=""/>
          </v:shape>
          <o:OLEObject Type="Embed" ProgID="Excel.Sheet.12" ShapeID="_x0000_i1025" DrawAspect="Icon" ObjectID="_1469279373" r:id="rId13"/>
        </w:object>
      </w:r>
    </w:p>
    <w:p w:rsidR="00134663" w:rsidRPr="00134663" w:rsidRDefault="00134663" w:rsidP="00134663">
      <w:pPr>
        <w:rPr>
          <w:lang w:eastAsia="it-IT"/>
        </w:rPr>
      </w:pPr>
    </w:p>
    <w:p w:rsidR="00262EF4" w:rsidRDefault="00134663" w:rsidP="00262EF4">
      <w:pPr>
        <w:pStyle w:val="Heading1"/>
        <w:rPr>
          <w:lang w:val="en-US"/>
        </w:rPr>
      </w:pPr>
      <w:r>
        <w:rPr>
          <w:lang w:val="en-US"/>
        </w:rPr>
        <w:t>3</w:t>
      </w:r>
      <w:r w:rsidR="00262EF4" w:rsidRPr="0091346D">
        <w:rPr>
          <w:lang w:val="en-US"/>
        </w:rPr>
        <w:tab/>
      </w:r>
      <w:r w:rsidR="00E453B1">
        <w:rPr>
          <w:lang w:val="en-US"/>
        </w:rPr>
        <w:t xml:space="preserve">Conclusions and </w:t>
      </w:r>
      <w:r w:rsidR="00272FDA">
        <w:rPr>
          <w:lang w:val="en-US"/>
        </w:rPr>
        <w:t>n</w:t>
      </w:r>
      <w:r w:rsidR="00E453B1">
        <w:rPr>
          <w:lang w:val="en-US"/>
        </w:rPr>
        <w:t>ext steps</w:t>
      </w:r>
    </w:p>
    <w:p w:rsidR="001F7984" w:rsidRDefault="00AE42CB" w:rsidP="00134663">
      <w:pPr>
        <w:rPr>
          <w:lang w:val="en-US" w:eastAsia="it-IT"/>
        </w:rPr>
      </w:pPr>
      <w:r>
        <w:rPr>
          <w:lang w:val="en-US" w:eastAsia="it-IT"/>
        </w:rPr>
        <w:t xml:space="preserve">The measurement uncertainty associated with a Near Field Measurement System has been provided. It includes the uncertainty contributors for the Near Field measurement, NF to FF transformation, and then the EIRP </w:t>
      </w:r>
      <w:r w:rsidR="003A4083">
        <w:rPr>
          <w:lang w:val="en-US" w:eastAsia="it-IT"/>
        </w:rPr>
        <w:t xml:space="preserve">(or EIRS) </w:t>
      </w:r>
      <w:r>
        <w:rPr>
          <w:lang w:val="en-US" w:eastAsia="it-IT"/>
        </w:rPr>
        <w:t xml:space="preserve">measurement. This measurement uncertainty budget is based on the measurement uncertainty budget reported in </w:t>
      </w:r>
      <w:r w:rsidR="00E64DEF">
        <w:rPr>
          <w:lang w:val="en-US" w:eastAsia="it-IT"/>
        </w:rPr>
        <w:t>[3]</w:t>
      </w:r>
      <w:r>
        <w:rPr>
          <w:lang w:val="en-US" w:eastAsia="it-IT"/>
        </w:rPr>
        <w:t xml:space="preserve"> for the UE. </w:t>
      </w:r>
      <w:r w:rsidR="003A4083">
        <w:rPr>
          <w:lang w:val="en-US" w:eastAsia="it-IT"/>
        </w:rPr>
        <w:t xml:space="preserve">The Measurement Uncertainty budget for the Near Field Setup system is </w:t>
      </w:r>
      <w:r w:rsidR="0098426E">
        <w:rPr>
          <w:lang w:val="en-US" w:eastAsia="it-IT"/>
        </w:rPr>
        <w:t xml:space="preserve">1.24dB, and 1.1dB respectively for </w:t>
      </w:r>
      <w:proofErr w:type="gramStart"/>
      <w:r w:rsidR="0098426E">
        <w:rPr>
          <w:lang w:val="en-US" w:eastAsia="it-IT"/>
        </w:rPr>
        <w:t xml:space="preserve">the </w:t>
      </w:r>
      <w:r w:rsidR="003A4083">
        <w:rPr>
          <w:lang w:val="en-US" w:eastAsia="it-IT"/>
        </w:rPr>
        <w:t xml:space="preserve"> </w:t>
      </w:r>
      <w:r w:rsidR="0098426E">
        <w:rPr>
          <w:lang w:val="en-US" w:eastAsia="it-IT"/>
        </w:rPr>
        <w:t>EIRP</w:t>
      </w:r>
      <w:proofErr w:type="gramEnd"/>
      <w:r w:rsidR="0098426E">
        <w:rPr>
          <w:lang w:val="en-US" w:eastAsia="it-IT"/>
        </w:rPr>
        <w:t xml:space="preserve"> </w:t>
      </w:r>
      <w:r w:rsidR="000F69E4">
        <w:rPr>
          <w:lang w:val="en-US" w:eastAsia="it-IT"/>
        </w:rPr>
        <w:t xml:space="preserve">FF </w:t>
      </w:r>
      <w:r w:rsidR="0098426E">
        <w:rPr>
          <w:lang w:val="en-US" w:eastAsia="it-IT"/>
        </w:rPr>
        <w:t xml:space="preserve">pattern measurement in the range of </w:t>
      </w:r>
      <w:r w:rsidR="00F83415">
        <w:rPr>
          <w:lang w:val="en-US" w:eastAsia="it-IT"/>
        </w:rPr>
        <w:t>0.8-1GHz and 1-6GHz.</w:t>
      </w:r>
    </w:p>
    <w:p w:rsidR="0086469A" w:rsidRPr="00EE42C8" w:rsidRDefault="0086469A" w:rsidP="0086469A">
      <w:pPr>
        <w:jc w:val="center"/>
        <w:rPr>
          <w:color w:val="FF0000"/>
        </w:rPr>
      </w:pPr>
    </w:p>
    <w:p w:rsidR="00FA6699" w:rsidRPr="0068420A" w:rsidRDefault="00E453B1" w:rsidP="00FA6699">
      <w:pPr>
        <w:pStyle w:val="Heading1"/>
        <w:ind w:left="0" w:firstLine="0"/>
        <w:rPr>
          <w:lang w:val="en-US"/>
        </w:rPr>
      </w:pPr>
      <w:r>
        <w:rPr>
          <w:lang w:val="en-US"/>
        </w:rPr>
        <w:lastRenderedPageBreak/>
        <w:t>8</w:t>
      </w:r>
      <w:r w:rsidR="00FA6699" w:rsidRPr="0068420A">
        <w:rPr>
          <w:lang w:val="en-US"/>
        </w:rPr>
        <w:tab/>
      </w:r>
      <w:r w:rsidR="00FA6699" w:rsidRPr="0068420A">
        <w:rPr>
          <w:lang w:val="en-US"/>
        </w:rPr>
        <w:tab/>
      </w:r>
      <w:r>
        <w:rPr>
          <w:lang w:val="en-US"/>
        </w:rPr>
        <w:t xml:space="preserve">      </w:t>
      </w:r>
      <w:r w:rsidR="00456E09" w:rsidRPr="0068420A">
        <w:rPr>
          <w:lang w:val="en-US"/>
        </w:rPr>
        <w:t>References</w:t>
      </w:r>
    </w:p>
    <w:p w:rsidR="00EB1ABB" w:rsidRDefault="00456E09" w:rsidP="00726A03">
      <w:r w:rsidRPr="0091346D">
        <w:t xml:space="preserve">[1] </w:t>
      </w:r>
      <w:r w:rsidR="003E292C">
        <w:t>R4-142</w:t>
      </w:r>
      <w:r w:rsidR="001347BC">
        <w:t>684</w:t>
      </w:r>
      <w:r w:rsidR="00BE7BB2">
        <w:t>,</w:t>
      </w:r>
      <w:r w:rsidR="00405E08">
        <w:t xml:space="preserve"> “</w:t>
      </w:r>
      <w:r w:rsidR="00287C7E" w:rsidRPr="00287C7E">
        <w:t>Near Field Measurement Technique and Preliminary Results for Radiated AAS BS testing</w:t>
      </w:r>
      <w:r w:rsidR="00405E08">
        <w:t>”</w:t>
      </w:r>
      <w:r w:rsidR="00287C7E">
        <w:t>, SATIMO, May 2014</w:t>
      </w:r>
    </w:p>
    <w:p w:rsidR="00BE7BB2" w:rsidRDefault="003E292C" w:rsidP="003E292C">
      <w:r w:rsidRPr="0091346D">
        <w:t>[</w:t>
      </w:r>
      <w:r>
        <w:t>2</w:t>
      </w:r>
      <w:r w:rsidR="00BE7BB2">
        <w:t>]</w:t>
      </w:r>
      <w:r w:rsidR="00405E08">
        <w:t xml:space="preserve"> </w:t>
      </w:r>
      <w:r w:rsidR="00287C7E">
        <w:t>R4 – 143972 “</w:t>
      </w:r>
      <w:r w:rsidR="00287C7E" w:rsidRPr="00287C7E">
        <w:t xml:space="preserve">WF for AAS BS conformance testing”, </w:t>
      </w:r>
      <w:r w:rsidR="00287C7E">
        <w:t xml:space="preserve">Ericsson, </w:t>
      </w:r>
      <w:r w:rsidR="00287C7E" w:rsidRPr="00287C7E">
        <w:t>May 2014</w:t>
      </w:r>
    </w:p>
    <w:p w:rsidR="00BE7BB2" w:rsidRDefault="003E292C" w:rsidP="00BE7BB2">
      <w:r w:rsidRPr="0091346D">
        <w:t>[</w:t>
      </w:r>
      <w:r>
        <w:t>3</w:t>
      </w:r>
      <w:r w:rsidR="00BE7BB2">
        <w:t xml:space="preserve">] </w:t>
      </w:r>
      <w:r w:rsidR="00405E08">
        <w:t>3GPP TS 34.114</w:t>
      </w:r>
      <w:r w:rsidR="00032C38">
        <w:t xml:space="preserve"> </w:t>
      </w:r>
    </w:p>
    <w:p w:rsidR="00405E08" w:rsidRPr="002C7D3A" w:rsidRDefault="002C7D3A" w:rsidP="00BE7BB2">
      <w:pPr>
        <w:rPr>
          <w:lang w:val="en-US"/>
        </w:rPr>
      </w:pPr>
      <w:r>
        <w:t xml:space="preserve">[4] </w:t>
      </w:r>
      <w:r w:rsidRPr="002C7D3A">
        <w:t>IEEE</w:t>
      </w:r>
      <w:r w:rsidRPr="002C7D3A">
        <w:rPr>
          <w:rFonts w:ascii="TimesNewRomanPSMT" w:hAnsi="TimesNewRomanPSMT" w:cs="TimesNewRomanPSMT"/>
          <w:sz w:val="22"/>
          <w:szCs w:val="22"/>
          <w:lang w:val="en-US" w:eastAsia="it-IT"/>
        </w:rPr>
        <w:t xml:space="preserve"> </w:t>
      </w:r>
      <w:proofErr w:type="gramStart"/>
      <w:r w:rsidRPr="002C7D3A">
        <w:t>Std</w:t>
      </w:r>
      <w:proofErr w:type="gramEnd"/>
      <w:r w:rsidRPr="002C7D3A">
        <w:t xml:space="preserve"> 145-1993, IEEE Standard Definitions of Terms for Antennas.</w:t>
      </w:r>
    </w:p>
    <w:p w:rsidR="00405E08" w:rsidRPr="002C7D3A" w:rsidRDefault="00405E08" w:rsidP="00BE7BB2">
      <w:r>
        <w:t xml:space="preserve">[5] </w:t>
      </w:r>
      <w:r w:rsidR="002C7D3A" w:rsidRPr="002C7D3A">
        <w:t xml:space="preserve">IEEE Standard Test Procedures for Antennas, ANSI/IEEE </w:t>
      </w:r>
      <w:proofErr w:type="gramStart"/>
      <w:r w:rsidR="002C7D3A" w:rsidRPr="002C7D3A">
        <w:t>Std</w:t>
      </w:r>
      <w:proofErr w:type="gramEnd"/>
      <w:r w:rsidR="002C7D3A" w:rsidRPr="002C7D3A">
        <w:t xml:space="preserve"> 149-1979 (R2003).</w:t>
      </w:r>
    </w:p>
    <w:p w:rsidR="003A4083" w:rsidRPr="00AE5EDA" w:rsidRDefault="003A4083" w:rsidP="00287C7E">
      <w:r>
        <w:t xml:space="preserve">[6] </w:t>
      </w:r>
      <w:r w:rsidR="00AE5EDA">
        <w:t xml:space="preserve">ACE (Antenna Centre for Excellence </w:t>
      </w:r>
      <w:proofErr w:type="gramStart"/>
      <w:r w:rsidR="00AE5EDA">
        <w:t>Project ,“</w:t>
      </w:r>
      <w:proofErr w:type="gramEnd"/>
      <w:r w:rsidR="00AE5EDA" w:rsidRPr="00AE5EDA">
        <w:t>Deliverable A1.2D2</w:t>
      </w:r>
      <w:r w:rsidR="00AE5EDA">
        <w:t xml:space="preserve"> </w:t>
      </w:r>
      <w:r w:rsidR="00AE5EDA" w:rsidRPr="00AE5EDA">
        <w:t>Recommendations and comparative investigations for near-field</w:t>
      </w:r>
      <w:r w:rsidR="00AE5EDA">
        <w:t xml:space="preserve"> </w:t>
      </w:r>
      <w:r w:rsidR="00AE5EDA" w:rsidRPr="00AE5EDA">
        <w:t xml:space="preserve">antenna measurement </w:t>
      </w:r>
      <w:r w:rsidR="00AE5EDA">
        <w:t xml:space="preserve"> techniques and procedures”, December 2007</w:t>
      </w:r>
    </w:p>
    <w:tbl>
      <w:tblPr>
        <w:tblpPr w:leftFromText="141" w:rightFromText="141" w:vertAnchor="text" w:tblpY="1"/>
        <w:tblOverlap w:val="never"/>
        <w:tblW w:w="0" w:type="auto"/>
        <w:tblBorders>
          <w:top w:val="nil"/>
          <w:left w:val="nil"/>
          <w:bottom w:val="nil"/>
          <w:right w:val="nil"/>
        </w:tblBorders>
        <w:tblLayout w:type="fixed"/>
        <w:tblLook w:val="0000" w:firstRow="0" w:lastRow="0" w:firstColumn="0" w:lastColumn="0" w:noHBand="0" w:noVBand="0"/>
      </w:tblPr>
      <w:tblGrid>
        <w:gridCol w:w="5010"/>
      </w:tblGrid>
      <w:tr w:rsidR="005335AD" w:rsidRPr="005335AD" w:rsidTr="00726A03">
        <w:trPr>
          <w:trHeight w:val="245"/>
        </w:trPr>
        <w:tc>
          <w:tcPr>
            <w:tcW w:w="5010" w:type="dxa"/>
          </w:tcPr>
          <w:p w:rsidR="005335AD" w:rsidRPr="005335AD" w:rsidRDefault="00AE5EDA" w:rsidP="00287C7E">
            <w:r>
              <w:tab/>
            </w:r>
          </w:p>
        </w:tc>
      </w:tr>
    </w:tbl>
    <w:p w:rsidR="005335AD" w:rsidRPr="00287C7E" w:rsidRDefault="005335AD" w:rsidP="00726A03"/>
    <w:sectPr w:rsidR="005335AD" w:rsidRPr="00287C7E" w:rsidSect="00532F9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73F" w:rsidRDefault="00AB473F">
      <w:r>
        <w:separator/>
      </w:r>
    </w:p>
  </w:endnote>
  <w:endnote w:type="continuationSeparator" w:id="0">
    <w:p w:rsidR="00AB473F" w:rsidRDefault="00AB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73F" w:rsidRDefault="00AB473F">
      <w:r>
        <w:separator/>
      </w:r>
    </w:p>
  </w:footnote>
  <w:footnote w:type="continuationSeparator" w:id="0">
    <w:p w:rsidR="00AB473F" w:rsidRDefault="00AB4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90" w:rsidRDefault="00895A9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3E5986"/>
    <w:lvl w:ilvl="0">
      <w:start w:val="1"/>
      <w:numFmt w:val="decimal"/>
      <w:lvlText w:val="%1."/>
      <w:lvlJc w:val="left"/>
      <w:pPr>
        <w:tabs>
          <w:tab w:val="num" w:pos="1800"/>
        </w:tabs>
        <w:ind w:left="1800" w:hanging="360"/>
      </w:pPr>
    </w:lvl>
  </w:abstractNum>
  <w:abstractNum w:abstractNumId="1">
    <w:nsid w:val="FFFFFF7D"/>
    <w:multiLevelType w:val="singleLevel"/>
    <w:tmpl w:val="274E552A"/>
    <w:lvl w:ilvl="0">
      <w:start w:val="1"/>
      <w:numFmt w:val="decimal"/>
      <w:lvlText w:val="%1."/>
      <w:lvlJc w:val="left"/>
      <w:pPr>
        <w:tabs>
          <w:tab w:val="num" w:pos="1440"/>
        </w:tabs>
        <w:ind w:left="1440" w:hanging="360"/>
      </w:pPr>
    </w:lvl>
  </w:abstractNum>
  <w:abstractNum w:abstractNumId="2">
    <w:nsid w:val="FFFFFF7E"/>
    <w:multiLevelType w:val="singleLevel"/>
    <w:tmpl w:val="E77885B6"/>
    <w:lvl w:ilvl="0">
      <w:start w:val="1"/>
      <w:numFmt w:val="decimal"/>
      <w:lvlText w:val="%1."/>
      <w:lvlJc w:val="left"/>
      <w:pPr>
        <w:tabs>
          <w:tab w:val="num" w:pos="1080"/>
        </w:tabs>
        <w:ind w:left="1080" w:hanging="360"/>
      </w:pPr>
    </w:lvl>
  </w:abstractNum>
  <w:abstractNum w:abstractNumId="3">
    <w:nsid w:val="FFFFFFFE"/>
    <w:multiLevelType w:val="singleLevel"/>
    <w:tmpl w:val="6038D882"/>
    <w:lvl w:ilvl="0">
      <w:numFmt w:val="bullet"/>
      <w:lvlText w:val="*"/>
      <w:lvlJc w:val="left"/>
    </w:lvl>
  </w:abstractNum>
  <w:abstractNum w:abstractNumId="4">
    <w:nsid w:val="00156241"/>
    <w:multiLevelType w:val="hybridMultilevel"/>
    <w:tmpl w:val="27E04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3B60BD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BDC3938"/>
    <w:multiLevelType w:val="hybridMultilevel"/>
    <w:tmpl w:val="9402A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2305D75"/>
    <w:multiLevelType w:val="hybridMultilevel"/>
    <w:tmpl w:val="046A8E1E"/>
    <w:lvl w:ilvl="0" w:tplc="B0AA1738">
      <w:start w:val="1"/>
      <w:numFmt w:val="decimal"/>
      <w:lvlText w:val="%1."/>
      <w:lvlJc w:val="left"/>
      <w:pPr>
        <w:ind w:left="390" w:hanging="360"/>
      </w:pPr>
      <w:rPr>
        <w:rFonts w:hint="default"/>
      </w:rPr>
    </w:lvl>
    <w:lvl w:ilvl="1" w:tplc="04100019" w:tentative="1">
      <w:start w:val="1"/>
      <w:numFmt w:val="lowerLetter"/>
      <w:lvlText w:val="%2."/>
      <w:lvlJc w:val="left"/>
      <w:pPr>
        <w:ind w:left="1110" w:hanging="360"/>
      </w:pPr>
    </w:lvl>
    <w:lvl w:ilvl="2" w:tplc="0410001B" w:tentative="1">
      <w:start w:val="1"/>
      <w:numFmt w:val="lowerRoman"/>
      <w:lvlText w:val="%3."/>
      <w:lvlJc w:val="right"/>
      <w:pPr>
        <w:ind w:left="1830" w:hanging="180"/>
      </w:pPr>
    </w:lvl>
    <w:lvl w:ilvl="3" w:tplc="0410000F" w:tentative="1">
      <w:start w:val="1"/>
      <w:numFmt w:val="decimal"/>
      <w:lvlText w:val="%4."/>
      <w:lvlJc w:val="left"/>
      <w:pPr>
        <w:ind w:left="2550" w:hanging="360"/>
      </w:pPr>
    </w:lvl>
    <w:lvl w:ilvl="4" w:tplc="04100019" w:tentative="1">
      <w:start w:val="1"/>
      <w:numFmt w:val="lowerLetter"/>
      <w:lvlText w:val="%5."/>
      <w:lvlJc w:val="left"/>
      <w:pPr>
        <w:ind w:left="3270" w:hanging="360"/>
      </w:pPr>
    </w:lvl>
    <w:lvl w:ilvl="5" w:tplc="0410001B" w:tentative="1">
      <w:start w:val="1"/>
      <w:numFmt w:val="lowerRoman"/>
      <w:lvlText w:val="%6."/>
      <w:lvlJc w:val="right"/>
      <w:pPr>
        <w:ind w:left="3990" w:hanging="180"/>
      </w:pPr>
    </w:lvl>
    <w:lvl w:ilvl="6" w:tplc="0410000F" w:tentative="1">
      <w:start w:val="1"/>
      <w:numFmt w:val="decimal"/>
      <w:lvlText w:val="%7."/>
      <w:lvlJc w:val="left"/>
      <w:pPr>
        <w:ind w:left="4710" w:hanging="360"/>
      </w:pPr>
    </w:lvl>
    <w:lvl w:ilvl="7" w:tplc="04100019" w:tentative="1">
      <w:start w:val="1"/>
      <w:numFmt w:val="lowerLetter"/>
      <w:lvlText w:val="%8."/>
      <w:lvlJc w:val="left"/>
      <w:pPr>
        <w:ind w:left="5430" w:hanging="360"/>
      </w:pPr>
    </w:lvl>
    <w:lvl w:ilvl="8" w:tplc="0410001B" w:tentative="1">
      <w:start w:val="1"/>
      <w:numFmt w:val="lowerRoman"/>
      <w:lvlText w:val="%9."/>
      <w:lvlJc w:val="right"/>
      <w:pPr>
        <w:ind w:left="6150" w:hanging="180"/>
      </w:pPr>
    </w:lvl>
  </w:abstractNum>
  <w:abstractNum w:abstractNumId="9">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4243996"/>
    <w:multiLevelType w:val="hybridMultilevel"/>
    <w:tmpl w:val="39DE8A96"/>
    <w:lvl w:ilvl="0" w:tplc="92567BAE">
      <w:start w:val="1"/>
      <w:numFmt w:val="decimal"/>
      <w:lvlText w:val="%1."/>
      <w:lvlJc w:val="left"/>
      <w:pPr>
        <w:ind w:left="450" w:hanging="360"/>
      </w:pPr>
      <w:rPr>
        <w:rFonts w:hint="default"/>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11">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6C00EB"/>
    <w:multiLevelType w:val="hybridMultilevel"/>
    <w:tmpl w:val="F5D461AA"/>
    <w:lvl w:ilvl="0" w:tplc="F8A8EBA0">
      <w:start w:val="2"/>
      <w:numFmt w:val="bullet"/>
      <w:lvlText w:val="-"/>
      <w:lvlJc w:val="left"/>
      <w:pPr>
        <w:ind w:left="390" w:hanging="360"/>
      </w:pPr>
      <w:rPr>
        <w:rFonts w:ascii="Times New Roman" w:eastAsia="Times New Roman" w:hAnsi="Times New Roman" w:cs="Times New Roman" w:hint="default"/>
      </w:rPr>
    </w:lvl>
    <w:lvl w:ilvl="1" w:tplc="04100003">
      <w:start w:val="1"/>
      <w:numFmt w:val="bullet"/>
      <w:lvlText w:val="o"/>
      <w:lvlJc w:val="left"/>
      <w:pPr>
        <w:ind w:left="1110" w:hanging="360"/>
      </w:pPr>
      <w:rPr>
        <w:rFonts w:ascii="Courier New" w:hAnsi="Courier New" w:cs="Courier New" w:hint="default"/>
      </w:rPr>
    </w:lvl>
    <w:lvl w:ilvl="2" w:tplc="04100005" w:tentative="1">
      <w:start w:val="1"/>
      <w:numFmt w:val="bullet"/>
      <w:lvlText w:val=""/>
      <w:lvlJc w:val="left"/>
      <w:pPr>
        <w:ind w:left="1830" w:hanging="360"/>
      </w:pPr>
      <w:rPr>
        <w:rFonts w:ascii="Wingdings" w:hAnsi="Wingdings" w:hint="default"/>
      </w:rPr>
    </w:lvl>
    <w:lvl w:ilvl="3" w:tplc="04100001" w:tentative="1">
      <w:start w:val="1"/>
      <w:numFmt w:val="bullet"/>
      <w:lvlText w:val=""/>
      <w:lvlJc w:val="left"/>
      <w:pPr>
        <w:ind w:left="2550" w:hanging="360"/>
      </w:pPr>
      <w:rPr>
        <w:rFonts w:ascii="Symbol" w:hAnsi="Symbol" w:hint="default"/>
      </w:rPr>
    </w:lvl>
    <w:lvl w:ilvl="4" w:tplc="04100003" w:tentative="1">
      <w:start w:val="1"/>
      <w:numFmt w:val="bullet"/>
      <w:lvlText w:val="o"/>
      <w:lvlJc w:val="left"/>
      <w:pPr>
        <w:ind w:left="3270" w:hanging="360"/>
      </w:pPr>
      <w:rPr>
        <w:rFonts w:ascii="Courier New" w:hAnsi="Courier New" w:cs="Courier New" w:hint="default"/>
      </w:rPr>
    </w:lvl>
    <w:lvl w:ilvl="5" w:tplc="04100005" w:tentative="1">
      <w:start w:val="1"/>
      <w:numFmt w:val="bullet"/>
      <w:lvlText w:val=""/>
      <w:lvlJc w:val="left"/>
      <w:pPr>
        <w:ind w:left="3990" w:hanging="360"/>
      </w:pPr>
      <w:rPr>
        <w:rFonts w:ascii="Wingdings" w:hAnsi="Wingdings" w:hint="default"/>
      </w:rPr>
    </w:lvl>
    <w:lvl w:ilvl="6" w:tplc="04100001" w:tentative="1">
      <w:start w:val="1"/>
      <w:numFmt w:val="bullet"/>
      <w:lvlText w:val=""/>
      <w:lvlJc w:val="left"/>
      <w:pPr>
        <w:ind w:left="4710" w:hanging="360"/>
      </w:pPr>
      <w:rPr>
        <w:rFonts w:ascii="Symbol" w:hAnsi="Symbol" w:hint="default"/>
      </w:rPr>
    </w:lvl>
    <w:lvl w:ilvl="7" w:tplc="04100003" w:tentative="1">
      <w:start w:val="1"/>
      <w:numFmt w:val="bullet"/>
      <w:lvlText w:val="o"/>
      <w:lvlJc w:val="left"/>
      <w:pPr>
        <w:ind w:left="5430" w:hanging="360"/>
      </w:pPr>
      <w:rPr>
        <w:rFonts w:ascii="Courier New" w:hAnsi="Courier New" w:cs="Courier New" w:hint="default"/>
      </w:rPr>
    </w:lvl>
    <w:lvl w:ilvl="8" w:tplc="04100005" w:tentative="1">
      <w:start w:val="1"/>
      <w:numFmt w:val="bullet"/>
      <w:lvlText w:val=""/>
      <w:lvlJc w:val="left"/>
      <w:pPr>
        <w:ind w:left="6150" w:hanging="360"/>
      </w:pPr>
      <w:rPr>
        <w:rFonts w:ascii="Wingdings" w:hAnsi="Wingdings" w:hint="default"/>
      </w:rPr>
    </w:lvl>
  </w:abstractNum>
  <w:abstractNum w:abstractNumId="13">
    <w:nsid w:val="2F7C71B7"/>
    <w:multiLevelType w:val="hybridMultilevel"/>
    <w:tmpl w:val="E2DC9ABE"/>
    <w:lvl w:ilvl="0" w:tplc="F2A66076">
      <w:start w:val="1"/>
      <w:numFmt w:val="decimal"/>
      <w:lvlText w:val="%1."/>
      <w:lvlJc w:val="left"/>
      <w:pPr>
        <w:ind w:left="390" w:hanging="360"/>
      </w:pPr>
      <w:rPr>
        <w:rFonts w:hint="default"/>
      </w:rPr>
    </w:lvl>
    <w:lvl w:ilvl="1" w:tplc="04100019" w:tentative="1">
      <w:start w:val="1"/>
      <w:numFmt w:val="lowerLetter"/>
      <w:lvlText w:val="%2."/>
      <w:lvlJc w:val="left"/>
      <w:pPr>
        <w:ind w:left="1110" w:hanging="360"/>
      </w:pPr>
    </w:lvl>
    <w:lvl w:ilvl="2" w:tplc="0410001B" w:tentative="1">
      <w:start w:val="1"/>
      <w:numFmt w:val="lowerRoman"/>
      <w:lvlText w:val="%3."/>
      <w:lvlJc w:val="right"/>
      <w:pPr>
        <w:ind w:left="1830" w:hanging="180"/>
      </w:pPr>
    </w:lvl>
    <w:lvl w:ilvl="3" w:tplc="0410000F" w:tentative="1">
      <w:start w:val="1"/>
      <w:numFmt w:val="decimal"/>
      <w:lvlText w:val="%4."/>
      <w:lvlJc w:val="left"/>
      <w:pPr>
        <w:ind w:left="2550" w:hanging="360"/>
      </w:pPr>
    </w:lvl>
    <w:lvl w:ilvl="4" w:tplc="04100019" w:tentative="1">
      <w:start w:val="1"/>
      <w:numFmt w:val="lowerLetter"/>
      <w:lvlText w:val="%5."/>
      <w:lvlJc w:val="left"/>
      <w:pPr>
        <w:ind w:left="3270" w:hanging="360"/>
      </w:pPr>
    </w:lvl>
    <w:lvl w:ilvl="5" w:tplc="0410001B" w:tentative="1">
      <w:start w:val="1"/>
      <w:numFmt w:val="lowerRoman"/>
      <w:lvlText w:val="%6."/>
      <w:lvlJc w:val="right"/>
      <w:pPr>
        <w:ind w:left="3990" w:hanging="180"/>
      </w:pPr>
    </w:lvl>
    <w:lvl w:ilvl="6" w:tplc="0410000F" w:tentative="1">
      <w:start w:val="1"/>
      <w:numFmt w:val="decimal"/>
      <w:lvlText w:val="%7."/>
      <w:lvlJc w:val="left"/>
      <w:pPr>
        <w:ind w:left="4710" w:hanging="360"/>
      </w:pPr>
    </w:lvl>
    <w:lvl w:ilvl="7" w:tplc="04100019" w:tentative="1">
      <w:start w:val="1"/>
      <w:numFmt w:val="lowerLetter"/>
      <w:lvlText w:val="%8."/>
      <w:lvlJc w:val="left"/>
      <w:pPr>
        <w:ind w:left="5430" w:hanging="360"/>
      </w:pPr>
    </w:lvl>
    <w:lvl w:ilvl="8" w:tplc="0410001B" w:tentative="1">
      <w:start w:val="1"/>
      <w:numFmt w:val="lowerRoman"/>
      <w:lvlText w:val="%9."/>
      <w:lvlJc w:val="right"/>
      <w:pPr>
        <w:ind w:left="6150" w:hanging="180"/>
      </w:pPr>
    </w:lvl>
  </w:abstractNum>
  <w:abstractNum w:abstractNumId="14">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6">
    <w:nsid w:val="40E5604A"/>
    <w:multiLevelType w:val="hybridMultilevel"/>
    <w:tmpl w:val="9F18EC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7091354E"/>
    <w:multiLevelType w:val="hybridMultilevel"/>
    <w:tmpl w:val="D10C7A04"/>
    <w:lvl w:ilvl="0" w:tplc="4E629BD6">
      <w:start w:val="6"/>
      <w:numFmt w:val="bullet"/>
      <w:lvlText w:val="-"/>
      <w:lvlJc w:val="left"/>
      <w:pPr>
        <w:ind w:left="390" w:hanging="360"/>
      </w:pPr>
      <w:rPr>
        <w:rFonts w:ascii="Times New Roman" w:eastAsia="Times New Roman" w:hAnsi="Times New Roman" w:cs="Times New Roman" w:hint="default"/>
      </w:rPr>
    </w:lvl>
    <w:lvl w:ilvl="1" w:tplc="04100003" w:tentative="1">
      <w:start w:val="1"/>
      <w:numFmt w:val="bullet"/>
      <w:lvlText w:val="o"/>
      <w:lvlJc w:val="left"/>
      <w:pPr>
        <w:ind w:left="1110" w:hanging="360"/>
      </w:pPr>
      <w:rPr>
        <w:rFonts w:ascii="Courier New" w:hAnsi="Courier New" w:cs="Courier New" w:hint="default"/>
      </w:rPr>
    </w:lvl>
    <w:lvl w:ilvl="2" w:tplc="04100005" w:tentative="1">
      <w:start w:val="1"/>
      <w:numFmt w:val="bullet"/>
      <w:lvlText w:val=""/>
      <w:lvlJc w:val="left"/>
      <w:pPr>
        <w:ind w:left="1830" w:hanging="360"/>
      </w:pPr>
      <w:rPr>
        <w:rFonts w:ascii="Wingdings" w:hAnsi="Wingdings" w:hint="default"/>
      </w:rPr>
    </w:lvl>
    <w:lvl w:ilvl="3" w:tplc="04100001" w:tentative="1">
      <w:start w:val="1"/>
      <w:numFmt w:val="bullet"/>
      <w:lvlText w:val=""/>
      <w:lvlJc w:val="left"/>
      <w:pPr>
        <w:ind w:left="2550" w:hanging="360"/>
      </w:pPr>
      <w:rPr>
        <w:rFonts w:ascii="Symbol" w:hAnsi="Symbol" w:hint="default"/>
      </w:rPr>
    </w:lvl>
    <w:lvl w:ilvl="4" w:tplc="04100003" w:tentative="1">
      <w:start w:val="1"/>
      <w:numFmt w:val="bullet"/>
      <w:lvlText w:val="o"/>
      <w:lvlJc w:val="left"/>
      <w:pPr>
        <w:ind w:left="3270" w:hanging="360"/>
      </w:pPr>
      <w:rPr>
        <w:rFonts w:ascii="Courier New" w:hAnsi="Courier New" w:cs="Courier New" w:hint="default"/>
      </w:rPr>
    </w:lvl>
    <w:lvl w:ilvl="5" w:tplc="04100005" w:tentative="1">
      <w:start w:val="1"/>
      <w:numFmt w:val="bullet"/>
      <w:lvlText w:val=""/>
      <w:lvlJc w:val="left"/>
      <w:pPr>
        <w:ind w:left="3990" w:hanging="360"/>
      </w:pPr>
      <w:rPr>
        <w:rFonts w:ascii="Wingdings" w:hAnsi="Wingdings" w:hint="default"/>
      </w:rPr>
    </w:lvl>
    <w:lvl w:ilvl="6" w:tplc="04100001" w:tentative="1">
      <w:start w:val="1"/>
      <w:numFmt w:val="bullet"/>
      <w:lvlText w:val=""/>
      <w:lvlJc w:val="left"/>
      <w:pPr>
        <w:ind w:left="4710" w:hanging="360"/>
      </w:pPr>
      <w:rPr>
        <w:rFonts w:ascii="Symbol" w:hAnsi="Symbol" w:hint="default"/>
      </w:rPr>
    </w:lvl>
    <w:lvl w:ilvl="7" w:tplc="04100003" w:tentative="1">
      <w:start w:val="1"/>
      <w:numFmt w:val="bullet"/>
      <w:lvlText w:val="o"/>
      <w:lvlJc w:val="left"/>
      <w:pPr>
        <w:ind w:left="5430" w:hanging="360"/>
      </w:pPr>
      <w:rPr>
        <w:rFonts w:ascii="Courier New" w:hAnsi="Courier New" w:cs="Courier New" w:hint="default"/>
      </w:rPr>
    </w:lvl>
    <w:lvl w:ilvl="8" w:tplc="04100005" w:tentative="1">
      <w:start w:val="1"/>
      <w:numFmt w:val="bullet"/>
      <w:lvlText w:val=""/>
      <w:lvlJc w:val="left"/>
      <w:pPr>
        <w:ind w:left="615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1"/>
  </w:num>
  <w:num w:numId="3">
    <w:abstractNumId w:val="14"/>
  </w:num>
  <w:num w:numId="4">
    <w:abstractNumId w:val="19"/>
  </w:num>
  <w:num w:numId="5">
    <w:abstractNumId w:val="15"/>
  </w:num>
  <w:num w:numId="6">
    <w:abstractNumId w:val="17"/>
  </w:num>
  <w:num w:numId="7">
    <w:abstractNumId w:val="2"/>
  </w:num>
  <w:num w:numId="8">
    <w:abstractNumId w:val="1"/>
  </w:num>
  <w:num w:numId="9">
    <w:abstractNumId w:val="0"/>
  </w:num>
  <w:num w:numId="10">
    <w:abstractNumId w:val="18"/>
  </w:num>
  <w:num w:numId="11">
    <w:abstractNumId w:val="9"/>
  </w:num>
  <w:num w:numId="12">
    <w:abstractNumId w:val="16"/>
  </w:num>
  <w:num w:numId="13">
    <w:abstractNumId w:val="20"/>
  </w:num>
  <w:num w:numId="14">
    <w:abstractNumId w:val="13"/>
  </w:num>
  <w:num w:numId="15">
    <w:abstractNumId w:val="10"/>
  </w:num>
  <w:num w:numId="16">
    <w:abstractNumId w:val="6"/>
  </w:num>
  <w:num w:numId="17">
    <w:abstractNumId w:val="5"/>
  </w:num>
  <w:num w:numId="18">
    <w:abstractNumId w:val="7"/>
  </w:num>
  <w:num w:numId="19">
    <w:abstractNumId w:val="4"/>
  </w:num>
  <w:num w:numId="20">
    <w:abstractNumId w:val="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1170"/>
    <w:rsid w:val="00001DEA"/>
    <w:rsid w:val="000020BD"/>
    <w:rsid w:val="00002357"/>
    <w:rsid w:val="000024E6"/>
    <w:rsid w:val="000056EC"/>
    <w:rsid w:val="000121D9"/>
    <w:rsid w:val="00013084"/>
    <w:rsid w:val="0001789F"/>
    <w:rsid w:val="00022E4A"/>
    <w:rsid w:val="00024409"/>
    <w:rsid w:val="00024DA6"/>
    <w:rsid w:val="0003093B"/>
    <w:rsid w:val="0003148A"/>
    <w:rsid w:val="00032C38"/>
    <w:rsid w:val="00042D8E"/>
    <w:rsid w:val="000436A9"/>
    <w:rsid w:val="000476DC"/>
    <w:rsid w:val="000504E4"/>
    <w:rsid w:val="0005336E"/>
    <w:rsid w:val="0005345D"/>
    <w:rsid w:val="00053C1E"/>
    <w:rsid w:val="00056F37"/>
    <w:rsid w:val="000570AE"/>
    <w:rsid w:val="000645D0"/>
    <w:rsid w:val="00064728"/>
    <w:rsid w:val="000652DF"/>
    <w:rsid w:val="00065C12"/>
    <w:rsid w:val="00065F41"/>
    <w:rsid w:val="00066B44"/>
    <w:rsid w:val="00071D41"/>
    <w:rsid w:val="00074934"/>
    <w:rsid w:val="00075664"/>
    <w:rsid w:val="00076430"/>
    <w:rsid w:val="0008109B"/>
    <w:rsid w:val="00081318"/>
    <w:rsid w:val="00083E5D"/>
    <w:rsid w:val="0008435C"/>
    <w:rsid w:val="0008552A"/>
    <w:rsid w:val="00090DBA"/>
    <w:rsid w:val="00091A74"/>
    <w:rsid w:val="00097E70"/>
    <w:rsid w:val="000A400B"/>
    <w:rsid w:val="000A44DE"/>
    <w:rsid w:val="000A60BF"/>
    <w:rsid w:val="000A7630"/>
    <w:rsid w:val="000A79A1"/>
    <w:rsid w:val="000B0B57"/>
    <w:rsid w:val="000B3A6F"/>
    <w:rsid w:val="000B7353"/>
    <w:rsid w:val="000B7F94"/>
    <w:rsid w:val="000C14BE"/>
    <w:rsid w:val="000C6598"/>
    <w:rsid w:val="000C7D62"/>
    <w:rsid w:val="000D1363"/>
    <w:rsid w:val="000D1BA2"/>
    <w:rsid w:val="000D219F"/>
    <w:rsid w:val="000D4226"/>
    <w:rsid w:val="000D5B9F"/>
    <w:rsid w:val="000E08F8"/>
    <w:rsid w:val="000E33C3"/>
    <w:rsid w:val="000F23F7"/>
    <w:rsid w:val="000F258D"/>
    <w:rsid w:val="000F4EA4"/>
    <w:rsid w:val="000F5656"/>
    <w:rsid w:val="000F69E4"/>
    <w:rsid w:val="001112D1"/>
    <w:rsid w:val="0011368E"/>
    <w:rsid w:val="00113CC8"/>
    <w:rsid w:val="001232E5"/>
    <w:rsid w:val="00123B0E"/>
    <w:rsid w:val="001245A4"/>
    <w:rsid w:val="0012595B"/>
    <w:rsid w:val="00127927"/>
    <w:rsid w:val="00131663"/>
    <w:rsid w:val="00131EF0"/>
    <w:rsid w:val="00132658"/>
    <w:rsid w:val="00132F61"/>
    <w:rsid w:val="00133F6C"/>
    <w:rsid w:val="00134663"/>
    <w:rsid w:val="00134671"/>
    <w:rsid w:val="001347BC"/>
    <w:rsid w:val="001360AD"/>
    <w:rsid w:val="001374E8"/>
    <w:rsid w:val="00140C6C"/>
    <w:rsid w:val="00142B3A"/>
    <w:rsid w:val="001450F2"/>
    <w:rsid w:val="001451F8"/>
    <w:rsid w:val="001468BF"/>
    <w:rsid w:val="00150E32"/>
    <w:rsid w:val="00153F6E"/>
    <w:rsid w:val="00155F71"/>
    <w:rsid w:val="0015670D"/>
    <w:rsid w:val="00157451"/>
    <w:rsid w:val="00157A5F"/>
    <w:rsid w:val="00162115"/>
    <w:rsid w:val="001648AA"/>
    <w:rsid w:val="00167A24"/>
    <w:rsid w:val="00174B9C"/>
    <w:rsid w:val="001772F1"/>
    <w:rsid w:val="00181BB5"/>
    <w:rsid w:val="00182193"/>
    <w:rsid w:val="001822D8"/>
    <w:rsid w:val="0018380C"/>
    <w:rsid w:val="00183C68"/>
    <w:rsid w:val="00184F51"/>
    <w:rsid w:val="00184FE3"/>
    <w:rsid w:val="00190E27"/>
    <w:rsid w:val="00193A25"/>
    <w:rsid w:val="00197B87"/>
    <w:rsid w:val="001A1726"/>
    <w:rsid w:val="001A17F2"/>
    <w:rsid w:val="001A1943"/>
    <w:rsid w:val="001A34CD"/>
    <w:rsid w:val="001A3B54"/>
    <w:rsid w:val="001B14DC"/>
    <w:rsid w:val="001B1B69"/>
    <w:rsid w:val="001B1E56"/>
    <w:rsid w:val="001B283B"/>
    <w:rsid w:val="001B3F16"/>
    <w:rsid w:val="001B5EBC"/>
    <w:rsid w:val="001B6D89"/>
    <w:rsid w:val="001C1F0F"/>
    <w:rsid w:val="001C2918"/>
    <w:rsid w:val="001D120E"/>
    <w:rsid w:val="001D2690"/>
    <w:rsid w:val="001D2D40"/>
    <w:rsid w:val="001D512D"/>
    <w:rsid w:val="001D5679"/>
    <w:rsid w:val="001D5915"/>
    <w:rsid w:val="001D6ACC"/>
    <w:rsid w:val="001D7295"/>
    <w:rsid w:val="001D7E57"/>
    <w:rsid w:val="001E143F"/>
    <w:rsid w:val="001E41F3"/>
    <w:rsid w:val="001E4779"/>
    <w:rsid w:val="001E4B63"/>
    <w:rsid w:val="001E58E4"/>
    <w:rsid w:val="001F3B33"/>
    <w:rsid w:val="001F3B60"/>
    <w:rsid w:val="001F706F"/>
    <w:rsid w:val="001F7984"/>
    <w:rsid w:val="002021F2"/>
    <w:rsid w:val="00205A44"/>
    <w:rsid w:val="0021003D"/>
    <w:rsid w:val="00213869"/>
    <w:rsid w:val="002158A7"/>
    <w:rsid w:val="002159E7"/>
    <w:rsid w:val="00220196"/>
    <w:rsid w:val="002215E7"/>
    <w:rsid w:val="002228B8"/>
    <w:rsid w:val="00223B80"/>
    <w:rsid w:val="0022579C"/>
    <w:rsid w:val="00232B2C"/>
    <w:rsid w:val="00233A9B"/>
    <w:rsid w:val="00233F8C"/>
    <w:rsid w:val="002350DB"/>
    <w:rsid w:val="00236D66"/>
    <w:rsid w:val="002373A5"/>
    <w:rsid w:val="00240AB7"/>
    <w:rsid w:val="00241676"/>
    <w:rsid w:val="00241A09"/>
    <w:rsid w:val="00241B99"/>
    <w:rsid w:val="0024241D"/>
    <w:rsid w:val="002428FF"/>
    <w:rsid w:val="00242D53"/>
    <w:rsid w:val="002438BC"/>
    <w:rsid w:val="00245D52"/>
    <w:rsid w:val="00246A37"/>
    <w:rsid w:val="00250715"/>
    <w:rsid w:val="002515C1"/>
    <w:rsid w:val="00253A9A"/>
    <w:rsid w:val="00253D4D"/>
    <w:rsid w:val="00253D74"/>
    <w:rsid w:val="002546F5"/>
    <w:rsid w:val="0025665B"/>
    <w:rsid w:val="00260134"/>
    <w:rsid w:val="00260150"/>
    <w:rsid w:val="0026090B"/>
    <w:rsid w:val="00262EF4"/>
    <w:rsid w:val="002667A0"/>
    <w:rsid w:val="0026700E"/>
    <w:rsid w:val="002710E0"/>
    <w:rsid w:val="00272191"/>
    <w:rsid w:val="00272FDA"/>
    <w:rsid w:val="00275D12"/>
    <w:rsid w:val="00276B2A"/>
    <w:rsid w:val="002810BF"/>
    <w:rsid w:val="002828DF"/>
    <w:rsid w:val="002831E1"/>
    <w:rsid w:val="00284BBF"/>
    <w:rsid w:val="002850FE"/>
    <w:rsid w:val="002862DE"/>
    <w:rsid w:val="002877BF"/>
    <w:rsid w:val="00287C7E"/>
    <w:rsid w:val="00292043"/>
    <w:rsid w:val="00295004"/>
    <w:rsid w:val="00296DAC"/>
    <w:rsid w:val="00296FE7"/>
    <w:rsid w:val="00297750"/>
    <w:rsid w:val="002A2B19"/>
    <w:rsid w:val="002A366E"/>
    <w:rsid w:val="002A3EE4"/>
    <w:rsid w:val="002A757B"/>
    <w:rsid w:val="002B21BC"/>
    <w:rsid w:val="002B21F8"/>
    <w:rsid w:val="002C1735"/>
    <w:rsid w:val="002C4418"/>
    <w:rsid w:val="002C6DCA"/>
    <w:rsid w:val="002C7D3A"/>
    <w:rsid w:val="002D3D7B"/>
    <w:rsid w:val="002D4AEE"/>
    <w:rsid w:val="002D5135"/>
    <w:rsid w:val="002D5693"/>
    <w:rsid w:val="002D6A0C"/>
    <w:rsid w:val="002E064E"/>
    <w:rsid w:val="002E1B6A"/>
    <w:rsid w:val="002E459C"/>
    <w:rsid w:val="002F21F4"/>
    <w:rsid w:val="002F37DD"/>
    <w:rsid w:val="002F3CD7"/>
    <w:rsid w:val="002F52E2"/>
    <w:rsid w:val="002F60C2"/>
    <w:rsid w:val="0030123B"/>
    <w:rsid w:val="00301D58"/>
    <w:rsid w:val="0031091A"/>
    <w:rsid w:val="003138B3"/>
    <w:rsid w:val="00314431"/>
    <w:rsid w:val="00314B8A"/>
    <w:rsid w:val="0031540A"/>
    <w:rsid w:val="00316E6E"/>
    <w:rsid w:val="00317097"/>
    <w:rsid w:val="0031753D"/>
    <w:rsid w:val="00324FEA"/>
    <w:rsid w:val="00325588"/>
    <w:rsid w:val="00333D4F"/>
    <w:rsid w:val="00335528"/>
    <w:rsid w:val="00336796"/>
    <w:rsid w:val="00340CF6"/>
    <w:rsid w:val="00343724"/>
    <w:rsid w:val="00344B05"/>
    <w:rsid w:val="00344E70"/>
    <w:rsid w:val="00351A2D"/>
    <w:rsid w:val="00354950"/>
    <w:rsid w:val="00356125"/>
    <w:rsid w:val="00356DFD"/>
    <w:rsid w:val="003602B5"/>
    <w:rsid w:val="003651A3"/>
    <w:rsid w:val="00366CA9"/>
    <w:rsid w:val="00370EB1"/>
    <w:rsid w:val="00372642"/>
    <w:rsid w:val="003812B5"/>
    <w:rsid w:val="0038456A"/>
    <w:rsid w:val="003878AA"/>
    <w:rsid w:val="0039587D"/>
    <w:rsid w:val="003A039F"/>
    <w:rsid w:val="003A10BD"/>
    <w:rsid w:val="003A3433"/>
    <w:rsid w:val="003A4083"/>
    <w:rsid w:val="003A4940"/>
    <w:rsid w:val="003B59B2"/>
    <w:rsid w:val="003B5CCE"/>
    <w:rsid w:val="003C08D3"/>
    <w:rsid w:val="003C0F02"/>
    <w:rsid w:val="003C46BE"/>
    <w:rsid w:val="003C6817"/>
    <w:rsid w:val="003C700F"/>
    <w:rsid w:val="003D22A3"/>
    <w:rsid w:val="003D39EE"/>
    <w:rsid w:val="003E292C"/>
    <w:rsid w:val="003E2D2C"/>
    <w:rsid w:val="003E35BB"/>
    <w:rsid w:val="003E660D"/>
    <w:rsid w:val="003E7FF0"/>
    <w:rsid w:val="003F218D"/>
    <w:rsid w:val="003F22DF"/>
    <w:rsid w:val="00405E08"/>
    <w:rsid w:val="00405F0D"/>
    <w:rsid w:val="0041034C"/>
    <w:rsid w:val="004111FF"/>
    <w:rsid w:val="004122FA"/>
    <w:rsid w:val="00414988"/>
    <w:rsid w:val="0041798E"/>
    <w:rsid w:val="004312EF"/>
    <w:rsid w:val="00436344"/>
    <w:rsid w:val="00441599"/>
    <w:rsid w:val="0044240E"/>
    <w:rsid w:val="00443EF1"/>
    <w:rsid w:val="0044560C"/>
    <w:rsid w:val="00445B65"/>
    <w:rsid w:val="00445F30"/>
    <w:rsid w:val="004479E9"/>
    <w:rsid w:val="00452767"/>
    <w:rsid w:val="0045360D"/>
    <w:rsid w:val="00454B72"/>
    <w:rsid w:val="00456E09"/>
    <w:rsid w:val="00457508"/>
    <w:rsid w:val="00460FE8"/>
    <w:rsid w:val="00462D1D"/>
    <w:rsid w:val="00462D72"/>
    <w:rsid w:val="0046567E"/>
    <w:rsid w:val="00472700"/>
    <w:rsid w:val="00472BE2"/>
    <w:rsid w:val="004738C5"/>
    <w:rsid w:val="00473BDB"/>
    <w:rsid w:val="00474B9E"/>
    <w:rsid w:val="004765C9"/>
    <w:rsid w:val="00477FA4"/>
    <w:rsid w:val="00481656"/>
    <w:rsid w:val="00481F6D"/>
    <w:rsid w:val="004848AE"/>
    <w:rsid w:val="004862A9"/>
    <w:rsid w:val="00486C65"/>
    <w:rsid w:val="0049300F"/>
    <w:rsid w:val="004A0A91"/>
    <w:rsid w:val="004A2578"/>
    <w:rsid w:val="004A2FC9"/>
    <w:rsid w:val="004A31DD"/>
    <w:rsid w:val="004A533E"/>
    <w:rsid w:val="004A63B7"/>
    <w:rsid w:val="004A6419"/>
    <w:rsid w:val="004A7132"/>
    <w:rsid w:val="004A78DD"/>
    <w:rsid w:val="004B004F"/>
    <w:rsid w:val="004B0FA4"/>
    <w:rsid w:val="004B6A4B"/>
    <w:rsid w:val="004C15EC"/>
    <w:rsid w:val="004C18F6"/>
    <w:rsid w:val="004C2762"/>
    <w:rsid w:val="004C410D"/>
    <w:rsid w:val="004C41A6"/>
    <w:rsid w:val="004C43B4"/>
    <w:rsid w:val="004C50A4"/>
    <w:rsid w:val="004C673F"/>
    <w:rsid w:val="004D0535"/>
    <w:rsid w:val="004D18AA"/>
    <w:rsid w:val="004D42A5"/>
    <w:rsid w:val="004D5F51"/>
    <w:rsid w:val="004E0BE1"/>
    <w:rsid w:val="004E11E3"/>
    <w:rsid w:val="004E40C4"/>
    <w:rsid w:val="004E653B"/>
    <w:rsid w:val="004F0032"/>
    <w:rsid w:val="004F185C"/>
    <w:rsid w:val="004F46AD"/>
    <w:rsid w:val="004F51D0"/>
    <w:rsid w:val="004F7B3B"/>
    <w:rsid w:val="005012C3"/>
    <w:rsid w:val="005014BF"/>
    <w:rsid w:val="00503FDD"/>
    <w:rsid w:val="00504F9D"/>
    <w:rsid w:val="00507EE1"/>
    <w:rsid w:val="00512DC4"/>
    <w:rsid w:val="00515E97"/>
    <w:rsid w:val="0052328F"/>
    <w:rsid w:val="0052508B"/>
    <w:rsid w:val="00532F92"/>
    <w:rsid w:val="005335AD"/>
    <w:rsid w:val="00536ADB"/>
    <w:rsid w:val="00545D47"/>
    <w:rsid w:val="00547C95"/>
    <w:rsid w:val="00547D3F"/>
    <w:rsid w:val="00551638"/>
    <w:rsid w:val="005518BC"/>
    <w:rsid w:val="00557EA3"/>
    <w:rsid w:val="0056250A"/>
    <w:rsid w:val="00563610"/>
    <w:rsid w:val="0056446A"/>
    <w:rsid w:val="00572D08"/>
    <w:rsid w:val="00573442"/>
    <w:rsid w:val="00575DFD"/>
    <w:rsid w:val="005826AE"/>
    <w:rsid w:val="005841F3"/>
    <w:rsid w:val="0058524A"/>
    <w:rsid w:val="00585EF3"/>
    <w:rsid w:val="00586A69"/>
    <w:rsid w:val="005909DE"/>
    <w:rsid w:val="00591138"/>
    <w:rsid w:val="00593555"/>
    <w:rsid w:val="00594787"/>
    <w:rsid w:val="0059790C"/>
    <w:rsid w:val="005A528D"/>
    <w:rsid w:val="005B3BD0"/>
    <w:rsid w:val="005C110D"/>
    <w:rsid w:val="005C157D"/>
    <w:rsid w:val="005C4BF9"/>
    <w:rsid w:val="005C52C2"/>
    <w:rsid w:val="005C676C"/>
    <w:rsid w:val="005C6AC2"/>
    <w:rsid w:val="005D029A"/>
    <w:rsid w:val="005D2991"/>
    <w:rsid w:val="005D2CFC"/>
    <w:rsid w:val="005D3151"/>
    <w:rsid w:val="005D3C9A"/>
    <w:rsid w:val="005D5453"/>
    <w:rsid w:val="005D7E7D"/>
    <w:rsid w:val="005E1501"/>
    <w:rsid w:val="005E297D"/>
    <w:rsid w:val="005E2C44"/>
    <w:rsid w:val="005E31EE"/>
    <w:rsid w:val="005E5E63"/>
    <w:rsid w:val="005E61D7"/>
    <w:rsid w:val="005F25BD"/>
    <w:rsid w:val="005F2C25"/>
    <w:rsid w:val="005F379F"/>
    <w:rsid w:val="005F6745"/>
    <w:rsid w:val="00602C16"/>
    <w:rsid w:val="006114DF"/>
    <w:rsid w:val="00611AAE"/>
    <w:rsid w:val="0061432C"/>
    <w:rsid w:val="00614ED3"/>
    <w:rsid w:val="006152CE"/>
    <w:rsid w:val="006174E2"/>
    <w:rsid w:val="006210B6"/>
    <w:rsid w:val="0062219E"/>
    <w:rsid w:val="00626A50"/>
    <w:rsid w:val="00630258"/>
    <w:rsid w:val="00637E0D"/>
    <w:rsid w:val="0064450A"/>
    <w:rsid w:val="006453C9"/>
    <w:rsid w:val="00645604"/>
    <w:rsid w:val="00650C06"/>
    <w:rsid w:val="00656AF9"/>
    <w:rsid w:val="00657416"/>
    <w:rsid w:val="00657EE6"/>
    <w:rsid w:val="00661B3C"/>
    <w:rsid w:val="00662BC2"/>
    <w:rsid w:val="006658F5"/>
    <w:rsid w:val="00665B63"/>
    <w:rsid w:val="006728AA"/>
    <w:rsid w:val="0067745C"/>
    <w:rsid w:val="00681279"/>
    <w:rsid w:val="00681D71"/>
    <w:rsid w:val="00683FA0"/>
    <w:rsid w:val="0068420A"/>
    <w:rsid w:val="006874E7"/>
    <w:rsid w:val="00690D92"/>
    <w:rsid w:val="00693767"/>
    <w:rsid w:val="006947BD"/>
    <w:rsid w:val="006956E1"/>
    <w:rsid w:val="006A4718"/>
    <w:rsid w:val="006A5021"/>
    <w:rsid w:val="006A60C0"/>
    <w:rsid w:val="006B1605"/>
    <w:rsid w:val="006B3CFA"/>
    <w:rsid w:val="006B470B"/>
    <w:rsid w:val="006B5315"/>
    <w:rsid w:val="006B60C4"/>
    <w:rsid w:val="006C0971"/>
    <w:rsid w:val="006D15A0"/>
    <w:rsid w:val="006D222B"/>
    <w:rsid w:val="006D2DD7"/>
    <w:rsid w:val="006E1A2A"/>
    <w:rsid w:val="006E205D"/>
    <w:rsid w:val="006E21FB"/>
    <w:rsid w:val="006E30FA"/>
    <w:rsid w:val="006E3ED2"/>
    <w:rsid w:val="006E5FC8"/>
    <w:rsid w:val="006E62F7"/>
    <w:rsid w:val="006E6A54"/>
    <w:rsid w:val="006F1CB1"/>
    <w:rsid w:val="006F748C"/>
    <w:rsid w:val="006F78EB"/>
    <w:rsid w:val="0070141E"/>
    <w:rsid w:val="00705DE6"/>
    <w:rsid w:val="00710D61"/>
    <w:rsid w:val="00713D2E"/>
    <w:rsid w:val="00713E88"/>
    <w:rsid w:val="007143D5"/>
    <w:rsid w:val="007162E3"/>
    <w:rsid w:val="0071691F"/>
    <w:rsid w:val="00720DB6"/>
    <w:rsid w:val="00721E21"/>
    <w:rsid w:val="00725055"/>
    <w:rsid w:val="00725F2D"/>
    <w:rsid w:val="00726A03"/>
    <w:rsid w:val="007315CE"/>
    <w:rsid w:val="00735318"/>
    <w:rsid w:val="007358DA"/>
    <w:rsid w:val="00735ACD"/>
    <w:rsid w:val="00735E6D"/>
    <w:rsid w:val="00737794"/>
    <w:rsid w:val="007456FE"/>
    <w:rsid w:val="0075019E"/>
    <w:rsid w:val="00752F01"/>
    <w:rsid w:val="00755690"/>
    <w:rsid w:val="0076067E"/>
    <w:rsid w:val="007609F9"/>
    <w:rsid w:val="00763407"/>
    <w:rsid w:val="00770361"/>
    <w:rsid w:val="00773BD1"/>
    <w:rsid w:val="00774292"/>
    <w:rsid w:val="00777D7F"/>
    <w:rsid w:val="00780069"/>
    <w:rsid w:val="00782D34"/>
    <w:rsid w:val="00783EA7"/>
    <w:rsid w:val="007920B9"/>
    <w:rsid w:val="007927FB"/>
    <w:rsid w:val="007956DF"/>
    <w:rsid w:val="00797D99"/>
    <w:rsid w:val="007A1DBC"/>
    <w:rsid w:val="007A299E"/>
    <w:rsid w:val="007A2E1B"/>
    <w:rsid w:val="007A6B19"/>
    <w:rsid w:val="007A6CB8"/>
    <w:rsid w:val="007A6DE4"/>
    <w:rsid w:val="007B1830"/>
    <w:rsid w:val="007B38A5"/>
    <w:rsid w:val="007B512A"/>
    <w:rsid w:val="007C06B9"/>
    <w:rsid w:val="007C2097"/>
    <w:rsid w:val="007C3550"/>
    <w:rsid w:val="007C40F4"/>
    <w:rsid w:val="007D09A3"/>
    <w:rsid w:val="007D131E"/>
    <w:rsid w:val="007D150D"/>
    <w:rsid w:val="007D15A3"/>
    <w:rsid w:val="007D2204"/>
    <w:rsid w:val="007D283B"/>
    <w:rsid w:val="007D2AF7"/>
    <w:rsid w:val="007D6A07"/>
    <w:rsid w:val="007E0E16"/>
    <w:rsid w:val="007E27C5"/>
    <w:rsid w:val="007E5591"/>
    <w:rsid w:val="007E599D"/>
    <w:rsid w:val="007E6BCB"/>
    <w:rsid w:val="007F0499"/>
    <w:rsid w:val="007F1CD2"/>
    <w:rsid w:val="007F3757"/>
    <w:rsid w:val="007F3FD9"/>
    <w:rsid w:val="0080334D"/>
    <w:rsid w:val="00804441"/>
    <w:rsid w:val="00804730"/>
    <w:rsid w:val="00805F78"/>
    <w:rsid w:val="008070CE"/>
    <w:rsid w:val="00807715"/>
    <w:rsid w:val="0081584E"/>
    <w:rsid w:val="0082081B"/>
    <w:rsid w:val="00827CF4"/>
    <w:rsid w:val="00831E81"/>
    <w:rsid w:val="0083283B"/>
    <w:rsid w:val="0083316D"/>
    <w:rsid w:val="0083494D"/>
    <w:rsid w:val="008349B8"/>
    <w:rsid w:val="00836072"/>
    <w:rsid w:val="008361C9"/>
    <w:rsid w:val="00840FCC"/>
    <w:rsid w:val="00841ADE"/>
    <w:rsid w:val="00843578"/>
    <w:rsid w:val="0084513B"/>
    <w:rsid w:val="00845649"/>
    <w:rsid w:val="00854327"/>
    <w:rsid w:val="00854CF2"/>
    <w:rsid w:val="00856CBF"/>
    <w:rsid w:val="00857B36"/>
    <w:rsid w:val="008606A8"/>
    <w:rsid w:val="00860893"/>
    <w:rsid w:val="008626E7"/>
    <w:rsid w:val="0086469A"/>
    <w:rsid w:val="008649B5"/>
    <w:rsid w:val="008655FF"/>
    <w:rsid w:val="008676F7"/>
    <w:rsid w:val="00870510"/>
    <w:rsid w:val="008708F8"/>
    <w:rsid w:val="00870EE7"/>
    <w:rsid w:val="0087108F"/>
    <w:rsid w:val="00871C35"/>
    <w:rsid w:val="00873D4C"/>
    <w:rsid w:val="008773AF"/>
    <w:rsid w:val="008818B6"/>
    <w:rsid w:val="00881A10"/>
    <w:rsid w:val="008900F5"/>
    <w:rsid w:val="00890F4E"/>
    <w:rsid w:val="00894902"/>
    <w:rsid w:val="00895A90"/>
    <w:rsid w:val="00895E0F"/>
    <w:rsid w:val="00897AFB"/>
    <w:rsid w:val="008A1EEC"/>
    <w:rsid w:val="008A245D"/>
    <w:rsid w:val="008A24C9"/>
    <w:rsid w:val="008A281F"/>
    <w:rsid w:val="008A30E7"/>
    <w:rsid w:val="008A31A2"/>
    <w:rsid w:val="008A5804"/>
    <w:rsid w:val="008B2CA4"/>
    <w:rsid w:val="008B2E0A"/>
    <w:rsid w:val="008B4A01"/>
    <w:rsid w:val="008B5E6C"/>
    <w:rsid w:val="008B6722"/>
    <w:rsid w:val="008B7FEA"/>
    <w:rsid w:val="008C4944"/>
    <w:rsid w:val="008C5C00"/>
    <w:rsid w:val="008D0F01"/>
    <w:rsid w:val="008D2056"/>
    <w:rsid w:val="008D2B4D"/>
    <w:rsid w:val="008E1B78"/>
    <w:rsid w:val="008E3941"/>
    <w:rsid w:val="008E7D9F"/>
    <w:rsid w:val="008F062D"/>
    <w:rsid w:val="008F2F4E"/>
    <w:rsid w:val="008F686C"/>
    <w:rsid w:val="009006CB"/>
    <w:rsid w:val="00901181"/>
    <w:rsid w:val="009030A3"/>
    <w:rsid w:val="00903865"/>
    <w:rsid w:val="00903C30"/>
    <w:rsid w:val="00904773"/>
    <w:rsid w:val="00905AFD"/>
    <w:rsid w:val="00906924"/>
    <w:rsid w:val="00906D8A"/>
    <w:rsid w:val="00906E17"/>
    <w:rsid w:val="00911E3F"/>
    <w:rsid w:val="009124A5"/>
    <w:rsid w:val="0091346D"/>
    <w:rsid w:val="0091348C"/>
    <w:rsid w:val="00921079"/>
    <w:rsid w:val="009221AF"/>
    <w:rsid w:val="00922301"/>
    <w:rsid w:val="00922CC8"/>
    <w:rsid w:val="009240B2"/>
    <w:rsid w:val="00925E05"/>
    <w:rsid w:val="009274C7"/>
    <w:rsid w:val="0093132E"/>
    <w:rsid w:val="0093500D"/>
    <w:rsid w:val="00935EDE"/>
    <w:rsid w:val="00936EA0"/>
    <w:rsid w:val="00940838"/>
    <w:rsid w:val="00940A2F"/>
    <w:rsid w:val="00941485"/>
    <w:rsid w:val="00943590"/>
    <w:rsid w:val="00955CFF"/>
    <w:rsid w:val="00955F1C"/>
    <w:rsid w:val="00960E1A"/>
    <w:rsid w:val="0096373E"/>
    <w:rsid w:val="0096375F"/>
    <w:rsid w:val="00965A38"/>
    <w:rsid w:val="00970463"/>
    <w:rsid w:val="00970AC3"/>
    <w:rsid w:val="009777D9"/>
    <w:rsid w:val="00980C93"/>
    <w:rsid w:val="0098426E"/>
    <w:rsid w:val="00985550"/>
    <w:rsid w:val="00987E51"/>
    <w:rsid w:val="009910BF"/>
    <w:rsid w:val="00991B88"/>
    <w:rsid w:val="00994B19"/>
    <w:rsid w:val="00996E69"/>
    <w:rsid w:val="009A15F9"/>
    <w:rsid w:val="009A2C12"/>
    <w:rsid w:val="009A4708"/>
    <w:rsid w:val="009B1BD6"/>
    <w:rsid w:val="009B21B6"/>
    <w:rsid w:val="009B2318"/>
    <w:rsid w:val="009B3F01"/>
    <w:rsid w:val="009B51C4"/>
    <w:rsid w:val="009C3992"/>
    <w:rsid w:val="009C7716"/>
    <w:rsid w:val="009D56EC"/>
    <w:rsid w:val="009E0856"/>
    <w:rsid w:val="009E2DBB"/>
    <w:rsid w:val="009E3151"/>
    <w:rsid w:val="009E3297"/>
    <w:rsid w:val="009E4575"/>
    <w:rsid w:val="009E4E12"/>
    <w:rsid w:val="009E6198"/>
    <w:rsid w:val="009E696B"/>
    <w:rsid w:val="009F380B"/>
    <w:rsid w:val="00A0044B"/>
    <w:rsid w:val="00A0060C"/>
    <w:rsid w:val="00A01134"/>
    <w:rsid w:val="00A0396C"/>
    <w:rsid w:val="00A17D5A"/>
    <w:rsid w:val="00A17E8C"/>
    <w:rsid w:val="00A217E4"/>
    <w:rsid w:val="00A22E42"/>
    <w:rsid w:val="00A23223"/>
    <w:rsid w:val="00A25E03"/>
    <w:rsid w:val="00A265A3"/>
    <w:rsid w:val="00A27BDD"/>
    <w:rsid w:val="00A33169"/>
    <w:rsid w:val="00A36C47"/>
    <w:rsid w:val="00A42CE8"/>
    <w:rsid w:val="00A44950"/>
    <w:rsid w:val="00A45F69"/>
    <w:rsid w:val="00A47E70"/>
    <w:rsid w:val="00A516BB"/>
    <w:rsid w:val="00A526D0"/>
    <w:rsid w:val="00A52C10"/>
    <w:rsid w:val="00A53305"/>
    <w:rsid w:val="00A53788"/>
    <w:rsid w:val="00A53FA5"/>
    <w:rsid w:val="00A54B79"/>
    <w:rsid w:val="00A5657B"/>
    <w:rsid w:val="00A56D33"/>
    <w:rsid w:val="00A577A8"/>
    <w:rsid w:val="00A6039D"/>
    <w:rsid w:val="00A60BCB"/>
    <w:rsid w:val="00A6323D"/>
    <w:rsid w:val="00A6536F"/>
    <w:rsid w:val="00A70C0A"/>
    <w:rsid w:val="00A718B9"/>
    <w:rsid w:val="00A746FF"/>
    <w:rsid w:val="00A755D7"/>
    <w:rsid w:val="00A76ABA"/>
    <w:rsid w:val="00A91550"/>
    <w:rsid w:val="00A93FAE"/>
    <w:rsid w:val="00A94583"/>
    <w:rsid w:val="00A959B8"/>
    <w:rsid w:val="00AA1707"/>
    <w:rsid w:val="00AA2051"/>
    <w:rsid w:val="00AA2807"/>
    <w:rsid w:val="00AA4E1A"/>
    <w:rsid w:val="00AA7063"/>
    <w:rsid w:val="00AB0D6F"/>
    <w:rsid w:val="00AB2C3C"/>
    <w:rsid w:val="00AB473F"/>
    <w:rsid w:val="00AB6A34"/>
    <w:rsid w:val="00AC1171"/>
    <w:rsid w:val="00AC2668"/>
    <w:rsid w:val="00AC30FE"/>
    <w:rsid w:val="00AC3BF7"/>
    <w:rsid w:val="00AC79DE"/>
    <w:rsid w:val="00AD44EC"/>
    <w:rsid w:val="00AE18B6"/>
    <w:rsid w:val="00AE42CB"/>
    <w:rsid w:val="00AE54B1"/>
    <w:rsid w:val="00AE5EDA"/>
    <w:rsid w:val="00AE6CA9"/>
    <w:rsid w:val="00AF16F9"/>
    <w:rsid w:val="00B04DB8"/>
    <w:rsid w:val="00B0551B"/>
    <w:rsid w:val="00B101C7"/>
    <w:rsid w:val="00B133D3"/>
    <w:rsid w:val="00B2048C"/>
    <w:rsid w:val="00B21C8B"/>
    <w:rsid w:val="00B22735"/>
    <w:rsid w:val="00B258BB"/>
    <w:rsid w:val="00B266CA"/>
    <w:rsid w:val="00B2763A"/>
    <w:rsid w:val="00B31007"/>
    <w:rsid w:val="00B405FD"/>
    <w:rsid w:val="00B470DF"/>
    <w:rsid w:val="00B52840"/>
    <w:rsid w:val="00B53A17"/>
    <w:rsid w:val="00B542A3"/>
    <w:rsid w:val="00B54EA3"/>
    <w:rsid w:val="00B663EE"/>
    <w:rsid w:val="00B6795C"/>
    <w:rsid w:val="00B71D3A"/>
    <w:rsid w:val="00B72067"/>
    <w:rsid w:val="00B832FC"/>
    <w:rsid w:val="00B83C45"/>
    <w:rsid w:val="00B845AD"/>
    <w:rsid w:val="00B86B3D"/>
    <w:rsid w:val="00B875F9"/>
    <w:rsid w:val="00B90390"/>
    <w:rsid w:val="00B92B3F"/>
    <w:rsid w:val="00B934B7"/>
    <w:rsid w:val="00BA1EFE"/>
    <w:rsid w:val="00BA23F9"/>
    <w:rsid w:val="00BA258D"/>
    <w:rsid w:val="00BA3395"/>
    <w:rsid w:val="00BA4647"/>
    <w:rsid w:val="00BA4C00"/>
    <w:rsid w:val="00BA61A5"/>
    <w:rsid w:val="00BB0A64"/>
    <w:rsid w:val="00BB54FF"/>
    <w:rsid w:val="00BB5DFC"/>
    <w:rsid w:val="00BC1E10"/>
    <w:rsid w:val="00BC1FAF"/>
    <w:rsid w:val="00BC419B"/>
    <w:rsid w:val="00BD279D"/>
    <w:rsid w:val="00BD2B2E"/>
    <w:rsid w:val="00BD2EBB"/>
    <w:rsid w:val="00BD3518"/>
    <w:rsid w:val="00BD556C"/>
    <w:rsid w:val="00BD6903"/>
    <w:rsid w:val="00BE1EE7"/>
    <w:rsid w:val="00BE65A3"/>
    <w:rsid w:val="00BE7BB2"/>
    <w:rsid w:val="00BF1303"/>
    <w:rsid w:val="00BF2060"/>
    <w:rsid w:val="00BF225D"/>
    <w:rsid w:val="00BF2569"/>
    <w:rsid w:val="00BF6D36"/>
    <w:rsid w:val="00BF7F86"/>
    <w:rsid w:val="00C02C74"/>
    <w:rsid w:val="00C06657"/>
    <w:rsid w:val="00C06C23"/>
    <w:rsid w:val="00C07432"/>
    <w:rsid w:val="00C11388"/>
    <w:rsid w:val="00C15BB3"/>
    <w:rsid w:val="00C17699"/>
    <w:rsid w:val="00C20DAB"/>
    <w:rsid w:val="00C244B6"/>
    <w:rsid w:val="00C250F5"/>
    <w:rsid w:val="00C35BB7"/>
    <w:rsid w:val="00C36EB4"/>
    <w:rsid w:val="00C40B7A"/>
    <w:rsid w:val="00C413FE"/>
    <w:rsid w:val="00C42359"/>
    <w:rsid w:val="00C45E48"/>
    <w:rsid w:val="00C50BF1"/>
    <w:rsid w:val="00C51A4E"/>
    <w:rsid w:val="00C54D11"/>
    <w:rsid w:val="00C56C0C"/>
    <w:rsid w:val="00C570C7"/>
    <w:rsid w:val="00C6011F"/>
    <w:rsid w:val="00C60159"/>
    <w:rsid w:val="00C615B4"/>
    <w:rsid w:val="00C62E84"/>
    <w:rsid w:val="00C633EE"/>
    <w:rsid w:val="00C63710"/>
    <w:rsid w:val="00C646E0"/>
    <w:rsid w:val="00C651BF"/>
    <w:rsid w:val="00C66E09"/>
    <w:rsid w:val="00C676C7"/>
    <w:rsid w:val="00C7051C"/>
    <w:rsid w:val="00C70B68"/>
    <w:rsid w:val="00C7440D"/>
    <w:rsid w:val="00C75805"/>
    <w:rsid w:val="00C76FC2"/>
    <w:rsid w:val="00C80597"/>
    <w:rsid w:val="00C8125A"/>
    <w:rsid w:val="00C81DF1"/>
    <w:rsid w:val="00C84C1D"/>
    <w:rsid w:val="00C852ED"/>
    <w:rsid w:val="00C87CCA"/>
    <w:rsid w:val="00C90EC2"/>
    <w:rsid w:val="00C9164B"/>
    <w:rsid w:val="00C93532"/>
    <w:rsid w:val="00C95985"/>
    <w:rsid w:val="00C961A3"/>
    <w:rsid w:val="00C96B8A"/>
    <w:rsid w:val="00C97080"/>
    <w:rsid w:val="00CA023B"/>
    <w:rsid w:val="00CA30AE"/>
    <w:rsid w:val="00CA7FC3"/>
    <w:rsid w:val="00CB0279"/>
    <w:rsid w:val="00CB0D03"/>
    <w:rsid w:val="00CB1A2C"/>
    <w:rsid w:val="00CB2125"/>
    <w:rsid w:val="00CB26C8"/>
    <w:rsid w:val="00CB44E2"/>
    <w:rsid w:val="00CB4B69"/>
    <w:rsid w:val="00CB5338"/>
    <w:rsid w:val="00CC5026"/>
    <w:rsid w:val="00CC5029"/>
    <w:rsid w:val="00CD1E58"/>
    <w:rsid w:val="00CD23A4"/>
    <w:rsid w:val="00CD3B89"/>
    <w:rsid w:val="00CD6243"/>
    <w:rsid w:val="00CD6294"/>
    <w:rsid w:val="00CD747D"/>
    <w:rsid w:val="00CE241C"/>
    <w:rsid w:val="00CE31A3"/>
    <w:rsid w:val="00CE35C4"/>
    <w:rsid w:val="00CE35C5"/>
    <w:rsid w:val="00CE4347"/>
    <w:rsid w:val="00CE6C15"/>
    <w:rsid w:val="00CE6E41"/>
    <w:rsid w:val="00CE722F"/>
    <w:rsid w:val="00CE7A37"/>
    <w:rsid w:val="00CF448E"/>
    <w:rsid w:val="00D01DC4"/>
    <w:rsid w:val="00D02840"/>
    <w:rsid w:val="00D0551F"/>
    <w:rsid w:val="00D06ADF"/>
    <w:rsid w:val="00D06D26"/>
    <w:rsid w:val="00D07595"/>
    <w:rsid w:val="00D130AC"/>
    <w:rsid w:val="00D16E22"/>
    <w:rsid w:val="00D26107"/>
    <w:rsid w:val="00D32A72"/>
    <w:rsid w:val="00D36A14"/>
    <w:rsid w:val="00D37F1A"/>
    <w:rsid w:val="00D45CA0"/>
    <w:rsid w:val="00D47763"/>
    <w:rsid w:val="00D47B4F"/>
    <w:rsid w:val="00D52EB9"/>
    <w:rsid w:val="00D53CCE"/>
    <w:rsid w:val="00D5447B"/>
    <w:rsid w:val="00D56333"/>
    <w:rsid w:val="00D6131F"/>
    <w:rsid w:val="00D64084"/>
    <w:rsid w:val="00D7036B"/>
    <w:rsid w:val="00D72956"/>
    <w:rsid w:val="00D751B1"/>
    <w:rsid w:val="00D751BA"/>
    <w:rsid w:val="00D80055"/>
    <w:rsid w:val="00D916F3"/>
    <w:rsid w:val="00D93D5C"/>
    <w:rsid w:val="00D9432E"/>
    <w:rsid w:val="00D954D2"/>
    <w:rsid w:val="00D9716C"/>
    <w:rsid w:val="00D97EF7"/>
    <w:rsid w:val="00DA2D3E"/>
    <w:rsid w:val="00DA468F"/>
    <w:rsid w:val="00DB1A70"/>
    <w:rsid w:val="00DB3638"/>
    <w:rsid w:val="00DD02C0"/>
    <w:rsid w:val="00DD10D8"/>
    <w:rsid w:val="00DD2606"/>
    <w:rsid w:val="00DD54A7"/>
    <w:rsid w:val="00DD5CC9"/>
    <w:rsid w:val="00DD7A23"/>
    <w:rsid w:val="00DE4B00"/>
    <w:rsid w:val="00DE5DBA"/>
    <w:rsid w:val="00DF075F"/>
    <w:rsid w:val="00DF2F68"/>
    <w:rsid w:val="00DF61C8"/>
    <w:rsid w:val="00DF7192"/>
    <w:rsid w:val="00DF73C1"/>
    <w:rsid w:val="00DF7A07"/>
    <w:rsid w:val="00E00558"/>
    <w:rsid w:val="00E011A6"/>
    <w:rsid w:val="00E05283"/>
    <w:rsid w:val="00E076E0"/>
    <w:rsid w:val="00E07CD6"/>
    <w:rsid w:val="00E1053D"/>
    <w:rsid w:val="00E10B42"/>
    <w:rsid w:val="00E1322E"/>
    <w:rsid w:val="00E20BE1"/>
    <w:rsid w:val="00E223D6"/>
    <w:rsid w:val="00E2589A"/>
    <w:rsid w:val="00E30454"/>
    <w:rsid w:val="00E326D6"/>
    <w:rsid w:val="00E32709"/>
    <w:rsid w:val="00E3409D"/>
    <w:rsid w:val="00E34304"/>
    <w:rsid w:val="00E354C4"/>
    <w:rsid w:val="00E35FA7"/>
    <w:rsid w:val="00E36935"/>
    <w:rsid w:val="00E4051A"/>
    <w:rsid w:val="00E453B1"/>
    <w:rsid w:val="00E45B25"/>
    <w:rsid w:val="00E45F1F"/>
    <w:rsid w:val="00E51F81"/>
    <w:rsid w:val="00E52F85"/>
    <w:rsid w:val="00E61320"/>
    <w:rsid w:val="00E62881"/>
    <w:rsid w:val="00E64DEF"/>
    <w:rsid w:val="00E65802"/>
    <w:rsid w:val="00E65BA7"/>
    <w:rsid w:val="00E6657A"/>
    <w:rsid w:val="00E7259F"/>
    <w:rsid w:val="00E77618"/>
    <w:rsid w:val="00E77D07"/>
    <w:rsid w:val="00E81A56"/>
    <w:rsid w:val="00E82C56"/>
    <w:rsid w:val="00E83BFA"/>
    <w:rsid w:val="00E84B6C"/>
    <w:rsid w:val="00E86170"/>
    <w:rsid w:val="00E8625C"/>
    <w:rsid w:val="00E86DB3"/>
    <w:rsid w:val="00E954F6"/>
    <w:rsid w:val="00E9605D"/>
    <w:rsid w:val="00E96E62"/>
    <w:rsid w:val="00E97A98"/>
    <w:rsid w:val="00EA1DDA"/>
    <w:rsid w:val="00EA4EE2"/>
    <w:rsid w:val="00EA5821"/>
    <w:rsid w:val="00EB0321"/>
    <w:rsid w:val="00EB0EA1"/>
    <w:rsid w:val="00EB1ABB"/>
    <w:rsid w:val="00EB22E9"/>
    <w:rsid w:val="00EB2B51"/>
    <w:rsid w:val="00EB47AC"/>
    <w:rsid w:val="00EB489A"/>
    <w:rsid w:val="00EB7DF1"/>
    <w:rsid w:val="00EC01D3"/>
    <w:rsid w:val="00EC4DA8"/>
    <w:rsid w:val="00ED57BA"/>
    <w:rsid w:val="00EE056C"/>
    <w:rsid w:val="00EE2000"/>
    <w:rsid w:val="00EE42C8"/>
    <w:rsid w:val="00EE4AD1"/>
    <w:rsid w:val="00EE64B8"/>
    <w:rsid w:val="00EE7851"/>
    <w:rsid w:val="00EE7D7C"/>
    <w:rsid w:val="00EF19A3"/>
    <w:rsid w:val="00EF1BAC"/>
    <w:rsid w:val="00EF1FEC"/>
    <w:rsid w:val="00EF205B"/>
    <w:rsid w:val="00EF24F0"/>
    <w:rsid w:val="00F01F2C"/>
    <w:rsid w:val="00F01FA1"/>
    <w:rsid w:val="00F032EF"/>
    <w:rsid w:val="00F0345A"/>
    <w:rsid w:val="00F0447A"/>
    <w:rsid w:val="00F06527"/>
    <w:rsid w:val="00F120BB"/>
    <w:rsid w:val="00F13946"/>
    <w:rsid w:val="00F1708E"/>
    <w:rsid w:val="00F215CE"/>
    <w:rsid w:val="00F23D02"/>
    <w:rsid w:val="00F25D98"/>
    <w:rsid w:val="00F300FB"/>
    <w:rsid w:val="00F346B4"/>
    <w:rsid w:val="00F37AA9"/>
    <w:rsid w:val="00F44386"/>
    <w:rsid w:val="00F44FC4"/>
    <w:rsid w:val="00F53E33"/>
    <w:rsid w:val="00F55CF1"/>
    <w:rsid w:val="00F56082"/>
    <w:rsid w:val="00F56D2C"/>
    <w:rsid w:val="00F572B5"/>
    <w:rsid w:val="00F60118"/>
    <w:rsid w:val="00F63368"/>
    <w:rsid w:val="00F654A8"/>
    <w:rsid w:val="00F65AAC"/>
    <w:rsid w:val="00F66704"/>
    <w:rsid w:val="00F67218"/>
    <w:rsid w:val="00F7124C"/>
    <w:rsid w:val="00F72EA2"/>
    <w:rsid w:val="00F73B5E"/>
    <w:rsid w:val="00F740D3"/>
    <w:rsid w:val="00F75207"/>
    <w:rsid w:val="00F77314"/>
    <w:rsid w:val="00F820F2"/>
    <w:rsid w:val="00F83415"/>
    <w:rsid w:val="00F86928"/>
    <w:rsid w:val="00F8798F"/>
    <w:rsid w:val="00F90052"/>
    <w:rsid w:val="00F90E1C"/>
    <w:rsid w:val="00F91266"/>
    <w:rsid w:val="00F947C2"/>
    <w:rsid w:val="00F9484C"/>
    <w:rsid w:val="00FA028E"/>
    <w:rsid w:val="00FA15C1"/>
    <w:rsid w:val="00FA2C26"/>
    <w:rsid w:val="00FA6569"/>
    <w:rsid w:val="00FA6699"/>
    <w:rsid w:val="00FB6386"/>
    <w:rsid w:val="00FC361A"/>
    <w:rsid w:val="00FC5407"/>
    <w:rsid w:val="00FC72C0"/>
    <w:rsid w:val="00FC7342"/>
    <w:rsid w:val="00FC7718"/>
    <w:rsid w:val="00FC7E0A"/>
    <w:rsid w:val="00FD30F6"/>
    <w:rsid w:val="00FD36DE"/>
    <w:rsid w:val="00FD45CB"/>
    <w:rsid w:val="00FD4C88"/>
    <w:rsid w:val="00FD7818"/>
    <w:rsid w:val="00FE2D1E"/>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F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132658"/>
    <w:pPr>
      <w:pBdr>
        <w:top w:val="none" w:sz="0" w:space="0" w:color="auto"/>
      </w:pBdr>
      <w:spacing w:before="180"/>
      <w:outlineLvl w:val="1"/>
    </w:pPr>
    <w:rPr>
      <w:sz w:val="32"/>
      <w:lang w:eastAsia="en-US"/>
    </w:rPr>
  </w:style>
  <w:style w:type="paragraph" w:styleId="Heading3">
    <w:name w:val="heading 3"/>
    <w:basedOn w:val="Heading2"/>
    <w:next w:val="Normal"/>
    <w:link w:val="Heading3Char"/>
    <w:qFormat/>
    <w:rsid w:val="00132658"/>
    <w:pPr>
      <w:spacing w:before="120"/>
      <w:outlineLvl w:val="2"/>
    </w:pPr>
    <w:rPr>
      <w:sz w:val="28"/>
    </w:rPr>
  </w:style>
  <w:style w:type="paragraph" w:styleId="Heading4">
    <w:name w:val="heading 4"/>
    <w:basedOn w:val="Heading3"/>
    <w:next w:val="Normal"/>
    <w:link w:val="Heading4Char"/>
    <w:qFormat/>
    <w:rsid w:val="00132658"/>
    <w:pPr>
      <w:ind w:left="1418" w:hanging="1418"/>
      <w:outlineLvl w:val="3"/>
    </w:pPr>
    <w:rPr>
      <w:sz w:val="24"/>
    </w:rPr>
  </w:style>
  <w:style w:type="paragraph" w:styleId="Heading5">
    <w:name w:val="heading 5"/>
    <w:basedOn w:val="Heading4"/>
    <w:next w:val="Normal"/>
    <w:link w:val="Heading5Char"/>
    <w:qFormat/>
    <w:rsid w:val="00132658"/>
    <w:pPr>
      <w:ind w:left="1701" w:hanging="1701"/>
      <w:outlineLvl w:val="4"/>
    </w:pPr>
    <w:rPr>
      <w:sz w:val="22"/>
    </w:rPr>
  </w:style>
  <w:style w:type="paragraph" w:styleId="Heading6">
    <w:name w:val="heading 6"/>
    <w:basedOn w:val="H6"/>
    <w:next w:val="Normal"/>
    <w:qFormat/>
    <w:rsid w:val="00132658"/>
    <w:pPr>
      <w:outlineLvl w:val="5"/>
    </w:pPr>
  </w:style>
  <w:style w:type="paragraph" w:styleId="Heading7">
    <w:name w:val="heading 7"/>
    <w:basedOn w:val="H6"/>
    <w:next w:val="Normal"/>
    <w:qFormat/>
    <w:rsid w:val="00132658"/>
    <w:pPr>
      <w:outlineLvl w:val="6"/>
    </w:pPr>
  </w:style>
  <w:style w:type="paragraph" w:styleId="Heading8">
    <w:name w:val="heading 8"/>
    <w:basedOn w:val="Heading1"/>
    <w:next w:val="Normal"/>
    <w:qFormat/>
    <w:rsid w:val="00132658"/>
    <w:pPr>
      <w:ind w:left="0" w:firstLine="0"/>
      <w:outlineLvl w:val="7"/>
    </w:pPr>
  </w:style>
  <w:style w:type="paragraph" w:styleId="Heading9">
    <w:name w:val="heading 9"/>
    <w:basedOn w:val="Heading8"/>
    <w:next w:val="Normal"/>
    <w:qFormat/>
    <w:rsid w:val="001326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32658"/>
    <w:pPr>
      <w:spacing w:before="180"/>
      <w:ind w:left="2693" w:hanging="2693"/>
    </w:pPr>
    <w:rPr>
      <w:b/>
    </w:rPr>
  </w:style>
  <w:style w:type="paragraph" w:styleId="TOC1">
    <w:name w:val="toc 1"/>
    <w:semiHidden/>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32658"/>
    <w:pPr>
      <w:ind w:left="1701" w:hanging="1701"/>
    </w:pPr>
  </w:style>
  <w:style w:type="paragraph" w:styleId="TOC4">
    <w:name w:val="toc 4"/>
    <w:basedOn w:val="TOC3"/>
    <w:semiHidden/>
    <w:rsid w:val="00132658"/>
    <w:pPr>
      <w:ind w:left="1418" w:hanging="1418"/>
    </w:pPr>
  </w:style>
  <w:style w:type="paragraph" w:styleId="TOC3">
    <w:name w:val="toc 3"/>
    <w:basedOn w:val="TOC2"/>
    <w:semiHidden/>
    <w:rsid w:val="00132658"/>
    <w:pPr>
      <w:ind w:left="1134" w:hanging="1134"/>
    </w:pPr>
  </w:style>
  <w:style w:type="paragraph" w:styleId="TOC2">
    <w:name w:val="toc 2"/>
    <w:basedOn w:val="TOC1"/>
    <w:semiHidden/>
    <w:rsid w:val="00132658"/>
    <w:pPr>
      <w:keepNext w:val="0"/>
      <w:spacing w:before="0"/>
      <w:ind w:left="851" w:hanging="851"/>
    </w:pPr>
    <w:rPr>
      <w:sz w:val="20"/>
    </w:rPr>
  </w:style>
  <w:style w:type="paragraph" w:styleId="Index2">
    <w:name w:val="index 2"/>
    <w:basedOn w:val="Index1"/>
    <w:semiHidden/>
    <w:rsid w:val="00132658"/>
    <w:pPr>
      <w:ind w:left="284"/>
    </w:pPr>
  </w:style>
  <w:style w:type="paragraph" w:styleId="Index1">
    <w:name w:val="index 1"/>
    <w:basedOn w:val="Normal"/>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Heading1"/>
    <w:next w:val="Normal"/>
    <w:rsid w:val="00132658"/>
    <w:pPr>
      <w:outlineLvl w:val="9"/>
    </w:pPr>
  </w:style>
  <w:style w:type="paragraph" w:styleId="ListNumber2">
    <w:name w:val="List Number 2"/>
    <w:basedOn w:val="ListNumber"/>
    <w:rsid w:val="00132658"/>
    <w:pPr>
      <w:ind w:left="851"/>
    </w:pPr>
  </w:style>
  <w:style w:type="paragraph" w:styleId="Header">
    <w:name w:val="heade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FootnoteReference">
    <w:name w:val="footnote reference"/>
    <w:semiHidden/>
    <w:rsid w:val="00132658"/>
    <w:rPr>
      <w:b/>
      <w:position w:val="6"/>
      <w:sz w:val="16"/>
    </w:rPr>
  </w:style>
  <w:style w:type="paragraph" w:styleId="FootnoteText">
    <w:name w:val="footnote text"/>
    <w:basedOn w:val="Normal"/>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uiPriority w:val="99"/>
    <w:rsid w:val="00132658"/>
    <w:pPr>
      <w:jc w:val="center"/>
    </w:pPr>
  </w:style>
  <w:style w:type="paragraph" w:customStyle="1" w:styleId="TF">
    <w:name w:val="TF"/>
    <w:basedOn w:val="TH"/>
    <w:rsid w:val="00132658"/>
    <w:pPr>
      <w:keepNext w:val="0"/>
      <w:spacing w:before="0" w:after="240"/>
    </w:pPr>
  </w:style>
  <w:style w:type="paragraph" w:customStyle="1" w:styleId="NO">
    <w:name w:val="NO"/>
    <w:basedOn w:val="Normal"/>
    <w:link w:val="NOChar"/>
    <w:rsid w:val="00132658"/>
    <w:pPr>
      <w:keepLines/>
      <w:ind w:left="1135" w:hanging="851"/>
    </w:pPr>
  </w:style>
  <w:style w:type="paragraph" w:styleId="TOC9">
    <w:name w:val="toc 9"/>
    <w:basedOn w:val="TOC8"/>
    <w:semiHidden/>
    <w:rsid w:val="00132658"/>
    <w:pPr>
      <w:ind w:left="1418" w:hanging="1418"/>
    </w:pPr>
  </w:style>
  <w:style w:type="paragraph" w:customStyle="1" w:styleId="EX">
    <w:name w:val="EX"/>
    <w:basedOn w:val="Normal"/>
    <w:rsid w:val="00132658"/>
    <w:pPr>
      <w:keepLines/>
      <w:ind w:left="1702" w:hanging="1418"/>
    </w:pPr>
  </w:style>
  <w:style w:type="paragraph" w:customStyle="1" w:styleId="FP">
    <w:name w:val="FP"/>
    <w:basedOn w:val="Normal"/>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TOC6">
    <w:name w:val="toc 6"/>
    <w:basedOn w:val="TOC5"/>
    <w:next w:val="Normal"/>
    <w:semiHidden/>
    <w:rsid w:val="00132658"/>
    <w:pPr>
      <w:ind w:left="1985" w:hanging="1985"/>
    </w:pPr>
  </w:style>
  <w:style w:type="paragraph" w:styleId="TOC7">
    <w:name w:val="toc 7"/>
    <w:basedOn w:val="TOC6"/>
    <w:next w:val="Normal"/>
    <w:semiHidden/>
    <w:rsid w:val="00132658"/>
    <w:pPr>
      <w:ind w:left="2268" w:hanging="2268"/>
    </w:pPr>
  </w:style>
  <w:style w:type="paragraph" w:styleId="ListBullet2">
    <w:name w:val="List Bullet 2"/>
    <w:basedOn w:val="ListBullet"/>
    <w:rsid w:val="00132658"/>
    <w:pPr>
      <w:ind w:left="851"/>
    </w:pPr>
  </w:style>
  <w:style w:type="paragraph" w:styleId="ListBullet3">
    <w:name w:val="List Bullet 3"/>
    <w:basedOn w:val="ListBullet2"/>
    <w:rsid w:val="00132658"/>
    <w:pPr>
      <w:ind w:left="1135"/>
    </w:pPr>
  </w:style>
  <w:style w:type="paragraph" w:styleId="ListNumber">
    <w:name w:val="List Number"/>
    <w:basedOn w:val="List"/>
    <w:rsid w:val="00132658"/>
  </w:style>
  <w:style w:type="paragraph" w:customStyle="1" w:styleId="EQ">
    <w:name w:val="EQ"/>
    <w:basedOn w:val="Normal"/>
    <w:next w:val="Normal"/>
    <w:rsid w:val="00132658"/>
    <w:pPr>
      <w:keepLines/>
      <w:tabs>
        <w:tab w:val="center" w:pos="4536"/>
        <w:tab w:val="right" w:pos="9072"/>
      </w:tabs>
    </w:pPr>
    <w:rPr>
      <w:noProof/>
    </w:rPr>
  </w:style>
  <w:style w:type="paragraph" w:customStyle="1" w:styleId="TH">
    <w:name w:val="TH"/>
    <w:basedOn w:val="Normal"/>
    <w:link w:val="THChar"/>
    <w:uiPriority w:val="99"/>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Heading5"/>
    <w:next w:val="Normal"/>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Normal"/>
    <w:link w:val="TALChar"/>
    <w:uiPriority w:val="99"/>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List2">
    <w:name w:val="List 2"/>
    <w:basedOn w:val="List"/>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3">
    <w:name w:val="List 3"/>
    <w:basedOn w:val="List2"/>
    <w:rsid w:val="00132658"/>
    <w:pPr>
      <w:ind w:left="1135"/>
    </w:pPr>
  </w:style>
  <w:style w:type="paragraph" w:styleId="List4">
    <w:name w:val="List 4"/>
    <w:basedOn w:val="List3"/>
    <w:rsid w:val="00132658"/>
    <w:pPr>
      <w:ind w:left="1418"/>
    </w:pPr>
  </w:style>
  <w:style w:type="paragraph" w:styleId="List5">
    <w:name w:val="List 5"/>
    <w:basedOn w:val="List4"/>
    <w:rsid w:val="00132658"/>
    <w:pPr>
      <w:ind w:left="1702"/>
    </w:pPr>
  </w:style>
  <w:style w:type="paragraph" w:customStyle="1" w:styleId="EditorsNote">
    <w:name w:val="Editor's Note"/>
    <w:basedOn w:val="NO"/>
    <w:rsid w:val="00132658"/>
    <w:rPr>
      <w:color w:val="FF0000"/>
    </w:rPr>
  </w:style>
  <w:style w:type="paragraph" w:styleId="List">
    <w:name w:val="List"/>
    <w:basedOn w:val="Normal"/>
    <w:rsid w:val="00132658"/>
    <w:pPr>
      <w:ind w:left="568" w:hanging="284"/>
    </w:pPr>
  </w:style>
  <w:style w:type="paragraph" w:styleId="ListBullet">
    <w:name w:val="List Bullet"/>
    <w:basedOn w:val="List"/>
    <w:rsid w:val="00132658"/>
  </w:style>
  <w:style w:type="paragraph" w:styleId="ListBullet4">
    <w:name w:val="List Bullet 4"/>
    <w:basedOn w:val="ListBullet3"/>
    <w:rsid w:val="00132658"/>
    <w:pPr>
      <w:ind w:left="1418"/>
    </w:pPr>
  </w:style>
  <w:style w:type="paragraph" w:styleId="ListBullet5">
    <w:name w:val="List Bullet 5"/>
    <w:basedOn w:val="ListBullet4"/>
    <w:rsid w:val="00132658"/>
    <w:pPr>
      <w:ind w:left="1702"/>
    </w:pPr>
  </w:style>
  <w:style w:type="paragraph" w:customStyle="1" w:styleId="B1">
    <w:name w:val="B1"/>
    <w:basedOn w:val="List"/>
    <w:link w:val="B1Char"/>
    <w:rsid w:val="00132658"/>
  </w:style>
  <w:style w:type="paragraph" w:customStyle="1" w:styleId="B2">
    <w:name w:val="B2"/>
    <w:basedOn w:val="List2"/>
    <w:link w:val="B2Char"/>
    <w:rsid w:val="00132658"/>
  </w:style>
  <w:style w:type="paragraph" w:customStyle="1" w:styleId="B3">
    <w:name w:val="B3"/>
    <w:basedOn w:val="List3"/>
    <w:link w:val="B3Char"/>
    <w:rsid w:val="00132658"/>
  </w:style>
  <w:style w:type="paragraph" w:customStyle="1" w:styleId="B4">
    <w:name w:val="B4"/>
    <w:basedOn w:val="List4"/>
    <w:link w:val="B4Char"/>
    <w:rsid w:val="00132658"/>
  </w:style>
  <w:style w:type="paragraph" w:customStyle="1" w:styleId="B5">
    <w:name w:val="B5"/>
    <w:basedOn w:val="List5"/>
    <w:rsid w:val="00132658"/>
  </w:style>
  <w:style w:type="paragraph" w:styleId="Footer">
    <w:name w:val="footer"/>
    <w:basedOn w:val="Header"/>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rsid w:val="00532F92"/>
    <w:pPr>
      <w:spacing w:after="120"/>
    </w:pPr>
    <w:rPr>
      <w:rFonts w:ascii="Arial" w:hAnsi="Arial"/>
      <w:lang w:val="en-GB" w:eastAsia="en-US"/>
    </w:rPr>
  </w:style>
  <w:style w:type="paragraph" w:customStyle="1" w:styleId="tdoc-header">
    <w:name w:val="tdoc-header"/>
    <w:rsid w:val="00532F92"/>
    <w:rPr>
      <w:rFonts w:ascii="Arial" w:hAnsi="Arial"/>
      <w:noProof/>
      <w:sz w:val="24"/>
      <w:lang w:val="en-GB" w:eastAsia="en-US"/>
    </w:rPr>
  </w:style>
  <w:style w:type="character" w:styleId="Hyperlink">
    <w:name w:val="Hyperlink"/>
    <w:rsid w:val="00532F92"/>
    <w:rPr>
      <w:color w:val="0000FF"/>
      <w:u w:val="single"/>
    </w:rPr>
  </w:style>
  <w:style w:type="character" w:styleId="CommentReference">
    <w:name w:val="annotation reference"/>
    <w:semiHidden/>
    <w:rsid w:val="00532F92"/>
    <w:rPr>
      <w:sz w:val="16"/>
    </w:rPr>
  </w:style>
  <w:style w:type="paragraph" w:styleId="CommentText">
    <w:name w:val="annotation text"/>
    <w:basedOn w:val="Normal"/>
    <w:semiHidden/>
    <w:rsid w:val="00532F92"/>
  </w:style>
  <w:style w:type="character" w:styleId="FollowedHyperlink">
    <w:name w:val="FollowedHyperlink"/>
    <w:rsid w:val="00532F92"/>
    <w:rPr>
      <w:color w:val="800080"/>
      <w:u w:val="single"/>
    </w:rPr>
  </w:style>
  <w:style w:type="paragraph" w:styleId="BalloonText">
    <w:name w:val="Balloon Text"/>
    <w:basedOn w:val="Normal"/>
    <w:semiHidden/>
    <w:rsid w:val="00532F92"/>
    <w:rPr>
      <w:rFonts w:ascii="Tahoma" w:hAnsi="Tahoma" w:cs="Tahoma"/>
      <w:sz w:val="16"/>
      <w:szCs w:val="16"/>
    </w:rPr>
  </w:style>
  <w:style w:type="paragraph" w:styleId="CommentSubject">
    <w:name w:val="annotation subject"/>
    <w:basedOn w:val="CommentText"/>
    <w:next w:val="CommentText"/>
    <w:semiHidden/>
    <w:rsid w:val="00532F9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Heading5Char">
    <w:name w:val="Heading 5 Char"/>
    <w:link w:val="Heading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uiPriority w:val="99"/>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rsid w:val="005B3BD0"/>
    <w:rPr>
      <w:rFonts w:ascii="Arial" w:hAnsi="Arial"/>
      <w:b/>
      <w:sz w:val="18"/>
      <w:lang w:eastAsia="en-US"/>
    </w:rPr>
  </w:style>
  <w:style w:type="character" w:customStyle="1" w:styleId="B1Char">
    <w:name w:val="B1 Char"/>
    <w:link w:val="B1"/>
    <w:rsid w:val="005B3BD0"/>
    <w:rPr>
      <w:rFonts w:ascii="Times New Roman" w:hAnsi="Times New Roman"/>
      <w:lang w:eastAsia="en-US"/>
    </w:rPr>
  </w:style>
  <w:style w:type="character" w:customStyle="1" w:styleId="THChar">
    <w:name w:val="TH Char"/>
    <w:link w:val="TH"/>
    <w:uiPriority w:val="99"/>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Heading4Char">
    <w:name w:val="Heading 4 Char"/>
    <w:link w:val="Heading4"/>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Heading2Char">
    <w:name w:val="Heading 2 Char"/>
    <w:link w:val="Heading2"/>
    <w:rsid w:val="0052328F"/>
    <w:rPr>
      <w:rFonts w:ascii="Arial" w:hAnsi="Arial"/>
      <w:sz w:val="32"/>
      <w:lang w:eastAsia="en-US"/>
    </w:rPr>
  </w:style>
  <w:style w:type="table" w:styleId="TableGrid">
    <w:name w:val="Table Grid"/>
    <w:basedOn w:val="TableNormal"/>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TableNormal"/>
    <w:next w:val="TableGrid"/>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9006CB"/>
    <w:rPr>
      <w:rFonts w:ascii="Arial" w:hAnsi="Arial"/>
      <w:sz w:val="28"/>
      <w:lang w:eastAsia="en-US"/>
    </w:rPr>
  </w:style>
  <w:style w:type="paragraph" w:styleId="ListParagraph">
    <w:name w:val="List Paragraph"/>
    <w:basedOn w:val="Normal"/>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uiPriority w:val="99"/>
    <w:rsid w:val="00A52C10"/>
    <w:rPr>
      <w:rFonts w:ascii="Arial" w:hAnsi="Arial"/>
      <w:sz w:val="18"/>
      <w:lang w:val="en-GB" w:eastAsia="ja-JP" w:bidi="ar-SA"/>
    </w:rPr>
  </w:style>
  <w:style w:type="paragraph" w:customStyle="1" w:styleId="Guidance">
    <w:name w:val="Guidance"/>
    <w:basedOn w:val="Normal"/>
    <w:link w:val="GuidanceChar"/>
    <w:rsid w:val="00250715"/>
    <w:rPr>
      <w:i/>
      <w:color w:val="0000FF"/>
    </w:rPr>
  </w:style>
  <w:style w:type="character" w:customStyle="1" w:styleId="Heading1Char">
    <w:name w:val="Heading 1 Char"/>
    <w:link w:val="Heading1"/>
    <w:rsid w:val="00250715"/>
    <w:rPr>
      <w:rFonts w:ascii="Arial" w:hAnsi="Arial"/>
      <w:sz w:val="36"/>
      <w:lang w:val="en-GB" w:bidi="ar-SA"/>
    </w:rPr>
  </w:style>
  <w:style w:type="character" w:customStyle="1" w:styleId="GuidanceChar">
    <w:name w:val="Guidance Char"/>
    <w:link w:val="Guidance"/>
    <w:rsid w:val="00250715"/>
    <w:rPr>
      <w:rFonts w:ascii="Times New Roman" w:hAnsi="Times New Roman"/>
      <w:i/>
      <w:color w:val="0000FF"/>
      <w:lang w:val="en-GB"/>
    </w:rPr>
  </w:style>
  <w:style w:type="paragraph" w:styleId="NormalWeb">
    <w:name w:val="Normal (Web)"/>
    <w:basedOn w:val="Normal"/>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paragraph" w:customStyle="1" w:styleId="11BodyText">
    <w:name w:val="11 BodyText"/>
    <w:basedOn w:val="Normal"/>
    <w:rsid w:val="00D5447B"/>
    <w:pPr>
      <w:spacing w:after="220"/>
      <w:ind w:left="1298"/>
    </w:pPr>
    <w:rPr>
      <w:rFonts w:ascii="Arial" w:hAnsi="Arial"/>
    </w:rPr>
  </w:style>
  <w:style w:type="paragraph" w:customStyle="1" w:styleId="Default">
    <w:name w:val="Default"/>
    <w:rsid w:val="005335AD"/>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3C700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12636833">
      <w:bodyDiv w:val="1"/>
      <w:marLeft w:val="0"/>
      <w:marRight w:val="0"/>
      <w:marTop w:val="0"/>
      <w:marBottom w:val="0"/>
      <w:divBdr>
        <w:top w:val="none" w:sz="0" w:space="0" w:color="auto"/>
        <w:left w:val="none" w:sz="0" w:space="0" w:color="auto"/>
        <w:bottom w:val="none" w:sz="0" w:space="0" w:color="auto"/>
        <w:right w:val="none" w:sz="0" w:space="0" w:color="auto"/>
      </w:divBdr>
    </w:div>
    <w:div w:id="366377145">
      <w:bodyDiv w:val="1"/>
      <w:marLeft w:val="0"/>
      <w:marRight w:val="0"/>
      <w:marTop w:val="0"/>
      <w:marBottom w:val="0"/>
      <w:divBdr>
        <w:top w:val="none" w:sz="0" w:space="0" w:color="auto"/>
        <w:left w:val="none" w:sz="0" w:space="0" w:color="auto"/>
        <w:bottom w:val="none" w:sz="0" w:space="0" w:color="auto"/>
        <w:right w:val="none" w:sz="0" w:space="0" w:color="auto"/>
      </w:divBdr>
    </w:div>
    <w:div w:id="466169158">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30330972">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979188698">
      <w:bodyDiv w:val="1"/>
      <w:marLeft w:val="0"/>
      <w:marRight w:val="0"/>
      <w:marTop w:val="0"/>
      <w:marBottom w:val="0"/>
      <w:divBdr>
        <w:top w:val="none" w:sz="0" w:space="0" w:color="auto"/>
        <w:left w:val="none" w:sz="0" w:space="0" w:color="auto"/>
        <w:bottom w:val="none" w:sz="0" w:space="0" w:color="auto"/>
        <w:right w:val="none" w:sz="0" w:space="0" w:color="auto"/>
      </w:divBdr>
    </w:div>
    <w:div w:id="1009865012">
      <w:bodyDiv w:val="1"/>
      <w:marLeft w:val="0"/>
      <w:marRight w:val="0"/>
      <w:marTop w:val="0"/>
      <w:marBottom w:val="0"/>
      <w:divBdr>
        <w:top w:val="none" w:sz="0" w:space="0" w:color="auto"/>
        <w:left w:val="none" w:sz="0" w:space="0" w:color="auto"/>
        <w:bottom w:val="none" w:sz="0" w:space="0" w:color="auto"/>
        <w:right w:val="none" w:sz="0" w:space="0" w:color="auto"/>
      </w:divBdr>
    </w:div>
    <w:div w:id="1032612498">
      <w:bodyDiv w:val="1"/>
      <w:marLeft w:val="0"/>
      <w:marRight w:val="0"/>
      <w:marTop w:val="0"/>
      <w:marBottom w:val="0"/>
      <w:divBdr>
        <w:top w:val="none" w:sz="0" w:space="0" w:color="auto"/>
        <w:left w:val="none" w:sz="0" w:space="0" w:color="auto"/>
        <w:bottom w:val="none" w:sz="0" w:space="0" w:color="auto"/>
        <w:right w:val="none" w:sz="0" w:space="0" w:color="auto"/>
      </w:divBdr>
    </w:div>
    <w:div w:id="1092051174">
      <w:bodyDiv w:val="1"/>
      <w:marLeft w:val="0"/>
      <w:marRight w:val="0"/>
      <w:marTop w:val="0"/>
      <w:marBottom w:val="0"/>
      <w:divBdr>
        <w:top w:val="none" w:sz="0" w:space="0" w:color="auto"/>
        <w:left w:val="none" w:sz="0" w:space="0" w:color="auto"/>
        <w:bottom w:val="none" w:sz="0" w:space="0" w:color="auto"/>
        <w:right w:val="none" w:sz="0" w:space="0" w:color="auto"/>
      </w:divBdr>
    </w:div>
    <w:div w:id="112453736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60871791">
      <w:bodyDiv w:val="1"/>
      <w:marLeft w:val="0"/>
      <w:marRight w:val="0"/>
      <w:marTop w:val="0"/>
      <w:marBottom w:val="0"/>
      <w:divBdr>
        <w:top w:val="none" w:sz="0" w:space="0" w:color="auto"/>
        <w:left w:val="none" w:sz="0" w:space="0" w:color="auto"/>
        <w:bottom w:val="none" w:sz="0" w:space="0" w:color="auto"/>
        <w:right w:val="none" w:sz="0" w:space="0" w:color="auto"/>
      </w:divBdr>
    </w:div>
    <w:div w:id="1404915732">
      <w:bodyDiv w:val="1"/>
      <w:marLeft w:val="0"/>
      <w:marRight w:val="0"/>
      <w:marTop w:val="0"/>
      <w:marBottom w:val="0"/>
      <w:divBdr>
        <w:top w:val="none" w:sz="0" w:space="0" w:color="auto"/>
        <w:left w:val="none" w:sz="0" w:space="0" w:color="auto"/>
        <w:bottom w:val="none" w:sz="0" w:space="0" w:color="auto"/>
        <w:right w:val="none" w:sz="0" w:space="0" w:color="auto"/>
      </w:divBdr>
    </w:div>
    <w:div w:id="1438519067">
      <w:bodyDiv w:val="1"/>
      <w:marLeft w:val="0"/>
      <w:marRight w:val="0"/>
      <w:marTop w:val="0"/>
      <w:marBottom w:val="0"/>
      <w:divBdr>
        <w:top w:val="none" w:sz="0" w:space="0" w:color="auto"/>
        <w:left w:val="none" w:sz="0" w:space="0" w:color="auto"/>
        <w:bottom w:val="none" w:sz="0" w:space="0" w:color="auto"/>
        <w:right w:val="none" w:sz="0" w:space="0" w:color="auto"/>
      </w:divBdr>
    </w:div>
    <w:div w:id="1457793121">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8907444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825119548">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2059619772">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3.xlsx"/><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3565</TotalTime>
  <Pages>4</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Discussion Paper</vt:lpstr>
    </vt:vector>
  </TitlesOfParts>
  <Company>Spirent Communications</Company>
  <LinksUpToDate>false</LinksUpToDate>
  <CharactersWithSpaces>8994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Kim Rutkowski</cp:lastModifiedBy>
  <cp:revision>90</cp:revision>
  <cp:lastPrinted>2011-03-28T03:01:00Z</cp:lastPrinted>
  <dcterms:created xsi:type="dcterms:W3CDTF">2014-07-22T06:55:00Z</dcterms:created>
  <dcterms:modified xsi:type="dcterms:W3CDTF">2014-08-11T20:23:00Z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