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E17" w:rsidRPr="004B7E17" w:rsidRDefault="004B7E17" w:rsidP="004B7E17">
      <w:pPr>
        <w:widowControl w:val="0"/>
        <w:tabs>
          <w:tab w:val="right" w:pos="9639"/>
          <w:tab w:val="right" w:pos="13323"/>
        </w:tabs>
        <w:spacing w:after="0"/>
        <w:rPr>
          <w:rFonts w:ascii="Arial" w:hAnsi="Arial" w:cs="Arial"/>
          <w:b/>
          <w:noProof/>
          <w:sz w:val="24"/>
          <w:szCs w:val="24"/>
          <w:lang w:val="en-US" w:eastAsia="ja-JP"/>
        </w:rPr>
      </w:pPr>
      <w:r w:rsidRPr="004B7E17">
        <w:rPr>
          <w:rFonts w:ascii="Arial" w:hAnsi="Arial" w:cs="Arial"/>
          <w:b/>
          <w:noProof/>
          <w:sz w:val="24"/>
          <w:szCs w:val="24"/>
          <w:lang w:val="en-US"/>
        </w:rPr>
        <w:t>3GPP TSG-RAN WG4 Meeting #</w:t>
      </w:r>
      <w:r w:rsidRPr="004B7E17">
        <w:rPr>
          <w:rFonts w:ascii="Arial" w:hAnsi="Arial" w:cs="Arial" w:hint="eastAsia"/>
          <w:b/>
          <w:noProof/>
          <w:sz w:val="24"/>
          <w:szCs w:val="24"/>
          <w:lang w:val="en-US" w:eastAsia="ja-JP"/>
        </w:rPr>
        <w:t xml:space="preserve">70 </w:t>
      </w:r>
      <w:r w:rsidR="00816A0D">
        <w:rPr>
          <w:rFonts w:ascii="Arial" w:hAnsi="Arial" w:cs="Arial" w:hint="eastAsia"/>
          <w:b/>
          <w:noProof/>
          <w:sz w:val="24"/>
          <w:szCs w:val="24"/>
          <w:lang w:val="en-US" w:eastAsia="ja-JP"/>
        </w:rPr>
        <w:t>Bis</w:t>
      </w:r>
      <w:r w:rsidRPr="004B7E17">
        <w:rPr>
          <w:rFonts w:ascii="Arial" w:hAnsi="Arial" w:cs="Arial"/>
          <w:b/>
          <w:noProof/>
          <w:sz w:val="24"/>
          <w:szCs w:val="24"/>
          <w:lang w:val="en-US"/>
        </w:rPr>
        <w:tab/>
        <w:t>R4-1</w:t>
      </w:r>
      <w:r w:rsidRPr="004B7E17">
        <w:rPr>
          <w:rFonts w:ascii="Arial" w:hAnsi="Arial" w:cs="Arial" w:hint="eastAsia"/>
          <w:b/>
          <w:noProof/>
          <w:sz w:val="24"/>
          <w:szCs w:val="24"/>
          <w:lang w:val="en-US" w:eastAsia="ja-JP"/>
        </w:rPr>
        <w:t>4</w:t>
      </w:r>
      <w:r w:rsidR="00007AAD">
        <w:rPr>
          <w:rFonts w:ascii="Arial" w:hAnsi="Arial" w:cs="Arial" w:hint="eastAsia"/>
          <w:b/>
          <w:noProof/>
          <w:sz w:val="24"/>
          <w:szCs w:val="24"/>
          <w:lang w:val="en-US" w:eastAsia="ja-JP"/>
        </w:rPr>
        <w:t>1444</w:t>
      </w:r>
      <w:bookmarkStart w:id="0" w:name="_GoBack"/>
      <w:bookmarkEnd w:id="0"/>
    </w:p>
    <w:p w:rsidR="00C01104" w:rsidRDefault="00BA3F40" w:rsidP="004B7E17">
      <w:pPr>
        <w:pStyle w:val="Footer"/>
        <w:jc w:val="both"/>
        <w:rPr>
          <w:i w:val="0"/>
          <w:noProof w:val="0"/>
          <w:sz w:val="24"/>
          <w:szCs w:val="24"/>
          <w:lang w:val="en-GB" w:eastAsia="ja-JP"/>
        </w:rPr>
      </w:pPr>
      <w:r w:rsidRPr="00BA3F40">
        <w:rPr>
          <w:i w:val="0"/>
          <w:noProof w:val="0"/>
          <w:sz w:val="24"/>
          <w:szCs w:val="24"/>
          <w:lang w:val="en-GB" w:eastAsia="ja-JP"/>
        </w:rPr>
        <w:t>San Jose del Cabo</w:t>
      </w:r>
      <w:r w:rsidR="004B7E17" w:rsidRPr="004B7E17">
        <w:rPr>
          <w:rFonts w:eastAsia="SimSun"/>
          <w:i w:val="0"/>
          <w:noProof w:val="0"/>
          <w:sz w:val="24"/>
          <w:szCs w:val="24"/>
          <w:lang w:val="en-GB" w:eastAsia="zh-CN"/>
        </w:rPr>
        <w:t>,</w:t>
      </w:r>
      <w:r w:rsidR="004B7E17" w:rsidRPr="004B7E17">
        <w:rPr>
          <w:rFonts w:hint="eastAsia"/>
          <w:i w:val="0"/>
          <w:noProof w:val="0"/>
          <w:sz w:val="24"/>
          <w:szCs w:val="24"/>
          <w:lang w:val="en-GB" w:eastAsia="ja-JP"/>
        </w:rPr>
        <w:t xml:space="preserve"> </w:t>
      </w:r>
      <w:r>
        <w:rPr>
          <w:rFonts w:hint="eastAsia"/>
          <w:i w:val="0"/>
          <w:noProof w:val="0"/>
          <w:sz w:val="24"/>
          <w:szCs w:val="24"/>
          <w:lang w:val="en-GB" w:eastAsia="ja-JP"/>
        </w:rPr>
        <w:t>Mexico</w:t>
      </w:r>
      <w:r w:rsidR="004B7E17" w:rsidRPr="004B7E17">
        <w:rPr>
          <w:rFonts w:eastAsia="SimSun"/>
          <w:i w:val="0"/>
          <w:noProof w:val="0"/>
          <w:sz w:val="24"/>
          <w:szCs w:val="24"/>
          <w:lang w:val="en-GB" w:eastAsia="zh-CN"/>
        </w:rPr>
        <w:t>,</w:t>
      </w:r>
      <w:r w:rsidR="004B7E17" w:rsidRPr="004B7E17">
        <w:rPr>
          <w:i w:val="0"/>
          <w:noProof w:val="0"/>
          <w:sz w:val="24"/>
          <w:szCs w:val="24"/>
          <w:lang w:val="en-GB" w:eastAsia="ja-JP"/>
        </w:rPr>
        <w:t xml:space="preserve"> </w:t>
      </w:r>
      <w:r w:rsidR="00816A0D">
        <w:rPr>
          <w:rFonts w:hint="eastAsia"/>
          <w:i w:val="0"/>
          <w:noProof w:val="0"/>
          <w:sz w:val="24"/>
          <w:szCs w:val="24"/>
          <w:lang w:val="en-GB" w:eastAsia="ja-JP"/>
        </w:rPr>
        <w:t>March</w:t>
      </w:r>
      <w:r w:rsidR="004B7E17" w:rsidRPr="004B7E17">
        <w:rPr>
          <w:i w:val="0"/>
          <w:noProof w:val="0"/>
          <w:sz w:val="24"/>
          <w:szCs w:val="24"/>
          <w:lang w:val="en-GB" w:eastAsia="ja-JP"/>
        </w:rPr>
        <w:t xml:space="preserve"> </w:t>
      </w:r>
      <w:r w:rsidR="00816A0D">
        <w:rPr>
          <w:rFonts w:hint="eastAsia"/>
          <w:i w:val="0"/>
          <w:noProof w:val="0"/>
          <w:sz w:val="24"/>
          <w:szCs w:val="24"/>
          <w:lang w:val="en-GB" w:eastAsia="ja-JP"/>
        </w:rPr>
        <w:t>31</w:t>
      </w:r>
      <w:r w:rsidR="004B7E17" w:rsidRPr="004B7E17">
        <w:rPr>
          <w:i w:val="0"/>
          <w:noProof w:val="0"/>
          <w:sz w:val="24"/>
          <w:szCs w:val="24"/>
          <w:lang w:val="en-GB" w:eastAsia="ja-JP"/>
        </w:rPr>
        <w:t>-</w:t>
      </w:r>
      <w:r w:rsidR="00816A0D">
        <w:rPr>
          <w:rFonts w:hint="eastAsia"/>
          <w:i w:val="0"/>
          <w:noProof w:val="0"/>
          <w:sz w:val="24"/>
          <w:szCs w:val="24"/>
          <w:lang w:val="en-GB" w:eastAsia="ja-JP"/>
        </w:rPr>
        <w:t>April 4</w:t>
      </w:r>
      <w:r w:rsidR="004B7E17" w:rsidRPr="004B7E17">
        <w:rPr>
          <w:i w:val="0"/>
          <w:noProof w:val="0"/>
          <w:sz w:val="24"/>
          <w:szCs w:val="24"/>
          <w:lang w:val="en-GB" w:eastAsia="ja-JP"/>
        </w:rPr>
        <w:t>, 201</w:t>
      </w:r>
      <w:r w:rsidR="004B7E17" w:rsidRPr="004B7E17">
        <w:rPr>
          <w:rFonts w:hint="eastAsia"/>
          <w:i w:val="0"/>
          <w:noProof w:val="0"/>
          <w:sz w:val="24"/>
          <w:szCs w:val="24"/>
          <w:lang w:val="en-GB" w:eastAsia="ja-JP"/>
        </w:rPr>
        <w:t>4</w:t>
      </w:r>
    </w:p>
    <w:p w:rsidR="00FB7FB0" w:rsidRPr="00986956" w:rsidRDefault="00FB7FB0" w:rsidP="00FB7FB0">
      <w:pPr>
        <w:pStyle w:val="Footer"/>
        <w:jc w:val="both"/>
        <w:rPr>
          <w:noProof w:val="0"/>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A93FCB">
        <w:rPr>
          <w:rFonts w:ascii="Arial" w:hAnsi="Arial" w:hint="eastAsia"/>
          <w:sz w:val="24"/>
          <w:lang w:val="en-US" w:eastAsia="ja-JP"/>
        </w:rPr>
        <w:t>4</w:t>
      </w:r>
      <w:r w:rsidR="00A64E25">
        <w:rPr>
          <w:rFonts w:ascii="Arial" w:hAnsi="Arial" w:hint="eastAsia"/>
          <w:sz w:val="24"/>
          <w:lang w:val="en-US" w:eastAsia="ja-JP"/>
        </w:rPr>
        <w:t>.</w:t>
      </w:r>
      <w:r w:rsidR="00A93FCB">
        <w:rPr>
          <w:rFonts w:ascii="Arial" w:hAnsi="Arial" w:hint="eastAsia"/>
          <w:sz w:val="24"/>
          <w:lang w:val="en-US" w:eastAsia="ja-JP"/>
        </w:rPr>
        <w:t>2.3</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Pr="00986956">
        <w:rPr>
          <w:rFonts w:ascii="Arial" w:hAnsi="Arial"/>
          <w:sz w:val="24"/>
          <w:lang w:val="en-US"/>
        </w:rPr>
        <w:t>Qualcomm Inc</w:t>
      </w:r>
      <w:r>
        <w:rPr>
          <w:rFonts w:ascii="Arial" w:hAnsi="Arial"/>
          <w:sz w:val="24"/>
          <w:lang w:val="en-US"/>
        </w:rPr>
        <w:t>orporated</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B7E17" w:rsidRPr="004B7E17">
        <w:rPr>
          <w:rFonts w:ascii="Arial" w:hAnsi="Arial"/>
          <w:sz w:val="24"/>
          <w:lang w:val="en-US" w:eastAsia="ja-JP"/>
        </w:rPr>
        <w:tab/>
      </w:r>
      <w:r w:rsidR="008B4BE3">
        <w:rPr>
          <w:rFonts w:ascii="Arial" w:hAnsi="Arial" w:hint="eastAsia"/>
          <w:sz w:val="24"/>
          <w:lang w:val="en-US" w:eastAsia="ja-JP"/>
        </w:rPr>
        <w:t>PRS Signal Levels in RSTD Reporting Tests with Fading Channels</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072D7">
        <w:rPr>
          <w:rFonts w:ascii="Arial" w:hAnsi="Arial"/>
          <w:sz w:val="24"/>
          <w:lang w:val="en-US"/>
        </w:rPr>
        <w:t>Discussion</w:t>
      </w:r>
    </w:p>
    <w:p w:rsidR="000E0602" w:rsidRDefault="000E0602" w:rsidP="000E0602">
      <w:pPr>
        <w:pStyle w:val="Heading1"/>
        <w:tabs>
          <w:tab w:val="clear" w:pos="432"/>
          <w:tab w:val="num" w:pos="522"/>
        </w:tabs>
        <w:ind w:left="522" w:hanging="522"/>
        <w:rPr>
          <w:lang w:val="en-US" w:eastAsia="ja-JP"/>
        </w:rPr>
      </w:pPr>
      <w:r>
        <w:rPr>
          <w:lang w:val="en-US"/>
        </w:rPr>
        <w:t>Introduction</w:t>
      </w:r>
    </w:p>
    <w:p w:rsidR="00FC250D" w:rsidRDefault="00FC250D" w:rsidP="00931B79">
      <w:pPr>
        <w:jc w:val="both"/>
        <w:rPr>
          <w:lang w:val="en-US" w:eastAsia="ja-JP"/>
        </w:rPr>
      </w:pPr>
      <w:r>
        <w:rPr>
          <w:rFonts w:hint="eastAsia"/>
          <w:lang w:val="en-US" w:eastAsia="ja-JP"/>
        </w:rPr>
        <w:t xml:space="preserve">RSTD reporting requirements based on PRS transmissions were introduced in Rel.9. Reporting accuracy and delay </w:t>
      </w:r>
      <w:proofErr w:type="gramStart"/>
      <w:r>
        <w:rPr>
          <w:rFonts w:hint="eastAsia"/>
          <w:lang w:val="en-US" w:eastAsia="ja-JP"/>
        </w:rPr>
        <w:t>requirements,</w:t>
      </w:r>
      <w:proofErr w:type="gramEnd"/>
      <w:r>
        <w:rPr>
          <w:rFonts w:hint="eastAsia"/>
          <w:lang w:val="en-US" w:eastAsia="ja-JP"/>
        </w:rPr>
        <w:t xml:space="preserve"> and corresponding test cases were developed and </w:t>
      </w:r>
      <w:r>
        <w:rPr>
          <w:lang w:val="en-US" w:eastAsia="ja-JP"/>
        </w:rPr>
        <w:t xml:space="preserve">introduced in </w:t>
      </w:r>
      <w:r w:rsidR="00901823">
        <w:rPr>
          <w:rFonts w:hint="eastAsia"/>
          <w:lang w:val="en-US" w:eastAsia="ja-JP"/>
        </w:rPr>
        <w:t>[1]</w:t>
      </w:r>
      <w:r>
        <w:rPr>
          <w:lang w:val="en-US" w:eastAsia="ja-JP"/>
        </w:rPr>
        <w:t xml:space="preserve">. </w:t>
      </w:r>
      <w:r>
        <w:rPr>
          <w:rFonts w:hint="eastAsia"/>
          <w:lang w:val="en-US" w:eastAsia="ja-JP"/>
        </w:rPr>
        <w:t>Even though the reporting accuracy requirements are defined under AWGN, the reporting delay test cases are performed under fading channel with some added margin compared to the AWGN requirement. In this paper we analyze these margins and argue that they should be increased to guarantee a 90% PRS detection probability.</w:t>
      </w:r>
    </w:p>
    <w:p w:rsidR="000E0602" w:rsidRDefault="000E0602" w:rsidP="0068132F">
      <w:pPr>
        <w:pStyle w:val="Heading1"/>
        <w:tabs>
          <w:tab w:val="clear" w:pos="432"/>
          <w:tab w:val="num" w:pos="522"/>
        </w:tabs>
        <w:ind w:left="522" w:hanging="522"/>
        <w:jc w:val="both"/>
        <w:rPr>
          <w:lang w:val="en-US"/>
        </w:rPr>
      </w:pPr>
      <w:r>
        <w:rPr>
          <w:lang w:val="en-US"/>
        </w:rPr>
        <w:t>Discussion</w:t>
      </w:r>
    </w:p>
    <w:p w:rsidR="00ED7DFA" w:rsidRDefault="00901823" w:rsidP="00901823">
      <w:pPr>
        <w:pStyle w:val="Heading2"/>
        <w:rPr>
          <w:lang w:val="en-US" w:eastAsia="ja-JP"/>
        </w:rPr>
      </w:pPr>
      <w:r>
        <w:rPr>
          <w:rFonts w:hint="eastAsia"/>
          <w:lang w:val="en-US" w:eastAsia="ja-JP"/>
        </w:rPr>
        <w:t>Currently defined requirements and test cases</w:t>
      </w:r>
    </w:p>
    <w:p w:rsidR="00901823" w:rsidRDefault="00901823" w:rsidP="0077365E">
      <w:pPr>
        <w:jc w:val="both"/>
        <w:rPr>
          <w:lang w:val="en-US" w:eastAsia="ja-JP"/>
        </w:rPr>
      </w:pPr>
      <w:r>
        <w:rPr>
          <w:rFonts w:hint="eastAsia"/>
          <w:lang w:val="en-US" w:eastAsia="ja-JP"/>
        </w:rPr>
        <w:t>The RSTD reporting accuracy requirements are defined in [1] in Section 9.1.10. B</w:t>
      </w:r>
      <w:r>
        <w:rPr>
          <w:lang w:val="en-US" w:eastAsia="ja-JP"/>
        </w:rPr>
        <w:t>a</w:t>
      </w:r>
      <w:r>
        <w:rPr>
          <w:rFonts w:hint="eastAsia"/>
          <w:lang w:val="en-US" w:eastAsia="ja-JP"/>
        </w:rPr>
        <w:t>sed on these requirements, a UE should be able to detect and measure the RSTD based on PRS if the following conditions are met:</w:t>
      </w:r>
    </w:p>
    <w:p w:rsidR="00221933" w:rsidRPr="00221933" w:rsidRDefault="00221933" w:rsidP="00221933">
      <w:pPr>
        <w:pStyle w:val="body"/>
        <w:rPr>
          <w:rFonts w:ascii="Times New Roman" w:hAnsi="Times New Roman"/>
          <w:sz w:val="20"/>
        </w:rPr>
      </w:pPr>
      <w:r w:rsidRPr="00221933">
        <w:rPr>
          <w:rFonts w:ascii="Times New Roman" w:hAnsi="Times New Roman"/>
          <w:sz w:val="20"/>
        </w:rPr>
        <w:t xml:space="preserve">The UE physical layer shall be capable of reporting RSTD for the reference cell and all the neighbor cells </w:t>
      </w:r>
      <m:oMath>
        <m:r>
          <w:rPr>
            <w:rFonts w:ascii="Cambria Math" w:hAnsi="Cambria Math"/>
            <w:sz w:val="20"/>
          </w:rPr>
          <m:t>i</m:t>
        </m:r>
      </m:oMath>
      <w:r w:rsidRPr="00221933">
        <w:rPr>
          <w:rFonts w:ascii="Times New Roman" w:hAnsi="Times New Roman"/>
          <w:sz w:val="20"/>
        </w:rPr>
        <w:t xml:space="preserve"> out of at least </w:t>
      </w:r>
      <m:oMath>
        <m:r>
          <w:rPr>
            <w:rFonts w:ascii="Cambria Math" w:hAnsi="Cambria Math"/>
            <w:sz w:val="20"/>
          </w:rPr>
          <m:t>(n-1)</m:t>
        </m:r>
      </m:oMath>
      <w:r w:rsidRPr="00221933">
        <w:rPr>
          <w:rFonts w:ascii="Times New Roman" w:hAnsi="Times New Roman"/>
          <w:sz w:val="20"/>
        </w:rPr>
        <w:t xml:space="preserve"> neighbor cells within </w:t>
      </w:r>
      <m:oMath>
        <m:sSub>
          <m:sSubPr>
            <m:ctrlPr>
              <w:rPr>
                <w:rFonts w:ascii="Cambria Math" w:eastAsiaTheme="minorEastAsia" w:hAnsi="Cambria Math"/>
                <w:i/>
              </w:rPr>
            </m:ctrlPr>
          </m:sSubPr>
          <m:e>
            <m:r>
              <w:rPr>
                <w:rFonts w:ascii="Cambria Math" w:hAnsi="Cambria Math"/>
                <w:sz w:val="20"/>
              </w:rPr>
              <m:t>T</m:t>
            </m:r>
          </m:e>
          <m:sub>
            <m:r>
              <w:rPr>
                <w:rFonts w:ascii="Cambria Math" w:hAnsi="Cambria Math"/>
                <w:sz w:val="20"/>
              </w:rPr>
              <m:t>RSTDIntraFreqFDD</m:t>
            </m:r>
          </m:sub>
        </m:sSub>
      </m:oMath>
      <w:r w:rsidRPr="00221933">
        <w:rPr>
          <w:rFonts w:ascii="Times New Roman" w:hAnsi="Times New Roman"/>
          <w:sz w:val="20"/>
        </w:rPr>
        <w:t>provided:</w:t>
      </w:r>
    </w:p>
    <w:p w:rsidR="00221933" w:rsidRPr="00221933" w:rsidRDefault="00AC31DB" w:rsidP="00221933">
      <w:pPr>
        <w:pStyle w:val="body"/>
        <w:rPr>
          <w:rFonts w:ascii="Times New Roman" w:hAnsi="Times New Roman"/>
          <w:sz w:val="20"/>
        </w:rPr>
      </w:pPr>
      <m:oMath>
        <m:sSub>
          <m:sSubPr>
            <m:ctrlPr>
              <w:rPr>
                <w:rFonts w:ascii="Cambria Math" w:eastAsiaTheme="minorEastAsia" w:hAnsi="Cambria Math"/>
                <w:i/>
              </w:rPr>
            </m:ctrlPr>
          </m:sSubPr>
          <m:e>
            <m:d>
              <m:dPr>
                <m:ctrlPr>
                  <w:rPr>
                    <w:rFonts w:ascii="Cambria Math" w:eastAsiaTheme="minorEastAsia" w:hAnsi="Cambria Math"/>
                    <w:i/>
                  </w:rPr>
                </m:ctrlPr>
              </m:dPr>
              <m:e>
                <m:r>
                  <w:rPr>
                    <w:rFonts w:ascii="Cambria Math" w:hAnsi="Cambria Math"/>
                    <w:sz w:val="20"/>
                  </w:rPr>
                  <m:t>PRS</m:t>
                </m:r>
                <m:f>
                  <m:fPr>
                    <m:ctrlPr>
                      <w:rPr>
                        <w:rFonts w:ascii="Cambria Math" w:eastAsiaTheme="minorEastAsia" w:hAnsi="Cambria Math"/>
                        <w:i/>
                      </w:rPr>
                    </m:ctrlPr>
                  </m:fPr>
                  <m:num>
                    <m:acc>
                      <m:accPr>
                        <m:ctrlPr>
                          <w:rPr>
                            <w:rFonts w:ascii="Cambria Math" w:eastAsiaTheme="minorEastAsia" w:hAnsi="Cambria Math"/>
                            <w:i/>
                          </w:rPr>
                        </m:ctrlPr>
                      </m:accPr>
                      <m:e>
                        <m:sSub>
                          <m:sSubPr>
                            <m:ctrlPr>
                              <w:rPr>
                                <w:rFonts w:ascii="Cambria Math" w:eastAsiaTheme="minorEastAsia" w:hAnsi="Cambria Math"/>
                                <w:i/>
                              </w:rPr>
                            </m:ctrlPr>
                          </m:sSubPr>
                          <m:e>
                            <m:r>
                              <w:rPr>
                                <w:rFonts w:ascii="Cambria Math" w:hAnsi="Cambria Math"/>
                                <w:sz w:val="20"/>
                              </w:rPr>
                              <m:t>E</m:t>
                            </m:r>
                          </m:e>
                          <m:sub>
                            <m:r>
                              <w:rPr>
                                <w:rFonts w:ascii="Cambria Math" w:hAnsi="Cambria Math"/>
                                <w:sz w:val="20"/>
                              </w:rPr>
                              <m:t>s</m:t>
                            </m:r>
                          </m:sub>
                        </m:sSub>
                      </m:e>
                    </m:acc>
                  </m:num>
                  <m:den>
                    <m:sSub>
                      <m:sSubPr>
                        <m:ctrlPr>
                          <w:rPr>
                            <w:rFonts w:ascii="Cambria Math" w:eastAsiaTheme="minorEastAsia" w:hAnsi="Cambria Math"/>
                            <w:i/>
                          </w:rPr>
                        </m:ctrlPr>
                      </m:sSubPr>
                      <m:e>
                        <m:r>
                          <w:rPr>
                            <w:rFonts w:ascii="Cambria Math" w:hAnsi="Cambria Math"/>
                            <w:sz w:val="20"/>
                          </w:rPr>
                          <m:t>I</m:t>
                        </m:r>
                      </m:e>
                      <m:sub>
                        <m:r>
                          <w:rPr>
                            <w:rFonts w:ascii="Cambria Math" w:hAnsi="Cambria Math"/>
                            <w:sz w:val="20"/>
                          </w:rPr>
                          <m:t>ot</m:t>
                        </m:r>
                      </m:sub>
                    </m:sSub>
                  </m:den>
                </m:f>
              </m:e>
            </m:d>
          </m:e>
          <m:sub>
            <m:r>
              <w:rPr>
                <w:rFonts w:ascii="Cambria Math" w:hAnsi="Cambria Math"/>
                <w:sz w:val="20"/>
              </w:rPr>
              <m:t>ref</m:t>
            </m:r>
          </m:sub>
        </m:sSub>
        <m:r>
          <w:rPr>
            <w:rFonts w:ascii="Cambria Math" w:hAnsi="Cambria Math"/>
            <w:sz w:val="20"/>
          </w:rPr>
          <m:t>≥-6 dB</m:t>
        </m:r>
      </m:oMath>
      <w:r w:rsidR="00221933" w:rsidRPr="00221933">
        <w:rPr>
          <w:rFonts w:ascii="Times New Roman" w:hAnsi="Times New Roman"/>
          <w:sz w:val="20"/>
        </w:rPr>
        <w:t xml:space="preserve"> </w:t>
      </w:r>
      <w:proofErr w:type="gramStart"/>
      <w:r w:rsidR="00221933" w:rsidRPr="00221933">
        <w:rPr>
          <w:rFonts w:ascii="Times New Roman" w:hAnsi="Times New Roman"/>
          <w:sz w:val="20"/>
        </w:rPr>
        <w:t>for</w:t>
      </w:r>
      <w:proofErr w:type="gramEnd"/>
      <w:r w:rsidR="00221933" w:rsidRPr="00221933">
        <w:rPr>
          <w:rFonts w:ascii="Times New Roman" w:hAnsi="Times New Roman"/>
          <w:sz w:val="20"/>
        </w:rPr>
        <w:t xml:space="preserve"> all frequency bands for the reference cell,</w:t>
      </w:r>
    </w:p>
    <w:p w:rsidR="00221933" w:rsidRPr="00221933" w:rsidRDefault="00AC31DB" w:rsidP="00221933">
      <w:pPr>
        <w:pStyle w:val="body"/>
        <w:rPr>
          <w:rFonts w:ascii="Times New Roman" w:hAnsi="Times New Roman"/>
          <w:sz w:val="20"/>
        </w:rPr>
      </w:pPr>
      <m:oMath>
        <m:sSub>
          <m:sSubPr>
            <m:ctrlPr>
              <w:rPr>
                <w:rFonts w:ascii="Cambria Math" w:eastAsiaTheme="minorEastAsia" w:hAnsi="Cambria Math"/>
                <w:i/>
              </w:rPr>
            </m:ctrlPr>
          </m:sSubPr>
          <m:e>
            <m:d>
              <m:dPr>
                <m:ctrlPr>
                  <w:rPr>
                    <w:rFonts w:ascii="Cambria Math" w:eastAsiaTheme="minorEastAsia" w:hAnsi="Cambria Math"/>
                    <w:i/>
                  </w:rPr>
                </m:ctrlPr>
              </m:dPr>
              <m:e>
                <m:r>
                  <w:rPr>
                    <w:rFonts w:ascii="Cambria Math" w:hAnsi="Cambria Math"/>
                    <w:sz w:val="20"/>
                  </w:rPr>
                  <m:t>PRS</m:t>
                </m:r>
                <m:f>
                  <m:fPr>
                    <m:ctrlPr>
                      <w:rPr>
                        <w:rFonts w:ascii="Cambria Math" w:eastAsiaTheme="minorEastAsia" w:hAnsi="Cambria Math"/>
                        <w:i/>
                      </w:rPr>
                    </m:ctrlPr>
                  </m:fPr>
                  <m:num>
                    <m:acc>
                      <m:accPr>
                        <m:ctrlPr>
                          <w:rPr>
                            <w:rFonts w:ascii="Cambria Math" w:eastAsiaTheme="minorEastAsia" w:hAnsi="Cambria Math"/>
                            <w:i/>
                          </w:rPr>
                        </m:ctrlPr>
                      </m:accPr>
                      <m:e>
                        <m:sSub>
                          <m:sSubPr>
                            <m:ctrlPr>
                              <w:rPr>
                                <w:rFonts w:ascii="Cambria Math" w:eastAsiaTheme="minorEastAsia" w:hAnsi="Cambria Math"/>
                                <w:i/>
                              </w:rPr>
                            </m:ctrlPr>
                          </m:sSubPr>
                          <m:e>
                            <m:r>
                              <w:rPr>
                                <w:rFonts w:ascii="Cambria Math" w:hAnsi="Cambria Math"/>
                                <w:sz w:val="20"/>
                              </w:rPr>
                              <m:t>E</m:t>
                            </m:r>
                          </m:e>
                          <m:sub>
                            <m:r>
                              <w:rPr>
                                <w:rFonts w:ascii="Cambria Math" w:hAnsi="Cambria Math"/>
                                <w:sz w:val="20"/>
                              </w:rPr>
                              <m:t>s</m:t>
                            </m:r>
                          </m:sub>
                        </m:sSub>
                      </m:e>
                    </m:acc>
                  </m:num>
                  <m:den>
                    <m:sSub>
                      <m:sSubPr>
                        <m:ctrlPr>
                          <w:rPr>
                            <w:rFonts w:ascii="Cambria Math" w:eastAsiaTheme="minorEastAsia" w:hAnsi="Cambria Math"/>
                            <w:i/>
                          </w:rPr>
                        </m:ctrlPr>
                      </m:sSubPr>
                      <m:e>
                        <m:r>
                          <w:rPr>
                            <w:rFonts w:ascii="Cambria Math" w:hAnsi="Cambria Math"/>
                            <w:sz w:val="20"/>
                          </w:rPr>
                          <m:t>I</m:t>
                        </m:r>
                      </m:e>
                      <m:sub>
                        <m:r>
                          <w:rPr>
                            <w:rFonts w:ascii="Cambria Math" w:hAnsi="Cambria Math"/>
                            <w:sz w:val="20"/>
                          </w:rPr>
                          <m:t>ot</m:t>
                        </m:r>
                      </m:sub>
                    </m:sSub>
                  </m:den>
                </m:f>
              </m:e>
            </m:d>
          </m:e>
          <m:sub>
            <m:r>
              <w:rPr>
                <w:rFonts w:ascii="Cambria Math" w:hAnsi="Cambria Math"/>
                <w:sz w:val="20"/>
              </w:rPr>
              <m:t>i</m:t>
            </m:r>
          </m:sub>
        </m:sSub>
        <m:r>
          <w:rPr>
            <w:rFonts w:ascii="Cambria Math" w:hAnsi="Cambria Math"/>
            <w:sz w:val="20"/>
          </w:rPr>
          <m:t>≥-13 dB</m:t>
        </m:r>
      </m:oMath>
      <w:r w:rsidR="00221933" w:rsidRPr="00221933">
        <w:rPr>
          <w:rFonts w:ascii="Times New Roman" w:hAnsi="Times New Roman"/>
          <w:sz w:val="20"/>
        </w:rPr>
        <w:t xml:space="preserve"> </w:t>
      </w:r>
      <w:proofErr w:type="gramStart"/>
      <w:r w:rsidR="00221933" w:rsidRPr="00221933">
        <w:rPr>
          <w:rFonts w:ascii="Times New Roman" w:hAnsi="Times New Roman"/>
          <w:sz w:val="20"/>
        </w:rPr>
        <w:t>for</w:t>
      </w:r>
      <w:proofErr w:type="gramEnd"/>
      <w:r w:rsidR="00221933" w:rsidRPr="00221933">
        <w:rPr>
          <w:rFonts w:ascii="Times New Roman" w:hAnsi="Times New Roman"/>
          <w:sz w:val="20"/>
        </w:rPr>
        <w:t xml:space="preserve"> all frequency bands for the neighbor cell </w:t>
      </w:r>
      <m:oMath>
        <m:r>
          <w:rPr>
            <w:rFonts w:ascii="Cambria Math" w:hAnsi="Cambria Math"/>
            <w:sz w:val="20"/>
          </w:rPr>
          <m:t>i</m:t>
        </m:r>
      </m:oMath>
      <w:r w:rsidR="00221933" w:rsidRPr="00221933">
        <w:rPr>
          <w:rFonts w:ascii="Times New Roman" w:hAnsi="Times New Roman"/>
          <w:sz w:val="20"/>
        </w:rPr>
        <w:t>,</w:t>
      </w:r>
    </w:p>
    <w:p w:rsidR="00221933" w:rsidRPr="00221933" w:rsidRDefault="00AC31DB" w:rsidP="00221933">
      <w:pPr>
        <w:pStyle w:val="body"/>
        <w:rPr>
          <w:rFonts w:ascii="Times New Roman" w:hAnsi="Times New Roman"/>
          <w:sz w:val="20"/>
        </w:rPr>
      </w:pPr>
      <m:oMath>
        <m:sSub>
          <m:sSubPr>
            <m:ctrlPr>
              <w:rPr>
                <w:rFonts w:ascii="Cambria Math" w:eastAsiaTheme="minorEastAsia" w:hAnsi="Cambria Math"/>
                <w:i/>
              </w:rPr>
            </m:ctrlPr>
          </m:sSubPr>
          <m:e>
            <m:d>
              <m:dPr>
                <m:ctrlPr>
                  <w:rPr>
                    <w:rFonts w:ascii="Cambria Math" w:eastAsiaTheme="minorEastAsia" w:hAnsi="Cambria Math"/>
                    <w:i/>
                  </w:rPr>
                </m:ctrlPr>
              </m:dPr>
              <m:e>
                <m:r>
                  <w:rPr>
                    <w:rFonts w:ascii="Cambria Math" w:hAnsi="Cambria Math"/>
                    <w:sz w:val="20"/>
                  </w:rPr>
                  <m:t>PRS</m:t>
                </m:r>
                <m:f>
                  <m:fPr>
                    <m:ctrlPr>
                      <w:rPr>
                        <w:rFonts w:ascii="Cambria Math" w:eastAsiaTheme="minorEastAsia" w:hAnsi="Cambria Math"/>
                        <w:i/>
                      </w:rPr>
                    </m:ctrlPr>
                  </m:fPr>
                  <m:num>
                    <m:acc>
                      <m:accPr>
                        <m:ctrlPr>
                          <w:rPr>
                            <w:rFonts w:ascii="Cambria Math" w:eastAsiaTheme="minorEastAsia" w:hAnsi="Cambria Math"/>
                            <w:i/>
                          </w:rPr>
                        </m:ctrlPr>
                      </m:accPr>
                      <m:e>
                        <m:sSub>
                          <m:sSubPr>
                            <m:ctrlPr>
                              <w:rPr>
                                <w:rFonts w:ascii="Cambria Math" w:eastAsiaTheme="minorEastAsia" w:hAnsi="Cambria Math"/>
                                <w:i/>
                              </w:rPr>
                            </m:ctrlPr>
                          </m:sSubPr>
                          <m:e>
                            <m:r>
                              <w:rPr>
                                <w:rFonts w:ascii="Cambria Math" w:hAnsi="Cambria Math"/>
                                <w:sz w:val="20"/>
                              </w:rPr>
                              <m:t>E</m:t>
                            </m:r>
                          </m:e>
                          <m:sub>
                            <m:r>
                              <w:rPr>
                                <w:rFonts w:ascii="Cambria Math" w:hAnsi="Cambria Math"/>
                                <w:sz w:val="20"/>
                              </w:rPr>
                              <m:t>s</m:t>
                            </m:r>
                          </m:sub>
                        </m:sSub>
                      </m:e>
                    </m:acc>
                  </m:num>
                  <m:den>
                    <m:sSub>
                      <m:sSubPr>
                        <m:ctrlPr>
                          <w:rPr>
                            <w:rFonts w:ascii="Cambria Math" w:eastAsiaTheme="minorEastAsia" w:hAnsi="Cambria Math"/>
                            <w:i/>
                          </w:rPr>
                        </m:ctrlPr>
                      </m:sSubPr>
                      <m:e>
                        <m:r>
                          <w:rPr>
                            <w:rFonts w:ascii="Cambria Math" w:hAnsi="Cambria Math"/>
                            <w:sz w:val="20"/>
                          </w:rPr>
                          <m:t>I</m:t>
                        </m:r>
                      </m:e>
                      <m:sub>
                        <m:r>
                          <w:rPr>
                            <w:rFonts w:ascii="Cambria Math" w:hAnsi="Cambria Math"/>
                            <w:sz w:val="20"/>
                          </w:rPr>
                          <m:t>ot</m:t>
                        </m:r>
                      </m:sub>
                    </m:sSub>
                  </m:den>
                </m:f>
              </m:e>
            </m:d>
          </m:e>
          <m:sub>
            <m:r>
              <w:rPr>
                <w:rFonts w:ascii="Cambria Math" w:hAnsi="Cambria Math"/>
                <w:sz w:val="20"/>
              </w:rPr>
              <m:t>ref</m:t>
            </m:r>
          </m:sub>
        </m:sSub>
      </m:oMath>
      <w:proofErr w:type="gramStart"/>
      <w:r w:rsidR="00221933" w:rsidRPr="00221933">
        <w:rPr>
          <w:rFonts w:ascii="Times New Roman" w:hAnsi="Times New Roman"/>
          <w:sz w:val="20"/>
        </w:rPr>
        <w:t>and</w:t>
      </w:r>
      <w:proofErr w:type="gramEnd"/>
      <w:r w:rsidR="00221933" w:rsidRPr="00221933">
        <w:rPr>
          <w:rFonts w:ascii="Times New Roman" w:hAnsi="Times New Roman"/>
          <w:sz w:val="20"/>
        </w:rPr>
        <w:t xml:space="preserve"> </w:t>
      </w:r>
      <m:oMath>
        <m:sSub>
          <m:sSubPr>
            <m:ctrlPr>
              <w:rPr>
                <w:rFonts w:ascii="Cambria Math" w:eastAsiaTheme="minorEastAsia" w:hAnsi="Cambria Math"/>
                <w:i/>
              </w:rPr>
            </m:ctrlPr>
          </m:sSubPr>
          <m:e>
            <m:d>
              <m:dPr>
                <m:ctrlPr>
                  <w:rPr>
                    <w:rFonts w:ascii="Cambria Math" w:eastAsiaTheme="minorEastAsia" w:hAnsi="Cambria Math"/>
                    <w:i/>
                  </w:rPr>
                </m:ctrlPr>
              </m:dPr>
              <m:e>
                <m:r>
                  <w:rPr>
                    <w:rFonts w:ascii="Cambria Math" w:hAnsi="Cambria Math"/>
                    <w:sz w:val="20"/>
                  </w:rPr>
                  <m:t>PRS</m:t>
                </m:r>
                <m:f>
                  <m:fPr>
                    <m:ctrlPr>
                      <w:rPr>
                        <w:rFonts w:ascii="Cambria Math" w:eastAsiaTheme="minorEastAsia" w:hAnsi="Cambria Math"/>
                        <w:i/>
                      </w:rPr>
                    </m:ctrlPr>
                  </m:fPr>
                  <m:num>
                    <m:acc>
                      <m:accPr>
                        <m:ctrlPr>
                          <w:rPr>
                            <w:rFonts w:ascii="Cambria Math" w:eastAsiaTheme="minorEastAsia" w:hAnsi="Cambria Math"/>
                            <w:i/>
                          </w:rPr>
                        </m:ctrlPr>
                      </m:accPr>
                      <m:e>
                        <m:sSub>
                          <m:sSubPr>
                            <m:ctrlPr>
                              <w:rPr>
                                <w:rFonts w:ascii="Cambria Math" w:eastAsiaTheme="minorEastAsia" w:hAnsi="Cambria Math"/>
                                <w:i/>
                              </w:rPr>
                            </m:ctrlPr>
                          </m:sSubPr>
                          <m:e>
                            <m:r>
                              <w:rPr>
                                <w:rFonts w:ascii="Cambria Math" w:hAnsi="Cambria Math"/>
                                <w:sz w:val="20"/>
                              </w:rPr>
                              <m:t>E</m:t>
                            </m:r>
                          </m:e>
                          <m:sub>
                            <m:r>
                              <w:rPr>
                                <w:rFonts w:ascii="Cambria Math" w:hAnsi="Cambria Math"/>
                                <w:sz w:val="20"/>
                              </w:rPr>
                              <m:t>s</m:t>
                            </m:r>
                          </m:sub>
                        </m:sSub>
                      </m:e>
                    </m:acc>
                  </m:num>
                  <m:den>
                    <m:sSub>
                      <m:sSubPr>
                        <m:ctrlPr>
                          <w:rPr>
                            <w:rFonts w:ascii="Cambria Math" w:eastAsiaTheme="minorEastAsia" w:hAnsi="Cambria Math"/>
                            <w:i/>
                          </w:rPr>
                        </m:ctrlPr>
                      </m:sSubPr>
                      <m:e>
                        <m:r>
                          <w:rPr>
                            <w:rFonts w:ascii="Cambria Math" w:hAnsi="Cambria Math"/>
                            <w:sz w:val="20"/>
                          </w:rPr>
                          <m:t>I</m:t>
                        </m:r>
                      </m:e>
                      <m:sub>
                        <m:r>
                          <w:rPr>
                            <w:rFonts w:ascii="Cambria Math" w:hAnsi="Cambria Math"/>
                            <w:sz w:val="20"/>
                          </w:rPr>
                          <m:t>ot</m:t>
                        </m:r>
                      </m:sub>
                    </m:sSub>
                  </m:den>
                </m:f>
              </m:e>
            </m:d>
          </m:e>
          <m:sub>
            <m:r>
              <w:rPr>
                <w:rFonts w:ascii="Cambria Math" w:hAnsi="Cambria Math"/>
                <w:sz w:val="20"/>
              </w:rPr>
              <m:t>i</m:t>
            </m:r>
          </m:sub>
        </m:sSub>
      </m:oMath>
      <w:r w:rsidR="00221933" w:rsidRPr="00221933">
        <w:rPr>
          <w:rFonts w:ascii="Times New Roman" w:hAnsi="Times New Roman"/>
          <w:sz w:val="20"/>
        </w:rPr>
        <w:t xml:space="preserve"> conditions apply for all </w:t>
      </w:r>
      <w:proofErr w:type="spellStart"/>
      <w:r w:rsidR="00221933" w:rsidRPr="00221933">
        <w:rPr>
          <w:rFonts w:ascii="Times New Roman" w:hAnsi="Times New Roman"/>
          <w:sz w:val="20"/>
        </w:rPr>
        <w:t>subframes</w:t>
      </w:r>
      <w:proofErr w:type="spellEnd"/>
      <w:r w:rsidR="00221933" w:rsidRPr="00221933">
        <w:rPr>
          <w:rFonts w:ascii="Times New Roman" w:hAnsi="Times New Roman"/>
          <w:sz w:val="20"/>
        </w:rPr>
        <w:t xml:space="preserve"> of at least </w:t>
      </w:r>
      <m:oMath>
        <m:r>
          <w:rPr>
            <w:rFonts w:ascii="Cambria Math" w:hAnsi="Cambria Math"/>
            <w:sz w:val="20"/>
          </w:rPr>
          <m:t>L=M/2</m:t>
        </m:r>
      </m:oMath>
      <w:r w:rsidR="00221933" w:rsidRPr="00221933">
        <w:rPr>
          <w:rFonts w:ascii="Times New Roman" w:hAnsi="Times New Roman"/>
          <w:sz w:val="20"/>
        </w:rPr>
        <w:t xml:space="preserve"> PRS positioning occasions where </w:t>
      </w:r>
      <m:oMath>
        <m:r>
          <w:rPr>
            <w:rFonts w:ascii="Cambria Math" w:hAnsi="Cambria Math"/>
            <w:sz w:val="20"/>
          </w:rPr>
          <m:t>M=8</m:t>
        </m:r>
      </m:oMath>
      <w:r w:rsidR="00221933" w:rsidRPr="00221933">
        <w:rPr>
          <w:rFonts w:ascii="Times New Roman" w:hAnsi="Times New Roman"/>
          <w:sz w:val="20"/>
        </w:rPr>
        <w:t xml:space="preserve"> for intra-frequency OTDOA with </w:t>
      </w:r>
      <m:oMath>
        <m:sSub>
          <m:sSubPr>
            <m:ctrlPr>
              <w:rPr>
                <w:rFonts w:ascii="Cambria Math" w:eastAsiaTheme="minorEastAsia" w:hAnsi="Cambria Math"/>
                <w:i/>
              </w:rPr>
            </m:ctrlPr>
          </m:sSubPr>
          <m:e>
            <m:r>
              <w:rPr>
                <w:rFonts w:ascii="Cambria Math" w:hAnsi="Cambria Math"/>
                <w:sz w:val="20"/>
              </w:rPr>
              <m:t>T</m:t>
            </m:r>
          </m:e>
          <m:sub>
            <m:r>
              <w:rPr>
                <w:rFonts w:ascii="Cambria Math" w:hAnsi="Cambria Math"/>
                <w:sz w:val="20"/>
              </w:rPr>
              <m:t>PRS</m:t>
            </m:r>
          </m:sub>
        </m:sSub>
        <m:r>
          <w:rPr>
            <w:rFonts w:ascii="Cambria Math" w:hAnsi="Cambria Math"/>
            <w:sz w:val="20"/>
          </w:rPr>
          <m:t>&gt;160 ms</m:t>
        </m:r>
      </m:oMath>
      <w:r w:rsidR="00221933" w:rsidRPr="00221933">
        <w:rPr>
          <w:rFonts w:ascii="Times New Roman" w:hAnsi="Times New Roman"/>
          <w:sz w:val="20"/>
        </w:rPr>
        <w:t>.</w:t>
      </w:r>
    </w:p>
    <w:p w:rsidR="00901823" w:rsidRDefault="00901823" w:rsidP="0077365E">
      <w:pPr>
        <w:jc w:val="both"/>
        <w:rPr>
          <w:lang w:val="en-US" w:eastAsia="ja-JP"/>
        </w:rPr>
      </w:pPr>
    </w:p>
    <w:p w:rsidR="00463588" w:rsidRDefault="00463588" w:rsidP="0077365E">
      <w:pPr>
        <w:jc w:val="both"/>
        <w:rPr>
          <w:lang w:val="en-US" w:eastAsia="ja-JP"/>
        </w:rPr>
      </w:pPr>
      <w:r>
        <w:rPr>
          <w:rFonts w:hint="eastAsia"/>
          <w:lang w:val="en-US" w:eastAsia="ja-JP"/>
        </w:rPr>
        <w:t>While the tests to check for this specific requirement are defined using an AWGN channel, the tests that verify the reporting delay accuracy use fading channels such as ETU30. The intra-frequency reporting delay test is defined in [1] in Section A.8.12. Below we reproduce the table that contains the signal levels used</w:t>
      </w:r>
      <w:r w:rsidR="004978E4">
        <w:rPr>
          <w:rFonts w:hint="eastAsia"/>
          <w:lang w:val="en-US" w:eastAsia="ja-JP"/>
        </w:rPr>
        <w:t xml:space="preserve"> in this test and mark in red the signal level that are of most interest.</w:t>
      </w:r>
    </w:p>
    <w:p w:rsidR="00463588" w:rsidRPr="008A15DA" w:rsidRDefault="00463588" w:rsidP="00463588">
      <w:pPr>
        <w:pStyle w:val="TH"/>
      </w:pPr>
      <w:r w:rsidRPr="008A15DA">
        <w:lastRenderedPageBreak/>
        <w:t>Table A.8.12.1.1-3: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847"/>
        <w:gridCol w:w="808"/>
        <w:gridCol w:w="945"/>
        <w:gridCol w:w="945"/>
        <w:gridCol w:w="847"/>
        <w:gridCol w:w="845"/>
        <w:gridCol w:w="864"/>
      </w:tblGrid>
      <w:tr w:rsidR="00463588" w:rsidRPr="008A15DA" w:rsidTr="006F14A0">
        <w:trPr>
          <w:cantSplit/>
          <w:trHeight w:val="237"/>
          <w:jc w:val="center"/>
        </w:trPr>
        <w:tc>
          <w:tcPr>
            <w:tcW w:w="1166" w:type="pct"/>
            <w:vMerge w:val="restart"/>
            <w:tcBorders>
              <w:top w:val="single" w:sz="4" w:space="0" w:color="auto"/>
              <w:left w:val="single" w:sz="4" w:space="0" w:color="auto"/>
            </w:tcBorders>
          </w:tcPr>
          <w:p w:rsidR="00463588" w:rsidRPr="008A15DA" w:rsidRDefault="00463588" w:rsidP="006F14A0">
            <w:pPr>
              <w:pStyle w:val="TAH"/>
            </w:pPr>
            <w:r w:rsidRPr="008A15DA">
              <w:t>Parameter</w:t>
            </w:r>
          </w:p>
        </w:tc>
        <w:tc>
          <w:tcPr>
            <w:tcW w:w="532" w:type="pct"/>
            <w:vMerge w:val="restart"/>
            <w:tcBorders>
              <w:top w:val="single" w:sz="4" w:space="0" w:color="auto"/>
            </w:tcBorders>
          </w:tcPr>
          <w:p w:rsidR="00463588" w:rsidRPr="008A15DA" w:rsidRDefault="00463588" w:rsidP="006F14A0">
            <w:pPr>
              <w:pStyle w:val="TAH"/>
            </w:pPr>
            <w:r w:rsidRPr="008A15DA">
              <w:t>Unit</w:t>
            </w:r>
          </w:p>
        </w:tc>
        <w:tc>
          <w:tcPr>
            <w:tcW w:w="1102" w:type="pct"/>
            <w:gridSpan w:val="2"/>
            <w:tcBorders>
              <w:top w:val="single" w:sz="4" w:space="0" w:color="auto"/>
            </w:tcBorders>
          </w:tcPr>
          <w:p w:rsidR="00463588" w:rsidRPr="008A15DA" w:rsidRDefault="00463588" w:rsidP="006F14A0">
            <w:pPr>
              <w:pStyle w:val="TAH"/>
            </w:pPr>
            <w:r w:rsidRPr="008A15DA">
              <w:t>Cell 1</w:t>
            </w:r>
          </w:p>
        </w:tc>
        <w:tc>
          <w:tcPr>
            <w:tcW w:w="1126" w:type="pct"/>
            <w:gridSpan w:val="2"/>
            <w:tcBorders>
              <w:top w:val="single" w:sz="4" w:space="0" w:color="auto"/>
              <w:right w:val="single" w:sz="4" w:space="0" w:color="auto"/>
            </w:tcBorders>
          </w:tcPr>
          <w:p w:rsidR="00463588" w:rsidRPr="008A15DA" w:rsidRDefault="00463588" w:rsidP="006F14A0">
            <w:pPr>
              <w:pStyle w:val="TAH"/>
            </w:pPr>
            <w:r w:rsidRPr="008A15DA">
              <w:t>Cell 2</w:t>
            </w:r>
          </w:p>
        </w:tc>
        <w:tc>
          <w:tcPr>
            <w:tcW w:w="1074" w:type="pct"/>
            <w:gridSpan w:val="2"/>
          </w:tcPr>
          <w:p w:rsidR="00463588" w:rsidRPr="008A15DA" w:rsidRDefault="00463588" w:rsidP="006F14A0">
            <w:pPr>
              <w:pStyle w:val="TAH"/>
            </w:pPr>
            <w:r w:rsidRPr="008A15DA">
              <w:t>Cell 3</w:t>
            </w:r>
          </w:p>
        </w:tc>
      </w:tr>
      <w:tr w:rsidR="00463588" w:rsidRPr="008A15DA" w:rsidTr="006F14A0">
        <w:trPr>
          <w:cantSplit/>
          <w:trHeight w:val="160"/>
          <w:jc w:val="center"/>
        </w:trPr>
        <w:tc>
          <w:tcPr>
            <w:tcW w:w="1166" w:type="pct"/>
            <w:vMerge/>
            <w:tcBorders>
              <w:left w:val="single" w:sz="4" w:space="0" w:color="auto"/>
              <w:bottom w:val="single" w:sz="4" w:space="0" w:color="auto"/>
            </w:tcBorders>
          </w:tcPr>
          <w:p w:rsidR="00463588" w:rsidRPr="008A15DA" w:rsidRDefault="00463588" w:rsidP="006F14A0">
            <w:pPr>
              <w:pStyle w:val="TAH"/>
            </w:pPr>
          </w:p>
        </w:tc>
        <w:tc>
          <w:tcPr>
            <w:tcW w:w="532" w:type="pct"/>
            <w:vMerge/>
            <w:tcBorders>
              <w:bottom w:val="single" w:sz="4" w:space="0" w:color="auto"/>
            </w:tcBorders>
          </w:tcPr>
          <w:p w:rsidR="00463588" w:rsidRPr="008A15DA" w:rsidRDefault="00463588" w:rsidP="006F14A0">
            <w:pPr>
              <w:pStyle w:val="TAH"/>
            </w:pPr>
          </w:p>
        </w:tc>
        <w:tc>
          <w:tcPr>
            <w:tcW w:w="508" w:type="pct"/>
            <w:tcBorders>
              <w:bottom w:val="single" w:sz="4" w:space="0" w:color="auto"/>
            </w:tcBorders>
          </w:tcPr>
          <w:p w:rsidR="00463588" w:rsidRPr="008A15DA" w:rsidRDefault="00463588" w:rsidP="006F14A0">
            <w:pPr>
              <w:pStyle w:val="TAH"/>
            </w:pPr>
            <w:r w:rsidRPr="008A15DA">
              <w:t>T2</w:t>
            </w:r>
          </w:p>
        </w:tc>
        <w:tc>
          <w:tcPr>
            <w:tcW w:w="594" w:type="pct"/>
            <w:tcBorders>
              <w:bottom w:val="single" w:sz="4" w:space="0" w:color="auto"/>
            </w:tcBorders>
          </w:tcPr>
          <w:p w:rsidR="00463588" w:rsidRPr="008A15DA" w:rsidRDefault="00463588" w:rsidP="006F14A0">
            <w:pPr>
              <w:pStyle w:val="TAH"/>
            </w:pPr>
            <w:r w:rsidRPr="008A15DA">
              <w:t>T3</w:t>
            </w:r>
          </w:p>
        </w:tc>
        <w:tc>
          <w:tcPr>
            <w:tcW w:w="594" w:type="pct"/>
            <w:tcBorders>
              <w:bottom w:val="single" w:sz="4" w:space="0" w:color="auto"/>
            </w:tcBorders>
          </w:tcPr>
          <w:p w:rsidR="00463588" w:rsidRPr="008A15DA" w:rsidRDefault="00463588" w:rsidP="006F14A0">
            <w:pPr>
              <w:pStyle w:val="TAH"/>
            </w:pPr>
            <w:r w:rsidRPr="008A15DA">
              <w:t>T2</w:t>
            </w:r>
          </w:p>
        </w:tc>
        <w:tc>
          <w:tcPr>
            <w:tcW w:w="532" w:type="pct"/>
            <w:tcBorders>
              <w:bottom w:val="single" w:sz="4" w:space="0" w:color="auto"/>
            </w:tcBorders>
          </w:tcPr>
          <w:p w:rsidR="00463588" w:rsidRPr="008A15DA" w:rsidRDefault="00463588" w:rsidP="006F14A0">
            <w:pPr>
              <w:pStyle w:val="TAH"/>
            </w:pPr>
            <w:r w:rsidRPr="008A15DA">
              <w:t>T3</w:t>
            </w:r>
          </w:p>
        </w:tc>
        <w:tc>
          <w:tcPr>
            <w:tcW w:w="531" w:type="pct"/>
          </w:tcPr>
          <w:p w:rsidR="00463588" w:rsidRPr="008A15DA" w:rsidRDefault="00463588" w:rsidP="006F14A0">
            <w:pPr>
              <w:pStyle w:val="TAH"/>
            </w:pPr>
            <w:r w:rsidRPr="008A15DA">
              <w:t>T2</w:t>
            </w:r>
          </w:p>
        </w:tc>
        <w:tc>
          <w:tcPr>
            <w:tcW w:w="543" w:type="pct"/>
          </w:tcPr>
          <w:p w:rsidR="00463588" w:rsidRPr="008A15DA" w:rsidRDefault="00463588" w:rsidP="006F14A0">
            <w:pPr>
              <w:pStyle w:val="TAH"/>
            </w:pPr>
            <w:r w:rsidRPr="008A15DA">
              <w:t>T3</w:t>
            </w:r>
          </w:p>
        </w:tc>
      </w:tr>
      <w:tr w:rsidR="00463588" w:rsidRPr="008A15DA" w:rsidTr="006F14A0">
        <w:trPr>
          <w:cantSplit/>
          <w:trHeight w:val="237"/>
          <w:jc w:val="center"/>
        </w:trPr>
        <w:tc>
          <w:tcPr>
            <w:tcW w:w="1166" w:type="pct"/>
            <w:tcBorders>
              <w:left w:val="single" w:sz="4" w:space="0" w:color="auto"/>
              <w:bottom w:val="single" w:sz="4" w:space="0" w:color="auto"/>
            </w:tcBorders>
            <w:vAlign w:val="center"/>
          </w:tcPr>
          <w:p w:rsidR="00463588" w:rsidRPr="009A1082" w:rsidRDefault="00463588" w:rsidP="006F14A0">
            <w:pPr>
              <w:pStyle w:val="TAC"/>
              <w:rPr>
                <w:lang w:val="sv-SE"/>
              </w:rPr>
            </w:pPr>
            <w:r w:rsidRPr="009A1082">
              <w:rPr>
                <w:rFonts w:cs="Arial"/>
                <w:szCs w:val="18"/>
                <w:lang w:val="sv-SE"/>
              </w:rPr>
              <w:t>E-UTRA RF Channel Number</w:t>
            </w:r>
          </w:p>
        </w:tc>
        <w:tc>
          <w:tcPr>
            <w:tcW w:w="532" w:type="pct"/>
            <w:tcBorders>
              <w:bottom w:val="single" w:sz="4" w:space="0" w:color="auto"/>
            </w:tcBorders>
            <w:vAlign w:val="center"/>
          </w:tcPr>
          <w:p w:rsidR="00463588" w:rsidRPr="009A1082" w:rsidRDefault="00463588" w:rsidP="006F14A0">
            <w:pPr>
              <w:pStyle w:val="TAC"/>
              <w:rPr>
                <w:lang w:val="sv-SE"/>
              </w:rPr>
            </w:pPr>
          </w:p>
        </w:tc>
        <w:tc>
          <w:tcPr>
            <w:tcW w:w="1102" w:type="pct"/>
            <w:gridSpan w:val="2"/>
            <w:tcBorders>
              <w:bottom w:val="single" w:sz="4" w:space="0" w:color="auto"/>
            </w:tcBorders>
            <w:vAlign w:val="center"/>
          </w:tcPr>
          <w:p w:rsidR="00463588" w:rsidRPr="008A15DA" w:rsidRDefault="00463588" w:rsidP="006F14A0">
            <w:pPr>
              <w:pStyle w:val="TAC"/>
            </w:pPr>
            <w:r w:rsidRPr="008A15DA">
              <w:rPr>
                <w:rFonts w:cs="Arial"/>
                <w:szCs w:val="18"/>
              </w:rPr>
              <w:t>1</w:t>
            </w:r>
          </w:p>
        </w:tc>
        <w:tc>
          <w:tcPr>
            <w:tcW w:w="1126" w:type="pct"/>
            <w:gridSpan w:val="2"/>
            <w:tcBorders>
              <w:bottom w:val="single" w:sz="4" w:space="0" w:color="auto"/>
            </w:tcBorders>
            <w:vAlign w:val="center"/>
          </w:tcPr>
          <w:p w:rsidR="00463588" w:rsidRPr="008A15DA" w:rsidRDefault="00463588" w:rsidP="006F14A0">
            <w:pPr>
              <w:pStyle w:val="TAC"/>
            </w:pPr>
            <w:r w:rsidRPr="008A15DA">
              <w:rPr>
                <w:rFonts w:cs="Arial"/>
                <w:szCs w:val="18"/>
              </w:rPr>
              <w:t>1</w:t>
            </w:r>
          </w:p>
        </w:tc>
        <w:tc>
          <w:tcPr>
            <w:tcW w:w="1074" w:type="pct"/>
            <w:gridSpan w:val="2"/>
            <w:vAlign w:val="center"/>
          </w:tcPr>
          <w:p w:rsidR="00463588" w:rsidRPr="008A15DA" w:rsidRDefault="00463588" w:rsidP="006F14A0">
            <w:pPr>
              <w:pStyle w:val="TAC"/>
            </w:pPr>
            <w:r w:rsidRPr="008A15DA">
              <w:rPr>
                <w:rFonts w:cs="Arial"/>
                <w:szCs w:val="18"/>
              </w:rPr>
              <w:t>1</w:t>
            </w:r>
          </w:p>
        </w:tc>
      </w:tr>
      <w:tr w:rsidR="00463588" w:rsidRPr="008A15DA" w:rsidTr="006F14A0">
        <w:trPr>
          <w:cantSplit/>
          <w:trHeight w:val="422"/>
          <w:jc w:val="center"/>
        </w:trPr>
        <w:tc>
          <w:tcPr>
            <w:tcW w:w="1166" w:type="pct"/>
            <w:tcBorders>
              <w:left w:val="single" w:sz="4" w:space="0" w:color="auto"/>
              <w:bottom w:val="single" w:sz="4" w:space="0" w:color="auto"/>
            </w:tcBorders>
            <w:vAlign w:val="center"/>
          </w:tcPr>
          <w:p w:rsidR="00463588" w:rsidRPr="008A15DA" w:rsidRDefault="00463588" w:rsidP="006F14A0">
            <w:pPr>
              <w:pStyle w:val="TAC"/>
              <w:rPr>
                <w:highlight w:val="yellow"/>
              </w:rPr>
            </w:pPr>
            <w:r w:rsidRPr="008A15DA">
              <w:rPr>
                <w:rFonts w:cs="Arial"/>
                <w:szCs w:val="18"/>
              </w:rPr>
              <w:t>OCNG patterns defined in A.3.2.1</w:t>
            </w:r>
          </w:p>
        </w:tc>
        <w:tc>
          <w:tcPr>
            <w:tcW w:w="532" w:type="pct"/>
            <w:tcBorders>
              <w:bottom w:val="single" w:sz="4" w:space="0" w:color="auto"/>
            </w:tcBorders>
            <w:vAlign w:val="center"/>
          </w:tcPr>
          <w:p w:rsidR="00463588" w:rsidRPr="008A15DA" w:rsidRDefault="00463588" w:rsidP="006F14A0">
            <w:pPr>
              <w:pStyle w:val="TAC"/>
              <w:rPr>
                <w:highlight w:val="yellow"/>
              </w:rPr>
            </w:pPr>
          </w:p>
        </w:tc>
        <w:tc>
          <w:tcPr>
            <w:tcW w:w="1102" w:type="pct"/>
            <w:gridSpan w:val="2"/>
            <w:tcBorders>
              <w:bottom w:val="single" w:sz="4" w:space="0" w:color="auto"/>
            </w:tcBorders>
            <w:vAlign w:val="center"/>
          </w:tcPr>
          <w:p w:rsidR="00463588" w:rsidRPr="008A15DA" w:rsidRDefault="00463588" w:rsidP="006F14A0">
            <w:pPr>
              <w:pStyle w:val="TAC"/>
            </w:pPr>
            <w:r w:rsidRPr="008A15DA">
              <w:rPr>
                <w:rFonts w:cs="Arial"/>
                <w:szCs w:val="18"/>
              </w:rPr>
              <w:t>OP.5 FDD</w:t>
            </w:r>
          </w:p>
        </w:tc>
        <w:tc>
          <w:tcPr>
            <w:tcW w:w="1126" w:type="pct"/>
            <w:gridSpan w:val="2"/>
            <w:tcBorders>
              <w:bottom w:val="single" w:sz="4" w:space="0" w:color="auto"/>
            </w:tcBorders>
            <w:vAlign w:val="center"/>
          </w:tcPr>
          <w:p w:rsidR="00463588" w:rsidRPr="008A15DA" w:rsidRDefault="00463588" w:rsidP="006F14A0">
            <w:pPr>
              <w:pStyle w:val="TAC"/>
            </w:pPr>
            <w:r w:rsidRPr="008A15DA">
              <w:rPr>
                <w:rFonts w:cs="Arial"/>
                <w:szCs w:val="18"/>
              </w:rPr>
              <w:t>OP.6 FDD</w:t>
            </w:r>
          </w:p>
        </w:tc>
        <w:tc>
          <w:tcPr>
            <w:tcW w:w="531" w:type="pct"/>
            <w:vAlign w:val="center"/>
          </w:tcPr>
          <w:p w:rsidR="00463588" w:rsidRPr="008A15DA" w:rsidRDefault="00463588" w:rsidP="006F14A0">
            <w:pPr>
              <w:pStyle w:val="TAC"/>
            </w:pPr>
            <w:r w:rsidRPr="008A15DA">
              <w:rPr>
                <w:rFonts w:cs="Arial"/>
                <w:szCs w:val="18"/>
              </w:rPr>
              <w:t>OP.6 FDD</w:t>
            </w:r>
          </w:p>
        </w:tc>
        <w:tc>
          <w:tcPr>
            <w:tcW w:w="543" w:type="pct"/>
            <w:vAlign w:val="center"/>
          </w:tcPr>
          <w:p w:rsidR="00463588" w:rsidRPr="008A15DA" w:rsidRDefault="00463588" w:rsidP="006F14A0">
            <w:pPr>
              <w:pStyle w:val="TAC"/>
            </w:pPr>
            <w:r w:rsidRPr="008A15DA">
              <w:rPr>
                <w:rFonts w:cs="Arial"/>
                <w:szCs w:val="18"/>
              </w:rPr>
              <w:t>N/A</w:t>
            </w:r>
          </w:p>
        </w:tc>
      </w:tr>
      <w:tr w:rsidR="00463588" w:rsidRPr="008A15DA" w:rsidTr="006F14A0">
        <w:trPr>
          <w:cantSplit/>
          <w:trHeight w:val="223"/>
          <w:jc w:val="center"/>
        </w:trPr>
        <w:tc>
          <w:tcPr>
            <w:tcW w:w="1166" w:type="pct"/>
            <w:tcBorders>
              <w:left w:val="single" w:sz="4" w:space="0" w:color="auto"/>
              <w:bottom w:val="single" w:sz="4" w:space="0" w:color="auto"/>
            </w:tcBorders>
            <w:vAlign w:val="center"/>
          </w:tcPr>
          <w:p w:rsidR="00463588" w:rsidRPr="008A15DA" w:rsidRDefault="00463588" w:rsidP="006F14A0">
            <w:pPr>
              <w:pStyle w:val="TAC"/>
            </w:pPr>
            <w:r w:rsidRPr="008A15DA">
              <w:rPr>
                <w:rFonts w:cs="Arial"/>
                <w:szCs w:val="18"/>
              </w:rPr>
              <w:t>PBCH_RA</w:t>
            </w:r>
          </w:p>
        </w:tc>
        <w:tc>
          <w:tcPr>
            <w:tcW w:w="532" w:type="pct"/>
            <w:vMerge w:val="restart"/>
            <w:shd w:val="clear" w:color="auto" w:fill="auto"/>
            <w:vAlign w:val="center"/>
          </w:tcPr>
          <w:p w:rsidR="00463588" w:rsidRPr="008A15DA" w:rsidRDefault="00463588" w:rsidP="006F14A0">
            <w:pPr>
              <w:pStyle w:val="TAC"/>
            </w:pPr>
            <w:r w:rsidRPr="008A15DA">
              <w:rPr>
                <w:rFonts w:cs="Arial"/>
                <w:szCs w:val="18"/>
              </w:rPr>
              <w:t>dB</w:t>
            </w:r>
          </w:p>
        </w:tc>
        <w:tc>
          <w:tcPr>
            <w:tcW w:w="1102" w:type="pct"/>
            <w:gridSpan w:val="2"/>
            <w:vMerge w:val="restart"/>
            <w:vAlign w:val="center"/>
          </w:tcPr>
          <w:p w:rsidR="00463588" w:rsidRPr="008A15DA" w:rsidRDefault="00463588" w:rsidP="006F14A0">
            <w:pPr>
              <w:pStyle w:val="TAC"/>
            </w:pPr>
            <w:r w:rsidRPr="008A15DA">
              <w:rPr>
                <w:rFonts w:cs="Arial"/>
                <w:szCs w:val="18"/>
              </w:rPr>
              <w:t>0</w:t>
            </w:r>
          </w:p>
        </w:tc>
        <w:tc>
          <w:tcPr>
            <w:tcW w:w="1126" w:type="pct"/>
            <w:gridSpan w:val="2"/>
            <w:vMerge w:val="restart"/>
            <w:vAlign w:val="center"/>
          </w:tcPr>
          <w:p w:rsidR="00463588" w:rsidRPr="008A15DA" w:rsidRDefault="00463588" w:rsidP="006F14A0">
            <w:pPr>
              <w:pStyle w:val="TAC"/>
            </w:pPr>
            <w:r w:rsidRPr="008A15DA">
              <w:rPr>
                <w:rFonts w:cs="Arial"/>
                <w:szCs w:val="18"/>
              </w:rPr>
              <w:t>0</w:t>
            </w:r>
          </w:p>
        </w:tc>
        <w:tc>
          <w:tcPr>
            <w:tcW w:w="531" w:type="pct"/>
            <w:vMerge w:val="restart"/>
            <w:vAlign w:val="center"/>
          </w:tcPr>
          <w:p w:rsidR="00463588" w:rsidRPr="008A15DA" w:rsidRDefault="00463588" w:rsidP="006F14A0">
            <w:pPr>
              <w:pStyle w:val="TAC"/>
            </w:pPr>
            <w:r w:rsidRPr="008A15DA">
              <w:rPr>
                <w:rFonts w:cs="Arial"/>
                <w:szCs w:val="18"/>
              </w:rPr>
              <w:t>0</w:t>
            </w:r>
          </w:p>
        </w:tc>
        <w:tc>
          <w:tcPr>
            <w:tcW w:w="543" w:type="pct"/>
            <w:vMerge w:val="restart"/>
            <w:vAlign w:val="center"/>
          </w:tcPr>
          <w:p w:rsidR="00463588" w:rsidRPr="008A15DA" w:rsidRDefault="00463588" w:rsidP="006F14A0">
            <w:pPr>
              <w:pStyle w:val="TAC"/>
            </w:pPr>
            <w:r w:rsidRPr="008A15DA">
              <w:rPr>
                <w:rFonts w:cs="Arial"/>
                <w:szCs w:val="18"/>
              </w:rPr>
              <w:t>N/A</w:t>
            </w:r>
          </w:p>
        </w:tc>
      </w:tr>
      <w:tr w:rsidR="00463588" w:rsidRPr="008A15DA" w:rsidTr="006F14A0">
        <w:trPr>
          <w:cantSplit/>
          <w:trHeight w:val="223"/>
          <w:jc w:val="center"/>
        </w:trPr>
        <w:tc>
          <w:tcPr>
            <w:tcW w:w="1166" w:type="pct"/>
            <w:tcBorders>
              <w:left w:val="single" w:sz="4" w:space="0" w:color="auto"/>
              <w:bottom w:val="single" w:sz="4" w:space="0" w:color="auto"/>
            </w:tcBorders>
            <w:vAlign w:val="center"/>
          </w:tcPr>
          <w:p w:rsidR="00463588" w:rsidRPr="008A15DA" w:rsidRDefault="00463588" w:rsidP="006F14A0">
            <w:pPr>
              <w:pStyle w:val="TAC"/>
            </w:pPr>
            <w:r w:rsidRPr="008A15DA">
              <w:rPr>
                <w:rFonts w:cs="Arial"/>
                <w:szCs w:val="18"/>
              </w:rPr>
              <w:t>PBCH_RB</w:t>
            </w:r>
          </w:p>
        </w:tc>
        <w:tc>
          <w:tcPr>
            <w:tcW w:w="532" w:type="pct"/>
            <w:vMerge/>
            <w:shd w:val="clear" w:color="auto" w:fill="auto"/>
            <w:vAlign w:val="center"/>
          </w:tcPr>
          <w:p w:rsidR="00463588" w:rsidRPr="008A15DA" w:rsidRDefault="00463588" w:rsidP="006F14A0">
            <w:pPr>
              <w:pStyle w:val="TAC"/>
            </w:pPr>
          </w:p>
        </w:tc>
        <w:tc>
          <w:tcPr>
            <w:tcW w:w="1102" w:type="pct"/>
            <w:gridSpan w:val="2"/>
            <w:vMerge/>
            <w:vAlign w:val="center"/>
          </w:tcPr>
          <w:p w:rsidR="00463588" w:rsidRPr="008A15DA" w:rsidRDefault="00463588" w:rsidP="006F14A0">
            <w:pPr>
              <w:pStyle w:val="TAC"/>
            </w:pPr>
          </w:p>
        </w:tc>
        <w:tc>
          <w:tcPr>
            <w:tcW w:w="1126" w:type="pct"/>
            <w:gridSpan w:val="2"/>
            <w:vMerge/>
            <w:vAlign w:val="center"/>
          </w:tcPr>
          <w:p w:rsidR="00463588" w:rsidRPr="008A15DA" w:rsidRDefault="00463588" w:rsidP="006F14A0">
            <w:pPr>
              <w:pStyle w:val="TAC"/>
            </w:pPr>
          </w:p>
        </w:tc>
        <w:tc>
          <w:tcPr>
            <w:tcW w:w="531" w:type="pct"/>
            <w:vMerge/>
            <w:vAlign w:val="center"/>
          </w:tcPr>
          <w:p w:rsidR="00463588" w:rsidRPr="008A15DA" w:rsidRDefault="00463588" w:rsidP="006F14A0">
            <w:pPr>
              <w:pStyle w:val="TAC"/>
            </w:pPr>
          </w:p>
        </w:tc>
        <w:tc>
          <w:tcPr>
            <w:tcW w:w="543" w:type="pct"/>
            <w:vMerge/>
            <w:vAlign w:val="center"/>
          </w:tcPr>
          <w:p w:rsidR="00463588" w:rsidRPr="008A15DA" w:rsidRDefault="00463588" w:rsidP="006F14A0">
            <w:pPr>
              <w:pStyle w:val="TAC"/>
            </w:pPr>
          </w:p>
        </w:tc>
      </w:tr>
      <w:tr w:rsidR="00463588" w:rsidRPr="008A15DA" w:rsidTr="006F14A0">
        <w:trPr>
          <w:cantSplit/>
          <w:trHeight w:val="237"/>
          <w:jc w:val="center"/>
        </w:trPr>
        <w:tc>
          <w:tcPr>
            <w:tcW w:w="1166" w:type="pct"/>
            <w:tcBorders>
              <w:left w:val="single" w:sz="4" w:space="0" w:color="auto"/>
              <w:bottom w:val="single" w:sz="4" w:space="0" w:color="auto"/>
            </w:tcBorders>
            <w:vAlign w:val="center"/>
          </w:tcPr>
          <w:p w:rsidR="00463588" w:rsidRPr="008A15DA" w:rsidRDefault="00463588" w:rsidP="006F14A0">
            <w:pPr>
              <w:pStyle w:val="TAC"/>
            </w:pPr>
            <w:r w:rsidRPr="008A15DA">
              <w:rPr>
                <w:rFonts w:cs="Arial"/>
                <w:szCs w:val="18"/>
              </w:rPr>
              <w:t>PSS_RA</w:t>
            </w:r>
          </w:p>
        </w:tc>
        <w:tc>
          <w:tcPr>
            <w:tcW w:w="532" w:type="pct"/>
            <w:vMerge/>
            <w:shd w:val="clear" w:color="auto" w:fill="auto"/>
            <w:vAlign w:val="center"/>
          </w:tcPr>
          <w:p w:rsidR="00463588" w:rsidRPr="008A15DA" w:rsidRDefault="00463588" w:rsidP="006F14A0">
            <w:pPr>
              <w:pStyle w:val="TAC"/>
            </w:pPr>
          </w:p>
        </w:tc>
        <w:tc>
          <w:tcPr>
            <w:tcW w:w="1102" w:type="pct"/>
            <w:gridSpan w:val="2"/>
            <w:vMerge/>
            <w:vAlign w:val="center"/>
          </w:tcPr>
          <w:p w:rsidR="00463588" w:rsidRPr="008A15DA" w:rsidRDefault="00463588" w:rsidP="006F14A0">
            <w:pPr>
              <w:pStyle w:val="TAC"/>
            </w:pPr>
          </w:p>
        </w:tc>
        <w:tc>
          <w:tcPr>
            <w:tcW w:w="1126" w:type="pct"/>
            <w:gridSpan w:val="2"/>
            <w:vMerge/>
            <w:vAlign w:val="center"/>
          </w:tcPr>
          <w:p w:rsidR="00463588" w:rsidRPr="008A15DA" w:rsidRDefault="00463588" w:rsidP="006F14A0">
            <w:pPr>
              <w:pStyle w:val="TAC"/>
            </w:pPr>
          </w:p>
        </w:tc>
        <w:tc>
          <w:tcPr>
            <w:tcW w:w="531" w:type="pct"/>
            <w:vMerge/>
            <w:vAlign w:val="center"/>
          </w:tcPr>
          <w:p w:rsidR="00463588" w:rsidRPr="008A15DA" w:rsidRDefault="00463588" w:rsidP="006F14A0">
            <w:pPr>
              <w:pStyle w:val="TAC"/>
            </w:pPr>
          </w:p>
        </w:tc>
        <w:tc>
          <w:tcPr>
            <w:tcW w:w="543" w:type="pct"/>
            <w:vMerge/>
            <w:vAlign w:val="center"/>
          </w:tcPr>
          <w:p w:rsidR="00463588" w:rsidRPr="008A15DA" w:rsidRDefault="00463588" w:rsidP="006F14A0">
            <w:pPr>
              <w:pStyle w:val="TAC"/>
            </w:pPr>
          </w:p>
        </w:tc>
      </w:tr>
      <w:tr w:rsidR="00463588" w:rsidRPr="008A15DA" w:rsidTr="006F14A0">
        <w:trPr>
          <w:cantSplit/>
          <w:trHeight w:val="223"/>
          <w:jc w:val="center"/>
        </w:trPr>
        <w:tc>
          <w:tcPr>
            <w:tcW w:w="1166" w:type="pct"/>
            <w:tcBorders>
              <w:left w:val="single" w:sz="4" w:space="0" w:color="auto"/>
              <w:bottom w:val="single" w:sz="4" w:space="0" w:color="auto"/>
            </w:tcBorders>
            <w:vAlign w:val="center"/>
          </w:tcPr>
          <w:p w:rsidR="00463588" w:rsidRPr="008A15DA" w:rsidRDefault="00463588" w:rsidP="006F14A0">
            <w:pPr>
              <w:pStyle w:val="TAC"/>
            </w:pPr>
            <w:r w:rsidRPr="008A15DA">
              <w:rPr>
                <w:rFonts w:cs="Arial"/>
                <w:szCs w:val="18"/>
              </w:rPr>
              <w:t>SSS_RA</w:t>
            </w:r>
          </w:p>
        </w:tc>
        <w:tc>
          <w:tcPr>
            <w:tcW w:w="532" w:type="pct"/>
            <w:vMerge/>
            <w:shd w:val="clear" w:color="auto" w:fill="auto"/>
            <w:vAlign w:val="center"/>
          </w:tcPr>
          <w:p w:rsidR="00463588" w:rsidRPr="008A15DA" w:rsidRDefault="00463588" w:rsidP="006F14A0">
            <w:pPr>
              <w:pStyle w:val="TAC"/>
            </w:pPr>
          </w:p>
        </w:tc>
        <w:tc>
          <w:tcPr>
            <w:tcW w:w="1102" w:type="pct"/>
            <w:gridSpan w:val="2"/>
            <w:vMerge/>
            <w:vAlign w:val="center"/>
          </w:tcPr>
          <w:p w:rsidR="00463588" w:rsidRPr="008A15DA" w:rsidRDefault="00463588" w:rsidP="006F14A0">
            <w:pPr>
              <w:pStyle w:val="TAC"/>
            </w:pPr>
          </w:p>
        </w:tc>
        <w:tc>
          <w:tcPr>
            <w:tcW w:w="1126" w:type="pct"/>
            <w:gridSpan w:val="2"/>
            <w:vMerge/>
            <w:vAlign w:val="center"/>
          </w:tcPr>
          <w:p w:rsidR="00463588" w:rsidRPr="008A15DA" w:rsidRDefault="00463588" w:rsidP="006F14A0">
            <w:pPr>
              <w:pStyle w:val="TAC"/>
            </w:pPr>
          </w:p>
        </w:tc>
        <w:tc>
          <w:tcPr>
            <w:tcW w:w="531" w:type="pct"/>
            <w:vMerge/>
            <w:vAlign w:val="center"/>
          </w:tcPr>
          <w:p w:rsidR="00463588" w:rsidRPr="008A15DA" w:rsidRDefault="00463588" w:rsidP="006F14A0">
            <w:pPr>
              <w:pStyle w:val="TAC"/>
            </w:pPr>
          </w:p>
        </w:tc>
        <w:tc>
          <w:tcPr>
            <w:tcW w:w="543" w:type="pct"/>
            <w:vMerge/>
            <w:vAlign w:val="center"/>
          </w:tcPr>
          <w:p w:rsidR="00463588" w:rsidRPr="008A15DA" w:rsidRDefault="00463588" w:rsidP="006F14A0">
            <w:pPr>
              <w:pStyle w:val="TAC"/>
            </w:pPr>
          </w:p>
        </w:tc>
      </w:tr>
      <w:tr w:rsidR="00463588" w:rsidRPr="008A15DA" w:rsidTr="006F14A0">
        <w:trPr>
          <w:cantSplit/>
          <w:trHeight w:val="223"/>
          <w:jc w:val="center"/>
        </w:trPr>
        <w:tc>
          <w:tcPr>
            <w:tcW w:w="1166" w:type="pct"/>
            <w:tcBorders>
              <w:left w:val="single" w:sz="4" w:space="0" w:color="auto"/>
              <w:bottom w:val="single" w:sz="4" w:space="0" w:color="auto"/>
            </w:tcBorders>
            <w:vAlign w:val="center"/>
          </w:tcPr>
          <w:p w:rsidR="00463588" w:rsidRPr="008A15DA" w:rsidRDefault="00463588" w:rsidP="006F14A0">
            <w:pPr>
              <w:pStyle w:val="TAC"/>
            </w:pPr>
            <w:r w:rsidRPr="008A15DA">
              <w:rPr>
                <w:rFonts w:cs="Arial"/>
                <w:szCs w:val="18"/>
              </w:rPr>
              <w:t>PCFICH_RB</w:t>
            </w:r>
          </w:p>
        </w:tc>
        <w:tc>
          <w:tcPr>
            <w:tcW w:w="532" w:type="pct"/>
            <w:vMerge/>
            <w:shd w:val="clear" w:color="auto" w:fill="auto"/>
            <w:vAlign w:val="center"/>
          </w:tcPr>
          <w:p w:rsidR="00463588" w:rsidRPr="008A15DA" w:rsidRDefault="00463588" w:rsidP="006F14A0">
            <w:pPr>
              <w:pStyle w:val="TAC"/>
            </w:pPr>
          </w:p>
        </w:tc>
        <w:tc>
          <w:tcPr>
            <w:tcW w:w="1102" w:type="pct"/>
            <w:gridSpan w:val="2"/>
            <w:vMerge/>
            <w:vAlign w:val="center"/>
          </w:tcPr>
          <w:p w:rsidR="00463588" w:rsidRPr="008A15DA" w:rsidRDefault="00463588" w:rsidP="006F14A0">
            <w:pPr>
              <w:pStyle w:val="TAC"/>
            </w:pPr>
          </w:p>
        </w:tc>
        <w:tc>
          <w:tcPr>
            <w:tcW w:w="1126" w:type="pct"/>
            <w:gridSpan w:val="2"/>
            <w:vMerge/>
            <w:vAlign w:val="center"/>
          </w:tcPr>
          <w:p w:rsidR="00463588" w:rsidRPr="008A15DA" w:rsidRDefault="00463588" w:rsidP="006F14A0">
            <w:pPr>
              <w:pStyle w:val="TAC"/>
            </w:pPr>
          </w:p>
        </w:tc>
        <w:tc>
          <w:tcPr>
            <w:tcW w:w="531" w:type="pct"/>
            <w:vMerge/>
            <w:vAlign w:val="center"/>
          </w:tcPr>
          <w:p w:rsidR="00463588" w:rsidRPr="008A15DA" w:rsidRDefault="00463588" w:rsidP="006F14A0">
            <w:pPr>
              <w:pStyle w:val="TAC"/>
            </w:pPr>
          </w:p>
        </w:tc>
        <w:tc>
          <w:tcPr>
            <w:tcW w:w="543" w:type="pct"/>
            <w:vMerge/>
            <w:vAlign w:val="center"/>
          </w:tcPr>
          <w:p w:rsidR="00463588" w:rsidRPr="008A15DA" w:rsidRDefault="00463588" w:rsidP="006F14A0">
            <w:pPr>
              <w:pStyle w:val="TAC"/>
            </w:pPr>
          </w:p>
        </w:tc>
      </w:tr>
      <w:tr w:rsidR="00463588" w:rsidRPr="008A15DA" w:rsidTr="006F14A0">
        <w:trPr>
          <w:cantSplit/>
          <w:trHeight w:val="223"/>
          <w:jc w:val="center"/>
        </w:trPr>
        <w:tc>
          <w:tcPr>
            <w:tcW w:w="1166" w:type="pct"/>
            <w:tcBorders>
              <w:left w:val="single" w:sz="4" w:space="0" w:color="auto"/>
              <w:bottom w:val="single" w:sz="4" w:space="0" w:color="auto"/>
            </w:tcBorders>
            <w:vAlign w:val="center"/>
          </w:tcPr>
          <w:p w:rsidR="00463588" w:rsidRPr="008A15DA" w:rsidRDefault="00463588" w:rsidP="006F14A0">
            <w:pPr>
              <w:pStyle w:val="TAC"/>
            </w:pPr>
            <w:r w:rsidRPr="008A15DA">
              <w:rPr>
                <w:rFonts w:cs="Arial"/>
                <w:szCs w:val="18"/>
              </w:rPr>
              <w:t>PHICH_RA</w:t>
            </w:r>
          </w:p>
        </w:tc>
        <w:tc>
          <w:tcPr>
            <w:tcW w:w="532" w:type="pct"/>
            <w:vMerge/>
            <w:shd w:val="clear" w:color="auto" w:fill="auto"/>
            <w:vAlign w:val="center"/>
          </w:tcPr>
          <w:p w:rsidR="00463588" w:rsidRPr="008A15DA" w:rsidRDefault="00463588" w:rsidP="006F14A0">
            <w:pPr>
              <w:pStyle w:val="TAC"/>
            </w:pPr>
          </w:p>
        </w:tc>
        <w:tc>
          <w:tcPr>
            <w:tcW w:w="1102" w:type="pct"/>
            <w:gridSpan w:val="2"/>
            <w:vMerge/>
            <w:vAlign w:val="center"/>
          </w:tcPr>
          <w:p w:rsidR="00463588" w:rsidRPr="008A15DA" w:rsidRDefault="00463588" w:rsidP="006F14A0">
            <w:pPr>
              <w:pStyle w:val="TAC"/>
            </w:pPr>
          </w:p>
        </w:tc>
        <w:tc>
          <w:tcPr>
            <w:tcW w:w="1126" w:type="pct"/>
            <w:gridSpan w:val="2"/>
            <w:vMerge/>
            <w:vAlign w:val="center"/>
          </w:tcPr>
          <w:p w:rsidR="00463588" w:rsidRPr="008A15DA" w:rsidRDefault="00463588" w:rsidP="006F14A0">
            <w:pPr>
              <w:pStyle w:val="TAC"/>
            </w:pPr>
          </w:p>
        </w:tc>
        <w:tc>
          <w:tcPr>
            <w:tcW w:w="531" w:type="pct"/>
            <w:vMerge/>
            <w:vAlign w:val="center"/>
          </w:tcPr>
          <w:p w:rsidR="00463588" w:rsidRPr="008A15DA" w:rsidRDefault="00463588" w:rsidP="006F14A0">
            <w:pPr>
              <w:pStyle w:val="TAC"/>
            </w:pPr>
          </w:p>
        </w:tc>
        <w:tc>
          <w:tcPr>
            <w:tcW w:w="543" w:type="pct"/>
            <w:vMerge/>
            <w:vAlign w:val="center"/>
          </w:tcPr>
          <w:p w:rsidR="00463588" w:rsidRPr="008A15DA" w:rsidRDefault="00463588" w:rsidP="006F14A0">
            <w:pPr>
              <w:pStyle w:val="TAC"/>
            </w:pPr>
          </w:p>
        </w:tc>
      </w:tr>
      <w:tr w:rsidR="00463588" w:rsidRPr="008A15DA" w:rsidTr="006F14A0">
        <w:trPr>
          <w:cantSplit/>
          <w:trHeight w:val="237"/>
          <w:jc w:val="center"/>
        </w:trPr>
        <w:tc>
          <w:tcPr>
            <w:tcW w:w="1166" w:type="pct"/>
            <w:tcBorders>
              <w:left w:val="single" w:sz="4" w:space="0" w:color="auto"/>
              <w:bottom w:val="single" w:sz="4" w:space="0" w:color="auto"/>
            </w:tcBorders>
            <w:vAlign w:val="center"/>
          </w:tcPr>
          <w:p w:rsidR="00463588" w:rsidRPr="008A15DA" w:rsidRDefault="00463588" w:rsidP="006F14A0">
            <w:pPr>
              <w:pStyle w:val="TAC"/>
            </w:pPr>
            <w:r w:rsidRPr="008A15DA">
              <w:rPr>
                <w:rFonts w:cs="Arial"/>
                <w:szCs w:val="18"/>
              </w:rPr>
              <w:t>PHICH_RB</w:t>
            </w:r>
          </w:p>
        </w:tc>
        <w:tc>
          <w:tcPr>
            <w:tcW w:w="532" w:type="pct"/>
            <w:vMerge/>
            <w:shd w:val="clear" w:color="auto" w:fill="auto"/>
            <w:vAlign w:val="center"/>
          </w:tcPr>
          <w:p w:rsidR="00463588" w:rsidRPr="008A15DA" w:rsidRDefault="00463588" w:rsidP="006F14A0">
            <w:pPr>
              <w:pStyle w:val="TAC"/>
            </w:pPr>
          </w:p>
        </w:tc>
        <w:tc>
          <w:tcPr>
            <w:tcW w:w="1102" w:type="pct"/>
            <w:gridSpan w:val="2"/>
            <w:vMerge/>
            <w:vAlign w:val="center"/>
          </w:tcPr>
          <w:p w:rsidR="00463588" w:rsidRPr="008A15DA" w:rsidRDefault="00463588" w:rsidP="006F14A0">
            <w:pPr>
              <w:pStyle w:val="TAC"/>
            </w:pPr>
          </w:p>
        </w:tc>
        <w:tc>
          <w:tcPr>
            <w:tcW w:w="1126" w:type="pct"/>
            <w:gridSpan w:val="2"/>
            <w:vMerge/>
            <w:vAlign w:val="center"/>
          </w:tcPr>
          <w:p w:rsidR="00463588" w:rsidRPr="008A15DA" w:rsidRDefault="00463588" w:rsidP="006F14A0">
            <w:pPr>
              <w:pStyle w:val="TAC"/>
            </w:pPr>
          </w:p>
        </w:tc>
        <w:tc>
          <w:tcPr>
            <w:tcW w:w="531" w:type="pct"/>
            <w:vMerge/>
            <w:vAlign w:val="center"/>
          </w:tcPr>
          <w:p w:rsidR="00463588" w:rsidRPr="008A15DA" w:rsidRDefault="00463588" w:rsidP="006F14A0">
            <w:pPr>
              <w:pStyle w:val="TAC"/>
            </w:pPr>
          </w:p>
        </w:tc>
        <w:tc>
          <w:tcPr>
            <w:tcW w:w="543" w:type="pct"/>
            <w:vMerge/>
            <w:vAlign w:val="center"/>
          </w:tcPr>
          <w:p w:rsidR="00463588" w:rsidRPr="008A15DA" w:rsidRDefault="00463588" w:rsidP="006F14A0">
            <w:pPr>
              <w:pStyle w:val="TAC"/>
            </w:pPr>
          </w:p>
        </w:tc>
      </w:tr>
      <w:tr w:rsidR="00463588" w:rsidRPr="008A15DA" w:rsidTr="006F14A0">
        <w:trPr>
          <w:cantSplit/>
          <w:trHeight w:val="223"/>
          <w:jc w:val="center"/>
        </w:trPr>
        <w:tc>
          <w:tcPr>
            <w:tcW w:w="1166" w:type="pct"/>
            <w:tcBorders>
              <w:left w:val="single" w:sz="4" w:space="0" w:color="auto"/>
              <w:bottom w:val="single" w:sz="4" w:space="0" w:color="auto"/>
            </w:tcBorders>
            <w:vAlign w:val="center"/>
          </w:tcPr>
          <w:p w:rsidR="00463588" w:rsidRPr="008A15DA" w:rsidRDefault="00463588" w:rsidP="006F14A0">
            <w:pPr>
              <w:pStyle w:val="TAC"/>
            </w:pPr>
            <w:r w:rsidRPr="008A15DA">
              <w:rPr>
                <w:rFonts w:cs="Arial"/>
                <w:szCs w:val="18"/>
              </w:rPr>
              <w:t>PDCCH_RA</w:t>
            </w:r>
          </w:p>
        </w:tc>
        <w:tc>
          <w:tcPr>
            <w:tcW w:w="532" w:type="pct"/>
            <w:vMerge/>
            <w:shd w:val="clear" w:color="auto" w:fill="auto"/>
            <w:vAlign w:val="center"/>
          </w:tcPr>
          <w:p w:rsidR="00463588" w:rsidRPr="008A15DA" w:rsidRDefault="00463588" w:rsidP="006F14A0">
            <w:pPr>
              <w:pStyle w:val="TAC"/>
            </w:pPr>
          </w:p>
        </w:tc>
        <w:tc>
          <w:tcPr>
            <w:tcW w:w="1102" w:type="pct"/>
            <w:gridSpan w:val="2"/>
            <w:vMerge/>
            <w:vAlign w:val="center"/>
          </w:tcPr>
          <w:p w:rsidR="00463588" w:rsidRPr="008A15DA" w:rsidRDefault="00463588" w:rsidP="006F14A0">
            <w:pPr>
              <w:pStyle w:val="TAC"/>
            </w:pPr>
          </w:p>
        </w:tc>
        <w:tc>
          <w:tcPr>
            <w:tcW w:w="1126" w:type="pct"/>
            <w:gridSpan w:val="2"/>
            <w:vMerge/>
            <w:vAlign w:val="center"/>
          </w:tcPr>
          <w:p w:rsidR="00463588" w:rsidRPr="008A15DA" w:rsidRDefault="00463588" w:rsidP="006F14A0">
            <w:pPr>
              <w:pStyle w:val="TAC"/>
            </w:pPr>
          </w:p>
        </w:tc>
        <w:tc>
          <w:tcPr>
            <w:tcW w:w="531" w:type="pct"/>
            <w:vMerge/>
            <w:vAlign w:val="center"/>
          </w:tcPr>
          <w:p w:rsidR="00463588" w:rsidRPr="008A15DA" w:rsidRDefault="00463588" w:rsidP="006F14A0">
            <w:pPr>
              <w:pStyle w:val="TAC"/>
            </w:pPr>
          </w:p>
        </w:tc>
        <w:tc>
          <w:tcPr>
            <w:tcW w:w="543" w:type="pct"/>
            <w:vMerge/>
            <w:vAlign w:val="center"/>
          </w:tcPr>
          <w:p w:rsidR="00463588" w:rsidRPr="008A15DA" w:rsidRDefault="00463588" w:rsidP="006F14A0">
            <w:pPr>
              <w:pStyle w:val="TAC"/>
            </w:pPr>
          </w:p>
        </w:tc>
      </w:tr>
      <w:tr w:rsidR="00463588" w:rsidRPr="008A15DA" w:rsidTr="006F14A0">
        <w:trPr>
          <w:cantSplit/>
          <w:trHeight w:val="223"/>
          <w:jc w:val="center"/>
        </w:trPr>
        <w:tc>
          <w:tcPr>
            <w:tcW w:w="1166" w:type="pct"/>
            <w:tcBorders>
              <w:left w:val="single" w:sz="4" w:space="0" w:color="auto"/>
              <w:bottom w:val="single" w:sz="4" w:space="0" w:color="auto"/>
            </w:tcBorders>
            <w:vAlign w:val="center"/>
          </w:tcPr>
          <w:p w:rsidR="00463588" w:rsidRPr="008A15DA" w:rsidRDefault="00463588" w:rsidP="006F14A0">
            <w:pPr>
              <w:pStyle w:val="TAC"/>
            </w:pPr>
            <w:r w:rsidRPr="008A15DA">
              <w:rPr>
                <w:rFonts w:cs="Arial"/>
                <w:szCs w:val="18"/>
              </w:rPr>
              <w:t>PDCCH_RB</w:t>
            </w:r>
          </w:p>
        </w:tc>
        <w:tc>
          <w:tcPr>
            <w:tcW w:w="532" w:type="pct"/>
            <w:vMerge/>
            <w:shd w:val="clear" w:color="auto" w:fill="auto"/>
            <w:vAlign w:val="center"/>
          </w:tcPr>
          <w:p w:rsidR="00463588" w:rsidRPr="008A15DA" w:rsidRDefault="00463588" w:rsidP="006F14A0">
            <w:pPr>
              <w:pStyle w:val="TAC"/>
            </w:pPr>
          </w:p>
        </w:tc>
        <w:tc>
          <w:tcPr>
            <w:tcW w:w="1102" w:type="pct"/>
            <w:gridSpan w:val="2"/>
            <w:vMerge/>
            <w:vAlign w:val="center"/>
          </w:tcPr>
          <w:p w:rsidR="00463588" w:rsidRPr="008A15DA" w:rsidRDefault="00463588" w:rsidP="006F14A0">
            <w:pPr>
              <w:pStyle w:val="TAC"/>
            </w:pPr>
          </w:p>
        </w:tc>
        <w:tc>
          <w:tcPr>
            <w:tcW w:w="1126" w:type="pct"/>
            <w:gridSpan w:val="2"/>
            <w:vMerge/>
            <w:vAlign w:val="center"/>
          </w:tcPr>
          <w:p w:rsidR="00463588" w:rsidRPr="008A15DA" w:rsidRDefault="00463588" w:rsidP="006F14A0">
            <w:pPr>
              <w:pStyle w:val="TAC"/>
            </w:pPr>
          </w:p>
        </w:tc>
        <w:tc>
          <w:tcPr>
            <w:tcW w:w="531" w:type="pct"/>
            <w:vMerge/>
            <w:vAlign w:val="center"/>
          </w:tcPr>
          <w:p w:rsidR="00463588" w:rsidRPr="008A15DA" w:rsidRDefault="00463588" w:rsidP="006F14A0">
            <w:pPr>
              <w:pStyle w:val="TAC"/>
            </w:pPr>
          </w:p>
        </w:tc>
        <w:tc>
          <w:tcPr>
            <w:tcW w:w="543" w:type="pct"/>
            <w:vMerge/>
            <w:vAlign w:val="center"/>
          </w:tcPr>
          <w:p w:rsidR="00463588" w:rsidRPr="008A15DA" w:rsidRDefault="00463588" w:rsidP="006F14A0">
            <w:pPr>
              <w:pStyle w:val="TAC"/>
            </w:pPr>
          </w:p>
        </w:tc>
      </w:tr>
      <w:tr w:rsidR="00463588" w:rsidRPr="008A15DA" w:rsidTr="006F14A0">
        <w:trPr>
          <w:cantSplit/>
          <w:trHeight w:val="223"/>
          <w:jc w:val="center"/>
        </w:trPr>
        <w:tc>
          <w:tcPr>
            <w:tcW w:w="1166" w:type="pct"/>
            <w:tcBorders>
              <w:left w:val="single" w:sz="4" w:space="0" w:color="auto"/>
              <w:bottom w:val="single" w:sz="4" w:space="0" w:color="auto"/>
            </w:tcBorders>
            <w:vAlign w:val="center"/>
          </w:tcPr>
          <w:p w:rsidR="00463588" w:rsidRPr="008A15DA" w:rsidRDefault="00463588" w:rsidP="006F14A0">
            <w:pPr>
              <w:pStyle w:val="TAC"/>
            </w:pPr>
            <w:proofErr w:type="spellStart"/>
            <w:r w:rsidRPr="008A15DA">
              <w:rPr>
                <w:rFonts w:cs="Arial"/>
                <w:szCs w:val="18"/>
              </w:rPr>
              <w:t>OCNG_RA</w:t>
            </w:r>
            <w:r w:rsidRPr="008A15DA">
              <w:rPr>
                <w:rFonts w:cs="Arial"/>
                <w:szCs w:val="18"/>
                <w:vertAlign w:val="superscript"/>
              </w:rPr>
              <w:t>Note</w:t>
            </w:r>
            <w:proofErr w:type="spellEnd"/>
            <w:r w:rsidRPr="008A15DA">
              <w:rPr>
                <w:rFonts w:cs="Arial"/>
                <w:szCs w:val="18"/>
                <w:vertAlign w:val="superscript"/>
              </w:rPr>
              <w:t xml:space="preserve"> 1</w:t>
            </w:r>
          </w:p>
        </w:tc>
        <w:tc>
          <w:tcPr>
            <w:tcW w:w="532" w:type="pct"/>
            <w:vMerge/>
            <w:shd w:val="clear" w:color="auto" w:fill="auto"/>
            <w:vAlign w:val="center"/>
          </w:tcPr>
          <w:p w:rsidR="00463588" w:rsidRPr="008A15DA" w:rsidRDefault="00463588" w:rsidP="006F14A0">
            <w:pPr>
              <w:pStyle w:val="TAC"/>
            </w:pPr>
          </w:p>
        </w:tc>
        <w:tc>
          <w:tcPr>
            <w:tcW w:w="1102" w:type="pct"/>
            <w:gridSpan w:val="2"/>
            <w:vMerge/>
            <w:vAlign w:val="center"/>
          </w:tcPr>
          <w:p w:rsidR="00463588" w:rsidRPr="008A15DA" w:rsidRDefault="00463588" w:rsidP="006F14A0">
            <w:pPr>
              <w:pStyle w:val="TAC"/>
            </w:pPr>
          </w:p>
        </w:tc>
        <w:tc>
          <w:tcPr>
            <w:tcW w:w="1126" w:type="pct"/>
            <w:gridSpan w:val="2"/>
            <w:vMerge/>
            <w:vAlign w:val="center"/>
          </w:tcPr>
          <w:p w:rsidR="00463588" w:rsidRPr="008A15DA" w:rsidRDefault="00463588" w:rsidP="006F14A0">
            <w:pPr>
              <w:pStyle w:val="TAC"/>
            </w:pPr>
          </w:p>
        </w:tc>
        <w:tc>
          <w:tcPr>
            <w:tcW w:w="531" w:type="pct"/>
            <w:vMerge/>
            <w:vAlign w:val="center"/>
          </w:tcPr>
          <w:p w:rsidR="00463588" w:rsidRPr="008A15DA" w:rsidRDefault="00463588" w:rsidP="006F14A0">
            <w:pPr>
              <w:pStyle w:val="TAC"/>
            </w:pPr>
          </w:p>
        </w:tc>
        <w:tc>
          <w:tcPr>
            <w:tcW w:w="543" w:type="pct"/>
            <w:vMerge/>
            <w:vAlign w:val="center"/>
          </w:tcPr>
          <w:p w:rsidR="00463588" w:rsidRPr="008A15DA" w:rsidRDefault="00463588" w:rsidP="006F14A0">
            <w:pPr>
              <w:pStyle w:val="TAC"/>
            </w:pPr>
          </w:p>
        </w:tc>
      </w:tr>
      <w:tr w:rsidR="00463588" w:rsidRPr="008A15DA" w:rsidTr="006F14A0">
        <w:trPr>
          <w:cantSplit/>
          <w:trHeight w:val="162"/>
          <w:jc w:val="center"/>
        </w:trPr>
        <w:tc>
          <w:tcPr>
            <w:tcW w:w="1166" w:type="pct"/>
            <w:tcBorders>
              <w:left w:val="single" w:sz="4" w:space="0" w:color="auto"/>
              <w:bottom w:val="single" w:sz="4" w:space="0" w:color="auto"/>
            </w:tcBorders>
            <w:vAlign w:val="center"/>
          </w:tcPr>
          <w:p w:rsidR="00463588" w:rsidRPr="008A15DA" w:rsidRDefault="00463588" w:rsidP="006F14A0">
            <w:pPr>
              <w:pStyle w:val="TAC"/>
              <w:rPr>
                <w:noProof/>
              </w:rPr>
            </w:pPr>
            <w:r w:rsidRPr="008A15DA">
              <w:rPr>
                <w:rFonts w:cs="Arial"/>
                <w:noProof/>
                <w:szCs w:val="18"/>
              </w:rPr>
              <w:t>OCNG_RB</w:t>
            </w:r>
            <w:r w:rsidRPr="008A15DA">
              <w:rPr>
                <w:rFonts w:cs="Arial"/>
                <w:noProof/>
                <w:szCs w:val="18"/>
                <w:vertAlign w:val="superscript"/>
              </w:rPr>
              <w:t xml:space="preserve">Note 1 </w:t>
            </w:r>
          </w:p>
        </w:tc>
        <w:tc>
          <w:tcPr>
            <w:tcW w:w="532" w:type="pct"/>
            <w:vMerge/>
            <w:shd w:val="clear" w:color="auto" w:fill="auto"/>
            <w:vAlign w:val="center"/>
          </w:tcPr>
          <w:p w:rsidR="00463588" w:rsidRPr="008A15DA" w:rsidRDefault="00463588" w:rsidP="006F14A0">
            <w:pPr>
              <w:pStyle w:val="TAC"/>
            </w:pPr>
          </w:p>
        </w:tc>
        <w:tc>
          <w:tcPr>
            <w:tcW w:w="1102" w:type="pct"/>
            <w:gridSpan w:val="2"/>
            <w:vMerge/>
            <w:vAlign w:val="center"/>
          </w:tcPr>
          <w:p w:rsidR="00463588" w:rsidRPr="008A15DA" w:rsidRDefault="00463588" w:rsidP="006F14A0">
            <w:pPr>
              <w:pStyle w:val="TAC"/>
            </w:pPr>
          </w:p>
        </w:tc>
        <w:tc>
          <w:tcPr>
            <w:tcW w:w="1126" w:type="pct"/>
            <w:gridSpan w:val="2"/>
            <w:vMerge/>
            <w:vAlign w:val="center"/>
          </w:tcPr>
          <w:p w:rsidR="00463588" w:rsidRPr="008A15DA" w:rsidRDefault="00463588" w:rsidP="006F14A0">
            <w:pPr>
              <w:pStyle w:val="TAC"/>
            </w:pPr>
          </w:p>
        </w:tc>
        <w:tc>
          <w:tcPr>
            <w:tcW w:w="531" w:type="pct"/>
            <w:vMerge/>
            <w:vAlign w:val="center"/>
          </w:tcPr>
          <w:p w:rsidR="00463588" w:rsidRPr="008A15DA" w:rsidRDefault="00463588" w:rsidP="006F14A0">
            <w:pPr>
              <w:pStyle w:val="TAC"/>
            </w:pPr>
          </w:p>
        </w:tc>
        <w:tc>
          <w:tcPr>
            <w:tcW w:w="543" w:type="pct"/>
            <w:vMerge/>
            <w:vAlign w:val="center"/>
          </w:tcPr>
          <w:p w:rsidR="00463588" w:rsidRPr="008A15DA" w:rsidRDefault="00463588" w:rsidP="006F14A0">
            <w:pPr>
              <w:pStyle w:val="TAC"/>
            </w:pPr>
          </w:p>
        </w:tc>
      </w:tr>
      <w:tr w:rsidR="00463588" w:rsidRPr="008A15DA" w:rsidTr="006F14A0">
        <w:trPr>
          <w:cantSplit/>
          <w:trHeight w:val="397"/>
          <w:jc w:val="center"/>
        </w:trPr>
        <w:tc>
          <w:tcPr>
            <w:tcW w:w="1166" w:type="pct"/>
            <w:vAlign w:val="center"/>
          </w:tcPr>
          <w:p w:rsidR="00463588" w:rsidRPr="008A15DA" w:rsidRDefault="00463588" w:rsidP="006F14A0">
            <w:pPr>
              <w:pStyle w:val="TAC"/>
            </w:pPr>
            <w:r w:rsidRPr="008A15DA">
              <w:rPr>
                <w:rFonts w:cs="Arial"/>
                <w:noProof/>
                <w:szCs w:val="18"/>
              </w:rPr>
              <w:t>PRS_RA</w:t>
            </w:r>
          </w:p>
        </w:tc>
        <w:tc>
          <w:tcPr>
            <w:tcW w:w="532" w:type="pct"/>
            <w:vAlign w:val="center"/>
          </w:tcPr>
          <w:p w:rsidR="00463588" w:rsidRPr="008A15DA" w:rsidRDefault="00463588" w:rsidP="006F14A0">
            <w:pPr>
              <w:pStyle w:val="TAC"/>
            </w:pPr>
            <w:r w:rsidRPr="008A15DA">
              <w:rPr>
                <w:rFonts w:cs="Arial"/>
                <w:szCs w:val="18"/>
              </w:rPr>
              <w:t>dB</w:t>
            </w:r>
          </w:p>
        </w:tc>
        <w:tc>
          <w:tcPr>
            <w:tcW w:w="508" w:type="pct"/>
            <w:vAlign w:val="center"/>
          </w:tcPr>
          <w:p w:rsidR="00463588" w:rsidRPr="008A15DA" w:rsidRDefault="00463588" w:rsidP="006F14A0">
            <w:pPr>
              <w:pStyle w:val="TAC"/>
            </w:pPr>
            <w:r w:rsidRPr="00B3684F">
              <w:rPr>
                <w:rFonts w:cs="Arial"/>
                <w:szCs w:val="18"/>
              </w:rPr>
              <w:t>-6</w:t>
            </w:r>
          </w:p>
        </w:tc>
        <w:tc>
          <w:tcPr>
            <w:tcW w:w="594" w:type="pct"/>
            <w:vAlign w:val="center"/>
          </w:tcPr>
          <w:p w:rsidR="00463588" w:rsidRPr="008A15DA" w:rsidRDefault="00463588" w:rsidP="006F14A0">
            <w:pPr>
              <w:pStyle w:val="TAC"/>
            </w:pPr>
            <w:r w:rsidRPr="008A15DA">
              <w:rPr>
                <w:rFonts w:cs="Arial"/>
                <w:szCs w:val="18"/>
              </w:rPr>
              <w:t>N/A</w:t>
            </w:r>
          </w:p>
        </w:tc>
        <w:tc>
          <w:tcPr>
            <w:tcW w:w="594" w:type="pct"/>
            <w:vAlign w:val="center"/>
          </w:tcPr>
          <w:p w:rsidR="00463588" w:rsidRPr="008A15DA" w:rsidRDefault="00463588" w:rsidP="006F14A0">
            <w:pPr>
              <w:pStyle w:val="TAC"/>
            </w:pPr>
            <w:r w:rsidRPr="008A15DA">
              <w:rPr>
                <w:rFonts w:cs="Arial"/>
                <w:szCs w:val="18"/>
              </w:rPr>
              <w:t>N/A</w:t>
            </w:r>
          </w:p>
        </w:tc>
        <w:tc>
          <w:tcPr>
            <w:tcW w:w="532" w:type="pct"/>
            <w:vAlign w:val="center"/>
          </w:tcPr>
          <w:p w:rsidR="00463588" w:rsidRPr="008A15DA" w:rsidRDefault="00463588" w:rsidP="006F14A0">
            <w:pPr>
              <w:pStyle w:val="TAC"/>
            </w:pPr>
            <w:r w:rsidRPr="008A15DA">
              <w:rPr>
                <w:rFonts w:cs="Arial"/>
                <w:szCs w:val="18"/>
              </w:rPr>
              <w:t>0</w:t>
            </w:r>
          </w:p>
        </w:tc>
        <w:tc>
          <w:tcPr>
            <w:tcW w:w="531" w:type="pct"/>
            <w:vAlign w:val="center"/>
          </w:tcPr>
          <w:p w:rsidR="00463588" w:rsidRPr="008A15DA" w:rsidRDefault="00463588" w:rsidP="006F14A0">
            <w:pPr>
              <w:pStyle w:val="TAC"/>
            </w:pPr>
            <w:r w:rsidRPr="008A15DA">
              <w:rPr>
                <w:rFonts w:cs="Arial"/>
                <w:szCs w:val="18"/>
              </w:rPr>
              <w:t>0</w:t>
            </w:r>
          </w:p>
        </w:tc>
        <w:tc>
          <w:tcPr>
            <w:tcW w:w="543" w:type="pct"/>
            <w:vAlign w:val="center"/>
          </w:tcPr>
          <w:p w:rsidR="00463588" w:rsidRPr="008A15DA" w:rsidRDefault="00463588" w:rsidP="006F14A0">
            <w:pPr>
              <w:pStyle w:val="TAC"/>
            </w:pPr>
            <w:r w:rsidRPr="008A15DA">
              <w:rPr>
                <w:rFonts w:cs="Arial"/>
                <w:szCs w:val="18"/>
              </w:rPr>
              <w:t>N/A</w:t>
            </w:r>
          </w:p>
        </w:tc>
      </w:tr>
      <w:tr w:rsidR="00463588" w:rsidRPr="008A15DA" w:rsidTr="006F14A0">
        <w:trPr>
          <w:cantSplit/>
          <w:trHeight w:val="397"/>
          <w:jc w:val="center"/>
        </w:trPr>
        <w:tc>
          <w:tcPr>
            <w:tcW w:w="1166" w:type="pct"/>
            <w:vAlign w:val="center"/>
          </w:tcPr>
          <w:p w:rsidR="00463588" w:rsidRPr="008A15DA" w:rsidRDefault="00463588" w:rsidP="006F14A0">
            <w:pPr>
              <w:pStyle w:val="TAC"/>
            </w:pPr>
            <w:r w:rsidRPr="008A15DA">
              <w:rPr>
                <w:rFonts w:cs="Arial"/>
                <w:position w:val="-12"/>
                <w:szCs w:val="18"/>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25pt" o:ole="" fillcolor="window">
                  <v:imagedata r:id="rId9" o:title=""/>
                </v:shape>
                <o:OLEObject Type="Embed" ProgID="Equation.3" ShapeID="_x0000_i1025" DrawAspect="Content" ObjectID="_1457106785" r:id="rId10"/>
              </w:object>
            </w:r>
            <w:r w:rsidRPr="008A15DA">
              <w:rPr>
                <w:rFonts w:cs="Arial"/>
                <w:szCs w:val="18"/>
                <w:vertAlign w:val="superscript"/>
              </w:rPr>
              <w:t xml:space="preserve"> Note 3</w:t>
            </w:r>
          </w:p>
        </w:tc>
        <w:tc>
          <w:tcPr>
            <w:tcW w:w="532" w:type="pct"/>
            <w:vAlign w:val="center"/>
          </w:tcPr>
          <w:p w:rsidR="00463588" w:rsidRPr="008A15DA" w:rsidRDefault="00463588" w:rsidP="006F14A0">
            <w:pPr>
              <w:pStyle w:val="TAC"/>
            </w:pPr>
            <w:proofErr w:type="spellStart"/>
            <w:r w:rsidRPr="008A15DA">
              <w:rPr>
                <w:rFonts w:cs="Arial"/>
                <w:szCs w:val="18"/>
              </w:rPr>
              <w:t>dBm</w:t>
            </w:r>
            <w:proofErr w:type="spellEnd"/>
            <w:r w:rsidRPr="008A15DA">
              <w:rPr>
                <w:rFonts w:cs="Arial"/>
                <w:szCs w:val="18"/>
              </w:rPr>
              <w:t>/</w:t>
            </w:r>
          </w:p>
          <w:p w:rsidR="00463588" w:rsidRPr="008A15DA" w:rsidRDefault="00463588" w:rsidP="006F14A0">
            <w:pPr>
              <w:pStyle w:val="TAC"/>
            </w:pPr>
            <w:r w:rsidRPr="008A15DA">
              <w:t>15 kHz</w:t>
            </w:r>
          </w:p>
        </w:tc>
        <w:tc>
          <w:tcPr>
            <w:tcW w:w="508" w:type="pct"/>
            <w:vAlign w:val="center"/>
          </w:tcPr>
          <w:p w:rsidR="00463588" w:rsidRPr="008A15DA" w:rsidRDefault="00463588" w:rsidP="006F14A0">
            <w:pPr>
              <w:pStyle w:val="TAC"/>
            </w:pPr>
            <w:r w:rsidRPr="008A15DA">
              <w:rPr>
                <w:rFonts w:cs="Arial"/>
                <w:szCs w:val="18"/>
              </w:rPr>
              <w:t>-98</w:t>
            </w:r>
          </w:p>
        </w:tc>
        <w:tc>
          <w:tcPr>
            <w:tcW w:w="594" w:type="pct"/>
            <w:vAlign w:val="center"/>
          </w:tcPr>
          <w:p w:rsidR="00463588" w:rsidRPr="008A15DA" w:rsidRDefault="00463588" w:rsidP="006F14A0">
            <w:pPr>
              <w:pStyle w:val="TAC"/>
            </w:pPr>
            <w:r w:rsidRPr="008A15DA">
              <w:rPr>
                <w:rFonts w:cs="Arial"/>
                <w:szCs w:val="18"/>
              </w:rPr>
              <w:t>-95</w:t>
            </w:r>
          </w:p>
        </w:tc>
        <w:tc>
          <w:tcPr>
            <w:tcW w:w="594" w:type="pct"/>
            <w:vAlign w:val="center"/>
          </w:tcPr>
          <w:p w:rsidR="00463588" w:rsidRPr="008A15DA" w:rsidRDefault="00463588" w:rsidP="006F14A0">
            <w:pPr>
              <w:pStyle w:val="TAC"/>
            </w:pPr>
            <w:r w:rsidRPr="008A15DA">
              <w:rPr>
                <w:rFonts w:cs="Arial"/>
                <w:szCs w:val="18"/>
              </w:rPr>
              <w:t>-98</w:t>
            </w:r>
          </w:p>
        </w:tc>
        <w:tc>
          <w:tcPr>
            <w:tcW w:w="532" w:type="pct"/>
            <w:vAlign w:val="center"/>
          </w:tcPr>
          <w:p w:rsidR="00463588" w:rsidRPr="008A15DA" w:rsidRDefault="00463588" w:rsidP="006F14A0">
            <w:pPr>
              <w:pStyle w:val="TAC"/>
            </w:pPr>
            <w:r w:rsidRPr="008A15DA">
              <w:rPr>
                <w:rFonts w:cs="Arial"/>
                <w:szCs w:val="18"/>
              </w:rPr>
              <w:t>-95</w:t>
            </w:r>
          </w:p>
        </w:tc>
        <w:tc>
          <w:tcPr>
            <w:tcW w:w="531" w:type="pct"/>
            <w:vAlign w:val="center"/>
          </w:tcPr>
          <w:p w:rsidR="00463588" w:rsidRPr="008A15DA" w:rsidRDefault="00463588" w:rsidP="006F14A0">
            <w:pPr>
              <w:pStyle w:val="TAC"/>
            </w:pPr>
            <w:r w:rsidRPr="008A15DA">
              <w:rPr>
                <w:rFonts w:cs="Arial"/>
                <w:szCs w:val="18"/>
              </w:rPr>
              <w:t>-98</w:t>
            </w:r>
          </w:p>
        </w:tc>
        <w:tc>
          <w:tcPr>
            <w:tcW w:w="543" w:type="pct"/>
            <w:vAlign w:val="center"/>
          </w:tcPr>
          <w:p w:rsidR="00463588" w:rsidRPr="008A15DA" w:rsidRDefault="00463588" w:rsidP="006F14A0">
            <w:pPr>
              <w:pStyle w:val="TAC"/>
            </w:pPr>
            <w:r w:rsidRPr="008A15DA">
              <w:rPr>
                <w:rFonts w:cs="Arial"/>
                <w:szCs w:val="18"/>
              </w:rPr>
              <w:t>-95</w:t>
            </w:r>
          </w:p>
        </w:tc>
      </w:tr>
      <w:tr w:rsidR="00463588" w:rsidRPr="008A15DA" w:rsidTr="006F14A0">
        <w:trPr>
          <w:cantSplit/>
          <w:trHeight w:val="148"/>
          <w:jc w:val="center"/>
        </w:trPr>
        <w:tc>
          <w:tcPr>
            <w:tcW w:w="1166" w:type="pct"/>
            <w:vAlign w:val="center"/>
          </w:tcPr>
          <w:p w:rsidR="00463588" w:rsidRPr="008A15DA" w:rsidRDefault="00463588" w:rsidP="006F14A0">
            <w:pPr>
              <w:pStyle w:val="TAC"/>
            </w:pPr>
            <w:r w:rsidRPr="008A15DA">
              <w:rPr>
                <w:rFonts w:cs="Arial"/>
                <w:szCs w:val="18"/>
              </w:rPr>
              <w:t xml:space="preserve">PRS </w:t>
            </w:r>
            <w:r w:rsidRPr="008A15DA">
              <w:rPr>
                <w:position w:val="-12"/>
              </w:rPr>
              <w:object w:dxaOrig="720" w:dyaOrig="400">
                <v:shape id="_x0000_i1026" type="#_x0000_t75" style="width:36pt;height:20.4pt" o:ole="">
                  <v:imagedata r:id="rId11" o:title=""/>
                </v:shape>
                <o:OLEObject Type="Embed" ProgID="Equation.3" ShapeID="_x0000_i1026" DrawAspect="Content" ObjectID="_1457106786" r:id="rId12"/>
              </w:object>
            </w:r>
            <w:r w:rsidRPr="008A15DA">
              <w:rPr>
                <w:rFonts w:cs="Arial"/>
                <w:szCs w:val="18"/>
                <w:vertAlign w:val="superscript"/>
              </w:rPr>
              <w:t xml:space="preserve"> </w:t>
            </w:r>
          </w:p>
        </w:tc>
        <w:tc>
          <w:tcPr>
            <w:tcW w:w="532" w:type="pct"/>
            <w:vAlign w:val="center"/>
          </w:tcPr>
          <w:p w:rsidR="00463588" w:rsidRPr="008A15DA" w:rsidRDefault="00463588" w:rsidP="006F14A0">
            <w:pPr>
              <w:pStyle w:val="TAC"/>
            </w:pPr>
            <w:r w:rsidRPr="008A15DA">
              <w:rPr>
                <w:rFonts w:cs="Arial"/>
                <w:szCs w:val="18"/>
              </w:rPr>
              <w:t>dB</w:t>
            </w:r>
          </w:p>
        </w:tc>
        <w:tc>
          <w:tcPr>
            <w:tcW w:w="508" w:type="pct"/>
            <w:vAlign w:val="center"/>
          </w:tcPr>
          <w:p w:rsidR="00463588" w:rsidRPr="008A15DA" w:rsidRDefault="00463588" w:rsidP="006F14A0">
            <w:pPr>
              <w:pStyle w:val="TAC"/>
            </w:pPr>
            <w:r w:rsidRPr="004978E4">
              <w:rPr>
                <w:rFonts w:cs="Arial"/>
                <w:color w:val="FF0000"/>
                <w:szCs w:val="18"/>
              </w:rPr>
              <w:t>-4</w:t>
            </w:r>
          </w:p>
        </w:tc>
        <w:tc>
          <w:tcPr>
            <w:tcW w:w="594" w:type="pct"/>
            <w:vAlign w:val="center"/>
          </w:tcPr>
          <w:p w:rsidR="00463588" w:rsidRPr="008A15DA" w:rsidRDefault="00463588" w:rsidP="006F14A0">
            <w:pPr>
              <w:pStyle w:val="TAC"/>
            </w:pPr>
            <w:r w:rsidRPr="008A15DA">
              <w:rPr>
                <w:rFonts w:cs="Arial"/>
                <w:szCs w:val="18"/>
              </w:rPr>
              <w:t>-Infinity</w:t>
            </w:r>
          </w:p>
        </w:tc>
        <w:tc>
          <w:tcPr>
            <w:tcW w:w="594" w:type="pct"/>
            <w:vAlign w:val="center"/>
          </w:tcPr>
          <w:p w:rsidR="00463588" w:rsidRPr="008A15DA" w:rsidRDefault="00463588" w:rsidP="006F14A0">
            <w:pPr>
              <w:pStyle w:val="TAC"/>
            </w:pPr>
            <w:r w:rsidRPr="008A15DA">
              <w:rPr>
                <w:rFonts w:cs="Arial"/>
                <w:szCs w:val="18"/>
              </w:rPr>
              <w:t>-Infinity</w:t>
            </w:r>
          </w:p>
        </w:tc>
        <w:tc>
          <w:tcPr>
            <w:tcW w:w="532" w:type="pct"/>
            <w:vAlign w:val="center"/>
          </w:tcPr>
          <w:p w:rsidR="00463588" w:rsidRPr="008A15DA" w:rsidRDefault="00463588" w:rsidP="006F14A0">
            <w:pPr>
              <w:pStyle w:val="TAC"/>
            </w:pPr>
            <w:r w:rsidRPr="004978E4">
              <w:rPr>
                <w:rFonts w:cs="Arial"/>
                <w:color w:val="FF0000"/>
                <w:szCs w:val="18"/>
              </w:rPr>
              <w:t>-10</w:t>
            </w:r>
          </w:p>
        </w:tc>
        <w:tc>
          <w:tcPr>
            <w:tcW w:w="531" w:type="pct"/>
            <w:vAlign w:val="center"/>
          </w:tcPr>
          <w:p w:rsidR="00463588" w:rsidRPr="008A15DA" w:rsidRDefault="00463588" w:rsidP="006F14A0">
            <w:pPr>
              <w:pStyle w:val="TAC"/>
            </w:pPr>
            <w:r w:rsidRPr="004978E4">
              <w:rPr>
                <w:rFonts w:cs="Arial"/>
                <w:color w:val="FF0000"/>
                <w:szCs w:val="18"/>
              </w:rPr>
              <w:t>-10</w:t>
            </w:r>
          </w:p>
        </w:tc>
        <w:tc>
          <w:tcPr>
            <w:tcW w:w="543" w:type="pct"/>
            <w:vAlign w:val="center"/>
          </w:tcPr>
          <w:p w:rsidR="00463588" w:rsidRPr="008A15DA" w:rsidRDefault="00463588" w:rsidP="006F14A0">
            <w:pPr>
              <w:pStyle w:val="TAC"/>
            </w:pPr>
            <w:r w:rsidRPr="008A15DA">
              <w:rPr>
                <w:rFonts w:cs="Arial"/>
                <w:szCs w:val="18"/>
              </w:rPr>
              <w:t>-Infinity</w:t>
            </w:r>
          </w:p>
        </w:tc>
      </w:tr>
      <w:tr w:rsidR="00463588" w:rsidRPr="008A15DA" w:rsidTr="006F14A0">
        <w:trPr>
          <w:cantSplit/>
          <w:trHeight w:val="148"/>
          <w:jc w:val="center"/>
        </w:trPr>
        <w:tc>
          <w:tcPr>
            <w:tcW w:w="1166" w:type="pct"/>
            <w:vAlign w:val="center"/>
          </w:tcPr>
          <w:p w:rsidR="00463588" w:rsidRPr="008A15DA" w:rsidRDefault="00463588" w:rsidP="006F14A0">
            <w:pPr>
              <w:pStyle w:val="TAC"/>
            </w:pPr>
            <w:r w:rsidRPr="008A15DA">
              <w:rPr>
                <w:rFonts w:cs="Arial"/>
                <w:szCs w:val="18"/>
              </w:rPr>
              <w:t xml:space="preserve">PRS </w:t>
            </w:r>
            <w:r w:rsidRPr="008A15DA">
              <w:rPr>
                <w:rFonts w:cs="Arial"/>
                <w:position w:val="-12"/>
                <w:szCs w:val="18"/>
              </w:rPr>
              <w:object w:dxaOrig="620" w:dyaOrig="380">
                <v:shape id="_x0000_i1027" type="#_x0000_t75" style="width:30.65pt;height:18.8pt" o:ole="" fillcolor="window">
                  <v:imagedata r:id="rId13" o:title=""/>
                </v:shape>
                <o:OLEObject Type="Embed" ProgID="Equation.3" ShapeID="_x0000_i1027" DrawAspect="Content" ObjectID="_1457106787" r:id="rId14"/>
              </w:object>
            </w:r>
            <w:r w:rsidRPr="008A15DA">
              <w:rPr>
                <w:rFonts w:cs="Arial"/>
                <w:szCs w:val="18"/>
                <w:vertAlign w:val="superscript"/>
              </w:rPr>
              <w:t xml:space="preserve"> Note 4</w:t>
            </w:r>
          </w:p>
        </w:tc>
        <w:tc>
          <w:tcPr>
            <w:tcW w:w="532" w:type="pct"/>
            <w:vAlign w:val="center"/>
          </w:tcPr>
          <w:p w:rsidR="00463588" w:rsidRPr="008A15DA" w:rsidRDefault="00463588" w:rsidP="006F14A0">
            <w:pPr>
              <w:pStyle w:val="TAC"/>
            </w:pPr>
            <w:r w:rsidRPr="008A15DA">
              <w:rPr>
                <w:rFonts w:cs="Arial"/>
                <w:szCs w:val="18"/>
              </w:rPr>
              <w:t>dB</w:t>
            </w:r>
          </w:p>
        </w:tc>
        <w:tc>
          <w:tcPr>
            <w:tcW w:w="508" w:type="pct"/>
            <w:vAlign w:val="center"/>
          </w:tcPr>
          <w:p w:rsidR="00463588" w:rsidRPr="008A15DA" w:rsidDel="004B51DC" w:rsidRDefault="00463588" w:rsidP="006F14A0">
            <w:pPr>
              <w:pStyle w:val="TAC"/>
            </w:pPr>
            <w:r w:rsidRPr="008A15DA">
              <w:rPr>
                <w:rFonts w:cs="Arial"/>
                <w:szCs w:val="18"/>
              </w:rPr>
              <w:t>-4.41</w:t>
            </w:r>
          </w:p>
        </w:tc>
        <w:tc>
          <w:tcPr>
            <w:tcW w:w="594" w:type="pct"/>
            <w:vAlign w:val="center"/>
          </w:tcPr>
          <w:p w:rsidR="00463588" w:rsidRPr="008A15DA" w:rsidDel="004B51DC" w:rsidRDefault="00463588" w:rsidP="006F14A0">
            <w:pPr>
              <w:pStyle w:val="TAC"/>
            </w:pPr>
            <w:r w:rsidRPr="008A15DA">
              <w:rPr>
                <w:rFonts w:cs="Arial"/>
                <w:szCs w:val="18"/>
              </w:rPr>
              <w:t>-Infinity</w:t>
            </w:r>
          </w:p>
        </w:tc>
        <w:tc>
          <w:tcPr>
            <w:tcW w:w="594" w:type="pct"/>
            <w:vAlign w:val="center"/>
          </w:tcPr>
          <w:p w:rsidR="00463588" w:rsidRPr="008A15DA" w:rsidDel="00B36E6D" w:rsidRDefault="00463588" w:rsidP="006F14A0">
            <w:pPr>
              <w:pStyle w:val="TAC"/>
            </w:pPr>
            <w:r w:rsidRPr="008A15DA">
              <w:rPr>
                <w:rFonts w:cs="Arial"/>
                <w:szCs w:val="18"/>
              </w:rPr>
              <w:t>-Infinity</w:t>
            </w:r>
          </w:p>
        </w:tc>
        <w:tc>
          <w:tcPr>
            <w:tcW w:w="532" w:type="pct"/>
            <w:vAlign w:val="center"/>
          </w:tcPr>
          <w:p w:rsidR="00463588" w:rsidRPr="008A15DA" w:rsidDel="004B51DC" w:rsidRDefault="00463588" w:rsidP="006F14A0">
            <w:pPr>
              <w:pStyle w:val="TAC"/>
            </w:pPr>
            <w:r w:rsidRPr="008A15DA">
              <w:rPr>
                <w:rFonts w:cs="Arial"/>
                <w:szCs w:val="18"/>
              </w:rPr>
              <w:t>-10</w:t>
            </w:r>
          </w:p>
        </w:tc>
        <w:tc>
          <w:tcPr>
            <w:tcW w:w="531" w:type="pct"/>
            <w:vAlign w:val="center"/>
          </w:tcPr>
          <w:p w:rsidR="00463588" w:rsidRPr="008A15DA" w:rsidDel="00B36E6D" w:rsidRDefault="00463588" w:rsidP="006F14A0">
            <w:pPr>
              <w:pStyle w:val="TAC"/>
            </w:pPr>
            <w:r w:rsidRPr="008A15DA">
              <w:rPr>
                <w:rFonts w:cs="Arial"/>
                <w:szCs w:val="18"/>
              </w:rPr>
              <w:t>-11.46</w:t>
            </w:r>
          </w:p>
        </w:tc>
        <w:tc>
          <w:tcPr>
            <w:tcW w:w="543" w:type="pct"/>
            <w:vAlign w:val="center"/>
          </w:tcPr>
          <w:p w:rsidR="00463588" w:rsidRPr="008A15DA" w:rsidDel="004B51DC" w:rsidRDefault="00463588" w:rsidP="006F14A0">
            <w:pPr>
              <w:pStyle w:val="TAC"/>
            </w:pPr>
            <w:r w:rsidRPr="008A15DA">
              <w:rPr>
                <w:rFonts w:cs="Arial"/>
                <w:szCs w:val="18"/>
              </w:rPr>
              <w:t>-Infinity</w:t>
            </w:r>
          </w:p>
        </w:tc>
      </w:tr>
      <w:tr w:rsidR="00463588" w:rsidRPr="008A15DA" w:rsidTr="006F14A0">
        <w:trPr>
          <w:cantSplit/>
          <w:trHeight w:val="460"/>
          <w:jc w:val="center"/>
        </w:trPr>
        <w:tc>
          <w:tcPr>
            <w:tcW w:w="1166" w:type="pct"/>
            <w:vAlign w:val="center"/>
          </w:tcPr>
          <w:p w:rsidR="00463588" w:rsidRPr="008A15DA" w:rsidRDefault="00463588" w:rsidP="006F14A0">
            <w:pPr>
              <w:pStyle w:val="TAC"/>
              <w:rPr>
                <w:highlight w:val="yellow"/>
              </w:rPr>
            </w:pPr>
            <w:r w:rsidRPr="008A15DA">
              <w:rPr>
                <w:rFonts w:cs="Arial"/>
                <w:szCs w:val="18"/>
              </w:rPr>
              <w:t>Io</w:t>
            </w:r>
            <w:r w:rsidRPr="008A15DA">
              <w:rPr>
                <w:rFonts w:cs="Arial"/>
                <w:szCs w:val="18"/>
                <w:vertAlign w:val="superscript"/>
              </w:rPr>
              <w:t xml:space="preserve"> Note 4</w:t>
            </w:r>
          </w:p>
        </w:tc>
        <w:tc>
          <w:tcPr>
            <w:tcW w:w="532" w:type="pct"/>
            <w:vAlign w:val="center"/>
          </w:tcPr>
          <w:p w:rsidR="00463588" w:rsidRPr="008A15DA" w:rsidRDefault="00463588" w:rsidP="006F14A0">
            <w:pPr>
              <w:pStyle w:val="TAC"/>
            </w:pPr>
            <w:proofErr w:type="spellStart"/>
            <w:r w:rsidRPr="008A15DA">
              <w:rPr>
                <w:rFonts w:cs="Arial"/>
                <w:szCs w:val="18"/>
              </w:rPr>
              <w:t>dBm</w:t>
            </w:r>
            <w:proofErr w:type="spellEnd"/>
            <w:r w:rsidRPr="008A15DA">
              <w:rPr>
                <w:rFonts w:cs="Arial"/>
                <w:szCs w:val="18"/>
              </w:rPr>
              <w:t>/</w:t>
            </w:r>
          </w:p>
          <w:p w:rsidR="00463588" w:rsidRPr="008A15DA" w:rsidRDefault="00463588" w:rsidP="006F14A0">
            <w:pPr>
              <w:pStyle w:val="TAC"/>
              <w:rPr>
                <w:highlight w:val="yellow"/>
              </w:rPr>
            </w:pPr>
            <w:r w:rsidRPr="008A15DA">
              <w:t>9 MHz</w:t>
            </w:r>
          </w:p>
        </w:tc>
        <w:tc>
          <w:tcPr>
            <w:tcW w:w="508" w:type="pct"/>
            <w:vAlign w:val="center"/>
          </w:tcPr>
          <w:p w:rsidR="00463588" w:rsidRPr="008A15DA" w:rsidDel="004B51DC" w:rsidRDefault="00463588" w:rsidP="006F14A0">
            <w:pPr>
              <w:pStyle w:val="TAC"/>
            </w:pPr>
            <w:r w:rsidRPr="008A15DA">
              <w:rPr>
                <w:rFonts w:cs="Arial"/>
                <w:szCs w:val="18"/>
              </w:rPr>
              <w:t>-69.87</w:t>
            </w:r>
          </w:p>
        </w:tc>
        <w:tc>
          <w:tcPr>
            <w:tcW w:w="594" w:type="pct"/>
            <w:vAlign w:val="center"/>
          </w:tcPr>
          <w:p w:rsidR="00463588" w:rsidRPr="008A15DA" w:rsidDel="004B51DC" w:rsidRDefault="00463588" w:rsidP="006F14A0">
            <w:pPr>
              <w:pStyle w:val="TAC"/>
            </w:pPr>
            <w:r w:rsidRPr="00E12C0A">
              <w:rPr>
                <w:rFonts w:cs="Arial"/>
                <w:szCs w:val="18"/>
              </w:rPr>
              <w:t>-67.15</w:t>
            </w:r>
          </w:p>
        </w:tc>
        <w:tc>
          <w:tcPr>
            <w:tcW w:w="594" w:type="pct"/>
            <w:vAlign w:val="center"/>
          </w:tcPr>
          <w:p w:rsidR="00463588" w:rsidRPr="008A15DA" w:rsidRDefault="00463588" w:rsidP="006F14A0">
            <w:pPr>
              <w:pStyle w:val="TAC"/>
            </w:pPr>
            <w:r w:rsidRPr="00E12C0A">
              <w:rPr>
                <w:rFonts w:cs="Arial"/>
                <w:szCs w:val="18"/>
              </w:rPr>
              <w:t>-69.87</w:t>
            </w:r>
          </w:p>
        </w:tc>
        <w:tc>
          <w:tcPr>
            <w:tcW w:w="532" w:type="pct"/>
            <w:vAlign w:val="center"/>
          </w:tcPr>
          <w:p w:rsidR="00463588" w:rsidRPr="008A15DA" w:rsidDel="004B51DC" w:rsidRDefault="00463588" w:rsidP="006F14A0">
            <w:pPr>
              <w:pStyle w:val="TAC"/>
            </w:pPr>
            <w:r w:rsidRPr="008A15DA">
              <w:rPr>
                <w:rFonts w:cs="Arial"/>
                <w:szCs w:val="18"/>
              </w:rPr>
              <w:t>-67.15</w:t>
            </w:r>
          </w:p>
        </w:tc>
        <w:tc>
          <w:tcPr>
            <w:tcW w:w="531" w:type="pct"/>
            <w:vAlign w:val="center"/>
          </w:tcPr>
          <w:p w:rsidR="00463588" w:rsidRPr="008A15DA" w:rsidRDefault="00463588" w:rsidP="006F14A0">
            <w:pPr>
              <w:pStyle w:val="TAC"/>
            </w:pPr>
            <w:r w:rsidRPr="008A15DA">
              <w:rPr>
                <w:rFonts w:cs="Arial"/>
                <w:szCs w:val="18"/>
              </w:rPr>
              <w:t>-69.87</w:t>
            </w:r>
          </w:p>
        </w:tc>
        <w:tc>
          <w:tcPr>
            <w:tcW w:w="543" w:type="pct"/>
            <w:vAlign w:val="center"/>
          </w:tcPr>
          <w:p w:rsidR="00463588" w:rsidRPr="008A15DA" w:rsidDel="004B51DC" w:rsidRDefault="00463588" w:rsidP="006F14A0">
            <w:pPr>
              <w:pStyle w:val="TAC"/>
            </w:pPr>
            <w:r w:rsidRPr="008A15DA">
              <w:rPr>
                <w:rFonts w:cs="Arial"/>
                <w:szCs w:val="18"/>
              </w:rPr>
              <w:t>N/A</w:t>
            </w:r>
          </w:p>
        </w:tc>
      </w:tr>
      <w:tr w:rsidR="00463588" w:rsidRPr="008A15DA" w:rsidTr="006F14A0">
        <w:trPr>
          <w:cantSplit/>
          <w:trHeight w:val="148"/>
          <w:jc w:val="center"/>
        </w:trPr>
        <w:tc>
          <w:tcPr>
            <w:tcW w:w="1166" w:type="pct"/>
            <w:vAlign w:val="center"/>
          </w:tcPr>
          <w:p w:rsidR="00463588" w:rsidRPr="008A15DA" w:rsidRDefault="00463588" w:rsidP="006F14A0">
            <w:pPr>
              <w:pStyle w:val="TAC"/>
            </w:pPr>
            <w:r w:rsidRPr="008A15DA">
              <w:rPr>
                <w:rFonts w:cs="Arial"/>
                <w:szCs w:val="18"/>
              </w:rPr>
              <w:t>PRP</w:t>
            </w:r>
            <w:r w:rsidRPr="008A15DA">
              <w:rPr>
                <w:rFonts w:cs="Arial"/>
                <w:szCs w:val="18"/>
                <w:vertAlign w:val="superscript"/>
              </w:rPr>
              <w:t xml:space="preserve"> Note 4</w:t>
            </w:r>
          </w:p>
        </w:tc>
        <w:tc>
          <w:tcPr>
            <w:tcW w:w="532" w:type="pct"/>
            <w:vAlign w:val="center"/>
          </w:tcPr>
          <w:p w:rsidR="00463588" w:rsidRPr="008A15DA" w:rsidRDefault="00463588" w:rsidP="006F14A0">
            <w:pPr>
              <w:pStyle w:val="TAC"/>
            </w:pPr>
            <w:proofErr w:type="spellStart"/>
            <w:r w:rsidRPr="008A15DA">
              <w:rPr>
                <w:rFonts w:cs="Arial"/>
                <w:szCs w:val="18"/>
              </w:rPr>
              <w:t>dBm</w:t>
            </w:r>
            <w:proofErr w:type="spellEnd"/>
            <w:r w:rsidRPr="008A15DA">
              <w:rPr>
                <w:rFonts w:cs="Arial"/>
                <w:szCs w:val="18"/>
              </w:rPr>
              <w:t>/</w:t>
            </w:r>
          </w:p>
          <w:p w:rsidR="00463588" w:rsidRPr="008A15DA" w:rsidRDefault="00463588" w:rsidP="006F14A0">
            <w:pPr>
              <w:pStyle w:val="TAC"/>
            </w:pPr>
            <w:r w:rsidRPr="008A15DA">
              <w:t>15 kHz</w:t>
            </w:r>
          </w:p>
        </w:tc>
        <w:tc>
          <w:tcPr>
            <w:tcW w:w="508" w:type="pct"/>
            <w:vAlign w:val="center"/>
          </w:tcPr>
          <w:p w:rsidR="00463588" w:rsidRPr="008A15DA" w:rsidDel="004B51DC" w:rsidRDefault="00463588" w:rsidP="006F14A0">
            <w:pPr>
              <w:pStyle w:val="TAC"/>
            </w:pPr>
            <w:r w:rsidRPr="008A15DA">
              <w:rPr>
                <w:rFonts w:cs="Arial"/>
                <w:szCs w:val="18"/>
              </w:rPr>
              <w:t>-102</w:t>
            </w:r>
          </w:p>
        </w:tc>
        <w:tc>
          <w:tcPr>
            <w:tcW w:w="594" w:type="pct"/>
            <w:vAlign w:val="center"/>
          </w:tcPr>
          <w:p w:rsidR="00463588" w:rsidRPr="008A15DA" w:rsidDel="004B51DC" w:rsidRDefault="00463588" w:rsidP="006F14A0">
            <w:pPr>
              <w:pStyle w:val="TAC"/>
            </w:pPr>
            <w:r w:rsidRPr="008A15DA">
              <w:rPr>
                <w:rFonts w:cs="Arial"/>
                <w:szCs w:val="18"/>
              </w:rPr>
              <w:t>-Infinity</w:t>
            </w:r>
          </w:p>
        </w:tc>
        <w:tc>
          <w:tcPr>
            <w:tcW w:w="594" w:type="pct"/>
            <w:vAlign w:val="center"/>
          </w:tcPr>
          <w:p w:rsidR="00463588" w:rsidRPr="008A15DA" w:rsidDel="00B36E6D" w:rsidRDefault="00463588" w:rsidP="006F14A0">
            <w:pPr>
              <w:pStyle w:val="TAC"/>
            </w:pPr>
            <w:r w:rsidRPr="008A15DA">
              <w:rPr>
                <w:rFonts w:cs="Arial"/>
                <w:szCs w:val="18"/>
              </w:rPr>
              <w:t>-Infinity</w:t>
            </w:r>
          </w:p>
        </w:tc>
        <w:tc>
          <w:tcPr>
            <w:tcW w:w="532" w:type="pct"/>
            <w:vAlign w:val="center"/>
          </w:tcPr>
          <w:p w:rsidR="00463588" w:rsidRPr="008A15DA" w:rsidDel="004B51DC" w:rsidRDefault="00463588" w:rsidP="006F14A0">
            <w:pPr>
              <w:pStyle w:val="TAC"/>
            </w:pPr>
            <w:r w:rsidRPr="008A15DA">
              <w:rPr>
                <w:rFonts w:cs="Arial"/>
                <w:szCs w:val="18"/>
              </w:rPr>
              <w:t>-105</w:t>
            </w:r>
          </w:p>
        </w:tc>
        <w:tc>
          <w:tcPr>
            <w:tcW w:w="531" w:type="pct"/>
            <w:vAlign w:val="center"/>
          </w:tcPr>
          <w:p w:rsidR="00463588" w:rsidRPr="008A15DA" w:rsidDel="00B36E6D" w:rsidRDefault="00463588" w:rsidP="006F14A0">
            <w:pPr>
              <w:pStyle w:val="TAC"/>
            </w:pPr>
            <w:r w:rsidRPr="008A15DA">
              <w:rPr>
                <w:rFonts w:cs="Arial"/>
                <w:szCs w:val="18"/>
              </w:rPr>
              <w:t>-108</w:t>
            </w:r>
          </w:p>
        </w:tc>
        <w:tc>
          <w:tcPr>
            <w:tcW w:w="543" w:type="pct"/>
            <w:vAlign w:val="center"/>
          </w:tcPr>
          <w:p w:rsidR="00463588" w:rsidRPr="008A15DA" w:rsidDel="004B51DC" w:rsidRDefault="00463588" w:rsidP="006F14A0">
            <w:pPr>
              <w:pStyle w:val="TAC"/>
            </w:pPr>
            <w:r w:rsidRPr="008A15DA">
              <w:rPr>
                <w:rFonts w:cs="Arial"/>
                <w:szCs w:val="18"/>
              </w:rPr>
              <w:t>-Infinity</w:t>
            </w:r>
          </w:p>
        </w:tc>
      </w:tr>
      <w:tr w:rsidR="00463588" w:rsidRPr="008A15DA" w:rsidTr="006F14A0">
        <w:trPr>
          <w:cantSplit/>
          <w:trHeight w:val="148"/>
          <w:jc w:val="center"/>
        </w:trPr>
        <w:tc>
          <w:tcPr>
            <w:tcW w:w="1166" w:type="pct"/>
            <w:vAlign w:val="center"/>
          </w:tcPr>
          <w:p w:rsidR="00463588" w:rsidRPr="008A15DA" w:rsidRDefault="00463588" w:rsidP="006F14A0">
            <w:pPr>
              <w:pStyle w:val="TAC"/>
            </w:pPr>
            <w:r w:rsidRPr="008A15DA">
              <w:rPr>
                <w:rFonts w:cs="Arial"/>
                <w:szCs w:val="18"/>
              </w:rPr>
              <w:t>RSRP</w:t>
            </w:r>
            <w:r w:rsidRPr="00E12C0A">
              <w:rPr>
                <w:rFonts w:cs="Arial"/>
                <w:szCs w:val="18"/>
                <w:vertAlign w:val="superscript"/>
              </w:rPr>
              <w:t xml:space="preserve"> Note 4</w:t>
            </w:r>
          </w:p>
        </w:tc>
        <w:tc>
          <w:tcPr>
            <w:tcW w:w="532" w:type="pct"/>
            <w:vAlign w:val="center"/>
          </w:tcPr>
          <w:p w:rsidR="00463588" w:rsidRPr="008A15DA" w:rsidRDefault="00463588" w:rsidP="006F14A0">
            <w:pPr>
              <w:pStyle w:val="TAC"/>
            </w:pPr>
            <w:proofErr w:type="spellStart"/>
            <w:r w:rsidRPr="008A15DA">
              <w:rPr>
                <w:rFonts w:cs="Arial"/>
                <w:szCs w:val="18"/>
              </w:rPr>
              <w:t>dBm</w:t>
            </w:r>
            <w:proofErr w:type="spellEnd"/>
            <w:r w:rsidRPr="008A15DA">
              <w:rPr>
                <w:rFonts w:cs="Arial"/>
                <w:szCs w:val="18"/>
              </w:rPr>
              <w:t>/ 15 kHz</w:t>
            </w:r>
          </w:p>
        </w:tc>
        <w:tc>
          <w:tcPr>
            <w:tcW w:w="508" w:type="pct"/>
            <w:vAlign w:val="center"/>
          </w:tcPr>
          <w:p w:rsidR="00463588" w:rsidRPr="008A15DA" w:rsidRDefault="00463588" w:rsidP="006F14A0">
            <w:pPr>
              <w:pStyle w:val="TAC"/>
            </w:pPr>
            <w:r w:rsidRPr="008A15DA">
              <w:rPr>
                <w:rFonts w:cs="Arial"/>
                <w:szCs w:val="18"/>
              </w:rPr>
              <w:t>-</w:t>
            </w:r>
            <w:r w:rsidRPr="00B3684F">
              <w:rPr>
                <w:rFonts w:cs="Arial"/>
                <w:szCs w:val="18"/>
              </w:rPr>
              <w:t>96</w:t>
            </w:r>
          </w:p>
        </w:tc>
        <w:tc>
          <w:tcPr>
            <w:tcW w:w="594" w:type="pct"/>
            <w:vAlign w:val="center"/>
          </w:tcPr>
          <w:p w:rsidR="00463588" w:rsidRPr="008A15DA" w:rsidRDefault="00463588" w:rsidP="006F14A0">
            <w:pPr>
              <w:pStyle w:val="TAC"/>
            </w:pPr>
            <w:r w:rsidRPr="008A15DA">
              <w:rPr>
                <w:rFonts w:cs="Arial"/>
                <w:szCs w:val="18"/>
              </w:rPr>
              <w:t>-</w:t>
            </w:r>
            <w:r w:rsidRPr="00B3684F">
              <w:rPr>
                <w:rFonts w:cs="Arial"/>
                <w:szCs w:val="18"/>
              </w:rPr>
              <w:t>93</w:t>
            </w:r>
          </w:p>
        </w:tc>
        <w:tc>
          <w:tcPr>
            <w:tcW w:w="594" w:type="pct"/>
            <w:vAlign w:val="center"/>
          </w:tcPr>
          <w:p w:rsidR="00463588" w:rsidRPr="008A15DA" w:rsidRDefault="00463588" w:rsidP="006F14A0">
            <w:pPr>
              <w:pStyle w:val="TAC"/>
            </w:pPr>
            <w:r w:rsidRPr="008A15DA">
              <w:rPr>
                <w:rFonts w:cs="Arial"/>
                <w:szCs w:val="18"/>
              </w:rPr>
              <w:t>-105</w:t>
            </w:r>
          </w:p>
        </w:tc>
        <w:tc>
          <w:tcPr>
            <w:tcW w:w="532" w:type="pct"/>
            <w:vAlign w:val="center"/>
          </w:tcPr>
          <w:p w:rsidR="00463588" w:rsidRPr="008A15DA" w:rsidRDefault="00463588" w:rsidP="006F14A0">
            <w:pPr>
              <w:pStyle w:val="TAC"/>
            </w:pPr>
            <w:r w:rsidRPr="008A15DA">
              <w:rPr>
                <w:rFonts w:cs="Arial"/>
                <w:szCs w:val="18"/>
              </w:rPr>
              <w:t>-105</w:t>
            </w:r>
          </w:p>
        </w:tc>
        <w:tc>
          <w:tcPr>
            <w:tcW w:w="531" w:type="pct"/>
            <w:vAlign w:val="center"/>
          </w:tcPr>
          <w:p w:rsidR="00463588" w:rsidRPr="008A15DA" w:rsidRDefault="00463588" w:rsidP="006F14A0">
            <w:pPr>
              <w:pStyle w:val="TAC"/>
            </w:pPr>
            <w:r w:rsidRPr="008A15DA">
              <w:rPr>
                <w:rFonts w:cs="Arial"/>
                <w:szCs w:val="18"/>
              </w:rPr>
              <w:t>-108</w:t>
            </w:r>
          </w:p>
        </w:tc>
        <w:tc>
          <w:tcPr>
            <w:tcW w:w="543" w:type="pct"/>
            <w:vAlign w:val="center"/>
          </w:tcPr>
          <w:p w:rsidR="00463588" w:rsidRPr="008A15DA" w:rsidRDefault="00463588" w:rsidP="006F14A0">
            <w:pPr>
              <w:pStyle w:val="TAC"/>
            </w:pPr>
            <w:r w:rsidRPr="008A15DA">
              <w:rPr>
                <w:rFonts w:cs="Arial"/>
                <w:szCs w:val="18"/>
              </w:rPr>
              <w:t>-Infinity</w:t>
            </w:r>
            <w:r w:rsidRPr="008A15DA" w:rsidDel="004F67F5">
              <w:rPr>
                <w:rFonts w:cs="Arial"/>
                <w:szCs w:val="18"/>
              </w:rPr>
              <w:t xml:space="preserve"> </w:t>
            </w:r>
          </w:p>
        </w:tc>
      </w:tr>
      <w:tr w:rsidR="00463588" w:rsidRPr="008A15DA" w:rsidTr="006F14A0">
        <w:trPr>
          <w:cantSplit/>
          <w:trHeight w:val="148"/>
          <w:jc w:val="center"/>
        </w:trPr>
        <w:tc>
          <w:tcPr>
            <w:tcW w:w="1166" w:type="pct"/>
            <w:vAlign w:val="center"/>
          </w:tcPr>
          <w:p w:rsidR="00463588" w:rsidRPr="008A15DA" w:rsidRDefault="00463588" w:rsidP="006F14A0">
            <w:pPr>
              <w:pStyle w:val="TAC"/>
              <w:rPr>
                <w:rFonts w:cs="Arial"/>
                <w:szCs w:val="18"/>
              </w:rPr>
            </w:pPr>
            <w:r w:rsidRPr="00E12C0A">
              <w:rPr>
                <w:position w:val="-12"/>
              </w:rPr>
              <w:object w:dxaOrig="720" w:dyaOrig="400">
                <v:shape id="_x0000_i1028" type="#_x0000_t75" style="width:36pt;height:20.4pt" o:ole="">
                  <v:imagedata r:id="rId11" o:title=""/>
                </v:shape>
                <o:OLEObject Type="Embed" ProgID="Equation.3" ShapeID="_x0000_i1028" DrawAspect="Content" ObjectID="_1457106788" r:id="rId15"/>
              </w:object>
            </w:r>
            <w:r w:rsidRPr="00E12C0A">
              <w:rPr>
                <w:rFonts w:cs="Arial"/>
                <w:szCs w:val="18"/>
                <w:vertAlign w:val="superscript"/>
              </w:rPr>
              <w:t xml:space="preserve"> Note </w:t>
            </w:r>
            <w:r>
              <w:rPr>
                <w:rFonts w:cs="Arial"/>
                <w:szCs w:val="18"/>
                <w:vertAlign w:val="superscript"/>
              </w:rPr>
              <w:t>4</w:t>
            </w:r>
          </w:p>
        </w:tc>
        <w:tc>
          <w:tcPr>
            <w:tcW w:w="532" w:type="pct"/>
            <w:vAlign w:val="center"/>
          </w:tcPr>
          <w:p w:rsidR="00463588" w:rsidRPr="008A15DA" w:rsidRDefault="00463588" w:rsidP="006F14A0">
            <w:pPr>
              <w:pStyle w:val="TAC"/>
              <w:rPr>
                <w:rFonts w:cs="Arial"/>
                <w:szCs w:val="18"/>
              </w:rPr>
            </w:pPr>
            <w:r w:rsidRPr="00E12C0A">
              <w:t>dB</w:t>
            </w:r>
          </w:p>
        </w:tc>
        <w:tc>
          <w:tcPr>
            <w:tcW w:w="508" w:type="pct"/>
            <w:vAlign w:val="center"/>
          </w:tcPr>
          <w:p w:rsidR="00463588" w:rsidRPr="008A15DA" w:rsidRDefault="00463588" w:rsidP="006F14A0">
            <w:pPr>
              <w:pStyle w:val="TAC"/>
              <w:rPr>
                <w:rFonts w:cs="Arial"/>
                <w:szCs w:val="18"/>
              </w:rPr>
            </w:pPr>
            <w:r w:rsidRPr="00B3684F">
              <w:t>2</w:t>
            </w:r>
          </w:p>
        </w:tc>
        <w:tc>
          <w:tcPr>
            <w:tcW w:w="594" w:type="pct"/>
            <w:vAlign w:val="center"/>
          </w:tcPr>
          <w:p w:rsidR="00463588" w:rsidRPr="008A15DA" w:rsidRDefault="00463588" w:rsidP="006F14A0">
            <w:pPr>
              <w:pStyle w:val="TAC"/>
              <w:rPr>
                <w:rFonts w:cs="Arial"/>
                <w:szCs w:val="18"/>
              </w:rPr>
            </w:pPr>
            <w:r w:rsidRPr="00B3684F">
              <w:t>2</w:t>
            </w:r>
          </w:p>
        </w:tc>
        <w:tc>
          <w:tcPr>
            <w:tcW w:w="594" w:type="pct"/>
            <w:vAlign w:val="center"/>
          </w:tcPr>
          <w:p w:rsidR="00463588" w:rsidRPr="008A15DA" w:rsidRDefault="00463588" w:rsidP="006F14A0">
            <w:pPr>
              <w:pStyle w:val="TAC"/>
              <w:rPr>
                <w:rFonts w:cs="Arial"/>
                <w:szCs w:val="18"/>
              </w:rPr>
            </w:pPr>
            <w:r w:rsidRPr="00E12C0A">
              <w:t>-7</w:t>
            </w:r>
          </w:p>
        </w:tc>
        <w:tc>
          <w:tcPr>
            <w:tcW w:w="532" w:type="pct"/>
            <w:vAlign w:val="center"/>
          </w:tcPr>
          <w:p w:rsidR="00463588" w:rsidRPr="008A15DA" w:rsidRDefault="00463588" w:rsidP="006F14A0">
            <w:pPr>
              <w:pStyle w:val="TAC"/>
              <w:rPr>
                <w:rFonts w:cs="Arial"/>
                <w:szCs w:val="18"/>
              </w:rPr>
            </w:pPr>
            <w:r w:rsidRPr="00E12C0A">
              <w:t>-10</w:t>
            </w:r>
          </w:p>
        </w:tc>
        <w:tc>
          <w:tcPr>
            <w:tcW w:w="531" w:type="pct"/>
            <w:vAlign w:val="center"/>
          </w:tcPr>
          <w:p w:rsidR="00463588" w:rsidRPr="008A15DA" w:rsidRDefault="00463588" w:rsidP="006F14A0">
            <w:pPr>
              <w:pStyle w:val="TAC"/>
              <w:rPr>
                <w:rFonts w:cs="Arial"/>
                <w:szCs w:val="18"/>
              </w:rPr>
            </w:pPr>
            <w:r w:rsidRPr="00E12C0A">
              <w:t>-10</w:t>
            </w:r>
          </w:p>
        </w:tc>
        <w:tc>
          <w:tcPr>
            <w:tcW w:w="543" w:type="pct"/>
            <w:vAlign w:val="center"/>
          </w:tcPr>
          <w:p w:rsidR="00463588" w:rsidRPr="008A15DA" w:rsidRDefault="00463588" w:rsidP="006F14A0">
            <w:pPr>
              <w:pStyle w:val="TAC"/>
              <w:rPr>
                <w:rFonts w:cs="Arial"/>
                <w:szCs w:val="18"/>
              </w:rPr>
            </w:pPr>
            <w:r w:rsidRPr="00E12C0A">
              <w:rPr>
                <w:rFonts w:cs="Arial"/>
                <w:szCs w:val="18"/>
              </w:rPr>
              <w:t>-Infinity</w:t>
            </w:r>
          </w:p>
        </w:tc>
      </w:tr>
      <w:tr w:rsidR="00463588" w:rsidRPr="008A15DA" w:rsidTr="006F14A0">
        <w:trPr>
          <w:cantSplit/>
          <w:trHeight w:val="460"/>
          <w:jc w:val="center"/>
        </w:trPr>
        <w:tc>
          <w:tcPr>
            <w:tcW w:w="1166" w:type="pct"/>
            <w:vAlign w:val="center"/>
          </w:tcPr>
          <w:p w:rsidR="00463588" w:rsidRPr="008A15DA" w:rsidRDefault="00463588" w:rsidP="006F14A0">
            <w:pPr>
              <w:pStyle w:val="TAC"/>
            </w:pPr>
            <w:r w:rsidRPr="008A15DA">
              <w:rPr>
                <w:rFonts w:cs="Arial"/>
                <w:szCs w:val="18"/>
              </w:rPr>
              <w:t xml:space="preserve">Propagation Condition </w:t>
            </w:r>
          </w:p>
        </w:tc>
        <w:tc>
          <w:tcPr>
            <w:tcW w:w="532" w:type="pct"/>
            <w:vAlign w:val="center"/>
          </w:tcPr>
          <w:p w:rsidR="00463588" w:rsidRPr="008A15DA" w:rsidRDefault="00463588" w:rsidP="006F14A0">
            <w:pPr>
              <w:pStyle w:val="TAC"/>
            </w:pPr>
          </w:p>
        </w:tc>
        <w:tc>
          <w:tcPr>
            <w:tcW w:w="3302" w:type="pct"/>
            <w:gridSpan w:val="6"/>
            <w:vAlign w:val="center"/>
          </w:tcPr>
          <w:p w:rsidR="00463588" w:rsidRPr="008A15DA" w:rsidRDefault="00463588" w:rsidP="006F14A0">
            <w:pPr>
              <w:pStyle w:val="TAC"/>
            </w:pPr>
            <w:r w:rsidRPr="008A15DA">
              <w:rPr>
                <w:rFonts w:cs="Arial"/>
                <w:szCs w:val="18"/>
              </w:rPr>
              <w:t>ETU30</w:t>
            </w:r>
          </w:p>
        </w:tc>
      </w:tr>
      <w:tr w:rsidR="00463588" w:rsidRPr="008A15DA" w:rsidTr="006F14A0">
        <w:trPr>
          <w:cantSplit/>
          <w:trHeight w:val="2356"/>
          <w:jc w:val="center"/>
        </w:trPr>
        <w:tc>
          <w:tcPr>
            <w:tcW w:w="5000" w:type="pct"/>
            <w:gridSpan w:val="8"/>
          </w:tcPr>
          <w:p w:rsidR="00463588" w:rsidRPr="008A15DA" w:rsidRDefault="00463588" w:rsidP="006F14A0">
            <w:pPr>
              <w:pStyle w:val="TAN"/>
            </w:pPr>
            <w:r w:rsidRPr="008A15DA">
              <w:t xml:space="preserve">Note 1: </w:t>
            </w:r>
            <w:r w:rsidRPr="008A15DA">
              <w:tab/>
              <w:t xml:space="preserve">OCNG shall be used such that active cells (all, except Cell 3 in T3) are fully allocated and a constant total transmitted power spectral density is achieved for all OFDM symbols other than those in the </w:t>
            </w:r>
            <w:proofErr w:type="spellStart"/>
            <w:r w:rsidRPr="008A15DA">
              <w:t>subframes</w:t>
            </w:r>
            <w:proofErr w:type="spellEnd"/>
            <w:r w:rsidRPr="008A15DA">
              <w:t xml:space="preserve"> with transmitted PRS. There is no PDSCH allocated in the </w:t>
            </w:r>
            <w:proofErr w:type="spellStart"/>
            <w:r w:rsidRPr="008A15DA">
              <w:t>subframes</w:t>
            </w:r>
            <w:proofErr w:type="spellEnd"/>
            <w:r w:rsidRPr="008A15DA">
              <w:t xml:space="preserve"> with transmitted PRS.</w:t>
            </w:r>
          </w:p>
          <w:p w:rsidR="00463588" w:rsidRPr="008A15DA" w:rsidRDefault="00463588" w:rsidP="006F14A0">
            <w:pPr>
              <w:pStyle w:val="TAN"/>
            </w:pPr>
            <w:r w:rsidRPr="008A15DA">
              <w:t>Note 2:</w:t>
            </w:r>
            <w:r w:rsidRPr="008A15DA">
              <w:tab/>
              <w:t>The resources for uplink transmission are assigned to the UE prior to the start of time period T2.</w:t>
            </w:r>
          </w:p>
          <w:p w:rsidR="00463588" w:rsidRPr="008A15DA" w:rsidRDefault="00463588" w:rsidP="006F14A0">
            <w:pPr>
              <w:pStyle w:val="TAN"/>
            </w:pPr>
            <w:r w:rsidRPr="008A15DA">
              <w:t xml:space="preserve">Note 3: </w:t>
            </w:r>
            <w:r w:rsidRPr="008A15DA">
              <w:tab/>
              <w:t xml:space="preserve">Interference from other cells and noise sources not specified in the test are assumed to be constant over subcarriers and time and shall be modelled as AWGN of appropriate power for </w:t>
            </w:r>
            <w:r w:rsidRPr="008A15DA">
              <w:rPr>
                <w:position w:val="-12"/>
              </w:rPr>
              <w:object w:dxaOrig="400" w:dyaOrig="360">
                <v:shape id="_x0000_i1029" type="#_x0000_t75" style="width:20.4pt;height:18.25pt" o:ole="" fillcolor="window">
                  <v:imagedata r:id="rId9" o:title=""/>
                </v:shape>
                <o:OLEObject Type="Embed" ProgID="Equation.3" ShapeID="_x0000_i1029" DrawAspect="Content" ObjectID="_1457106789" r:id="rId16"/>
              </w:object>
            </w:r>
            <w:r w:rsidRPr="008A15DA">
              <w:t xml:space="preserve"> to be fulfilled.</w:t>
            </w:r>
          </w:p>
          <w:p w:rsidR="00463588" w:rsidRPr="008A15DA" w:rsidRDefault="00463588" w:rsidP="006F14A0">
            <w:pPr>
              <w:pStyle w:val="TAN"/>
            </w:pPr>
            <w:r w:rsidRPr="008A15DA">
              <w:t xml:space="preserve">Note 4: </w:t>
            </w:r>
            <w:r w:rsidRPr="008A15DA">
              <w:tab/>
            </w:r>
            <w:r w:rsidRPr="005D1CC5">
              <w:t xml:space="preserve">If </w:t>
            </w:r>
            <w:r w:rsidRPr="005D1CC5">
              <w:rPr>
                <w:rFonts w:cs="Arial"/>
                <w:szCs w:val="18"/>
              </w:rPr>
              <w:t>PRS_RA</w:t>
            </w:r>
            <w:r w:rsidRPr="005D1CC5">
              <w:t xml:space="preserve"> is not “N/A”</w:t>
            </w:r>
            <w:proofErr w:type="gramStart"/>
            <w:r w:rsidRPr="005D1CC5">
              <w:t xml:space="preserve">, </w:t>
            </w:r>
            <w:proofErr w:type="gramEnd"/>
            <w:r w:rsidRPr="005D1CC5">
              <w:rPr>
                <w:position w:val="-12"/>
              </w:rPr>
              <w:object w:dxaOrig="720" w:dyaOrig="400">
                <v:shape id="_x0000_i1030" type="#_x0000_t75" style="width:36pt;height:20.4pt" o:ole="">
                  <v:imagedata r:id="rId11" o:title=""/>
                </v:shape>
                <o:OLEObject Type="Embed" ProgID="Equation.3" ShapeID="_x0000_i1030" DrawAspect="Content" ObjectID="_1457106790" r:id="rId17"/>
              </w:object>
            </w:r>
            <w:r w:rsidRPr="005D1CC5">
              <w:t xml:space="preserve">, </w:t>
            </w:r>
            <w:r w:rsidRPr="008A15DA">
              <w:t xml:space="preserve">PRS </w:t>
            </w:r>
            <w:r w:rsidRPr="008A15DA">
              <w:rPr>
                <w:position w:val="-12"/>
              </w:rPr>
              <w:object w:dxaOrig="620" w:dyaOrig="380">
                <v:shape id="_x0000_i1031" type="#_x0000_t75" style="width:27.95pt;height:17.2pt" o:ole="" fillcolor="window">
                  <v:imagedata r:id="rId13" o:title=""/>
                </v:shape>
                <o:OLEObject Type="Embed" ProgID="Equation.3" ShapeID="_x0000_i1031" DrawAspect="Content" ObjectID="_1457106791" r:id="rId18"/>
              </w:object>
            </w:r>
            <w:r w:rsidRPr="008A15DA">
              <w:rPr>
                <w:szCs w:val="18"/>
              </w:rPr>
              <w:t xml:space="preserve">, </w:t>
            </w:r>
            <w:r w:rsidRPr="008A15DA">
              <w:t>Io,</w:t>
            </w:r>
            <w:r w:rsidRPr="008A15DA" w:rsidDel="00C85077">
              <w:t xml:space="preserve"> </w:t>
            </w:r>
            <w:r w:rsidRPr="005D1CC5">
              <w:t xml:space="preserve">RSRP </w:t>
            </w:r>
            <w:r w:rsidRPr="008A15DA" w:rsidDel="00C85077">
              <w:t>and</w:t>
            </w:r>
            <w:r w:rsidRPr="008A15DA">
              <w:t xml:space="preserve"> PRP levels have been derived from other parameters and are given for information purpose. </w:t>
            </w:r>
            <w:r w:rsidRPr="005D1CC5">
              <w:t xml:space="preserve">If </w:t>
            </w:r>
            <w:r w:rsidRPr="005D1CC5">
              <w:rPr>
                <w:rFonts w:cs="Arial"/>
                <w:szCs w:val="18"/>
              </w:rPr>
              <w:t>PRS_RA</w:t>
            </w:r>
            <w:r w:rsidRPr="005D1CC5">
              <w:t xml:space="preserve"> is “N/A”, Io and</w:t>
            </w:r>
            <w:r w:rsidRPr="005D1CC5" w:rsidDel="00C85077">
              <w:t xml:space="preserve"> </w:t>
            </w:r>
            <w:r w:rsidRPr="005D1CC5">
              <w:t>RSRP levels have been derived from other parameters and are given for information purpose.</w:t>
            </w:r>
            <w:r w:rsidRPr="00E12C0A">
              <w:t xml:space="preserve"> </w:t>
            </w:r>
            <w:r w:rsidRPr="008A15DA">
              <w:t xml:space="preserve">These are not settable test parameters. Interference conditions shall be applied to all PRS symbols of DL positioning </w:t>
            </w:r>
            <w:proofErr w:type="spellStart"/>
            <w:r w:rsidRPr="008A15DA">
              <w:t>subframes</w:t>
            </w:r>
            <w:proofErr w:type="spellEnd"/>
            <w:r w:rsidRPr="008A15DA">
              <w:t>.</w:t>
            </w:r>
          </w:p>
          <w:p w:rsidR="00463588" w:rsidRPr="008A15DA" w:rsidRDefault="00463588" w:rsidP="006F14A0">
            <w:pPr>
              <w:pStyle w:val="TAN"/>
            </w:pPr>
          </w:p>
        </w:tc>
      </w:tr>
    </w:tbl>
    <w:p w:rsidR="004978E4" w:rsidRPr="004978E4" w:rsidRDefault="004978E4" w:rsidP="004978E4">
      <w:pPr>
        <w:pStyle w:val="body"/>
        <w:rPr>
          <w:rFonts w:ascii="Times New Roman" w:hAnsi="Times New Roman"/>
          <w:sz w:val="20"/>
        </w:rPr>
      </w:pPr>
      <w:r>
        <w:rPr>
          <w:rFonts w:ascii="Times New Roman" w:eastAsiaTheme="minorEastAsia" w:hAnsi="Times New Roman" w:hint="eastAsia"/>
          <w:sz w:val="20"/>
          <w:lang w:eastAsia="ja-JP"/>
        </w:rPr>
        <w:t>In this test, t</w:t>
      </w:r>
      <w:r w:rsidRPr="004978E4">
        <w:rPr>
          <w:rFonts w:ascii="Times New Roman" w:hAnsi="Times New Roman"/>
          <w:sz w:val="20"/>
        </w:rPr>
        <w:t xml:space="preserve">hree cells with same </w:t>
      </w:r>
      <m:oMath>
        <m:r>
          <w:rPr>
            <w:rFonts w:ascii="Cambria Math" w:hAnsi="Cambria Math"/>
            <w:sz w:val="20"/>
          </w:rPr>
          <m:t>mod(PCID,6)</m:t>
        </m:r>
      </m:oMath>
      <w:r w:rsidRPr="004978E4">
        <w:rPr>
          <w:rFonts w:ascii="Times New Roman" w:hAnsi="Times New Roman"/>
          <w:sz w:val="20"/>
        </w:rPr>
        <w:t xml:space="preserve"> exist with </w:t>
      </w:r>
      <w:r>
        <w:rPr>
          <w:rFonts w:ascii="Times New Roman" w:eastAsiaTheme="minorEastAsia" w:hAnsi="Times New Roman" w:hint="eastAsia"/>
          <w:sz w:val="20"/>
          <w:lang w:eastAsia="ja-JP"/>
        </w:rPr>
        <w:t xml:space="preserve">different </w:t>
      </w:r>
      <w:r w:rsidRPr="004978E4">
        <w:rPr>
          <w:rFonts w:ascii="Times New Roman" w:hAnsi="Times New Roman"/>
          <w:sz w:val="20"/>
        </w:rPr>
        <w:t xml:space="preserve">muting patterns. In time interval T2, cells 1 and 3 are active and cell 2 has muted PRS transmission. </w:t>
      </w:r>
      <w:r w:rsidR="00550648">
        <w:rPr>
          <w:rFonts w:ascii="Times New Roman" w:eastAsiaTheme="minorEastAsia" w:hAnsi="Times New Roman" w:hint="eastAsia"/>
          <w:sz w:val="20"/>
          <w:lang w:eastAsia="ja-JP"/>
        </w:rPr>
        <w:t>In this analysis w</w:t>
      </w:r>
      <w:r w:rsidRPr="004978E4">
        <w:rPr>
          <w:rFonts w:ascii="Times New Roman" w:hAnsi="Times New Roman"/>
          <w:sz w:val="20"/>
        </w:rPr>
        <w:t>e focus on T2</w:t>
      </w:r>
      <w:r w:rsidR="00550648">
        <w:rPr>
          <w:rFonts w:ascii="Times New Roman" w:eastAsiaTheme="minorEastAsia" w:hAnsi="Times New Roman" w:hint="eastAsia"/>
          <w:sz w:val="20"/>
          <w:lang w:eastAsia="ja-JP"/>
        </w:rPr>
        <w:t>, however, the same reasoning can be applied for T3.</w:t>
      </w:r>
      <w:r w:rsidRPr="004978E4">
        <w:rPr>
          <w:rFonts w:ascii="Times New Roman" w:hAnsi="Times New Roman"/>
          <w:sz w:val="20"/>
        </w:rPr>
        <w:t xml:space="preserve"> Since cells 1 and 3 are colliding in frequency and time, they create interference to each other. So effectively:</w:t>
      </w:r>
    </w:p>
    <w:p w:rsidR="004978E4" w:rsidRPr="004978E4" w:rsidRDefault="00AC31DB" w:rsidP="004978E4">
      <w:pPr>
        <w:pStyle w:val="body"/>
        <w:rPr>
          <w:rFonts w:ascii="Times New Roman" w:hAnsi="Times New Roman"/>
          <w:sz w:val="20"/>
        </w:rPr>
      </w:pPr>
      <m:oMathPara>
        <m:oMath>
          <m:sSub>
            <m:sSubPr>
              <m:ctrlPr>
                <w:rPr>
                  <w:rFonts w:ascii="Cambria Math" w:hAnsi="Cambria Math"/>
                  <w:i/>
                  <w:sz w:val="20"/>
                </w:rPr>
              </m:ctrlPr>
            </m:sSubPr>
            <m:e>
              <m:d>
                <m:dPr>
                  <m:ctrlPr>
                    <w:rPr>
                      <w:rFonts w:ascii="Cambria Math" w:hAnsi="Cambria Math"/>
                      <w:i/>
                      <w:sz w:val="20"/>
                    </w:rPr>
                  </m:ctrlPr>
                </m:dPr>
                <m:e>
                  <m:f>
                    <m:fPr>
                      <m:ctrlPr>
                        <w:rPr>
                          <w:rFonts w:ascii="Cambria Math" w:hAnsi="Cambria Math"/>
                          <w:i/>
                          <w:sz w:val="20"/>
                        </w:rPr>
                      </m:ctrlPr>
                    </m:fPr>
                    <m:num>
                      <m:acc>
                        <m:accPr>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E</m:t>
                              </m:r>
                            </m:e>
                            <m:sub>
                              <m:r>
                                <w:rPr>
                                  <w:rFonts w:ascii="Cambria Math" w:hAnsi="Cambria Math"/>
                                  <w:sz w:val="20"/>
                                </w:rPr>
                                <m:t>s</m:t>
                              </m:r>
                            </m:sub>
                          </m:sSub>
                        </m:e>
                      </m:acc>
                    </m:num>
                    <m:den>
                      <m:r>
                        <w:rPr>
                          <w:rFonts w:ascii="Cambria Math" w:hAnsi="Cambria Math"/>
                          <w:sz w:val="20"/>
                        </w:rPr>
                        <m:t>Iot</m:t>
                      </m:r>
                    </m:den>
                  </m:f>
                </m:e>
              </m:d>
            </m:e>
            <m:sub>
              <m:r>
                <w:rPr>
                  <w:rFonts w:ascii="Cambria Math" w:hAnsi="Cambria Math"/>
                  <w:sz w:val="20"/>
                </w:rPr>
                <m:t>1</m:t>
              </m:r>
            </m:sub>
          </m:sSub>
          <m:r>
            <w:rPr>
              <w:rFonts w:ascii="Cambria Math" w:hAnsi="Cambria Math"/>
              <w:sz w:val="20"/>
            </w:rPr>
            <m:t xml:space="preserve">= </m:t>
          </m:r>
          <m:f>
            <m:fPr>
              <m:ctrlPr>
                <w:rPr>
                  <w:rFonts w:ascii="Cambria Math" w:hAnsi="Cambria Math"/>
                  <w:i/>
                  <w:sz w:val="20"/>
                </w:rPr>
              </m:ctrlPr>
            </m:fPr>
            <m:num>
              <m:acc>
                <m:accPr>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E</m:t>
                      </m:r>
                    </m:e>
                    <m:sub>
                      <m:r>
                        <w:rPr>
                          <w:rFonts w:ascii="Cambria Math" w:hAnsi="Cambria Math"/>
                          <w:sz w:val="20"/>
                        </w:rPr>
                        <m:t>s,1</m:t>
                      </m:r>
                    </m:sub>
                  </m:sSub>
                </m:e>
              </m:acc>
            </m:num>
            <m:den>
              <m:acc>
                <m:accPr>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E</m:t>
                      </m:r>
                    </m:e>
                    <m:sub>
                      <m:r>
                        <w:rPr>
                          <w:rFonts w:ascii="Cambria Math" w:hAnsi="Cambria Math"/>
                          <w:sz w:val="20"/>
                        </w:rPr>
                        <m:t>s,3</m:t>
                      </m:r>
                    </m:sub>
                  </m:sSub>
                </m:e>
              </m:acc>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oc</m:t>
                  </m:r>
                </m:sub>
              </m:sSub>
            </m:den>
          </m:f>
        </m:oMath>
      </m:oMathPara>
    </w:p>
    <w:p w:rsidR="004978E4" w:rsidRPr="004978E4" w:rsidRDefault="004978E4" w:rsidP="004978E4">
      <w:pPr>
        <w:pStyle w:val="body"/>
        <w:rPr>
          <w:rFonts w:ascii="Times New Roman" w:hAnsi="Times New Roman"/>
          <w:sz w:val="20"/>
        </w:rPr>
      </w:pPr>
    </w:p>
    <w:p w:rsidR="004978E4" w:rsidRPr="004978E4" w:rsidRDefault="00AC31DB" w:rsidP="004978E4">
      <w:pPr>
        <w:pStyle w:val="body"/>
        <w:rPr>
          <w:rFonts w:ascii="Times New Roman" w:hAnsi="Times New Roman"/>
          <w:sz w:val="20"/>
        </w:rPr>
      </w:pPr>
      <m:oMathPara>
        <m:oMath>
          <m:sSub>
            <m:sSubPr>
              <m:ctrlPr>
                <w:rPr>
                  <w:rFonts w:ascii="Cambria Math" w:hAnsi="Cambria Math"/>
                  <w:i/>
                  <w:sz w:val="20"/>
                </w:rPr>
              </m:ctrlPr>
            </m:sSubPr>
            <m:e>
              <m:d>
                <m:dPr>
                  <m:ctrlPr>
                    <w:rPr>
                      <w:rFonts w:ascii="Cambria Math" w:hAnsi="Cambria Math"/>
                      <w:i/>
                      <w:sz w:val="20"/>
                    </w:rPr>
                  </m:ctrlPr>
                </m:dPr>
                <m:e>
                  <m:f>
                    <m:fPr>
                      <m:ctrlPr>
                        <w:rPr>
                          <w:rFonts w:ascii="Cambria Math" w:hAnsi="Cambria Math"/>
                          <w:i/>
                          <w:sz w:val="20"/>
                        </w:rPr>
                      </m:ctrlPr>
                    </m:fPr>
                    <m:num>
                      <m:acc>
                        <m:accPr>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E</m:t>
                              </m:r>
                            </m:e>
                            <m:sub>
                              <m:r>
                                <w:rPr>
                                  <w:rFonts w:ascii="Cambria Math" w:hAnsi="Cambria Math"/>
                                  <w:sz w:val="20"/>
                                </w:rPr>
                                <m:t>s</m:t>
                              </m:r>
                            </m:sub>
                          </m:sSub>
                        </m:e>
                      </m:acc>
                    </m:num>
                    <m:den>
                      <m:r>
                        <w:rPr>
                          <w:rFonts w:ascii="Cambria Math" w:hAnsi="Cambria Math"/>
                          <w:sz w:val="20"/>
                        </w:rPr>
                        <m:t>Iot</m:t>
                      </m:r>
                    </m:den>
                  </m:f>
                </m:e>
              </m:d>
            </m:e>
            <m:sub>
              <m:r>
                <w:rPr>
                  <w:rFonts w:ascii="Cambria Math" w:hAnsi="Cambria Math"/>
                  <w:sz w:val="20"/>
                </w:rPr>
                <m:t>3</m:t>
              </m:r>
            </m:sub>
          </m:sSub>
          <m:r>
            <w:rPr>
              <w:rFonts w:ascii="Cambria Math" w:hAnsi="Cambria Math"/>
              <w:sz w:val="20"/>
            </w:rPr>
            <m:t xml:space="preserve">= </m:t>
          </m:r>
          <m:f>
            <m:fPr>
              <m:ctrlPr>
                <w:rPr>
                  <w:rFonts w:ascii="Cambria Math" w:hAnsi="Cambria Math"/>
                  <w:i/>
                  <w:sz w:val="20"/>
                </w:rPr>
              </m:ctrlPr>
            </m:fPr>
            <m:num>
              <m:acc>
                <m:accPr>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E</m:t>
                      </m:r>
                    </m:e>
                    <m:sub>
                      <m:r>
                        <w:rPr>
                          <w:rFonts w:ascii="Cambria Math" w:hAnsi="Cambria Math"/>
                          <w:sz w:val="20"/>
                        </w:rPr>
                        <m:t>s,3</m:t>
                      </m:r>
                    </m:sub>
                  </m:sSub>
                </m:e>
              </m:acc>
            </m:num>
            <m:den>
              <m:acc>
                <m:accPr>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E</m:t>
                      </m:r>
                    </m:e>
                    <m:sub>
                      <m:r>
                        <w:rPr>
                          <w:rFonts w:ascii="Cambria Math" w:hAnsi="Cambria Math"/>
                          <w:sz w:val="20"/>
                        </w:rPr>
                        <m:t>s,1</m:t>
                      </m:r>
                    </m:sub>
                  </m:sSub>
                </m:e>
              </m:acc>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oc</m:t>
                  </m:r>
                </m:sub>
              </m:sSub>
            </m:den>
          </m:f>
        </m:oMath>
      </m:oMathPara>
    </w:p>
    <w:p w:rsidR="004978E4" w:rsidRPr="004978E4" w:rsidRDefault="004978E4" w:rsidP="004978E4">
      <w:pPr>
        <w:pStyle w:val="body"/>
        <w:rPr>
          <w:rFonts w:ascii="Times New Roman" w:hAnsi="Times New Roman"/>
          <w:sz w:val="20"/>
        </w:rPr>
      </w:pPr>
    </w:p>
    <w:p w:rsidR="004978E4" w:rsidRPr="004978E4" w:rsidRDefault="004978E4" w:rsidP="004978E4">
      <w:pPr>
        <w:pStyle w:val="body"/>
        <w:rPr>
          <w:rFonts w:ascii="Times New Roman" w:hAnsi="Times New Roman"/>
          <w:sz w:val="20"/>
        </w:rPr>
      </w:pPr>
      <w:r w:rsidRPr="004978E4">
        <w:rPr>
          <w:rFonts w:ascii="Times New Roman" w:hAnsi="Times New Roman"/>
          <w:sz w:val="20"/>
        </w:rPr>
        <w:t xml:space="preserve">Plugging the above two formulas in </w:t>
      </w:r>
      <w:r w:rsidR="00550648">
        <w:rPr>
          <w:rFonts w:ascii="Times New Roman" w:eastAsiaTheme="minorEastAsia" w:hAnsi="Times New Roman" w:hint="eastAsia"/>
          <w:sz w:val="20"/>
          <w:lang w:eastAsia="ja-JP"/>
        </w:rPr>
        <w:t xml:space="preserve">the accuracy </w:t>
      </w:r>
      <w:r w:rsidRPr="004978E4">
        <w:rPr>
          <w:rFonts w:ascii="Times New Roman" w:hAnsi="Times New Roman"/>
          <w:sz w:val="20"/>
        </w:rPr>
        <w:t xml:space="preserve">conditions </w:t>
      </w:r>
      <w:r w:rsidR="00550648">
        <w:rPr>
          <w:rFonts w:ascii="Times New Roman" w:eastAsiaTheme="minorEastAsia" w:hAnsi="Times New Roman" w:hint="eastAsia"/>
          <w:sz w:val="20"/>
          <w:lang w:eastAsia="ja-JP"/>
        </w:rPr>
        <w:t>shown above</w:t>
      </w:r>
      <w:r w:rsidRPr="004978E4">
        <w:rPr>
          <w:rFonts w:ascii="Times New Roman" w:hAnsi="Times New Roman"/>
          <w:sz w:val="20"/>
        </w:rPr>
        <w:t xml:space="preserve"> and solving for </w:t>
      </w:r>
      <m:oMath>
        <m:sSub>
          <m:sSubPr>
            <m:ctrlPr>
              <w:rPr>
                <w:rFonts w:ascii="Cambria Math" w:hAnsi="Cambria Math"/>
                <w:i/>
                <w:sz w:val="20"/>
              </w:rPr>
            </m:ctrlPr>
          </m:sSubPr>
          <m:e>
            <m:d>
              <m:dPr>
                <m:ctrlPr>
                  <w:rPr>
                    <w:rFonts w:ascii="Cambria Math" w:hAnsi="Cambria Math"/>
                    <w:i/>
                    <w:sz w:val="20"/>
                  </w:rPr>
                </m:ctrlPr>
              </m:dPr>
              <m:e>
                <m:f>
                  <m:fPr>
                    <m:ctrlPr>
                      <w:rPr>
                        <w:rFonts w:ascii="Cambria Math" w:hAnsi="Cambria Math"/>
                        <w:i/>
                        <w:sz w:val="20"/>
                      </w:rPr>
                    </m:ctrlPr>
                  </m:fPr>
                  <m:num>
                    <m:acc>
                      <m:accPr>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E</m:t>
                            </m:r>
                          </m:e>
                          <m:sub>
                            <m:r>
                              <w:rPr>
                                <w:rFonts w:ascii="Cambria Math" w:hAnsi="Cambria Math"/>
                                <w:sz w:val="20"/>
                              </w:rPr>
                              <m:t>s</m:t>
                            </m:r>
                          </m:sub>
                        </m:sSub>
                      </m:e>
                    </m:acc>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oc</m:t>
                        </m:r>
                      </m:sub>
                    </m:sSub>
                  </m:den>
                </m:f>
              </m:e>
            </m:d>
          </m:e>
          <m:sub>
            <m:r>
              <w:rPr>
                <w:rFonts w:ascii="Cambria Math" w:hAnsi="Cambria Math"/>
                <w:sz w:val="20"/>
              </w:rPr>
              <m:t>1</m:t>
            </m:r>
          </m:sub>
        </m:sSub>
      </m:oMath>
      <w:r w:rsidRPr="004978E4">
        <w:rPr>
          <w:rFonts w:ascii="Times New Roman" w:hAnsi="Times New Roman"/>
          <w:sz w:val="20"/>
        </w:rPr>
        <w:t xml:space="preserve"> and </w:t>
      </w:r>
      <m:oMath>
        <m:sSub>
          <m:sSubPr>
            <m:ctrlPr>
              <w:rPr>
                <w:rFonts w:ascii="Cambria Math" w:hAnsi="Cambria Math"/>
                <w:i/>
                <w:sz w:val="20"/>
              </w:rPr>
            </m:ctrlPr>
          </m:sSubPr>
          <m:e>
            <m:d>
              <m:dPr>
                <m:ctrlPr>
                  <w:rPr>
                    <w:rFonts w:ascii="Cambria Math" w:hAnsi="Cambria Math"/>
                    <w:i/>
                    <w:sz w:val="20"/>
                  </w:rPr>
                </m:ctrlPr>
              </m:dPr>
              <m:e>
                <m:f>
                  <m:fPr>
                    <m:ctrlPr>
                      <w:rPr>
                        <w:rFonts w:ascii="Cambria Math" w:hAnsi="Cambria Math"/>
                        <w:i/>
                        <w:sz w:val="20"/>
                      </w:rPr>
                    </m:ctrlPr>
                  </m:fPr>
                  <m:num>
                    <m:acc>
                      <m:accPr>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E</m:t>
                            </m:r>
                          </m:e>
                          <m:sub>
                            <m:r>
                              <w:rPr>
                                <w:rFonts w:ascii="Cambria Math" w:hAnsi="Cambria Math"/>
                                <w:sz w:val="20"/>
                              </w:rPr>
                              <m:t>s</m:t>
                            </m:r>
                          </m:sub>
                        </m:sSub>
                      </m:e>
                    </m:acc>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oc</m:t>
                        </m:r>
                      </m:sub>
                    </m:sSub>
                  </m:den>
                </m:f>
              </m:e>
            </m:d>
          </m:e>
          <m:sub>
            <m:r>
              <w:rPr>
                <w:rFonts w:ascii="Cambria Math" w:hAnsi="Cambria Math"/>
                <w:sz w:val="20"/>
              </w:rPr>
              <m:t>3</m:t>
            </m:r>
          </m:sub>
        </m:sSub>
      </m:oMath>
      <w:r w:rsidRPr="004978E4">
        <w:rPr>
          <w:rFonts w:ascii="Times New Roman" w:hAnsi="Times New Roman"/>
          <w:sz w:val="20"/>
        </w:rPr>
        <w:t xml:space="preserve"> results in:</w:t>
      </w:r>
    </w:p>
    <w:p w:rsidR="004978E4" w:rsidRPr="00550648" w:rsidRDefault="00AC31DB" w:rsidP="00550648">
      <w:pPr>
        <w:pStyle w:val="body"/>
        <w:jc w:val="center"/>
        <w:rPr>
          <w:rFonts w:ascii="Times New Roman" w:eastAsiaTheme="minorEastAsia" w:hAnsi="Times New Roman"/>
          <w:sz w:val="20"/>
          <w:lang w:eastAsia="ja-JP"/>
        </w:rPr>
      </w:pPr>
      <m:oMath>
        <m:sSub>
          <m:sSubPr>
            <m:ctrlPr>
              <w:rPr>
                <w:rFonts w:ascii="Cambria Math" w:hAnsi="Cambria Math"/>
                <w:i/>
                <w:sz w:val="20"/>
              </w:rPr>
            </m:ctrlPr>
          </m:sSubPr>
          <m:e>
            <m:d>
              <m:dPr>
                <m:ctrlPr>
                  <w:rPr>
                    <w:rFonts w:ascii="Cambria Math" w:hAnsi="Cambria Math"/>
                    <w:i/>
                    <w:sz w:val="20"/>
                  </w:rPr>
                </m:ctrlPr>
              </m:dPr>
              <m:e>
                <m:f>
                  <m:fPr>
                    <m:ctrlPr>
                      <w:rPr>
                        <w:rFonts w:ascii="Cambria Math" w:hAnsi="Cambria Math"/>
                        <w:i/>
                        <w:sz w:val="20"/>
                      </w:rPr>
                    </m:ctrlPr>
                  </m:fPr>
                  <m:num>
                    <m:acc>
                      <m:accPr>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E</m:t>
                            </m:r>
                          </m:e>
                          <m:sub>
                            <m:r>
                              <w:rPr>
                                <w:rFonts w:ascii="Cambria Math" w:hAnsi="Cambria Math"/>
                                <w:sz w:val="20"/>
                              </w:rPr>
                              <m:t>s</m:t>
                            </m:r>
                          </m:sub>
                        </m:sSub>
                      </m:e>
                    </m:acc>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oc</m:t>
                        </m:r>
                      </m:sub>
                    </m:sSub>
                  </m:den>
                </m:f>
              </m:e>
            </m:d>
          </m:e>
          <m:sub>
            <m:r>
              <w:rPr>
                <w:rFonts w:ascii="Cambria Math" w:hAnsi="Cambria Math"/>
                <w:sz w:val="20"/>
              </w:rPr>
              <m:t>1</m:t>
            </m:r>
          </m:sub>
        </m:sSub>
        <m:r>
          <w:rPr>
            <w:rFonts w:ascii="Cambria Math" w:hAnsi="Cambria Math"/>
            <w:sz w:val="20"/>
          </w:rPr>
          <m:t>≥-5.7 dB</m:t>
        </m:r>
      </m:oMath>
      <w:r w:rsidR="00550648">
        <w:rPr>
          <w:rFonts w:ascii="Times New Roman" w:eastAsiaTheme="minorEastAsia" w:hAnsi="Times New Roman" w:hint="eastAsia"/>
          <w:sz w:val="20"/>
          <w:lang w:eastAsia="ja-JP"/>
        </w:rPr>
        <w:t xml:space="preserve"> (1)</w:t>
      </w:r>
    </w:p>
    <w:p w:rsidR="004978E4" w:rsidRPr="00550648" w:rsidRDefault="00AC31DB" w:rsidP="00550648">
      <w:pPr>
        <w:pStyle w:val="body"/>
        <w:jc w:val="center"/>
        <w:rPr>
          <w:rFonts w:ascii="Times New Roman" w:eastAsiaTheme="minorEastAsia" w:hAnsi="Times New Roman"/>
          <w:sz w:val="20"/>
          <w:lang w:eastAsia="ja-JP"/>
        </w:rPr>
      </w:pPr>
      <m:oMath>
        <m:sSub>
          <m:sSubPr>
            <m:ctrlPr>
              <w:rPr>
                <w:rFonts w:ascii="Cambria Math" w:hAnsi="Cambria Math"/>
                <w:i/>
                <w:sz w:val="20"/>
              </w:rPr>
            </m:ctrlPr>
          </m:sSubPr>
          <m:e>
            <m:d>
              <m:dPr>
                <m:ctrlPr>
                  <w:rPr>
                    <w:rFonts w:ascii="Cambria Math" w:hAnsi="Cambria Math"/>
                    <w:i/>
                    <w:sz w:val="20"/>
                  </w:rPr>
                </m:ctrlPr>
              </m:dPr>
              <m:e>
                <m:f>
                  <m:fPr>
                    <m:ctrlPr>
                      <w:rPr>
                        <w:rFonts w:ascii="Cambria Math" w:hAnsi="Cambria Math"/>
                        <w:i/>
                        <w:sz w:val="20"/>
                      </w:rPr>
                    </m:ctrlPr>
                  </m:fPr>
                  <m:num>
                    <m:acc>
                      <m:accPr>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E</m:t>
                            </m:r>
                          </m:e>
                          <m:sub>
                            <m:r>
                              <w:rPr>
                                <w:rFonts w:ascii="Cambria Math" w:hAnsi="Cambria Math"/>
                                <w:sz w:val="20"/>
                              </w:rPr>
                              <m:t>s</m:t>
                            </m:r>
                          </m:sub>
                        </m:sSub>
                      </m:e>
                    </m:acc>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oc</m:t>
                        </m:r>
                      </m:sub>
                    </m:sSub>
                  </m:den>
                </m:f>
              </m:e>
            </m:d>
          </m:e>
          <m:sub>
            <m:r>
              <w:rPr>
                <w:rFonts w:ascii="Cambria Math" w:hAnsi="Cambria Math"/>
                <w:sz w:val="20"/>
              </w:rPr>
              <m:t>3</m:t>
            </m:r>
          </m:sub>
        </m:sSub>
        <m:r>
          <w:rPr>
            <w:rFonts w:ascii="Cambria Math" w:hAnsi="Cambria Math"/>
            <w:sz w:val="20"/>
          </w:rPr>
          <m:t>≥-12 dB</m:t>
        </m:r>
      </m:oMath>
      <w:r w:rsidR="00550648">
        <w:rPr>
          <w:rFonts w:ascii="Times New Roman" w:eastAsiaTheme="minorEastAsia" w:hAnsi="Times New Roman" w:hint="eastAsia"/>
          <w:sz w:val="20"/>
          <w:lang w:eastAsia="ja-JP"/>
        </w:rPr>
        <w:t xml:space="preserve"> (2)</w:t>
      </w:r>
    </w:p>
    <w:p w:rsidR="00550648" w:rsidRPr="00550648" w:rsidRDefault="00550648" w:rsidP="00550648">
      <w:pPr>
        <w:pStyle w:val="body"/>
        <w:rPr>
          <w:rFonts w:ascii="Times New Roman" w:hAnsi="Times New Roman"/>
          <w:sz w:val="20"/>
        </w:rPr>
      </w:pPr>
      <w:r w:rsidRPr="00550648">
        <w:rPr>
          <w:rFonts w:ascii="Times New Roman" w:hAnsi="Times New Roman"/>
          <w:sz w:val="20"/>
        </w:rPr>
        <w:t xml:space="preserve">As the propagation channel </w:t>
      </w:r>
      <w:r>
        <w:rPr>
          <w:rFonts w:ascii="Times New Roman" w:eastAsiaTheme="minorEastAsia" w:hAnsi="Times New Roman" w:hint="eastAsia"/>
          <w:sz w:val="20"/>
          <w:lang w:eastAsia="ja-JP"/>
        </w:rPr>
        <w:t xml:space="preserve">in the above tests </w:t>
      </w:r>
      <w:r w:rsidRPr="00550648">
        <w:rPr>
          <w:rFonts w:ascii="Times New Roman" w:hAnsi="Times New Roman"/>
          <w:sz w:val="20"/>
        </w:rPr>
        <w:t xml:space="preserve">is set to ETU30 fading, the PRS signals are bound to go through fades and attenuate. Combining the conditions set in </w:t>
      </w:r>
      <w:r>
        <w:rPr>
          <w:rFonts w:ascii="Times New Roman" w:eastAsiaTheme="minorEastAsia" w:hAnsi="Times New Roman" w:hint="eastAsia"/>
          <w:sz w:val="20"/>
          <w:lang w:eastAsia="ja-JP"/>
        </w:rPr>
        <w:t xml:space="preserve">the </w:t>
      </w:r>
      <w:r w:rsidRPr="00550648">
        <w:rPr>
          <w:rFonts w:ascii="Times New Roman" w:hAnsi="Times New Roman"/>
          <w:sz w:val="20"/>
        </w:rPr>
        <w:t>test</w:t>
      </w:r>
      <w:r>
        <w:rPr>
          <w:rFonts w:ascii="Times New Roman" w:eastAsiaTheme="minorEastAsia" w:hAnsi="Times New Roman" w:hint="eastAsia"/>
          <w:sz w:val="20"/>
          <w:lang w:eastAsia="ja-JP"/>
        </w:rPr>
        <w:t xml:space="preserve"> (highlighted in red in </w:t>
      </w:r>
      <w:r w:rsidRPr="00550648">
        <w:rPr>
          <w:rFonts w:ascii="Times New Roman" w:eastAsiaTheme="minorEastAsia" w:hAnsi="Times New Roman"/>
          <w:sz w:val="20"/>
          <w:lang w:eastAsia="ja-JP"/>
        </w:rPr>
        <w:t>Table A.8.12.1.1-3</w:t>
      </w:r>
      <w:r>
        <w:rPr>
          <w:rFonts w:ascii="Times New Roman" w:eastAsiaTheme="minorEastAsia" w:hAnsi="Times New Roman" w:hint="eastAsia"/>
          <w:sz w:val="20"/>
          <w:lang w:eastAsia="ja-JP"/>
        </w:rPr>
        <w:t>)</w:t>
      </w:r>
      <w:r w:rsidRPr="00550648">
        <w:rPr>
          <w:rFonts w:ascii="Times New Roman" w:hAnsi="Times New Roman"/>
          <w:sz w:val="20"/>
        </w:rPr>
        <w:t xml:space="preserve"> and the </w:t>
      </w:r>
      <w:r>
        <w:rPr>
          <w:rFonts w:ascii="Times New Roman" w:hAnsi="Times New Roman"/>
          <w:sz w:val="20"/>
        </w:rPr>
        <w:t xml:space="preserve">expectations of </w:t>
      </w:r>
      <w:r>
        <w:rPr>
          <w:rFonts w:ascii="Times New Roman" w:eastAsiaTheme="minorEastAsia" w:hAnsi="Times New Roman" w:hint="eastAsia"/>
          <w:sz w:val="20"/>
          <w:lang w:eastAsia="ja-JP"/>
        </w:rPr>
        <w:t>(1) and (2) above we obtain</w:t>
      </w:r>
    </w:p>
    <w:p w:rsidR="00550648" w:rsidRPr="00550648" w:rsidRDefault="00AC31DB" w:rsidP="00550648">
      <w:pPr>
        <w:pStyle w:val="body"/>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 xml:space="preserve">-5.7 ≤ </m:t>
              </m:r>
              <m:d>
                <m:dPr>
                  <m:ctrlPr>
                    <w:rPr>
                      <w:rFonts w:ascii="Cambria Math" w:hAnsi="Cambria Math"/>
                      <w:i/>
                      <w:sz w:val="20"/>
                    </w:rPr>
                  </m:ctrlPr>
                </m:dPr>
                <m:e>
                  <m:f>
                    <m:fPr>
                      <m:ctrlPr>
                        <w:rPr>
                          <w:rFonts w:ascii="Cambria Math" w:hAnsi="Cambria Math"/>
                          <w:i/>
                          <w:sz w:val="20"/>
                        </w:rPr>
                      </m:ctrlPr>
                    </m:fPr>
                    <m:num>
                      <m:acc>
                        <m:accPr>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E</m:t>
                              </m:r>
                            </m:e>
                            <m:sub>
                              <m:r>
                                <w:rPr>
                                  <w:rFonts w:ascii="Cambria Math" w:hAnsi="Cambria Math"/>
                                  <w:sz w:val="20"/>
                                </w:rPr>
                                <m:t>s</m:t>
                              </m:r>
                            </m:sub>
                          </m:sSub>
                        </m:e>
                      </m:acc>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oc</m:t>
                          </m:r>
                        </m:sub>
                      </m:sSub>
                    </m:den>
                  </m:f>
                </m:e>
              </m:d>
            </m:e>
            <m:sub>
              <m:r>
                <w:rPr>
                  <w:rFonts w:ascii="Cambria Math" w:hAnsi="Cambria Math"/>
                  <w:sz w:val="20"/>
                </w:rPr>
                <m:t>1</m:t>
              </m:r>
            </m:sub>
          </m:sSub>
          <m:r>
            <w:rPr>
              <w:rFonts w:ascii="Cambria Math" w:hAnsi="Cambria Math"/>
              <w:sz w:val="20"/>
            </w:rPr>
            <m:t>≤-4 dB</m:t>
          </m:r>
        </m:oMath>
      </m:oMathPara>
    </w:p>
    <w:p w:rsidR="00550648" w:rsidRPr="00550648" w:rsidRDefault="00AC31DB" w:rsidP="00550648">
      <w:pPr>
        <w:pStyle w:val="body"/>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 xml:space="preserve">-12 ≤ </m:t>
              </m:r>
              <m:d>
                <m:dPr>
                  <m:ctrlPr>
                    <w:rPr>
                      <w:rFonts w:ascii="Cambria Math" w:hAnsi="Cambria Math"/>
                      <w:i/>
                      <w:sz w:val="20"/>
                    </w:rPr>
                  </m:ctrlPr>
                </m:dPr>
                <m:e>
                  <m:f>
                    <m:fPr>
                      <m:ctrlPr>
                        <w:rPr>
                          <w:rFonts w:ascii="Cambria Math" w:hAnsi="Cambria Math"/>
                          <w:i/>
                          <w:sz w:val="20"/>
                        </w:rPr>
                      </m:ctrlPr>
                    </m:fPr>
                    <m:num>
                      <m:acc>
                        <m:accPr>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E</m:t>
                              </m:r>
                            </m:e>
                            <m:sub>
                              <m:r>
                                <w:rPr>
                                  <w:rFonts w:ascii="Cambria Math" w:hAnsi="Cambria Math"/>
                                  <w:sz w:val="20"/>
                                </w:rPr>
                                <m:t>s</m:t>
                              </m:r>
                            </m:sub>
                          </m:sSub>
                        </m:e>
                      </m:acc>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oc</m:t>
                          </m:r>
                        </m:sub>
                      </m:sSub>
                    </m:den>
                  </m:f>
                </m:e>
              </m:d>
            </m:e>
            <m:sub>
              <m:r>
                <w:rPr>
                  <w:rFonts w:ascii="Cambria Math" w:hAnsi="Cambria Math"/>
                  <w:sz w:val="20"/>
                </w:rPr>
                <m:t>3</m:t>
              </m:r>
            </m:sub>
          </m:sSub>
          <m:r>
            <w:rPr>
              <w:rFonts w:ascii="Cambria Math" w:hAnsi="Cambria Math"/>
              <w:sz w:val="20"/>
            </w:rPr>
            <m:t>≤-10 dB</m:t>
          </m:r>
        </m:oMath>
      </m:oMathPara>
    </w:p>
    <w:p w:rsidR="00550648" w:rsidRPr="00550648" w:rsidRDefault="00550648" w:rsidP="00550648">
      <w:pPr>
        <w:pStyle w:val="body"/>
        <w:rPr>
          <w:rFonts w:ascii="Times New Roman" w:hAnsi="Times New Roman"/>
          <w:sz w:val="20"/>
        </w:rPr>
      </w:pPr>
      <w:r w:rsidRPr="00550648">
        <w:rPr>
          <w:rFonts w:ascii="Times New Roman" w:hAnsi="Times New Roman"/>
          <w:sz w:val="20"/>
        </w:rPr>
        <w:t xml:space="preserve">In other words, for the conditions in </w:t>
      </w:r>
      <w:r>
        <w:rPr>
          <w:rFonts w:ascii="Times New Roman" w:eastAsiaTheme="minorEastAsia" w:hAnsi="Times New Roman" w:hint="eastAsia"/>
          <w:sz w:val="20"/>
          <w:lang w:eastAsia="ja-JP"/>
        </w:rPr>
        <w:t>(1) and (2)</w:t>
      </w:r>
      <w:r w:rsidRPr="00550648">
        <w:rPr>
          <w:rFonts w:ascii="Times New Roman" w:hAnsi="Times New Roman"/>
          <w:sz w:val="20"/>
        </w:rPr>
        <w:t xml:space="preserve"> to be satisfied, cell 1 PRS SNR should not fade more than 1.7 dB in at least </w:t>
      </w:r>
      <m:oMath>
        <m:r>
          <w:rPr>
            <w:rFonts w:ascii="Cambria Math" w:hAnsi="Cambria Math"/>
            <w:sz w:val="20"/>
          </w:rPr>
          <m:t>M=4</m:t>
        </m:r>
      </m:oMath>
      <w:r w:rsidRPr="00550648">
        <w:rPr>
          <w:rFonts w:ascii="Times New Roman" w:hAnsi="Times New Roman"/>
          <w:sz w:val="20"/>
        </w:rPr>
        <w:t xml:space="preserve"> occasions. Similarly, cell 3 PRS SNR should not fade more than 2 dB in at least </w:t>
      </w:r>
      <m:oMath>
        <m:r>
          <w:rPr>
            <w:rFonts w:ascii="Cambria Math" w:hAnsi="Cambria Math"/>
            <w:sz w:val="20"/>
          </w:rPr>
          <m:t>M=4</m:t>
        </m:r>
      </m:oMath>
      <w:r w:rsidRPr="00550648">
        <w:rPr>
          <w:rFonts w:ascii="Times New Roman" w:hAnsi="Times New Roman"/>
          <w:sz w:val="20"/>
        </w:rPr>
        <w:t xml:space="preserve"> occasions.</w:t>
      </w:r>
    </w:p>
    <w:p w:rsidR="00550648" w:rsidRPr="00550648" w:rsidRDefault="00550648" w:rsidP="00550648">
      <w:pPr>
        <w:pStyle w:val="body"/>
        <w:rPr>
          <w:rFonts w:ascii="Times New Roman" w:hAnsi="Times New Roman"/>
          <w:sz w:val="20"/>
        </w:rPr>
      </w:pPr>
      <w:r w:rsidRPr="00550648">
        <w:rPr>
          <w:rFonts w:ascii="Times New Roman" w:hAnsi="Times New Roman"/>
          <w:sz w:val="20"/>
        </w:rPr>
        <w:t xml:space="preserve">The probability of staying within the above range is </w:t>
      </w:r>
      <w:r>
        <w:rPr>
          <w:rFonts w:ascii="Times New Roman" w:eastAsiaTheme="minorEastAsia" w:hAnsi="Times New Roman" w:hint="eastAsia"/>
          <w:sz w:val="20"/>
          <w:lang w:eastAsia="ja-JP"/>
        </w:rPr>
        <w:t>i</w:t>
      </w:r>
      <w:r w:rsidRPr="00550648">
        <w:rPr>
          <w:rFonts w:ascii="Times New Roman" w:hAnsi="Times New Roman"/>
          <w:sz w:val="20"/>
        </w:rPr>
        <w:t>nvestigated</w:t>
      </w:r>
      <w:r>
        <w:rPr>
          <w:rFonts w:ascii="Times New Roman" w:eastAsiaTheme="minorEastAsia" w:hAnsi="Times New Roman" w:hint="eastAsia"/>
          <w:sz w:val="20"/>
          <w:lang w:eastAsia="ja-JP"/>
        </w:rPr>
        <w:t xml:space="preserve"> next</w:t>
      </w:r>
      <w:r w:rsidRPr="00550648">
        <w:rPr>
          <w:rFonts w:ascii="Times New Roman" w:hAnsi="Times New Roman"/>
          <w:sz w:val="20"/>
        </w:rPr>
        <w:t>. To make this a mathematically tractable problem, we assume a single-path fading profile instead of ETU. The Doppler rate is still assumed to be based on 30</w:t>
      </w:r>
      <w:r>
        <w:rPr>
          <w:rFonts w:ascii="Times New Roman" w:eastAsiaTheme="minorEastAsia" w:hAnsi="Times New Roman" w:hint="eastAsia"/>
          <w:sz w:val="20"/>
          <w:lang w:eastAsia="ja-JP"/>
        </w:rPr>
        <w:t>Hz</w:t>
      </w:r>
      <w:r w:rsidRPr="00550648">
        <w:rPr>
          <w:rFonts w:ascii="Times New Roman" w:hAnsi="Times New Roman"/>
          <w:sz w:val="20"/>
        </w:rPr>
        <w:t xml:space="preserve"> mobility. </w:t>
      </w:r>
    </w:p>
    <w:p w:rsidR="00550648" w:rsidRPr="00550648" w:rsidRDefault="00550648" w:rsidP="00550648">
      <w:pPr>
        <w:pStyle w:val="body"/>
        <w:rPr>
          <w:rFonts w:ascii="Times New Roman" w:hAnsi="Times New Roman"/>
          <w:sz w:val="20"/>
        </w:rPr>
      </w:pPr>
      <w:r w:rsidRPr="00550648">
        <w:rPr>
          <w:rFonts w:ascii="Times New Roman" w:hAnsi="Times New Roman"/>
          <w:sz w:val="20"/>
        </w:rPr>
        <w:t xml:space="preserve">The Level Crossing Rate (LCR) is invoked to derive the probability of interest. The LCR at threshold </w:t>
      </w:r>
      <m:oMath>
        <m:r>
          <w:rPr>
            <w:rFonts w:ascii="Cambria Math" w:hAnsi="Cambria Math"/>
            <w:sz w:val="20"/>
          </w:rPr>
          <m:t>ρ</m:t>
        </m:r>
      </m:oMath>
      <w:r w:rsidRPr="00550648">
        <w:rPr>
          <w:rFonts w:ascii="Times New Roman" w:hAnsi="Times New Roman"/>
          <w:sz w:val="20"/>
        </w:rPr>
        <w:t xml:space="preserve"> is the expected rate at which the normalized envelope passes the value </w:t>
      </w:r>
      <m:oMath>
        <m:r>
          <w:rPr>
            <w:rFonts w:ascii="Cambria Math" w:hAnsi="Cambria Math"/>
            <w:sz w:val="20"/>
          </w:rPr>
          <m:t>ρ</m:t>
        </m:r>
      </m:oMath>
      <w:r w:rsidRPr="00550648">
        <w:rPr>
          <w:rFonts w:ascii="Times New Roman" w:hAnsi="Times New Roman"/>
          <w:sz w:val="20"/>
        </w:rPr>
        <w:t xml:space="preserve"> with a positive slope [</w:t>
      </w:r>
      <w:r w:rsidR="00546B6C">
        <w:rPr>
          <w:rFonts w:ascii="Times New Roman" w:eastAsiaTheme="minorEastAsia" w:hAnsi="Times New Roman" w:hint="eastAsia"/>
          <w:sz w:val="20"/>
          <w:lang w:eastAsia="ja-JP"/>
        </w:rPr>
        <w:t>2</w:t>
      </w:r>
      <w:r w:rsidRPr="00550648">
        <w:rPr>
          <w:rFonts w:ascii="Times New Roman" w:hAnsi="Times New Roman"/>
          <w:sz w:val="20"/>
        </w:rPr>
        <w:t xml:space="preserve">]. The value of </w:t>
      </w:r>
      <m:oMath>
        <m:r>
          <w:rPr>
            <w:rFonts w:ascii="Cambria Math" w:hAnsi="Cambria Math"/>
            <w:sz w:val="20"/>
          </w:rPr>
          <m:t>ρ</m:t>
        </m:r>
      </m:oMath>
      <w:r w:rsidRPr="00550648">
        <w:rPr>
          <w:rFonts w:ascii="Times New Roman" w:hAnsi="Times New Roman"/>
          <w:sz w:val="20"/>
        </w:rPr>
        <w:t xml:space="preserve"> is with respect to RMS value of the envelope. For Rayleigh fading, the LCR is given by</w:t>
      </w:r>
    </w:p>
    <w:p w:rsidR="00550648" w:rsidRPr="00550648" w:rsidRDefault="00550648" w:rsidP="00550648">
      <w:pPr>
        <w:pStyle w:val="body"/>
        <w:jc w:val="center"/>
        <w:rPr>
          <w:rFonts w:ascii="Times New Roman" w:hAnsi="Times New Roman"/>
          <w:sz w:val="20"/>
        </w:rPr>
      </w:pPr>
      <m:oMathPara>
        <m:oMath>
          <m:r>
            <w:rPr>
              <w:rFonts w:ascii="Cambria Math" w:hAnsi="Cambria Math"/>
              <w:sz w:val="20"/>
            </w:rPr>
            <m:t xml:space="preserve">LCR= </m:t>
          </m:r>
          <m:rad>
            <m:radPr>
              <m:degHide m:val="1"/>
              <m:ctrlPr>
                <w:rPr>
                  <w:rFonts w:ascii="Cambria Math" w:hAnsi="Cambria Math"/>
                  <w:i/>
                  <w:sz w:val="20"/>
                </w:rPr>
              </m:ctrlPr>
            </m:radPr>
            <m:deg/>
            <m:e>
              <m:r>
                <w:rPr>
                  <w:rFonts w:ascii="Cambria Math" w:hAnsi="Cambria Math"/>
                  <w:sz w:val="20"/>
                </w:rPr>
                <m:t>2π</m:t>
              </m:r>
            </m:e>
          </m:ra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f</m:t>
              </m:r>
            </m:e>
            <m:sub>
              <m:r>
                <w:rPr>
                  <w:rFonts w:ascii="Cambria Math" w:hAnsi="Cambria Math"/>
                  <w:sz w:val="20"/>
                </w:rPr>
                <m:t>d</m:t>
              </m:r>
            </m:sub>
          </m:sSub>
          <m:r>
            <w:rPr>
              <w:rFonts w:ascii="Cambria Math" w:hAnsi="Cambria Math"/>
              <w:sz w:val="20"/>
            </w:rPr>
            <m:t>.ρ.</m:t>
          </m:r>
          <m:r>
            <m:rPr>
              <m:sty m:val="p"/>
            </m:rPr>
            <w:rPr>
              <w:rFonts w:ascii="Cambria Math" w:hAnsi="Cambria Math"/>
              <w:sz w:val="20"/>
            </w:rPr>
            <m:t>exp⁡</m:t>
          </m:r>
          <m:r>
            <w:rPr>
              <w:rFonts w:ascii="Cambria Math" w:hAnsi="Cambria Math"/>
              <w:sz w:val="20"/>
            </w:rPr>
            <m:t>(-</m:t>
          </m:r>
          <m:sSup>
            <m:sSupPr>
              <m:ctrlPr>
                <w:rPr>
                  <w:rFonts w:ascii="Cambria Math" w:hAnsi="Cambria Math"/>
                  <w:i/>
                  <w:sz w:val="20"/>
                </w:rPr>
              </m:ctrlPr>
            </m:sSupPr>
            <m:e>
              <m:r>
                <w:rPr>
                  <w:rFonts w:ascii="Cambria Math" w:hAnsi="Cambria Math"/>
                  <w:sz w:val="20"/>
                </w:rPr>
                <m:t>ρ</m:t>
              </m:r>
            </m:e>
            <m:sup>
              <m:r>
                <w:rPr>
                  <w:rFonts w:ascii="Cambria Math" w:hAnsi="Cambria Math"/>
                  <w:sz w:val="20"/>
                </w:rPr>
                <m:t>2</m:t>
              </m:r>
            </m:sup>
          </m:sSup>
          <m:r>
            <w:rPr>
              <w:rFonts w:ascii="Cambria Math" w:hAnsi="Cambria Math"/>
              <w:sz w:val="20"/>
            </w:rPr>
            <m:t>)</m:t>
          </m:r>
        </m:oMath>
      </m:oMathPara>
    </w:p>
    <w:p w:rsidR="00550648" w:rsidRPr="00550648" w:rsidRDefault="00550648" w:rsidP="00550648">
      <w:pPr>
        <w:pStyle w:val="body"/>
        <w:jc w:val="left"/>
        <w:rPr>
          <w:rFonts w:ascii="Times New Roman" w:hAnsi="Times New Roman"/>
          <w:sz w:val="20"/>
        </w:rPr>
      </w:pPr>
      <w:r w:rsidRPr="00550648">
        <w:rPr>
          <w:rFonts w:ascii="Times New Roman" w:hAnsi="Times New Roman"/>
          <w:sz w:val="20"/>
        </w:rPr>
        <w:t xml:space="preserve">Where </w:t>
      </w:r>
      <m:oMath>
        <m:sSub>
          <m:sSubPr>
            <m:ctrlPr>
              <w:rPr>
                <w:rFonts w:ascii="Cambria Math" w:hAnsi="Cambria Math"/>
                <w:i/>
                <w:sz w:val="20"/>
              </w:rPr>
            </m:ctrlPr>
          </m:sSubPr>
          <m:e>
            <m:r>
              <w:rPr>
                <w:rFonts w:ascii="Cambria Math" w:hAnsi="Cambria Math"/>
                <w:sz w:val="20"/>
              </w:rPr>
              <m:t>f</m:t>
            </m:r>
          </m:e>
          <m:sub>
            <m:r>
              <w:rPr>
                <w:rFonts w:ascii="Cambria Math" w:hAnsi="Cambria Math"/>
                <w:sz w:val="20"/>
              </w:rPr>
              <m:t>d</m:t>
            </m:r>
          </m:sub>
        </m:sSub>
      </m:oMath>
      <w:r w:rsidRPr="00550648">
        <w:rPr>
          <w:rFonts w:ascii="Times New Roman" w:hAnsi="Times New Roman"/>
          <w:sz w:val="20"/>
        </w:rPr>
        <w:t xml:space="preserve">is the maximum Doppler </w:t>
      </w:r>
      <w:proofErr w:type="gramStart"/>
      <w:r w:rsidRPr="00550648">
        <w:rPr>
          <w:rFonts w:ascii="Times New Roman" w:hAnsi="Times New Roman"/>
          <w:sz w:val="20"/>
        </w:rPr>
        <w:t>frequency.</w:t>
      </w:r>
      <w:proofErr w:type="gramEnd"/>
      <w:r w:rsidRPr="00550648">
        <w:rPr>
          <w:rFonts w:ascii="Times New Roman" w:hAnsi="Times New Roman"/>
          <w:sz w:val="20"/>
        </w:rPr>
        <w:t xml:space="preserve"> The average fade duration is the average period of time the normalized envelope is below the level </w:t>
      </w:r>
      <m:oMath>
        <m:r>
          <w:rPr>
            <w:rFonts w:ascii="Cambria Math" w:hAnsi="Cambria Math"/>
            <w:sz w:val="20"/>
          </w:rPr>
          <m:t>ρ</m:t>
        </m:r>
      </m:oMath>
      <w:r w:rsidRPr="00550648">
        <w:rPr>
          <w:rFonts w:ascii="Times New Roman" w:hAnsi="Times New Roman"/>
          <w:sz w:val="20"/>
        </w:rPr>
        <w:t xml:space="preserve"> and is given by</w:t>
      </w:r>
    </w:p>
    <w:p w:rsidR="00550648" w:rsidRPr="00550648" w:rsidRDefault="00550648" w:rsidP="00550648">
      <w:pPr>
        <w:pStyle w:val="body"/>
        <w:jc w:val="left"/>
        <w:rPr>
          <w:rFonts w:ascii="Times New Roman" w:hAnsi="Times New Roman"/>
          <w:sz w:val="20"/>
        </w:rPr>
      </w:pPr>
      <m:oMathPara>
        <m:oMath>
          <m:r>
            <w:rPr>
              <w:rFonts w:ascii="Cambria Math" w:hAnsi="Cambria Math"/>
              <w:sz w:val="20"/>
            </w:rPr>
            <m:t xml:space="preserve">τ= </m:t>
          </m:r>
          <m:f>
            <m:fPr>
              <m:ctrlPr>
                <w:rPr>
                  <w:rFonts w:ascii="Cambria Math" w:hAnsi="Cambria Math"/>
                  <w:i/>
                  <w:sz w:val="20"/>
                </w:rPr>
              </m:ctrlPr>
            </m:fPr>
            <m:num>
              <m:func>
                <m:funcPr>
                  <m:ctrlPr>
                    <w:rPr>
                      <w:rFonts w:ascii="Cambria Math" w:hAnsi="Cambria Math"/>
                      <w:i/>
                      <w:sz w:val="20"/>
                    </w:rPr>
                  </m:ctrlPr>
                </m:funcPr>
                <m:fName>
                  <m:r>
                    <m:rPr>
                      <m:sty m:val="p"/>
                    </m:rPr>
                    <w:rPr>
                      <w:rFonts w:ascii="Cambria Math" w:hAnsi="Cambria Math"/>
                      <w:sz w:val="20"/>
                    </w:rPr>
                    <m:t>exp</m:t>
                  </m:r>
                </m:fName>
                <m:e>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ρ</m:t>
                          </m:r>
                        </m:e>
                        <m:sup>
                          <m:r>
                            <w:rPr>
                              <w:rFonts w:ascii="Cambria Math" w:hAnsi="Cambria Math"/>
                              <w:sz w:val="20"/>
                            </w:rPr>
                            <m:t>2</m:t>
                          </m:r>
                        </m:sup>
                      </m:sSup>
                    </m:e>
                  </m:d>
                </m:e>
              </m:func>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2π</m:t>
                  </m:r>
                </m:e>
              </m:rad>
              <m:r>
                <w:rPr>
                  <w:rFonts w:ascii="Cambria Math" w:hAnsi="Cambria Math"/>
                  <w:sz w:val="20"/>
                </w:rPr>
                <m:t>.</m:t>
              </m:r>
              <m:sSub>
                <m:sSubPr>
                  <m:ctrlPr>
                    <w:rPr>
                      <w:rFonts w:ascii="Cambria Math" w:hAnsi="Cambria Math"/>
                      <w:i/>
                      <w:sz w:val="20"/>
                    </w:rPr>
                  </m:ctrlPr>
                </m:sSubPr>
                <m:e>
                  <m:r>
                    <w:rPr>
                      <w:rFonts w:ascii="Cambria Math" w:hAnsi="Cambria Math"/>
                      <w:sz w:val="20"/>
                    </w:rPr>
                    <m:t>f</m:t>
                  </m:r>
                </m:e>
                <m:sub>
                  <m:r>
                    <w:rPr>
                      <w:rFonts w:ascii="Cambria Math" w:hAnsi="Cambria Math"/>
                      <w:sz w:val="20"/>
                    </w:rPr>
                    <m:t>d</m:t>
                  </m:r>
                </m:sub>
              </m:sSub>
              <m:r>
                <w:rPr>
                  <w:rFonts w:ascii="Cambria Math" w:hAnsi="Cambria Math"/>
                  <w:sz w:val="20"/>
                </w:rPr>
                <m:t>.ρ</m:t>
              </m:r>
            </m:den>
          </m:f>
        </m:oMath>
      </m:oMathPara>
    </w:p>
    <w:p w:rsidR="00550648" w:rsidRPr="00550648" w:rsidRDefault="00550648" w:rsidP="00550648">
      <w:pPr>
        <w:pStyle w:val="body"/>
        <w:rPr>
          <w:rFonts w:ascii="Times New Roman" w:hAnsi="Times New Roman"/>
          <w:sz w:val="20"/>
        </w:rPr>
      </w:pPr>
      <w:r w:rsidRPr="00550648">
        <w:rPr>
          <w:rFonts w:ascii="Times New Roman" w:hAnsi="Times New Roman"/>
          <w:sz w:val="20"/>
        </w:rPr>
        <w:t xml:space="preserve">The key point here is that the above two formulae are with respect to RMS of the envelope. It is straightforward to show that X dB drop in power is equivalent to X/2 drop in RMS of the envelope. </w:t>
      </w:r>
    </w:p>
    <w:p w:rsidR="00550648" w:rsidRDefault="00550648" w:rsidP="00550648">
      <w:pPr>
        <w:pStyle w:val="body"/>
        <w:jc w:val="left"/>
        <w:rPr>
          <w:rFonts w:ascii="Times New Roman" w:eastAsiaTheme="minorEastAsia" w:hAnsi="Times New Roman"/>
          <w:sz w:val="20"/>
          <w:lang w:eastAsia="ja-JP"/>
        </w:rPr>
      </w:pPr>
      <w:r>
        <w:rPr>
          <w:rFonts w:ascii="Times New Roman" w:eastAsiaTheme="minorEastAsia" w:hAnsi="Times New Roman" w:hint="eastAsia"/>
          <w:sz w:val="20"/>
          <w:lang w:eastAsia="ja-JP"/>
        </w:rPr>
        <w:t xml:space="preserve">With a </w:t>
      </w:r>
      <w:r>
        <w:rPr>
          <w:rFonts w:ascii="Times New Roman" w:eastAsiaTheme="minorEastAsia" w:hAnsi="Times New Roman"/>
          <w:sz w:val="20"/>
          <w:lang w:eastAsia="ja-JP"/>
        </w:rPr>
        <w:t>Doppler</w:t>
      </w:r>
      <w:r>
        <w:rPr>
          <w:rFonts w:ascii="Times New Roman" w:eastAsiaTheme="minorEastAsia" w:hAnsi="Times New Roman" w:hint="eastAsia"/>
          <w:sz w:val="20"/>
          <w:lang w:eastAsia="ja-JP"/>
        </w:rPr>
        <w:t xml:space="preserve"> spread of 30Hz and a</w:t>
      </w:r>
      <w:r w:rsidRPr="00550648">
        <w:rPr>
          <w:rFonts w:ascii="Times New Roman" w:hAnsi="Times New Roman"/>
          <w:sz w:val="20"/>
        </w:rPr>
        <w:t xml:space="preserve">ssuming </w:t>
      </w:r>
      <m:oMath>
        <m:r>
          <w:rPr>
            <w:rFonts w:ascii="Cambria Math" w:hAnsi="Cambria Math"/>
            <w:sz w:val="20"/>
          </w:rPr>
          <m:t>ρ=-1.7 dB</m:t>
        </m:r>
      </m:oMath>
      <w:r w:rsidRPr="00550648">
        <w:rPr>
          <w:rFonts w:ascii="Times New Roman" w:hAnsi="Times New Roman"/>
          <w:sz w:val="20"/>
        </w:rPr>
        <w:t xml:space="preserve"> for cell1 and </w:t>
      </w:r>
      <m:oMath>
        <m:r>
          <w:rPr>
            <w:rFonts w:ascii="Cambria Math" w:hAnsi="Cambria Math"/>
            <w:sz w:val="20"/>
          </w:rPr>
          <m:t>ρ=-2 dB</m:t>
        </m:r>
      </m:oMath>
      <w:r w:rsidRPr="00550648">
        <w:rPr>
          <w:rFonts w:ascii="Times New Roman" w:hAnsi="Times New Roman"/>
          <w:sz w:val="20"/>
        </w:rPr>
        <w:t xml:space="preserve"> for cell3, the </w:t>
      </w:r>
      <w:r w:rsidR="000B1610">
        <w:rPr>
          <w:rFonts w:ascii="Times New Roman" w:eastAsiaTheme="minorEastAsia" w:hAnsi="Times New Roman" w:hint="eastAsia"/>
          <w:sz w:val="20"/>
          <w:lang w:eastAsia="ja-JP"/>
        </w:rPr>
        <w:t>T</w:t>
      </w:r>
      <w:r w:rsidRPr="00550648">
        <w:rPr>
          <w:rFonts w:ascii="Times New Roman" w:hAnsi="Times New Roman"/>
          <w:sz w:val="20"/>
        </w:rPr>
        <w:t xml:space="preserve">able </w:t>
      </w:r>
      <w:r w:rsidR="000B1610">
        <w:rPr>
          <w:rFonts w:ascii="Times New Roman" w:eastAsiaTheme="minorEastAsia" w:hAnsi="Times New Roman" w:hint="eastAsia"/>
          <w:sz w:val="20"/>
          <w:lang w:eastAsia="ja-JP"/>
        </w:rPr>
        <w:t xml:space="preserve">2.1-1 </w:t>
      </w:r>
      <w:r w:rsidRPr="00550648">
        <w:rPr>
          <w:rFonts w:ascii="Times New Roman" w:hAnsi="Times New Roman"/>
          <w:sz w:val="20"/>
        </w:rPr>
        <w:t xml:space="preserve">can be derived. </w:t>
      </w:r>
    </w:p>
    <w:p w:rsidR="000B1610" w:rsidRPr="000B1610" w:rsidRDefault="000B1610" w:rsidP="000B1610">
      <w:pPr>
        <w:jc w:val="center"/>
        <w:rPr>
          <w:lang w:val="en-US" w:eastAsia="ja-JP"/>
        </w:rPr>
      </w:pPr>
      <w:r>
        <w:rPr>
          <w:rFonts w:hint="eastAsia"/>
          <w:lang w:val="en-US" w:eastAsia="ja-JP"/>
        </w:rPr>
        <w:t>Table 2.1-1 Signal level statistics for fading channels for cells 1 and 3</w:t>
      </w:r>
    </w:p>
    <w:tbl>
      <w:tblPr>
        <w:tblStyle w:val="TableGrid"/>
        <w:tblW w:w="0" w:type="auto"/>
        <w:tblLook w:val="04A0" w:firstRow="1" w:lastRow="0" w:firstColumn="1" w:lastColumn="0" w:noHBand="0" w:noVBand="1"/>
      </w:tblPr>
      <w:tblGrid>
        <w:gridCol w:w="1203"/>
        <w:gridCol w:w="1525"/>
        <w:gridCol w:w="1904"/>
        <w:gridCol w:w="1749"/>
        <w:gridCol w:w="1539"/>
        <w:gridCol w:w="1656"/>
      </w:tblGrid>
      <w:tr w:rsidR="00550648" w:rsidRPr="00550648" w:rsidTr="006F14A0">
        <w:tc>
          <w:tcPr>
            <w:tcW w:w="1203" w:type="dxa"/>
          </w:tcPr>
          <w:p w:rsidR="00550648" w:rsidRPr="00550648" w:rsidRDefault="00550648" w:rsidP="006F14A0">
            <w:pPr>
              <w:pStyle w:val="body"/>
              <w:jc w:val="center"/>
              <w:rPr>
                <w:rFonts w:ascii="Times New Roman" w:hAnsi="Times New Roman"/>
                <w:b/>
                <w:sz w:val="20"/>
              </w:rPr>
            </w:pPr>
            <w:r w:rsidRPr="00550648">
              <w:rPr>
                <w:rFonts w:ascii="Times New Roman" w:hAnsi="Times New Roman"/>
                <w:b/>
                <w:sz w:val="20"/>
              </w:rPr>
              <w:t>Cell Number</w:t>
            </w:r>
          </w:p>
        </w:tc>
        <w:tc>
          <w:tcPr>
            <w:tcW w:w="1525" w:type="dxa"/>
          </w:tcPr>
          <w:p w:rsidR="00550648" w:rsidRPr="00550648" w:rsidRDefault="00550648" w:rsidP="006F14A0">
            <w:pPr>
              <w:pStyle w:val="body"/>
              <w:jc w:val="center"/>
              <w:rPr>
                <w:rFonts w:ascii="Times New Roman" w:hAnsi="Times New Roman"/>
                <w:b/>
                <w:sz w:val="20"/>
              </w:rPr>
            </w:pPr>
            <w:r w:rsidRPr="00550648">
              <w:rPr>
                <w:rFonts w:ascii="Times New Roman" w:hAnsi="Times New Roman"/>
                <w:b/>
                <w:sz w:val="20"/>
              </w:rPr>
              <w:t>Drop in PRS power</w:t>
            </w:r>
          </w:p>
        </w:tc>
        <w:tc>
          <w:tcPr>
            <w:tcW w:w="1904" w:type="dxa"/>
          </w:tcPr>
          <w:p w:rsidR="00550648" w:rsidRPr="00550648" w:rsidRDefault="00550648" w:rsidP="006F14A0">
            <w:pPr>
              <w:pStyle w:val="body"/>
              <w:jc w:val="center"/>
              <w:rPr>
                <w:rFonts w:ascii="Times New Roman" w:hAnsi="Times New Roman"/>
                <w:b/>
                <w:sz w:val="20"/>
              </w:rPr>
            </w:pPr>
            <w:r w:rsidRPr="00550648">
              <w:rPr>
                <w:rFonts w:ascii="Times New Roman" w:hAnsi="Times New Roman"/>
                <w:b/>
                <w:sz w:val="20"/>
              </w:rPr>
              <w:t xml:space="preserve">LCR threshold </w:t>
            </w:r>
          </w:p>
          <w:p w:rsidR="00550648" w:rsidRPr="00550648" w:rsidRDefault="00550648" w:rsidP="006F14A0">
            <w:pPr>
              <w:pStyle w:val="body"/>
              <w:jc w:val="center"/>
              <w:rPr>
                <w:rFonts w:ascii="Times New Roman" w:hAnsi="Times New Roman"/>
                <w:b/>
                <w:sz w:val="20"/>
              </w:rPr>
            </w:pPr>
            <w:r w:rsidRPr="00550648">
              <w:rPr>
                <w:rFonts w:ascii="Times New Roman" w:hAnsi="Times New Roman"/>
                <w:b/>
                <w:sz w:val="20"/>
              </w:rPr>
              <w:t>(</w:t>
            </w:r>
            <m:oMath>
              <m:r>
                <m:rPr>
                  <m:sty m:val="bi"/>
                </m:rPr>
                <w:rPr>
                  <w:rFonts w:ascii="Cambria Math" w:hAnsi="Cambria Math"/>
                  <w:sz w:val="20"/>
                </w:rPr>
                <m:t>ρ</m:t>
              </m:r>
            </m:oMath>
            <w:r w:rsidRPr="00550648">
              <w:rPr>
                <w:rFonts w:ascii="Times New Roman" w:hAnsi="Times New Roman"/>
                <w:b/>
                <w:sz w:val="20"/>
              </w:rPr>
              <w:t>) (dB)</w:t>
            </w:r>
          </w:p>
        </w:tc>
        <w:tc>
          <w:tcPr>
            <w:tcW w:w="1749" w:type="dxa"/>
          </w:tcPr>
          <w:p w:rsidR="00550648" w:rsidRPr="00550648" w:rsidRDefault="00550648" w:rsidP="006F14A0">
            <w:pPr>
              <w:pStyle w:val="body"/>
              <w:jc w:val="center"/>
              <w:rPr>
                <w:rFonts w:ascii="Times New Roman" w:hAnsi="Times New Roman"/>
                <w:b/>
                <w:sz w:val="20"/>
              </w:rPr>
            </w:pPr>
            <w:r w:rsidRPr="00550648">
              <w:rPr>
                <w:rFonts w:ascii="Times New Roman" w:hAnsi="Times New Roman"/>
                <w:b/>
                <w:sz w:val="20"/>
              </w:rPr>
              <w:t>LCR (fade/second)</w:t>
            </w:r>
          </w:p>
        </w:tc>
        <w:tc>
          <w:tcPr>
            <w:tcW w:w="1539" w:type="dxa"/>
          </w:tcPr>
          <w:p w:rsidR="00550648" w:rsidRPr="00550648" w:rsidRDefault="00550648" w:rsidP="006F14A0">
            <w:pPr>
              <w:pStyle w:val="body"/>
              <w:jc w:val="center"/>
              <w:rPr>
                <w:rFonts w:ascii="Times New Roman" w:hAnsi="Times New Roman"/>
                <w:b/>
                <w:sz w:val="20"/>
              </w:rPr>
            </w:pPr>
            <w:proofErr w:type="spellStart"/>
            <w:r w:rsidRPr="00550648">
              <w:rPr>
                <w:rFonts w:ascii="Times New Roman" w:hAnsi="Times New Roman"/>
                <w:b/>
                <w:sz w:val="20"/>
              </w:rPr>
              <w:t>Avg</w:t>
            </w:r>
            <w:proofErr w:type="spellEnd"/>
            <w:r w:rsidRPr="00550648">
              <w:rPr>
                <w:rFonts w:ascii="Times New Roman" w:hAnsi="Times New Roman"/>
                <w:b/>
                <w:sz w:val="20"/>
              </w:rPr>
              <w:t xml:space="preserve"> fade duration </w:t>
            </w:r>
            <m:oMath>
              <m:r>
                <m:rPr>
                  <m:sty m:val="bi"/>
                </m:rPr>
                <w:rPr>
                  <w:rFonts w:ascii="Cambria Math" w:hAnsi="Cambria Math"/>
                  <w:sz w:val="20"/>
                </w:rPr>
                <m:t>τ</m:t>
              </m:r>
            </m:oMath>
            <w:r w:rsidRPr="00550648">
              <w:rPr>
                <w:rFonts w:ascii="Times New Roman" w:hAnsi="Times New Roman"/>
                <w:b/>
                <w:sz w:val="20"/>
              </w:rPr>
              <w:t xml:space="preserve"> (ms)</w:t>
            </w:r>
          </w:p>
        </w:tc>
        <w:tc>
          <w:tcPr>
            <w:tcW w:w="1656" w:type="dxa"/>
          </w:tcPr>
          <w:p w:rsidR="00550648" w:rsidRPr="00550648" w:rsidRDefault="00550648" w:rsidP="006F14A0">
            <w:pPr>
              <w:pStyle w:val="body"/>
              <w:jc w:val="center"/>
              <w:rPr>
                <w:rFonts w:ascii="Times New Roman" w:hAnsi="Times New Roman"/>
                <w:b/>
                <w:sz w:val="20"/>
              </w:rPr>
            </w:pPr>
            <w:r w:rsidRPr="00550648">
              <w:rPr>
                <w:rFonts w:ascii="Times New Roman" w:hAnsi="Times New Roman"/>
                <w:b/>
                <w:sz w:val="20"/>
              </w:rPr>
              <w:t xml:space="preserve">Percentage of time staying below </w:t>
            </w:r>
            <m:oMath>
              <m:r>
                <m:rPr>
                  <m:sty m:val="bi"/>
                </m:rPr>
                <w:rPr>
                  <w:rFonts w:ascii="Cambria Math" w:hAnsi="Cambria Math"/>
                  <w:sz w:val="20"/>
                </w:rPr>
                <m:t>ρ</m:t>
              </m:r>
            </m:oMath>
            <w:r w:rsidRPr="00550648">
              <w:rPr>
                <w:rFonts w:ascii="Times New Roman" w:hAnsi="Times New Roman"/>
                <w:b/>
                <w:sz w:val="20"/>
              </w:rPr>
              <w:t xml:space="preserve"> in 1 sec</w:t>
            </w:r>
          </w:p>
        </w:tc>
      </w:tr>
      <w:tr w:rsidR="00550648" w:rsidRPr="00550648" w:rsidTr="006F14A0">
        <w:tc>
          <w:tcPr>
            <w:tcW w:w="1203" w:type="dxa"/>
          </w:tcPr>
          <w:p w:rsidR="00550648" w:rsidRPr="00550648" w:rsidRDefault="00550648" w:rsidP="006F14A0">
            <w:pPr>
              <w:pStyle w:val="body"/>
              <w:jc w:val="center"/>
              <w:rPr>
                <w:rFonts w:ascii="Times New Roman" w:hAnsi="Times New Roman"/>
                <w:sz w:val="20"/>
              </w:rPr>
            </w:pPr>
            <w:r w:rsidRPr="00550648">
              <w:rPr>
                <w:rFonts w:ascii="Times New Roman" w:hAnsi="Times New Roman"/>
                <w:sz w:val="20"/>
              </w:rPr>
              <w:t>1</w:t>
            </w:r>
          </w:p>
        </w:tc>
        <w:tc>
          <w:tcPr>
            <w:tcW w:w="1525" w:type="dxa"/>
          </w:tcPr>
          <w:p w:rsidR="00550648" w:rsidRPr="00550648" w:rsidRDefault="00550648" w:rsidP="006F14A0">
            <w:pPr>
              <w:pStyle w:val="body"/>
              <w:jc w:val="center"/>
              <w:rPr>
                <w:rFonts w:ascii="Times New Roman" w:hAnsi="Times New Roman"/>
                <w:sz w:val="20"/>
              </w:rPr>
            </w:pPr>
            <w:r w:rsidRPr="00550648">
              <w:rPr>
                <w:rFonts w:ascii="Times New Roman" w:hAnsi="Times New Roman"/>
                <w:sz w:val="20"/>
              </w:rPr>
              <w:t>-1.7</w:t>
            </w:r>
          </w:p>
        </w:tc>
        <w:tc>
          <w:tcPr>
            <w:tcW w:w="1904" w:type="dxa"/>
          </w:tcPr>
          <w:p w:rsidR="00550648" w:rsidRPr="00550648" w:rsidRDefault="00550648" w:rsidP="006F14A0">
            <w:pPr>
              <w:pStyle w:val="body"/>
              <w:jc w:val="center"/>
              <w:rPr>
                <w:rFonts w:ascii="Times New Roman" w:hAnsi="Times New Roman"/>
                <w:sz w:val="20"/>
              </w:rPr>
            </w:pPr>
            <w:r w:rsidRPr="00550648">
              <w:rPr>
                <w:rFonts w:ascii="Times New Roman" w:hAnsi="Times New Roman"/>
                <w:sz w:val="20"/>
              </w:rPr>
              <w:t>-0.85</w:t>
            </w:r>
          </w:p>
        </w:tc>
        <w:tc>
          <w:tcPr>
            <w:tcW w:w="1749" w:type="dxa"/>
          </w:tcPr>
          <w:p w:rsidR="00550648" w:rsidRPr="00550648" w:rsidRDefault="00AC71DA" w:rsidP="006F14A0">
            <w:pPr>
              <w:pStyle w:val="body"/>
              <w:jc w:val="center"/>
              <w:rPr>
                <w:rFonts w:ascii="Times New Roman" w:hAnsi="Times New Roman"/>
                <w:sz w:val="20"/>
              </w:rPr>
            </w:pPr>
            <w:r>
              <w:rPr>
                <w:rFonts w:ascii="Times New Roman" w:hAnsi="Times New Roman"/>
                <w:sz w:val="20"/>
              </w:rPr>
              <w:t>31.4</w:t>
            </w:r>
          </w:p>
        </w:tc>
        <w:tc>
          <w:tcPr>
            <w:tcW w:w="1539" w:type="dxa"/>
          </w:tcPr>
          <w:p w:rsidR="00550648" w:rsidRPr="00550648" w:rsidRDefault="00AC71DA" w:rsidP="006F14A0">
            <w:pPr>
              <w:pStyle w:val="body"/>
              <w:jc w:val="center"/>
              <w:rPr>
                <w:rFonts w:ascii="Times New Roman" w:hAnsi="Times New Roman"/>
                <w:sz w:val="20"/>
              </w:rPr>
            </w:pPr>
            <w:r>
              <w:rPr>
                <w:rFonts w:ascii="Times New Roman" w:hAnsi="Times New Roman"/>
                <w:sz w:val="20"/>
              </w:rPr>
              <w:t>15.6</w:t>
            </w:r>
          </w:p>
        </w:tc>
        <w:tc>
          <w:tcPr>
            <w:tcW w:w="1656" w:type="dxa"/>
          </w:tcPr>
          <w:p w:rsidR="00550648" w:rsidRPr="00550648" w:rsidRDefault="00550648" w:rsidP="006F14A0">
            <w:pPr>
              <w:pStyle w:val="body"/>
              <w:jc w:val="center"/>
              <w:rPr>
                <w:rFonts w:ascii="Times New Roman" w:hAnsi="Times New Roman"/>
                <w:sz w:val="20"/>
              </w:rPr>
            </w:pPr>
            <w:r w:rsidRPr="00550648">
              <w:rPr>
                <w:rFonts w:ascii="Times New Roman" w:hAnsi="Times New Roman"/>
                <w:sz w:val="20"/>
              </w:rPr>
              <w:t>49.1%</w:t>
            </w:r>
          </w:p>
        </w:tc>
      </w:tr>
      <w:tr w:rsidR="00550648" w:rsidRPr="00550648" w:rsidTr="006F14A0">
        <w:tc>
          <w:tcPr>
            <w:tcW w:w="1203" w:type="dxa"/>
          </w:tcPr>
          <w:p w:rsidR="00550648" w:rsidRPr="00550648" w:rsidRDefault="00550648" w:rsidP="006F14A0">
            <w:pPr>
              <w:pStyle w:val="body"/>
              <w:jc w:val="center"/>
              <w:rPr>
                <w:rFonts w:ascii="Times New Roman" w:hAnsi="Times New Roman"/>
                <w:sz w:val="20"/>
              </w:rPr>
            </w:pPr>
            <w:r w:rsidRPr="00550648">
              <w:rPr>
                <w:rFonts w:ascii="Times New Roman" w:hAnsi="Times New Roman"/>
                <w:sz w:val="20"/>
              </w:rPr>
              <w:t>3</w:t>
            </w:r>
          </w:p>
        </w:tc>
        <w:tc>
          <w:tcPr>
            <w:tcW w:w="1525" w:type="dxa"/>
          </w:tcPr>
          <w:p w:rsidR="00550648" w:rsidRPr="00550648" w:rsidRDefault="00550648" w:rsidP="006F14A0">
            <w:pPr>
              <w:pStyle w:val="body"/>
              <w:jc w:val="center"/>
              <w:rPr>
                <w:rFonts w:ascii="Times New Roman" w:hAnsi="Times New Roman"/>
                <w:sz w:val="20"/>
              </w:rPr>
            </w:pPr>
            <w:r w:rsidRPr="00550648">
              <w:rPr>
                <w:rFonts w:ascii="Times New Roman" w:hAnsi="Times New Roman"/>
                <w:sz w:val="20"/>
              </w:rPr>
              <w:t>-2.0</w:t>
            </w:r>
          </w:p>
        </w:tc>
        <w:tc>
          <w:tcPr>
            <w:tcW w:w="1904" w:type="dxa"/>
          </w:tcPr>
          <w:p w:rsidR="00550648" w:rsidRPr="00550648" w:rsidRDefault="00550648" w:rsidP="006F14A0">
            <w:pPr>
              <w:pStyle w:val="body"/>
              <w:jc w:val="center"/>
              <w:rPr>
                <w:rFonts w:ascii="Times New Roman" w:hAnsi="Times New Roman"/>
                <w:sz w:val="20"/>
              </w:rPr>
            </w:pPr>
            <w:r w:rsidRPr="00550648">
              <w:rPr>
                <w:rFonts w:ascii="Times New Roman" w:hAnsi="Times New Roman"/>
                <w:sz w:val="20"/>
              </w:rPr>
              <w:t>-1.0</w:t>
            </w:r>
          </w:p>
        </w:tc>
        <w:tc>
          <w:tcPr>
            <w:tcW w:w="1749" w:type="dxa"/>
          </w:tcPr>
          <w:p w:rsidR="00550648" w:rsidRPr="00550648" w:rsidRDefault="00AC71DA" w:rsidP="006F14A0">
            <w:pPr>
              <w:pStyle w:val="body"/>
              <w:jc w:val="center"/>
              <w:rPr>
                <w:rFonts w:ascii="Times New Roman" w:hAnsi="Times New Roman"/>
                <w:sz w:val="20"/>
              </w:rPr>
            </w:pPr>
            <w:r>
              <w:rPr>
                <w:rFonts w:ascii="Times New Roman" w:hAnsi="Times New Roman"/>
                <w:sz w:val="20"/>
              </w:rPr>
              <w:t>31.8</w:t>
            </w:r>
          </w:p>
        </w:tc>
        <w:tc>
          <w:tcPr>
            <w:tcW w:w="1539" w:type="dxa"/>
          </w:tcPr>
          <w:p w:rsidR="00550648" w:rsidRPr="00550648" w:rsidRDefault="00AC71DA" w:rsidP="006F14A0">
            <w:pPr>
              <w:pStyle w:val="body"/>
              <w:jc w:val="center"/>
              <w:rPr>
                <w:rFonts w:ascii="Times New Roman" w:hAnsi="Times New Roman"/>
                <w:sz w:val="20"/>
              </w:rPr>
            </w:pPr>
            <w:r>
              <w:rPr>
                <w:rFonts w:ascii="Times New Roman" w:hAnsi="Times New Roman"/>
                <w:sz w:val="20"/>
              </w:rPr>
              <w:t>14.7</w:t>
            </w:r>
          </w:p>
        </w:tc>
        <w:tc>
          <w:tcPr>
            <w:tcW w:w="1656" w:type="dxa"/>
          </w:tcPr>
          <w:p w:rsidR="00550648" w:rsidRPr="00550648" w:rsidRDefault="00550648" w:rsidP="006F14A0">
            <w:pPr>
              <w:pStyle w:val="body"/>
              <w:jc w:val="center"/>
              <w:rPr>
                <w:rFonts w:ascii="Times New Roman" w:hAnsi="Times New Roman"/>
                <w:sz w:val="20"/>
              </w:rPr>
            </w:pPr>
            <w:r w:rsidRPr="00550648">
              <w:rPr>
                <w:rFonts w:ascii="Times New Roman" w:hAnsi="Times New Roman"/>
                <w:sz w:val="20"/>
              </w:rPr>
              <w:t>46.8%</w:t>
            </w:r>
          </w:p>
        </w:tc>
      </w:tr>
    </w:tbl>
    <w:p w:rsidR="00463588" w:rsidRPr="00463588" w:rsidRDefault="00550648" w:rsidP="0077365E">
      <w:pPr>
        <w:jc w:val="both"/>
        <w:rPr>
          <w:lang w:eastAsia="ja-JP"/>
        </w:rPr>
      </w:pPr>
      <w:r w:rsidRPr="00550648">
        <w:t xml:space="preserve">So the probability of satisfying both conditions for cells 1 and 3 is </w:t>
      </w:r>
      <m:oMath>
        <m:r>
          <w:rPr>
            <w:rFonts w:ascii="Cambria Math" w:hAnsi="Cambria Math"/>
          </w:rPr>
          <m:t>P=</m:t>
        </m:r>
        <m:d>
          <m:dPr>
            <m:ctrlPr>
              <w:rPr>
                <w:rFonts w:ascii="Cambria Math" w:hAnsi="Cambria Math"/>
                <w:i/>
              </w:rPr>
            </m:ctrlPr>
          </m:dPr>
          <m:e>
            <m:r>
              <w:rPr>
                <w:rFonts w:ascii="Cambria Math" w:hAnsi="Cambria Math"/>
              </w:rPr>
              <m:t>1-0.491</m:t>
            </m:r>
          </m:e>
        </m:d>
        <m:d>
          <m:dPr>
            <m:ctrlPr>
              <w:rPr>
                <w:rFonts w:ascii="Cambria Math" w:hAnsi="Cambria Math"/>
                <w:i/>
              </w:rPr>
            </m:ctrlPr>
          </m:dPr>
          <m:e>
            <m:r>
              <w:rPr>
                <w:rFonts w:ascii="Cambria Math" w:hAnsi="Cambria Math"/>
              </w:rPr>
              <m:t>1-0.468</m:t>
            </m:r>
          </m:e>
        </m:d>
        <m:r>
          <w:rPr>
            <w:rFonts w:ascii="Cambria Math" w:hAnsi="Cambria Math"/>
          </w:rPr>
          <m:t>=0.27</m:t>
        </m:r>
      </m:oMath>
      <w:r w:rsidRPr="00550648">
        <w:t xml:space="preserve"> or only 27% in each second</w:t>
      </w:r>
      <w:r>
        <w:t>.</w:t>
      </w:r>
    </w:p>
    <w:p w:rsidR="001E5788" w:rsidRDefault="001E5788" w:rsidP="001E5788">
      <w:pPr>
        <w:jc w:val="both"/>
        <w:rPr>
          <w:lang w:val="en-US" w:eastAsia="ja-JP"/>
        </w:rPr>
      </w:pPr>
      <w:r>
        <w:rPr>
          <w:rFonts w:hint="eastAsia"/>
          <w:lang w:val="en-US" w:eastAsia="ja-JP"/>
        </w:rPr>
        <w:t>To confirm the above theoretical analysis, s</w:t>
      </w:r>
      <w:r w:rsidRPr="001E5788">
        <w:rPr>
          <w:lang w:val="en-US" w:eastAsia="ja-JP"/>
        </w:rPr>
        <w:t xml:space="preserve">imulations were run </w:t>
      </w:r>
      <w:r>
        <w:rPr>
          <w:rFonts w:hint="eastAsia"/>
          <w:lang w:val="en-US" w:eastAsia="ja-JP"/>
        </w:rPr>
        <w:t>g</w:t>
      </w:r>
      <w:r w:rsidRPr="001E5788">
        <w:rPr>
          <w:lang w:val="en-US" w:eastAsia="ja-JP"/>
        </w:rPr>
        <w:t xml:space="preserve">enerating 100,000 samples of a Rayleigh fading channel with ETU30 profile as well as single-path profile. Samples were 1 </w:t>
      </w:r>
      <w:proofErr w:type="spellStart"/>
      <w:r w:rsidRPr="001E5788">
        <w:rPr>
          <w:lang w:val="en-US" w:eastAsia="ja-JP"/>
        </w:rPr>
        <w:t>ms</w:t>
      </w:r>
      <w:proofErr w:type="spellEnd"/>
      <w:r w:rsidRPr="001E5788">
        <w:rPr>
          <w:lang w:val="en-US" w:eastAsia="ja-JP"/>
        </w:rPr>
        <w:t xml:space="preserve"> apart. The probability of dropping below -0.85 dB and -1.0 dB of RMS value are very close to what the theoretical formulae and the table above predict.</w:t>
      </w:r>
      <w:r w:rsidR="00565269">
        <w:rPr>
          <w:lang w:val="en-US" w:eastAsia="ja-JP"/>
        </w:rPr>
        <w:t xml:space="preserve"> Table </w:t>
      </w:r>
      <w:r w:rsidR="000B1610">
        <w:rPr>
          <w:rFonts w:hint="eastAsia"/>
          <w:lang w:val="en-US" w:eastAsia="ja-JP"/>
        </w:rPr>
        <w:t xml:space="preserve">2.1- 2 </w:t>
      </w:r>
      <w:r w:rsidR="00565269">
        <w:rPr>
          <w:lang w:val="en-US" w:eastAsia="ja-JP"/>
        </w:rPr>
        <w:t>below summarizes the comparison of simulation and theory results with Doppler spread of 30 Hz.</w:t>
      </w:r>
    </w:p>
    <w:p w:rsidR="00565269" w:rsidRDefault="00565269" w:rsidP="001E5788">
      <w:pPr>
        <w:jc w:val="both"/>
        <w:rPr>
          <w:lang w:val="en-US" w:eastAsia="ja-JP"/>
        </w:rPr>
      </w:pPr>
    </w:p>
    <w:p w:rsidR="00565269" w:rsidRDefault="000B1610" w:rsidP="000B1610">
      <w:pPr>
        <w:jc w:val="center"/>
        <w:rPr>
          <w:lang w:val="en-US" w:eastAsia="ja-JP"/>
        </w:rPr>
      </w:pPr>
      <w:r>
        <w:rPr>
          <w:rFonts w:hint="eastAsia"/>
          <w:lang w:val="en-US" w:eastAsia="ja-JP"/>
        </w:rPr>
        <w:t>Table 2.1-2 Comparison of percentage values obtained through theoretical analysis and simulation</w:t>
      </w:r>
    </w:p>
    <w:tbl>
      <w:tblPr>
        <w:tblStyle w:val="TableGrid"/>
        <w:tblW w:w="0" w:type="auto"/>
        <w:tblLook w:val="04A0" w:firstRow="1" w:lastRow="0" w:firstColumn="1" w:lastColumn="0" w:noHBand="0" w:noVBand="1"/>
      </w:tblPr>
      <w:tblGrid>
        <w:gridCol w:w="2461"/>
        <w:gridCol w:w="2462"/>
        <w:gridCol w:w="2462"/>
        <w:gridCol w:w="2462"/>
      </w:tblGrid>
      <w:tr w:rsidR="00565269" w:rsidTr="00F2790A">
        <w:tc>
          <w:tcPr>
            <w:tcW w:w="2461" w:type="dxa"/>
            <w:vMerge w:val="restart"/>
          </w:tcPr>
          <w:p w:rsidR="00565269" w:rsidRPr="00550648" w:rsidRDefault="00565269" w:rsidP="00565269">
            <w:pPr>
              <w:pStyle w:val="body"/>
              <w:jc w:val="center"/>
              <w:rPr>
                <w:rFonts w:ascii="Times New Roman" w:hAnsi="Times New Roman"/>
                <w:b/>
                <w:sz w:val="20"/>
              </w:rPr>
            </w:pPr>
            <w:r w:rsidRPr="00550648">
              <w:rPr>
                <w:rFonts w:ascii="Times New Roman" w:hAnsi="Times New Roman"/>
                <w:b/>
                <w:sz w:val="20"/>
              </w:rPr>
              <w:lastRenderedPageBreak/>
              <w:t>LCR threshold</w:t>
            </w:r>
          </w:p>
          <w:p w:rsidR="00565269" w:rsidRDefault="00565269" w:rsidP="00565269">
            <w:pPr>
              <w:jc w:val="center"/>
              <w:rPr>
                <w:lang w:val="en-US" w:eastAsia="ja-JP"/>
              </w:rPr>
            </w:pPr>
            <w:r w:rsidRPr="00550648">
              <w:rPr>
                <w:b/>
              </w:rPr>
              <w:t>(</w:t>
            </w:r>
            <m:oMath>
              <m:r>
                <m:rPr>
                  <m:sty m:val="bi"/>
                </m:rPr>
                <w:rPr>
                  <w:rFonts w:ascii="Cambria Math" w:hAnsi="Cambria Math"/>
                </w:rPr>
                <m:t>ρ</m:t>
              </m:r>
            </m:oMath>
            <w:r w:rsidRPr="00550648">
              <w:rPr>
                <w:b/>
              </w:rPr>
              <w:t>) (dB)</w:t>
            </w:r>
          </w:p>
        </w:tc>
        <w:tc>
          <w:tcPr>
            <w:tcW w:w="7386" w:type="dxa"/>
            <w:gridSpan w:val="3"/>
          </w:tcPr>
          <w:p w:rsidR="00565269" w:rsidRDefault="00565269" w:rsidP="00565269">
            <w:pPr>
              <w:jc w:val="center"/>
              <w:rPr>
                <w:lang w:val="en-US" w:eastAsia="ja-JP"/>
              </w:rPr>
            </w:pPr>
            <w:r w:rsidRPr="00550648">
              <w:rPr>
                <w:b/>
              </w:rPr>
              <w:t xml:space="preserve">Percentage of time staying below </w:t>
            </w:r>
            <m:oMath>
              <m:r>
                <m:rPr>
                  <m:sty m:val="bi"/>
                </m:rPr>
                <w:rPr>
                  <w:rFonts w:ascii="Cambria Math" w:hAnsi="Cambria Math"/>
                </w:rPr>
                <m:t>ρ</m:t>
              </m:r>
            </m:oMath>
            <w:r w:rsidRPr="00550648">
              <w:rPr>
                <w:b/>
              </w:rPr>
              <w:t xml:space="preserve"> in 1 sec</w:t>
            </w:r>
          </w:p>
        </w:tc>
      </w:tr>
      <w:tr w:rsidR="00565269" w:rsidTr="00565269">
        <w:tc>
          <w:tcPr>
            <w:tcW w:w="2461" w:type="dxa"/>
            <w:vMerge/>
          </w:tcPr>
          <w:p w:rsidR="00565269" w:rsidRPr="00550648" w:rsidRDefault="00565269" w:rsidP="00565269">
            <w:pPr>
              <w:pStyle w:val="body"/>
              <w:jc w:val="center"/>
              <w:rPr>
                <w:rFonts w:ascii="Times New Roman" w:hAnsi="Times New Roman"/>
                <w:b/>
                <w:sz w:val="20"/>
              </w:rPr>
            </w:pPr>
          </w:p>
        </w:tc>
        <w:tc>
          <w:tcPr>
            <w:tcW w:w="2462" w:type="dxa"/>
          </w:tcPr>
          <w:p w:rsidR="00565269" w:rsidRPr="00565269" w:rsidRDefault="00565269" w:rsidP="00565269">
            <w:pPr>
              <w:jc w:val="center"/>
              <w:rPr>
                <w:b/>
              </w:rPr>
            </w:pPr>
            <w:r w:rsidRPr="00565269">
              <w:rPr>
                <w:b/>
              </w:rPr>
              <w:t>Theory</w:t>
            </w:r>
          </w:p>
        </w:tc>
        <w:tc>
          <w:tcPr>
            <w:tcW w:w="2462" w:type="dxa"/>
          </w:tcPr>
          <w:p w:rsidR="00565269" w:rsidRPr="00565269" w:rsidRDefault="00565269" w:rsidP="00565269">
            <w:pPr>
              <w:jc w:val="center"/>
              <w:rPr>
                <w:b/>
                <w:lang w:val="en-US" w:eastAsia="ja-JP"/>
              </w:rPr>
            </w:pPr>
            <w:r w:rsidRPr="00565269">
              <w:rPr>
                <w:b/>
                <w:lang w:val="en-US" w:eastAsia="ja-JP"/>
              </w:rPr>
              <w:t>Simulation 1-path fading</w:t>
            </w:r>
          </w:p>
        </w:tc>
        <w:tc>
          <w:tcPr>
            <w:tcW w:w="2462" w:type="dxa"/>
          </w:tcPr>
          <w:p w:rsidR="00565269" w:rsidRPr="00565269" w:rsidRDefault="00565269" w:rsidP="00565269">
            <w:pPr>
              <w:jc w:val="center"/>
              <w:rPr>
                <w:b/>
                <w:lang w:val="en-US" w:eastAsia="ja-JP"/>
              </w:rPr>
            </w:pPr>
            <w:r w:rsidRPr="00565269">
              <w:rPr>
                <w:b/>
                <w:lang w:val="en-US" w:eastAsia="ja-JP"/>
              </w:rPr>
              <w:t>Simulation ETU30</w:t>
            </w:r>
          </w:p>
        </w:tc>
      </w:tr>
      <w:tr w:rsidR="00565269" w:rsidTr="00565269">
        <w:tc>
          <w:tcPr>
            <w:tcW w:w="2461" w:type="dxa"/>
          </w:tcPr>
          <w:p w:rsidR="00565269" w:rsidRDefault="00565269" w:rsidP="00565269">
            <w:pPr>
              <w:jc w:val="center"/>
              <w:rPr>
                <w:lang w:val="en-US" w:eastAsia="ja-JP"/>
              </w:rPr>
            </w:pPr>
            <w:r>
              <w:rPr>
                <w:lang w:val="en-US" w:eastAsia="ja-JP"/>
              </w:rPr>
              <w:t>-0.5</w:t>
            </w:r>
          </w:p>
        </w:tc>
        <w:tc>
          <w:tcPr>
            <w:tcW w:w="2462" w:type="dxa"/>
          </w:tcPr>
          <w:p w:rsidR="00565269" w:rsidRDefault="00565269" w:rsidP="00565269">
            <w:pPr>
              <w:jc w:val="center"/>
              <w:rPr>
                <w:lang w:val="en-US" w:eastAsia="ja-JP"/>
              </w:rPr>
            </w:pPr>
            <w:r>
              <w:rPr>
                <w:lang w:val="en-US" w:eastAsia="ja-JP"/>
              </w:rPr>
              <w:t>54.8</w:t>
            </w:r>
          </w:p>
        </w:tc>
        <w:tc>
          <w:tcPr>
            <w:tcW w:w="2462" w:type="dxa"/>
          </w:tcPr>
          <w:p w:rsidR="00565269" w:rsidRDefault="00565269" w:rsidP="00565269">
            <w:pPr>
              <w:jc w:val="center"/>
              <w:rPr>
                <w:lang w:val="en-US" w:eastAsia="ja-JP"/>
              </w:rPr>
            </w:pPr>
            <w:r>
              <w:rPr>
                <w:lang w:val="en-US" w:eastAsia="ja-JP"/>
              </w:rPr>
              <w:t>54.9</w:t>
            </w:r>
          </w:p>
        </w:tc>
        <w:tc>
          <w:tcPr>
            <w:tcW w:w="2462" w:type="dxa"/>
          </w:tcPr>
          <w:p w:rsidR="00565269" w:rsidRDefault="00565269" w:rsidP="00565269">
            <w:pPr>
              <w:jc w:val="center"/>
              <w:rPr>
                <w:lang w:val="en-US" w:eastAsia="ja-JP"/>
              </w:rPr>
            </w:pPr>
            <w:r>
              <w:rPr>
                <w:lang w:val="en-US" w:eastAsia="ja-JP"/>
              </w:rPr>
              <w:t>54.8</w:t>
            </w:r>
          </w:p>
        </w:tc>
      </w:tr>
      <w:tr w:rsidR="00565269" w:rsidTr="00565269">
        <w:tc>
          <w:tcPr>
            <w:tcW w:w="2461" w:type="dxa"/>
          </w:tcPr>
          <w:p w:rsidR="00565269" w:rsidRDefault="00565269" w:rsidP="00565269">
            <w:pPr>
              <w:jc w:val="center"/>
              <w:rPr>
                <w:lang w:val="en-US" w:eastAsia="ja-JP"/>
              </w:rPr>
            </w:pPr>
            <w:r>
              <w:rPr>
                <w:lang w:val="en-US" w:eastAsia="ja-JP"/>
              </w:rPr>
              <w:t>-1.0</w:t>
            </w:r>
          </w:p>
        </w:tc>
        <w:tc>
          <w:tcPr>
            <w:tcW w:w="2462" w:type="dxa"/>
          </w:tcPr>
          <w:p w:rsidR="00565269" w:rsidRDefault="00565269" w:rsidP="00565269">
            <w:pPr>
              <w:jc w:val="center"/>
              <w:rPr>
                <w:lang w:val="en-US" w:eastAsia="ja-JP"/>
              </w:rPr>
            </w:pPr>
            <w:r>
              <w:rPr>
                <w:lang w:val="en-US" w:eastAsia="ja-JP"/>
              </w:rPr>
              <w:t>46.8</w:t>
            </w:r>
          </w:p>
        </w:tc>
        <w:tc>
          <w:tcPr>
            <w:tcW w:w="2462" w:type="dxa"/>
          </w:tcPr>
          <w:p w:rsidR="00565269" w:rsidRDefault="00565269" w:rsidP="00565269">
            <w:pPr>
              <w:jc w:val="center"/>
              <w:rPr>
                <w:lang w:val="en-US" w:eastAsia="ja-JP"/>
              </w:rPr>
            </w:pPr>
            <w:r>
              <w:rPr>
                <w:lang w:val="en-US" w:eastAsia="ja-JP"/>
              </w:rPr>
              <w:t>47.1</w:t>
            </w:r>
          </w:p>
        </w:tc>
        <w:tc>
          <w:tcPr>
            <w:tcW w:w="2462" w:type="dxa"/>
          </w:tcPr>
          <w:p w:rsidR="00565269" w:rsidRDefault="00565269" w:rsidP="00565269">
            <w:pPr>
              <w:jc w:val="center"/>
              <w:rPr>
                <w:lang w:val="en-US" w:eastAsia="ja-JP"/>
              </w:rPr>
            </w:pPr>
            <w:r>
              <w:rPr>
                <w:lang w:val="en-US" w:eastAsia="ja-JP"/>
              </w:rPr>
              <w:t>46.9</w:t>
            </w:r>
          </w:p>
        </w:tc>
      </w:tr>
      <w:tr w:rsidR="00565269" w:rsidTr="00565269">
        <w:tc>
          <w:tcPr>
            <w:tcW w:w="2461" w:type="dxa"/>
          </w:tcPr>
          <w:p w:rsidR="00565269" w:rsidRDefault="00565269" w:rsidP="00565269">
            <w:pPr>
              <w:jc w:val="center"/>
              <w:rPr>
                <w:lang w:val="en-US" w:eastAsia="ja-JP"/>
              </w:rPr>
            </w:pPr>
            <w:r>
              <w:rPr>
                <w:lang w:val="en-US" w:eastAsia="ja-JP"/>
              </w:rPr>
              <w:t>-1.5</w:t>
            </w:r>
          </w:p>
        </w:tc>
        <w:tc>
          <w:tcPr>
            <w:tcW w:w="2462" w:type="dxa"/>
          </w:tcPr>
          <w:p w:rsidR="00565269" w:rsidRDefault="00F2488A" w:rsidP="00565269">
            <w:pPr>
              <w:jc w:val="center"/>
              <w:rPr>
                <w:lang w:val="en-US" w:eastAsia="ja-JP"/>
              </w:rPr>
            </w:pPr>
            <w:r>
              <w:rPr>
                <w:lang w:val="en-US" w:eastAsia="ja-JP"/>
              </w:rPr>
              <w:t>39.4</w:t>
            </w:r>
          </w:p>
        </w:tc>
        <w:tc>
          <w:tcPr>
            <w:tcW w:w="2462" w:type="dxa"/>
          </w:tcPr>
          <w:p w:rsidR="00565269" w:rsidRDefault="00F2488A" w:rsidP="00565269">
            <w:pPr>
              <w:jc w:val="center"/>
              <w:rPr>
                <w:lang w:val="en-US" w:eastAsia="ja-JP"/>
              </w:rPr>
            </w:pPr>
            <w:r>
              <w:rPr>
                <w:lang w:val="en-US" w:eastAsia="ja-JP"/>
              </w:rPr>
              <w:t>39.7</w:t>
            </w:r>
          </w:p>
        </w:tc>
        <w:tc>
          <w:tcPr>
            <w:tcW w:w="2462" w:type="dxa"/>
          </w:tcPr>
          <w:p w:rsidR="00565269" w:rsidRDefault="00F2488A" w:rsidP="00565269">
            <w:pPr>
              <w:jc w:val="center"/>
              <w:rPr>
                <w:lang w:val="en-US" w:eastAsia="ja-JP"/>
              </w:rPr>
            </w:pPr>
            <w:r>
              <w:rPr>
                <w:lang w:val="en-US" w:eastAsia="ja-JP"/>
              </w:rPr>
              <w:t>39.5</w:t>
            </w:r>
          </w:p>
        </w:tc>
      </w:tr>
      <w:tr w:rsidR="00565269" w:rsidTr="00565269">
        <w:tc>
          <w:tcPr>
            <w:tcW w:w="2461" w:type="dxa"/>
          </w:tcPr>
          <w:p w:rsidR="00565269" w:rsidRDefault="00565269" w:rsidP="00565269">
            <w:pPr>
              <w:jc w:val="center"/>
              <w:rPr>
                <w:lang w:val="en-US" w:eastAsia="ja-JP"/>
              </w:rPr>
            </w:pPr>
            <w:r>
              <w:rPr>
                <w:lang w:val="en-US" w:eastAsia="ja-JP"/>
              </w:rPr>
              <w:t>-2.0</w:t>
            </w:r>
          </w:p>
        </w:tc>
        <w:tc>
          <w:tcPr>
            <w:tcW w:w="2462" w:type="dxa"/>
          </w:tcPr>
          <w:p w:rsidR="00565269" w:rsidRDefault="00F2488A" w:rsidP="00565269">
            <w:pPr>
              <w:jc w:val="center"/>
              <w:rPr>
                <w:lang w:val="en-US" w:eastAsia="ja-JP"/>
              </w:rPr>
            </w:pPr>
            <w:r>
              <w:rPr>
                <w:lang w:val="en-US" w:eastAsia="ja-JP"/>
              </w:rPr>
              <w:t>32.8</w:t>
            </w:r>
          </w:p>
        </w:tc>
        <w:tc>
          <w:tcPr>
            <w:tcW w:w="2462" w:type="dxa"/>
          </w:tcPr>
          <w:p w:rsidR="00565269" w:rsidRDefault="00F2488A" w:rsidP="00565269">
            <w:pPr>
              <w:jc w:val="center"/>
              <w:rPr>
                <w:lang w:val="en-US" w:eastAsia="ja-JP"/>
              </w:rPr>
            </w:pPr>
            <w:r>
              <w:rPr>
                <w:lang w:val="en-US" w:eastAsia="ja-JP"/>
              </w:rPr>
              <w:t>33.0</w:t>
            </w:r>
          </w:p>
        </w:tc>
        <w:tc>
          <w:tcPr>
            <w:tcW w:w="2462" w:type="dxa"/>
          </w:tcPr>
          <w:p w:rsidR="00565269" w:rsidRDefault="00F2488A" w:rsidP="00565269">
            <w:pPr>
              <w:jc w:val="center"/>
              <w:rPr>
                <w:lang w:val="en-US" w:eastAsia="ja-JP"/>
              </w:rPr>
            </w:pPr>
            <w:r>
              <w:rPr>
                <w:lang w:val="en-US" w:eastAsia="ja-JP"/>
              </w:rPr>
              <w:t>32.8</w:t>
            </w:r>
          </w:p>
        </w:tc>
      </w:tr>
      <w:tr w:rsidR="00565269" w:rsidTr="00565269">
        <w:tc>
          <w:tcPr>
            <w:tcW w:w="2461" w:type="dxa"/>
          </w:tcPr>
          <w:p w:rsidR="00565269" w:rsidRDefault="00565269" w:rsidP="00565269">
            <w:pPr>
              <w:jc w:val="center"/>
              <w:rPr>
                <w:lang w:val="en-US" w:eastAsia="ja-JP"/>
              </w:rPr>
            </w:pPr>
            <w:r>
              <w:rPr>
                <w:lang w:val="en-US" w:eastAsia="ja-JP"/>
              </w:rPr>
              <w:t>-2.5</w:t>
            </w:r>
          </w:p>
        </w:tc>
        <w:tc>
          <w:tcPr>
            <w:tcW w:w="2462" w:type="dxa"/>
          </w:tcPr>
          <w:p w:rsidR="00565269" w:rsidRDefault="00F2488A" w:rsidP="00565269">
            <w:pPr>
              <w:jc w:val="center"/>
              <w:rPr>
                <w:lang w:val="en-US" w:eastAsia="ja-JP"/>
              </w:rPr>
            </w:pPr>
            <w:r>
              <w:rPr>
                <w:lang w:val="en-US" w:eastAsia="ja-JP"/>
              </w:rPr>
              <w:t>27.1</w:t>
            </w:r>
          </w:p>
        </w:tc>
        <w:tc>
          <w:tcPr>
            <w:tcW w:w="2462" w:type="dxa"/>
          </w:tcPr>
          <w:p w:rsidR="00565269" w:rsidRDefault="00F2488A" w:rsidP="00565269">
            <w:pPr>
              <w:jc w:val="center"/>
              <w:rPr>
                <w:lang w:val="en-US" w:eastAsia="ja-JP"/>
              </w:rPr>
            </w:pPr>
            <w:r>
              <w:rPr>
                <w:lang w:val="en-US" w:eastAsia="ja-JP"/>
              </w:rPr>
              <w:t>27.2</w:t>
            </w:r>
          </w:p>
        </w:tc>
        <w:tc>
          <w:tcPr>
            <w:tcW w:w="2462" w:type="dxa"/>
          </w:tcPr>
          <w:p w:rsidR="00565269" w:rsidRDefault="00F2488A" w:rsidP="00565269">
            <w:pPr>
              <w:jc w:val="center"/>
              <w:rPr>
                <w:lang w:val="en-US" w:eastAsia="ja-JP"/>
              </w:rPr>
            </w:pPr>
            <w:r>
              <w:rPr>
                <w:lang w:val="en-US" w:eastAsia="ja-JP"/>
              </w:rPr>
              <w:t>27.1</w:t>
            </w:r>
          </w:p>
        </w:tc>
      </w:tr>
      <w:tr w:rsidR="00565269" w:rsidTr="00565269">
        <w:tc>
          <w:tcPr>
            <w:tcW w:w="2461" w:type="dxa"/>
          </w:tcPr>
          <w:p w:rsidR="00565269" w:rsidRDefault="00565269" w:rsidP="00565269">
            <w:pPr>
              <w:jc w:val="center"/>
              <w:rPr>
                <w:lang w:val="en-US" w:eastAsia="ja-JP"/>
              </w:rPr>
            </w:pPr>
            <w:r>
              <w:rPr>
                <w:lang w:val="en-US" w:eastAsia="ja-JP"/>
              </w:rPr>
              <w:t>-3.0</w:t>
            </w:r>
          </w:p>
        </w:tc>
        <w:tc>
          <w:tcPr>
            <w:tcW w:w="2462" w:type="dxa"/>
          </w:tcPr>
          <w:p w:rsidR="00565269" w:rsidRDefault="00F2488A" w:rsidP="00565269">
            <w:pPr>
              <w:jc w:val="center"/>
              <w:rPr>
                <w:lang w:val="en-US" w:eastAsia="ja-JP"/>
              </w:rPr>
            </w:pPr>
            <w:r>
              <w:rPr>
                <w:lang w:val="en-US" w:eastAsia="ja-JP"/>
              </w:rPr>
              <w:t>22.2</w:t>
            </w:r>
          </w:p>
        </w:tc>
        <w:tc>
          <w:tcPr>
            <w:tcW w:w="2462" w:type="dxa"/>
          </w:tcPr>
          <w:p w:rsidR="00565269" w:rsidRDefault="00F2488A" w:rsidP="00565269">
            <w:pPr>
              <w:jc w:val="center"/>
              <w:rPr>
                <w:lang w:val="en-US" w:eastAsia="ja-JP"/>
              </w:rPr>
            </w:pPr>
            <w:r>
              <w:rPr>
                <w:lang w:val="en-US" w:eastAsia="ja-JP"/>
              </w:rPr>
              <w:t>22.2</w:t>
            </w:r>
          </w:p>
        </w:tc>
        <w:tc>
          <w:tcPr>
            <w:tcW w:w="2462" w:type="dxa"/>
          </w:tcPr>
          <w:p w:rsidR="00565269" w:rsidRDefault="00F2488A" w:rsidP="00565269">
            <w:pPr>
              <w:jc w:val="center"/>
              <w:rPr>
                <w:lang w:val="en-US" w:eastAsia="ja-JP"/>
              </w:rPr>
            </w:pPr>
            <w:r>
              <w:rPr>
                <w:lang w:val="en-US" w:eastAsia="ja-JP"/>
              </w:rPr>
              <w:t>22.2</w:t>
            </w:r>
          </w:p>
        </w:tc>
      </w:tr>
      <w:tr w:rsidR="00565269" w:rsidTr="00565269">
        <w:tc>
          <w:tcPr>
            <w:tcW w:w="2461" w:type="dxa"/>
          </w:tcPr>
          <w:p w:rsidR="00565269" w:rsidRDefault="00565269" w:rsidP="00565269">
            <w:pPr>
              <w:jc w:val="center"/>
              <w:rPr>
                <w:lang w:val="en-US" w:eastAsia="ja-JP"/>
              </w:rPr>
            </w:pPr>
            <w:r>
              <w:rPr>
                <w:lang w:val="en-US" w:eastAsia="ja-JP"/>
              </w:rPr>
              <w:t>-3.5</w:t>
            </w:r>
          </w:p>
        </w:tc>
        <w:tc>
          <w:tcPr>
            <w:tcW w:w="2462" w:type="dxa"/>
          </w:tcPr>
          <w:p w:rsidR="00565269" w:rsidRDefault="00F2488A" w:rsidP="00565269">
            <w:pPr>
              <w:jc w:val="center"/>
              <w:rPr>
                <w:lang w:val="en-US" w:eastAsia="ja-JP"/>
              </w:rPr>
            </w:pPr>
            <w:r>
              <w:rPr>
                <w:lang w:val="en-US" w:eastAsia="ja-JP"/>
              </w:rPr>
              <w:t>18.1</w:t>
            </w:r>
          </w:p>
        </w:tc>
        <w:tc>
          <w:tcPr>
            <w:tcW w:w="2462" w:type="dxa"/>
          </w:tcPr>
          <w:p w:rsidR="00565269" w:rsidRDefault="00F2488A" w:rsidP="00565269">
            <w:pPr>
              <w:jc w:val="center"/>
              <w:rPr>
                <w:lang w:val="en-US" w:eastAsia="ja-JP"/>
              </w:rPr>
            </w:pPr>
            <w:r>
              <w:rPr>
                <w:lang w:val="en-US" w:eastAsia="ja-JP"/>
              </w:rPr>
              <w:t>18.1</w:t>
            </w:r>
          </w:p>
        </w:tc>
        <w:tc>
          <w:tcPr>
            <w:tcW w:w="2462" w:type="dxa"/>
          </w:tcPr>
          <w:p w:rsidR="00565269" w:rsidRDefault="00F2488A" w:rsidP="00565269">
            <w:pPr>
              <w:jc w:val="center"/>
              <w:rPr>
                <w:lang w:val="en-US" w:eastAsia="ja-JP"/>
              </w:rPr>
            </w:pPr>
            <w:r>
              <w:rPr>
                <w:lang w:val="en-US" w:eastAsia="ja-JP"/>
              </w:rPr>
              <w:t>18.1</w:t>
            </w:r>
          </w:p>
        </w:tc>
      </w:tr>
      <w:tr w:rsidR="00565269" w:rsidTr="00565269">
        <w:tc>
          <w:tcPr>
            <w:tcW w:w="2461" w:type="dxa"/>
          </w:tcPr>
          <w:p w:rsidR="00565269" w:rsidRDefault="00565269" w:rsidP="00565269">
            <w:pPr>
              <w:jc w:val="center"/>
              <w:rPr>
                <w:lang w:val="en-US" w:eastAsia="ja-JP"/>
              </w:rPr>
            </w:pPr>
            <w:r>
              <w:rPr>
                <w:lang w:val="en-US" w:eastAsia="ja-JP"/>
              </w:rPr>
              <w:t>-4.0</w:t>
            </w:r>
          </w:p>
        </w:tc>
        <w:tc>
          <w:tcPr>
            <w:tcW w:w="2462" w:type="dxa"/>
          </w:tcPr>
          <w:p w:rsidR="00565269" w:rsidRDefault="00F2488A" w:rsidP="00565269">
            <w:pPr>
              <w:jc w:val="center"/>
              <w:rPr>
                <w:lang w:val="en-US" w:eastAsia="ja-JP"/>
              </w:rPr>
            </w:pPr>
            <w:r>
              <w:rPr>
                <w:lang w:val="en-US" w:eastAsia="ja-JP"/>
              </w:rPr>
              <w:t>14.7</w:t>
            </w:r>
          </w:p>
        </w:tc>
        <w:tc>
          <w:tcPr>
            <w:tcW w:w="2462" w:type="dxa"/>
          </w:tcPr>
          <w:p w:rsidR="00565269" w:rsidRDefault="00F2488A" w:rsidP="00565269">
            <w:pPr>
              <w:jc w:val="center"/>
              <w:rPr>
                <w:lang w:val="en-US" w:eastAsia="ja-JP"/>
              </w:rPr>
            </w:pPr>
            <w:r>
              <w:rPr>
                <w:lang w:val="en-US" w:eastAsia="ja-JP"/>
              </w:rPr>
              <w:t>14.6</w:t>
            </w:r>
          </w:p>
        </w:tc>
        <w:tc>
          <w:tcPr>
            <w:tcW w:w="2462" w:type="dxa"/>
          </w:tcPr>
          <w:p w:rsidR="00565269" w:rsidRDefault="00F2488A" w:rsidP="00565269">
            <w:pPr>
              <w:jc w:val="center"/>
              <w:rPr>
                <w:lang w:val="en-US" w:eastAsia="ja-JP"/>
              </w:rPr>
            </w:pPr>
            <w:r>
              <w:rPr>
                <w:lang w:val="en-US" w:eastAsia="ja-JP"/>
              </w:rPr>
              <w:t>14.7</w:t>
            </w:r>
          </w:p>
        </w:tc>
      </w:tr>
    </w:tbl>
    <w:p w:rsidR="00565269" w:rsidRDefault="00565269" w:rsidP="001E5788">
      <w:pPr>
        <w:jc w:val="both"/>
        <w:rPr>
          <w:lang w:val="en-US" w:eastAsia="ja-JP"/>
        </w:rPr>
      </w:pPr>
    </w:p>
    <w:p w:rsidR="002A5F83" w:rsidRDefault="001E5788" w:rsidP="001E5788">
      <w:pPr>
        <w:jc w:val="both"/>
        <w:rPr>
          <w:lang w:val="en-US" w:eastAsia="ja-JP"/>
        </w:rPr>
      </w:pPr>
      <w:r>
        <w:rPr>
          <w:rFonts w:hint="eastAsia"/>
          <w:lang w:val="en-US" w:eastAsia="ja-JP"/>
        </w:rPr>
        <w:t>The t</w:t>
      </w:r>
      <w:r w:rsidRPr="001E5788">
        <w:rPr>
          <w:lang w:val="en-US" w:eastAsia="ja-JP"/>
        </w:rPr>
        <w:t xml:space="preserve">est </w:t>
      </w:r>
      <w:r>
        <w:rPr>
          <w:rFonts w:hint="eastAsia"/>
          <w:lang w:val="en-US" w:eastAsia="ja-JP"/>
        </w:rPr>
        <w:t xml:space="preserve">shown </w:t>
      </w:r>
      <w:proofErr w:type="gramStart"/>
      <w:r>
        <w:rPr>
          <w:rFonts w:hint="eastAsia"/>
          <w:lang w:val="en-US" w:eastAsia="ja-JP"/>
        </w:rPr>
        <w:t>above(</w:t>
      </w:r>
      <w:proofErr w:type="gramEnd"/>
      <w:r>
        <w:rPr>
          <w:rFonts w:hint="eastAsia"/>
          <w:lang w:val="en-US" w:eastAsia="ja-JP"/>
        </w:rPr>
        <w:t>Section A.8.12.1)</w:t>
      </w:r>
      <w:r w:rsidRPr="001E5788">
        <w:rPr>
          <w:lang w:val="en-US" w:eastAsia="ja-JP"/>
        </w:rPr>
        <w:t xml:space="preserve"> expects a detection rate of above 90% for all cells 1, 2, and 3. However, </w:t>
      </w:r>
      <w:r>
        <w:rPr>
          <w:rFonts w:hint="eastAsia"/>
          <w:lang w:val="en-US" w:eastAsia="ja-JP"/>
        </w:rPr>
        <w:t xml:space="preserve">based on the analysis shown above </w:t>
      </w:r>
      <w:r w:rsidRPr="001E5788">
        <w:rPr>
          <w:lang w:val="en-US" w:eastAsia="ja-JP"/>
        </w:rPr>
        <w:t xml:space="preserve">this cannot be achieved simultaneously </w:t>
      </w:r>
      <w:r>
        <w:rPr>
          <w:lang w:val="en-US" w:eastAsia="ja-JP"/>
        </w:rPr>
        <w:t>considering</w:t>
      </w:r>
      <w:r>
        <w:rPr>
          <w:rFonts w:hint="eastAsia"/>
          <w:lang w:val="en-US" w:eastAsia="ja-JP"/>
        </w:rPr>
        <w:t xml:space="preserve"> the PRS detection </w:t>
      </w:r>
      <w:r w:rsidRPr="001E5788">
        <w:rPr>
          <w:lang w:val="en-US" w:eastAsia="ja-JP"/>
        </w:rPr>
        <w:t xml:space="preserve">conditions </w:t>
      </w:r>
      <w:r>
        <w:rPr>
          <w:rFonts w:hint="eastAsia"/>
          <w:lang w:val="en-US" w:eastAsia="ja-JP"/>
        </w:rPr>
        <w:t>currently defined in the specifications (equations 1 and 2 above)</w:t>
      </w:r>
      <w:r w:rsidRPr="001E5788">
        <w:rPr>
          <w:lang w:val="en-US" w:eastAsia="ja-JP"/>
        </w:rPr>
        <w:t>.</w:t>
      </w:r>
    </w:p>
    <w:p w:rsidR="00550648" w:rsidRDefault="00E11766" w:rsidP="00E11766">
      <w:pPr>
        <w:pStyle w:val="Heading2"/>
        <w:rPr>
          <w:lang w:val="en-US" w:eastAsia="ja-JP"/>
        </w:rPr>
      </w:pPr>
      <w:r>
        <w:rPr>
          <w:rFonts w:hint="eastAsia"/>
          <w:lang w:val="en-US" w:eastAsia="ja-JP"/>
        </w:rPr>
        <w:t>New Conditions for RSTD Tests with Fading Channels</w:t>
      </w:r>
    </w:p>
    <w:p w:rsidR="00616CAB" w:rsidRDefault="00616CAB" w:rsidP="00616CAB">
      <w:pPr>
        <w:pStyle w:val="body"/>
        <w:rPr>
          <w:rFonts w:ascii="Times New Roman" w:eastAsiaTheme="minorEastAsia" w:hAnsi="Times New Roman"/>
          <w:sz w:val="20"/>
          <w:lang w:eastAsia="ja-JP"/>
        </w:rPr>
      </w:pPr>
      <w:r w:rsidRPr="00A21158">
        <w:rPr>
          <w:rFonts w:ascii="Times New Roman" w:hAnsi="Times New Roman"/>
          <w:sz w:val="20"/>
        </w:rPr>
        <w:t xml:space="preserve">In this section, we examine how much </w:t>
      </w:r>
      <w:r w:rsidRPr="00A21158">
        <w:rPr>
          <w:rFonts w:ascii="Times New Roman" w:hAnsi="Times New Roman"/>
          <w:sz w:val="20"/>
          <w:lang w:eastAsia="en-GB"/>
        </w:rPr>
        <w:t>PRS</w:t>
      </w:r>
      <w:r w:rsidRPr="00A21158">
        <w:rPr>
          <w:rFonts w:ascii="Times New Roman" w:hAnsi="Times New Roman"/>
          <w:lang w:eastAsia="en-GB"/>
        </w:rPr>
        <w:t xml:space="preserve"> </w:t>
      </w:r>
      <m:oMath>
        <m:f>
          <m:fPr>
            <m:ctrlPr>
              <w:rPr>
                <w:rFonts w:ascii="Cambria Math" w:hAnsi="Cambria Math"/>
                <w:i/>
                <w:sz w:val="20"/>
              </w:rPr>
            </m:ctrlPr>
          </m:fPr>
          <m:num>
            <m:acc>
              <m:accPr>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E</m:t>
                    </m:r>
                  </m:e>
                  <m:sub>
                    <m:r>
                      <w:rPr>
                        <w:rFonts w:ascii="Cambria Math" w:hAnsi="Cambria Math"/>
                        <w:sz w:val="20"/>
                      </w:rPr>
                      <m:t>s</m:t>
                    </m:r>
                  </m:sub>
                </m:sSub>
              </m:e>
            </m:acc>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oc</m:t>
                </m:r>
              </m:sub>
            </m:sSub>
          </m:den>
        </m:f>
      </m:oMath>
      <w:r w:rsidRPr="00A21158">
        <w:rPr>
          <w:rFonts w:ascii="Times New Roman" w:hAnsi="Times New Roman"/>
          <w:sz w:val="20"/>
        </w:rPr>
        <w:t xml:space="preserve"> </w:t>
      </w:r>
      <w:r w:rsidRPr="00A21158">
        <w:rPr>
          <w:rFonts w:ascii="Times New Roman" w:hAnsi="Times New Roman"/>
          <w:sz w:val="20"/>
          <w:lang w:eastAsia="en-GB"/>
        </w:rPr>
        <w:t xml:space="preserve">should be increased for the active cells to satisfy the conditions set in 36.133. </w:t>
      </w:r>
      <w:r w:rsidRPr="00A21158">
        <w:rPr>
          <w:rFonts w:ascii="Times New Roman" w:hAnsi="Times New Roman"/>
          <w:sz w:val="20"/>
        </w:rPr>
        <w:t xml:space="preserve">We assume the differential power levels are maintained as they are in current test specification. Table below summarizes the probabilities for each new value </w:t>
      </w:r>
      <w:proofErr w:type="gramStart"/>
      <w:r w:rsidRPr="00A21158">
        <w:rPr>
          <w:rFonts w:ascii="Times New Roman" w:hAnsi="Times New Roman"/>
          <w:sz w:val="20"/>
        </w:rPr>
        <w:t xml:space="preserve">of </w:t>
      </w:r>
      <w:proofErr w:type="gramEnd"/>
      <m:oMath>
        <m:r>
          <w:rPr>
            <w:rFonts w:ascii="Cambria Math" w:hAnsi="Cambria Math"/>
            <w:sz w:val="20"/>
          </w:rPr>
          <m:t>ρ</m:t>
        </m:r>
      </m:oMath>
      <w:r w:rsidRPr="00A21158">
        <w:rPr>
          <w:rFonts w:ascii="Times New Roman" w:hAnsi="Times New Roman"/>
          <w:sz w:val="20"/>
        </w:rPr>
        <w:t xml:space="preserve">. To maintain </w:t>
      </w:r>
      <w:r w:rsidR="00A21158">
        <w:rPr>
          <w:rFonts w:ascii="Times New Roman" w:eastAsiaTheme="minorEastAsia" w:hAnsi="Times New Roman" w:hint="eastAsia"/>
          <w:sz w:val="20"/>
          <w:lang w:eastAsia="ja-JP"/>
        </w:rPr>
        <w:t xml:space="preserve">a detection rate </w:t>
      </w:r>
      <w:r w:rsidRPr="00A21158">
        <w:rPr>
          <w:rFonts w:ascii="Times New Roman" w:hAnsi="Times New Roman"/>
          <w:sz w:val="20"/>
        </w:rPr>
        <w:t>above 90%, we argue that the conditions must be satisfied above 90%</w:t>
      </w:r>
      <w:r w:rsidR="00A21158">
        <w:rPr>
          <w:rFonts w:ascii="Times New Roman" w:eastAsiaTheme="minorEastAsia" w:hAnsi="Times New Roman" w:hint="eastAsia"/>
          <w:sz w:val="20"/>
          <w:lang w:eastAsia="ja-JP"/>
        </w:rPr>
        <w:t xml:space="preserve"> a</w:t>
      </w:r>
      <w:r w:rsidRPr="00A21158">
        <w:rPr>
          <w:rFonts w:ascii="Times New Roman" w:hAnsi="Times New Roman"/>
          <w:sz w:val="20"/>
        </w:rPr>
        <w:t>cross 4 successive occasions</w:t>
      </w:r>
      <w:r w:rsidR="00A21158">
        <w:rPr>
          <w:rFonts w:ascii="Times New Roman" w:eastAsiaTheme="minorEastAsia" w:hAnsi="Times New Roman" w:hint="eastAsia"/>
          <w:sz w:val="20"/>
          <w:lang w:eastAsia="ja-JP"/>
        </w:rPr>
        <w:t>.</w:t>
      </w:r>
      <w:r w:rsidRPr="00A21158">
        <w:rPr>
          <w:rFonts w:ascii="Times New Roman" w:hAnsi="Times New Roman"/>
          <w:sz w:val="20"/>
        </w:rPr>
        <w:t xml:space="preserve"> </w:t>
      </w:r>
      <w:r w:rsidR="00A21158">
        <w:rPr>
          <w:rFonts w:ascii="Times New Roman" w:eastAsiaTheme="minorEastAsia" w:hAnsi="Times New Roman" w:hint="eastAsia"/>
          <w:sz w:val="20"/>
          <w:lang w:eastAsia="ja-JP"/>
        </w:rPr>
        <w:t>T</w:t>
      </w:r>
      <w:r w:rsidRPr="00A21158">
        <w:rPr>
          <w:rFonts w:ascii="Times New Roman" w:hAnsi="Times New Roman"/>
          <w:sz w:val="20"/>
        </w:rPr>
        <w:t xml:space="preserve">herefore, </w:t>
      </w:r>
      <m:oMath>
        <m:sSup>
          <m:sSupPr>
            <m:ctrlPr>
              <w:rPr>
                <w:rFonts w:ascii="Cambria Math" w:hAnsi="Cambria Math"/>
                <w:i/>
                <w:sz w:val="20"/>
              </w:rPr>
            </m:ctrlPr>
          </m:sSupPr>
          <m:e>
            <m:r>
              <w:rPr>
                <w:rFonts w:ascii="Cambria Math" w:hAnsi="Cambria Math"/>
                <w:sz w:val="20"/>
              </w:rPr>
              <m:t>[</m:t>
            </m:r>
            <m:d>
              <m:dPr>
                <m:ctrlPr>
                  <w:rPr>
                    <w:rFonts w:ascii="Cambria Math" w:hAnsi="Cambria Math"/>
                    <w:i/>
                    <w:sz w:val="20"/>
                  </w:rPr>
                </m:ctrlPr>
              </m:dPr>
              <m:e>
                <m:r>
                  <w:rPr>
                    <w:rFonts w:ascii="Cambria Math" w:hAnsi="Cambria Math"/>
                    <w:sz w:val="20"/>
                  </w:rPr>
                  <m:t>1-</m:t>
                </m:r>
                <m:sSub>
                  <m:sSubPr>
                    <m:ctrlPr>
                      <w:rPr>
                        <w:rFonts w:ascii="Cambria Math" w:hAnsi="Cambria Math"/>
                        <w:i/>
                        <w:sz w:val="20"/>
                      </w:rPr>
                    </m:ctrlPr>
                  </m:sSubPr>
                  <m:e>
                    <m:r>
                      <w:rPr>
                        <w:rFonts w:ascii="Cambria Math" w:hAnsi="Cambria Math"/>
                        <w:sz w:val="20"/>
                      </w:rPr>
                      <m:t>P</m:t>
                    </m:r>
                  </m:e>
                  <m:sub>
                    <m:r>
                      <w:rPr>
                        <w:rFonts w:ascii="Cambria Math" w:hAnsi="Cambria Math"/>
                        <w:sz w:val="20"/>
                      </w:rPr>
                      <m:t>1</m:t>
                    </m:r>
                  </m:sub>
                </m:sSub>
              </m:e>
            </m:d>
            <m:d>
              <m:dPr>
                <m:ctrlPr>
                  <w:rPr>
                    <w:rFonts w:ascii="Cambria Math" w:hAnsi="Cambria Math"/>
                    <w:i/>
                    <w:sz w:val="20"/>
                  </w:rPr>
                </m:ctrlPr>
              </m:dPr>
              <m:e>
                <m:r>
                  <w:rPr>
                    <w:rFonts w:ascii="Cambria Math" w:hAnsi="Cambria Math"/>
                    <w:sz w:val="20"/>
                  </w:rPr>
                  <m:t>1-</m:t>
                </m:r>
                <m:sSub>
                  <m:sSubPr>
                    <m:ctrlPr>
                      <w:rPr>
                        <w:rFonts w:ascii="Cambria Math" w:hAnsi="Cambria Math"/>
                        <w:i/>
                        <w:sz w:val="20"/>
                      </w:rPr>
                    </m:ctrlPr>
                  </m:sSubPr>
                  <m:e>
                    <m:r>
                      <w:rPr>
                        <w:rFonts w:ascii="Cambria Math" w:hAnsi="Cambria Math"/>
                        <w:sz w:val="20"/>
                      </w:rPr>
                      <m:t>P</m:t>
                    </m:r>
                  </m:e>
                  <m:sub>
                    <m:r>
                      <w:rPr>
                        <w:rFonts w:ascii="Cambria Math" w:hAnsi="Cambria Math"/>
                        <w:sz w:val="20"/>
                      </w:rPr>
                      <m:t>3</m:t>
                    </m:r>
                  </m:sub>
                </m:sSub>
              </m:e>
            </m:d>
            <m:r>
              <w:rPr>
                <w:rFonts w:ascii="Cambria Math" w:hAnsi="Cambria Math"/>
                <w:sz w:val="20"/>
              </w:rPr>
              <m:t>]</m:t>
            </m:r>
          </m:e>
          <m:sup>
            <m:r>
              <w:rPr>
                <w:rFonts w:ascii="Cambria Math" w:hAnsi="Cambria Math"/>
                <w:sz w:val="20"/>
              </w:rPr>
              <m:t>2</m:t>
            </m:r>
          </m:sup>
        </m:sSup>
        <m:r>
          <w:rPr>
            <w:rFonts w:ascii="Cambria Math" w:hAnsi="Cambria Math"/>
            <w:sz w:val="20"/>
          </w:rPr>
          <m:t>&gt;0.9</m:t>
        </m:r>
      </m:oMath>
      <w:r w:rsidRPr="00A21158">
        <w:rPr>
          <w:rFonts w:ascii="Times New Roman" w:hAnsi="Times New Roman"/>
          <w:sz w:val="20"/>
        </w:rPr>
        <w:t xml:space="preserve"> which means that the percentage of time staying below </w:t>
      </w:r>
      <m:oMath>
        <m:r>
          <w:rPr>
            <w:rFonts w:ascii="Cambria Math" w:hAnsi="Cambria Math"/>
            <w:sz w:val="20"/>
          </w:rPr>
          <m:t>ρ</m:t>
        </m:r>
      </m:oMath>
      <w:r w:rsidRPr="00A21158">
        <w:rPr>
          <w:rFonts w:ascii="Times New Roman" w:hAnsi="Times New Roman"/>
          <w:sz w:val="20"/>
        </w:rPr>
        <w:t xml:space="preserve"> in </w:t>
      </w:r>
      <m:oMath>
        <m:r>
          <w:rPr>
            <w:rFonts w:ascii="Cambria Math" w:hAnsi="Cambria Math"/>
            <w:sz w:val="20"/>
          </w:rPr>
          <m:t>4×320 ms= 1.28 sec</m:t>
        </m:r>
      </m:oMath>
      <w:r w:rsidRPr="00A21158">
        <w:rPr>
          <w:rFonts w:ascii="Times New Roman" w:hAnsi="Times New Roman"/>
          <w:sz w:val="20"/>
        </w:rPr>
        <w:t xml:space="preserve"> for one cell is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3</m:t>
            </m:r>
          </m:sub>
        </m:sSub>
        <m:r>
          <w:rPr>
            <w:rFonts w:ascii="Cambria Math" w:hAnsi="Cambria Math"/>
            <w:sz w:val="20"/>
          </w:rPr>
          <m:t>&lt;0.05</m:t>
        </m:r>
      </m:oMath>
      <w:r w:rsidRPr="00A21158">
        <w:rPr>
          <w:rFonts w:ascii="Times New Roman" w:hAnsi="Times New Roman"/>
          <w:sz w:val="20"/>
        </w:rPr>
        <w:t xml:space="preserve"> (</w:t>
      </w:r>
      <w:r w:rsidRPr="00A21158">
        <w:rPr>
          <w:rFonts w:ascii="Times New Roman" w:hAnsi="Times New Roman"/>
          <w:sz w:val="20"/>
          <w:lang w:eastAsia="en-GB"/>
        </w:rPr>
        <w:t xml:space="preserve">For simplification, we treat both cells with the same </w:t>
      </w:r>
      <m:oMath>
        <m:r>
          <w:rPr>
            <w:rFonts w:ascii="Cambria Math" w:hAnsi="Cambria Math"/>
            <w:sz w:val="20"/>
          </w:rPr>
          <m:t>ρ</m:t>
        </m:r>
      </m:oMath>
      <w:r w:rsidRPr="00A21158">
        <w:rPr>
          <w:rFonts w:ascii="Times New Roman" w:hAnsi="Times New Roman"/>
          <w:sz w:val="20"/>
        </w:rPr>
        <w:t xml:space="preserve"> even though cell1 requires slightly lower - 0.3 dB - value. </w:t>
      </w:r>
      <w:proofErr w:type="gramStart"/>
      <w:r w:rsidRPr="00A21158">
        <w:rPr>
          <w:rFonts w:ascii="Times New Roman" w:hAnsi="Times New Roman"/>
          <w:sz w:val="20"/>
        </w:rPr>
        <w:t xml:space="preserve">So </w:t>
      </w:r>
      <w:proofErr w:type="gramEnd"/>
      <m:oMath>
        <m:sSub>
          <m:sSubPr>
            <m:ctrlPr>
              <w:rPr>
                <w:rFonts w:ascii="Cambria Math" w:hAnsi="Cambria Math"/>
                <w:i/>
                <w:sz w:val="20"/>
              </w:rPr>
            </m:ctrlPr>
          </m:sSubPr>
          <m:e>
            <m:r>
              <w:rPr>
                <w:rFonts w:ascii="Cambria Math" w:hAnsi="Cambria Math"/>
                <w:sz w:val="20"/>
              </w:rPr>
              <m:t>P</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3</m:t>
            </m:r>
          </m:sub>
        </m:sSub>
      </m:oMath>
      <w:r w:rsidRPr="00A21158">
        <w:rPr>
          <w:rFonts w:ascii="Times New Roman" w:hAnsi="Times New Roman"/>
          <w:sz w:val="20"/>
        </w:rPr>
        <w:t>). To account for 4 successive occasions, the LCR is multiplied by 1.28 to give the number of fades per 1.28 seconds.</w:t>
      </w:r>
    </w:p>
    <w:p w:rsidR="00A21158" w:rsidRPr="00A21158" w:rsidRDefault="00A21158" w:rsidP="00A21158">
      <w:pPr>
        <w:pStyle w:val="body"/>
        <w:jc w:val="center"/>
        <w:rPr>
          <w:rFonts w:ascii="Times New Roman" w:eastAsiaTheme="minorEastAsia" w:hAnsi="Times New Roman"/>
          <w:sz w:val="20"/>
          <w:lang w:eastAsia="ja-JP"/>
        </w:rPr>
      </w:pPr>
      <w:r w:rsidRPr="00A21158">
        <w:rPr>
          <w:rFonts w:ascii="Times New Roman" w:eastAsiaTheme="minorEastAsia" w:hAnsi="Times New Roman"/>
          <w:sz w:val="20"/>
          <w:lang w:eastAsia="ja-JP"/>
        </w:rPr>
        <w:t xml:space="preserve">Table 2.2-1 Probability of signal levels being </w:t>
      </w:r>
      <w:r w:rsidRPr="00A21158">
        <w:rPr>
          <w:rFonts w:ascii="Times New Roman" w:eastAsiaTheme="minorEastAsia" w:hAnsi="Times New Roman" w:hint="eastAsia"/>
          <w:sz w:val="20"/>
          <w:lang w:eastAsia="ja-JP"/>
        </w:rPr>
        <w:t>below</w:t>
      </w:r>
      <w:r w:rsidRPr="00A21158">
        <w:rPr>
          <w:rFonts w:ascii="Times New Roman" w:eastAsiaTheme="minorEastAsia" w:hAnsi="Times New Roman"/>
          <w:sz w:val="20"/>
          <w:lang w:eastAsia="ja-JP"/>
        </w:rPr>
        <w:t xml:space="preserve"> a certain threshold</w:t>
      </w:r>
    </w:p>
    <w:tbl>
      <w:tblPr>
        <w:tblStyle w:val="TableGrid"/>
        <w:tblW w:w="0" w:type="auto"/>
        <w:jc w:val="center"/>
        <w:tblLook w:val="04A0" w:firstRow="1" w:lastRow="0" w:firstColumn="1" w:lastColumn="0" w:noHBand="0" w:noVBand="1"/>
      </w:tblPr>
      <w:tblGrid>
        <w:gridCol w:w="1628"/>
        <w:gridCol w:w="1948"/>
        <w:gridCol w:w="2085"/>
      </w:tblGrid>
      <w:tr w:rsidR="00616CAB" w:rsidTr="002F31EA">
        <w:trPr>
          <w:jc w:val="center"/>
        </w:trPr>
        <w:tc>
          <w:tcPr>
            <w:tcW w:w="1628" w:type="dxa"/>
          </w:tcPr>
          <w:p w:rsidR="00616CAB" w:rsidRPr="002C6FA0" w:rsidRDefault="00616CAB" w:rsidP="002F31EA">
            <w:pPr>
              <w:pStyle w:val="body"/>
              <w:jc w:val="center"/>
              <w:rPr>
                <w:b/>
                <w:sz w:val="20"/>
              </w:rPr>
            </w:pPr>
            <w:r>
              <w:rPr>
                <w:b/>
                <w:sz w:val="20"/>
              </w:rPr>
              <w:t xml:space="preserve">Increase in PRS </w:t>
            </w:r>
            <m:oMath>
              <m:f>
                <m:fPr>
                  <m:ctrlPr>
                    <w:rPr>
                      <w:rFonts w:ascii="Cambria Math" w:hAnsi="Cambria Math"/>
                      <w:i/>
                      <w:sz w:val="20"/>
                    </w:rPr>
                  </m:ctrlPr>
                </m:fPr>
                <m:num>
                  <m:acc>
                    <m:accPr>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E</m:t>
                          </m:r>
                        </m:e>
                        <m:sub>
                          <m:r>
                            <w:rPr>
                              <w:rFonts w:ascii="Cambria Math" w:hAnsi="Cambria Math"/>
                              <w:sz w:val="20"/>
                            </w:rPr>
                            <m:t>s</m:t>
                          </m:r>
                        </m:sub>
                      </m:sSub>
                    </m:e>
                  </m:acc>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oc</m:t>
                      </m:r>
                    </m:sub>
                  </m:sSub>
                </m:den>
              </m:f>
            </m:oMath>
            <w:r>
              <w:rPr>
                <w:b/>
                <w:sz w:val="20"/>
              </w:rPr>
              <w:t xml:space="preserve"> (dB)</w:t>
            </w:r>
          </w:p>
        </w:tc>
        <w:tc>
          <w:tcPr>
            <w:tcW w:w="1948" w:type="dxa"/>
          </w:tcPr>
          <w:p w:rsidR="00616CAB" w:rsidRDefault="00616CAB" w:rsidP="002F31EA">
            <w:pPr>
              <w:pStyle w:val="body"/>
              <w:jc w:val="center"/>
              <w:rPr>
                <w:b/>
                <w:sz w:val="20"/>
              </w:rPr>
            </w:pPr>
            <w:r w:rsidRPr="002C6FA0">
              <w:rPr>
                <w:b/>
                <w:sz w:val="20"/>
              </w:rPr>
              <w:t>LCR threshold</w:t>
            </w:r>
          </w:p>
          <w:p w:rsidR="00616CAB" w:rsidRPr="002C6FA0" w:rsidRDefault="00616CAB" w:rsidP="002F31EA">
            <w:pPr>
              <w:pStyle w:val="body"/>
              <w:jc w:val="center"/>
              <w:rPr>
                <w:b/>
                <w:sz w:val="20"/>
              </w:rPr>
            </w:pPr>
            <w:r w:rsidRPr="002C6FA0">
              <w:rPr>
                <w:b/>
                <w:sz w:val="20"/>
              </w:rPr>
              <w:t>(</w:t>
            </w:r>
            <m:oMath>
              <m:r>
                <m:rPr>
                  <m:sty m:val="bi"/>
                </m:rPr>
                <w:rPr>
                  <w:rFonts w:ascii="Cambria Math" w:hAnsi="Cambria Math"/>
                  <w:sz w:val="20"/>
                </w:rPr>
                <m:t>ρ</m:t>
              </m:r>
            </m:oMath>
            <w:r w:rsidRPr="002C6FA0">
              <w:rPr>
                <w:b/>
                <w:sz w:val="20"/>
              </w:rPr>
              <w:t>) (dB)</w:t>
            </w:r>
          </w:p>
        </w:tc>
        <w:tc>
          <w:tcPr>
            <w:tcW w:w="2085" w:type="dxa"/>
          </w:tcPr>
          <w:p w:rsidR="00616CAB" w:rsidRDefault="00616CAB" w:rsidP="002F31EA">
            <w:pPr>
              <w:pStyle w:val="body"/>
              <w:jc w:val="center"/>
              <w:rPr>
                <w:b/>
                <w:sz w:val="20"/>
              </w:rPr>
            </w:pPr>
            <w:r>
              <w:rPr>
                <w:b/>
                <w:sz w:val="20"/>
              </w:rPr>
              <w:t>LCR *</w:t>
            </w:r>
            <m:oMath>
              <m:r>
                <m:rPr>
                  <m:sty m:val="bi"/>
                </m:rPr>
                <w:rPr>
                  <w:rFonts w:ascii="Cambria Math" w:hAnsi="Cambria Math"/>
                  <w:sz w:val="20"/>
                </w:rPr>
                <m:t xml:space="preserve"> τ</m:t>
              </m:r>
            </m:oMath>
            <w:r>
              <w:rPr>
                <w:b/>
                <w:sz w:val="20"/>
              </w:rPr>
              <w:t xml:space="preserve"> (1.28 s)</w:t>
            </w:r>
          </w:p>
          <w:p w:rsidR="00616CAB" w:rsidRPr="002C6FA0" w:rsidRDefault="00616CAB" w:rsidP="002F31EA">
            <w:pPr>
              <w:pStyle w:val="body"/>
              <w:jc w:val="center"/>
              <w:rPr>
                <w:b/>
                <w:sz w:val="20"/>
              </w:rPr>
            </w:pPr>
            <w:r>
              <w:rPr>
                <w:b/>
                <w:sz w:val="20"/>
              </w:rPr>
              <w:t>(</w:t>
            </w:r>
            <m:oMath>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hAnsi="Cambria Math"/>
                      <w:sz w:val="20"/>
                    </w:rPr>
                    <m:t>1</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hAnsi="Cambria Math"/>
                      <w:sz w:val="20"/>
                    </w:rPr>
                    <m:t>3</m:t>
                  </m:r>
                </m:sub>
              </m:sSub>
              <m:r>
                <w:rPr>
                  <w:rFonts w:ascii="Cambria Math" w:hAnsi="Cambria Math"/>
                  <w:sz w:val="20"/>
                </w:rPr>
                <m:t>)</m:t>
              </m:r>
            </m:oMath>
            <w:r>
              <w:rPr>
                <w:sz w:val="20"/>
              </w:rPr>
              <w:t xml:space="preserve"> (%)</w:t>
            </w:r>
          </w:p>
        </w:tc>
      </w:tr>
      <w:tr w:rsidR="00616CAB" w:rsidTr="002F31EA">
        <w:trPr>
          <w:jc w:val="center"/>
        </w:trPr>
        <w:tc>
          <w:tcPr>
            <w:tcW w:w="1628" w:type="dxa"/>
          </w:tcPr>
          <w:p w:rsidR="00616CAB" w:rsidRPr="00D94C90" w:rsidRDefault="00616CAB" w:rsidP="002F31EA">
            <w:pPr>
              <w:pStyle w:val="body"/>
              <w:jc w:val="center"/>
              <w:rPr>
                <w:color w:val="C00000"/>
                <w:sz w:val="20"/>
              </w:rPr>
            </w:pPr>
            <w:r>
              <w:rPr>
                <w:color w:val="C00000"/>
                <w:sz w:val="20"/>
              </w:rPr>
              <w:t>2</w:t>
            </w:r>
          </w:p>
        </w:tc>
        <w:tc>
          <w:tcPr>
            <w:tcW w:w="1948" w:type="dxa"/>
          </w:tcPr>
          <w:p w:rsidR="00616CAB" w:rsidRPr="00D94C90" w:rsidRDefault="00616CAB" w:rsidP="002F31EA">
            <w:pPr>
              <w:pStyle w:val="body"/>
              <w:jc w:val="center"/>
              <w:rPr>
                <w:color w:val="C00000"/>
                <w:sz w:val="20"/>
              </w:rPr>
            </w:pPr>
            <w:r>
              <w:rPr>
                <w:color w:val="C00000"/>
                <w:sz w:val="20"/>
              </w:rPr>
              <w:t>-1</w:t>
            </w:r>
          </w:p>
        </w:tc>
        <w:tc>
          <w:tcPr>
            <w:tcW w:w="2085" w:type="dxa"/>
          </w:tcPr>
          <w:p w:rsidR="00616CAB" w:rsidRPr="00D94C90" w:rsidRDefault="00616CAB" w:rsidP="002F31EA">
            <w:pPr>
              <w:pStyle w:val="body"/>
              <w:jc w:val="center"/>
              <w:rPr>
                <w:color w:val="C00000"/>
                <w:sz w:val="20"/>
              </w:rPr>
            </w:pPr>
            <w:r>
              <w:rPr>
                <w:color w:val="C00000"/>
                <w:sz w:val="20"/>
              </w:rPr>
              <w:t>59.9</w:t>
            </w:r>
          </w:p>
        </w:tc>
      </w:tr>
      <w:tr w:rsidR="00616CAB" w:rsidTr="002F31EA">
        <w:trPr>
          <w:jc w:val="center"/>
        </w:trPr>
        <w:tc>
          <w:tcPr>
            <w:tcW w:w="1628" w:type="dxa"/>
          </w:tcPr>
          <w:p w:rsidR="00616CAB" w:rsidRDefault="00616CAB" w:rsidP="002F31EA">
            <w:pPr>
              <w:pStyle w:val="body"/>
              <w:jc w:val="center"/>
              <w:rPr>
                <w:sz w:val="20"/>
              </w:rPr>
            </w:pPr>
            <w:r>
              <w:rPr>
                <w:sz w:val="20"/>
              </w:rPr>
              <w:t>3</w:t>
            </w:r>
          </w:p>
        </w:tc>
        <w:tc>
          <w:tcPr>
            <w:tcW w:w="1948" w:type="dxa"/>
          </w:tcPr>
          <w:p w:rsidR="00616CAB" w:rsidRDefault="00616CAB" w:rsidP="002F31EA">
            <w:pPr>
              <w:pStyle w:val="body"/>
              <w:jc w:val="center"/>
              <w:rPr>
                <w:sz w:val="20"/>
              </w:rPr>
            </w:pPr>
            <w:r>
              <w:rPr>
                <w:sz w:val="20"/>
              </w:rPr>
              <w:t>-1.5</w:t>
            </w:r>
          </w:p>
        </w:tc>
        <w:tc>
          <w:tcPr>
            <w:tcW w:w="2085" w:type="dxa"/>
          </w:tcPr>
          <w:p w:rsidR="00616CAB" w:rsidRDefault="00616CAB" w:rsidP="002F31EA">
            <w:pPr>
              <w:pStyle w:val="body"/>
              <w:jc w:val="center"/>
              <w:rPr>
                <w:sz w:val="20"/>
              </w:rPr>
            </w:pPr>
            <w:r>
              <w:rPr>
                <w:sz w:val="20"/>
              </w:rPr>
              <w:t>50.4</w:t>
            </w:r>
          </w:p>
        </w:tc>
      </w:tr>
      <w:tr w:rsidR="00616CAB" w:rsidTr="002F31EA">
        <w:trPr>
          <w:jc w:val="center"/>
        </w:trPr>
        <w:tc>
          <w:tcPr>
            <w:tcW w:w="1628" w:type="dxa"/>
          </w:tcPr>
          <w:p w:rsidR="00616CAB" w:rsidRDefault="00616CAB" w:rsidP="002F31EA">
            <w:pPr>
              <w:pStyle w:val="body"/>
              <w:jc w:val="center"/>
              <w:rPr>
                <w:sz w:val="20"/>
              </w:rPr>
            </w:pPr>
            <w:r>
              <w:rPr>
                <w:sz w:val="20"/>
              </w:rPr>
              <w:t>4</w:t>
            </w:r>
          </w:p>
        </w:tc>
        <w:tc>
          <w:tcPr>
            <w:tcW w:w="1948" w:type="dxa"/>
          </w:tcPr>
          <w:p w:rsidR="00616CAB" w:rsidRDefault="00616CAB" w:rsidP="002F31EA">
            <w:pPr>
              <w:pStyle w:val="body"/>
              <w:jc w:val="center"/>
              <w:rPr>
                <w:sz w:val="20"/>
              </w:rPr>
            </w:pPr>
            <w:r>
              <w:rPr>
                <w:sz w:val="20"/>
              </w:rPr>
              <w:t>-2</w:t>
            </w:r>
          </w:p>
        </w:tc>
        <w:tc>
          <w:tcPr>
            <w:tcW w:w="2085" w:type="dxa"/>
          </w:tcPr>
          <w:p w:rsidR="00616CAB" w:rsidRDefault="00616CAB" w:rsidP="002F31EA">
            <w:pPr>
              <w:pStyle w:val="body"/>
              <w:jc w:val="center"/>
              <w:rPr>
                <w:sz w:val="20"/>
              </w:rPr>
            </w:pPr>
            <w:r>
              <w:rPr>
                <w:sz w:val="20"/>
              </w:rPr>
              <w:t>42.0</w:t>
            </w:r>
          </w:p>
        </w:tc>
      </w:tr>
      <w:tr w:rsidR="00616CAB" w:rsidTr="002F31EA">
        <w:trPr>
          <w:jc w:val="center"/>
        </w:trPr>
        <w:tc>
          <w:tcPr>
            <w:tcW w:w="1628" w:type="dxa"/>
          </w:tcPr>
          <w:p w:rsidR="00616CAB" w:rsidRDefault="00616CAB" w:rsidP="002F31EA">
            <w:pPr>
              <w:pStyle w:val="body"/>
              <w:jc w:val="center"/>
              <w:rPr>
                <w:sz w:val="20"/>
              </w:rPr>
            </w:pPr>
            <w:r>
              <w:rPr>
                <w:sz w:val="20"/>
              </w:rPr>
              <w:t>5</w:t>
            </w:r>
          </w:p>
        </w:tc>
        <w:tc>
          <w:tcPr>
            <w:tcW w:w="1948" w:type="dxa"/>
          </w:tcPr>
          <w:p w:rsidR="00616CAB" w:rsidRDefault="00616CAB" w:rsidP="002F31EA">
            <w:pPr>
              <w:pStyle w:val="body"/>
              <w:jc w:val="center"/>
              <w:rPr>
                <w:sz w:val="20"/>
              </w:rPr>
            </w:pPr>
            <w:r>
              <w:rPr>
                <w:sz w:val="20"/>
              </w:rPr>
              <w:t>-2.5</w:t>
            </w:r>
          </w:p>
        </w:tc>
        <w:tc>
          <w:tcPr>
            <w:tcW w:w="2085" w:type="dxa"/>
          </w:tcPr>
          <w:p w:rsidR="00616CAB" w:rsidRDefault="00616CAB" w:rsidP="002F31EA">
            <w:pPr>
              <w:pStyle w:val="body"/>
              <w:jc w:val="center"/>
              <w:rPr>
                <w:sz w:val="20"/>
              </w:rPr>
            </w:pPr>
            <w:r>
              <w:rPr>
                <w:sz w:val="20"/>
              </w:rPr>
              <w:t>34.7</w:t>
            </w:r>
          </w:p>
        </w:tc>
      </w:tr>
      <w:tr w:rsidR="00616CAB" w:rsidTr="002F31EA">
        <w:trPr>
          <w:jc w:val="center"/>
        </w:trPr>
        <w:tc>
          <w:tcPr>
            <w:tcW w:w="1628" w:type="dxa"/>
          </w:tcPr>
          <w:p w:rsidR="00616CAB" w:rsidRDefault="00616CAB" w:rsidP="002F31EA">
            <w:pPr>
              <w:pStyle w:val="body"/>
              <w:jc w:val="center"/>
              <w:rPr>
                <w:sz w:val="20"/>
              </w:rPr>
            </w:pPr>
            <w:r>
              <w:rPr>
                <w:sz w:val="20"/>
              </w:rPr>
              <w:t>6</w:t>
            </w:r>
          </w:p>
        </w:tc>
        <w:tc>
          <w:tcPr>
            <w:tcW w:w="1948" w:type="dxa"/>
          </w:tcPr>
          <w:p w:rsidR="00616CAB" w:rsidRDefault="00616CAB" w:rsidP="002F31EA">
            <w:pPr>
              <w:pStyle w:val="body"/>
              <w:jc w:val="center"/>
              <w:rPr>
                <w:sz w:val="20"/>
              </w:rPr>
            </w:pPr>
            <w:r>
              <w:rPr>
                <w:sz w:val="20"/>
              </w:rPr>
              <w:t>-3</w:t>
            </w:r>
          </w:p>
        </w:tc>
        <w:tc>
          <w:tcPr>
            <w:tcW w:w="2085" w:type="dxa"/>
          </w:tcPr>
          <w:p w:rsidR="00616CAB" w:rsidRDefault="00616CAB" w:rsidP="002F31EA">
            <w:pPr>
              <w:pStyle w:val="body"/>
              <w:jc w:val="center"/>
              <w:rPr>
                <w:sz w:val="20"/>
              </w:rPr>
            </w:pPr>
            <w:r>
              <w:rPr>
                <w:sz w:val="20"/>
              </w:rPr>
              <w:t>28.4</w:t>
            </w:r>
          </w:p>
        </w:tc>
      </w:tr>
      <w:tr w:rsidR="00616CAB" w:rsidTr="002F31EA">
        <w:trPr>
          <w:jc w:val="center"/>
        </w:trPr>
        <w:tc>
          <w:tcPr>
            <w:tcW w:w="1628" w:type="dxa"/>
          </w:tcPr>
          <w:p w:rsidR="00616CAB" w:rsidRDefault="00616CAB" w:rsidP="002F31EA">
            <w:pPr>
              <w:pStyle w:val="body"/>
              <w:jc w:val="center"/>
              <w:rPr>
                <w:sz w:val="20"/>
              </w:rPr>
            </w:pPr>
            <w:r>
              <w:rPr>
                <w:sz w:val="20"/>
              </w:rPr>
              <w:t>7</w:t>
            </w:r>
          </w:p>
        </w:tc>
        <w:tc>
          <w:tcPr>
            <w:tcW w:w="1948" w:type="dxa"/>
          </w:tcPr>
          <w:p w:rsidR="00616CAB" w:rsidRDefault="00616CAB" w:rsidP="002F31EA">
            <w:pPr>
              <w:pStyle w:val="body"/>
              <w:jc w:val="center"/>
              <w:rPr>
                <w:sz w:val="20"/>
              </w:rPr>
            </w:pPr>
            <w:r>
              <w:rPr>
                <w:sz w:val="20"/>
              </w:rPr>
              <w:t>-3.5</w:t>
            </w:r>
          </w:p>
        </w:tc>
        <w:tc>
          <w:tcPr>
            <w:tcW w:w="2085" w:type="dxa"/>
          </w:tcPr>
          <w:p w:rsidR="00616CAB" w:rsidRDefault="00616CAB" w:rsidP="002F31EA">
            <w:pPr>
              <w:pStyle w:val="body"/>
              <w:jc w:val="center"/>
              <w:rPr>
                <w:sz w:val="20"/>
              </w:rPr>
            </w:pPr>
            <w:r>
              <w:rPr>
                <w:sz w:val="20"/>
              </w:rPr>
              <w:t>23.1</w:t>
            </w:r>
          </w:p>
        </w:tc>
      </w:tr>
      <w:tr w:rsidR="00616CAB" w:rsidTr="002F31EA">
        <w:trPr>
          <w:jc w:val="center"/>
        </w:trPr>
        <w:tc>
          <w:tcPr>
            <w:tcW w:w="1628" w:type="dxa"/>
          </w:tcPr>
          <w:p w:rsidR="00616CAB" w:rsidRDefault="00616CAB" w:rsidP="002F31EA">
            <w:pPr>
              <w:pStyle w:val="body"/>
              <w:jc w:val="center"/>
              <w:rPr>
                <w:sz w:val="20"/>
              </w:rPr>
            </w:pPr>
            <w:r>
              <w:rPr>
                <w:sz w:val="20"/>
              </w:rPr>
              <w:t>8</w:t>
            </w:r>
          </w:p>
        </w:tc>
        <w:tc>
          <w:tcPr>
            <w:tcW w:w="1948" w:type="dxa"/>
          </w:tcPr>
          <w:p w:rsidR="00616CAB" w:rsidRDefault="00616CAB" w:rsidP="002F31EA">
            <w:pPr>
              <w:pStyle w:val="body"/>
              <w:jc w:val="center"/>
              <w:rPr>
                <w:sz w:val="20"/>
              </w:rPr>
            </w:pPr>
            <w:r>
              <w:rPr>
                <w:sz w:val="20"/>
              </w:rPr>
              <w:t>-4</w:t>
            </w:r>
          </w:p>
        </w:tc>
        <w:tc>
          <w:tcPr>
            <w:tcW w:w="2085" w:type="dxa"/>
          </w:tcPr>
          <w:p w:rsidR="00616CAB" w:rsidRDefault="00616CAB" w:rsidP="002F31EA">
            <w:pPr>
              <w:pStyle w:val="body"/>
              <w:jc w:val="center"/>
              <w:rPr>
                <w:sz w:val="20"/>
              </w:rPr>
            </w:pPr>
            <w:r>
              <w:rPr>
                <w:sz w:val="20"/>
              </w:rPr>
              <w:t>18.7</w:t>
            </w:r>
          </w:p>
        </w:tc>
      </w:tr>
      <w:tr w:rsidR="00616CAB" w:rsidTr="002F31EA">
        <w:trPr>
          <w:jc w:val="center"/>
        </w:trPr>
        <w:tc>
          <w:tcPr>
            <w:tcW w:w="1628" w:type="dxa"/>
          </w:tcPr>
          <w:p w:rsidR="00616CAB" w:rsidRPr="003F4F74" w:rsidRDefault="00616CAB" w:rsidP="002F31EA">
            <w:pPr>
              <w:pStyle w:val="body"/>
              <w:jc w:val="center"/>
              <w:rPr>
                <w:sz w:val="20"/>
              </w:rPr>
            </w:pPr>
            <w:r w:rsidRPr="003F4F74">
              <w:rPr>
                <w:sz w:val="20"/>
              </w:rPr>
              <w:t>9</w:t>
            </w:r>
          </w:p>
        </w:tc>
        <w:tc>
          <w:tcPr>
            <w:tcW w:w="1948" w:type="dxa"/>
          </w:tcPr>
          <w:p w:rsidR="00616CAB" w:rsidRPr="003F4F74" w:rsidRDefault="00616CAB" w:rsidP="002F31EA">
            <w:pPr>
              <w:pStyle w:val="body"/>
              <w:jc w:val="center"/>
              <w:rPr>
                <w:sz w:val="20"/>
              </w:rPr>
            </w:pPr>
            <w:r w:rsidRPr="003F4F74">
              <w:rPr>
                <w:sz w:val="20"/>
              </w:rPr>
              <w:t>-4.5</w:t>
            </w:r>
          </w:p>
        </w:tc>
        <w:tc>
          <w:tcPr>
            <w:tcW w:w="2085" w:type="dxa"/>
          </w:tcPr>
          <w:p w:rsidR="00616CAB" w:rsidRPr="003F4F74" w:rsidRDefault="00616CAB" w:rsidP="002F31EA">
            <w:pPr>
              <w:pStyle w:val="body"/>
              <w:jc w:val="center"/>
              <w:rPr>
                <w:sz w:val="20"/>
              </w:rPr>
            </w:pPr>
            <w:r>
              <w:rPr>
                <w:sz w:val="20"/>
              </w:rPr>
              <w:t>15.1</w:t>
            </w:r>
          </w:p>
        </w:tc>
      </w:tr>
      <w:tr w:rsidR="00616CAB" w:rsidTr="002F31EA">
        <w:trPr>
          <w:jc w:val="center"/>
        </w:trPr>
        <w:tc>
          <w:tcPr>
            <w:tcW w:w="1628" w:type="dxa"/>
          </w:tcPr>
          <w:p w:rsidR="00616CAB" w:rsidRPr="003F4F74" w:rsidRDefault="00616CAB" w:rsidP="002F31EA">
            <w:pPr>
              <w:pStyle w:val="body"/>
              <w:jc w:val="center"/>
              <w:rPr>
                <w:sz w:val="20"/>
              </w:rPr>
            </w:pPr>
            <w:r w:rsidRPr="003F4F74">
              <w:rPr>
                <w:sz w:val="20"/>
              </w:rPr>
              <w:t>10</w:t>
            </w:r>
          </w:p>
        </w:tc>
        <w:tc>
          <w:tcPr>
            <w:tcW w:w="1948" w:type="dxa"/>
          </w:tcPr>
          <w:p w:rsidR="00616CAB" w:rsidRPr="003F4F74" w:rsidRDefault="00616CAB" w:rsidP="002F31EA">
            <w:pPr>
              <w:pStyle w:val="body"/>
              <w:jc w:val="center"/>
              <w:rPr>
                <w:sz w:val="20"/>
              </w:rPr>
            </w:pPr>
            <w:r w:rsidRPr="003F4F74">
              <w:rPr>
                <w:sz w:val="20"/>
              </w:rPr>
              <w:t>-5</w:t>
            </w:r>
          </w:p>
        </w:tc>
        <w:tc>
          <w:tcPr>
            <w:tcW w:w="2085" w:type="dxa"/>
          </w:tcPr>
          <w:p w:rsidR="00616CAB" w:rsidRPr="003F4F74" w:rsidRDefault="00616CAB" w:rsidP="002F31EA">
            <w:pPr>
              <w:pStyle w:val="body"/>
              <w:jc w:val="center"/>
              <w:rPr>
                <w:sz w:val="20"/>
              </w:rPr>
            </w:pPr>
            <w:r>
              <w:rPr>
                <w:sz w:val="20"/>
              </w:rPr>
              <w:t>12.2</w:t>
            </w:r>
          </w:p>
        </w:tc>
      </w:tr>
      <w:tr w:rsidR="00616CAB" w:rsidTr="002F31EA">
        <w:trPr>
          <w:jc w:val="center"/>
        </w:trPr>
        <w:tc>
          <w:tcPr>
            <w:tcW w:w="1628" w:type="dxa"/>
          </w:tcPr>
          <w:p w:rsidR="00616CAB" w:rsidRPr="003F4F74" w:rsidRDefault="00616CAB" w:rsidP="002F31EA">
            <w:pPr>
              <w:pStyle w:val="body"/>
              <w:jc w:val="center"/>
              <w:rPr>
                <w:sz w:val="20"/>
              </w:rPr>
            </w:pPr>
            <w:r w:rsidRPr="003F4F74">
              <w:rPr>
                <w:sz w:val="20"/>
              </w:rPr>
              <w:t>11</w:t>
            </w:r>
          </w:p>
        </w:tc>
        <w:tc>
          <w:tcPr>
            <w:tcW w:w="1948" w:type="dxa"/>
          </w:tcPr>
          <w:p w:rsidR="00616CAB" w:rsidRPr="003F4F74" w:rsidRDefault="00616CAB" w:rsidP="002F31EA">
            <w:pPr>
              <w:pStyle w:val="body"/>
              <w:jc w:val="center"/>
              <w:rPr>
                <w:sz w:val="20"/>
              </w:rPr>
            </w:pPr>
            <w:r w:rsidRPr="003F4F74">
              <w:rPr>
                <w:sz w:val="20"/>
              </w:rPr>
              <w:t>-5.5</w:t>
            </w:r>
          </w:p>
        </w:tc>
        <w:tc>
          <w:tcPr>
            <w:tcW w:w="2085" w:type="dxa"/>
          </w:tcPr>
          <w:p w:rsidR="00616CAB" w:rsidRPr="003F4F74" w:rsidRDefault="00616CAB" w:rsidP="002F31EA">
            <w:pPr>
              <w:pStyle w:val="body"/>
              <w:jc w:val="center"/>
              <w:rPr>
                <w:sz w:val="20"/>
              </w:rPr>
            </w:pPr>
            <w:r>
              <w:rPr>
                <w:sz w:val="20"/>
              </w:rPr>
              <w:t>9.8</w:t>
            </w:r>
          </w:p>
        </w:tc>
      </w:tr>
      <w:tr w:rsidR="00616CAB" w:rsidTr="002F31EA">
        <w:trPr>
          <w:jc w:val="center"/>
        </w:trPr>
        <w:tc>
          <w:tcPr>
            <w:tcW w:w="1628" w:type="dxa"/>
          </w:tcPr>
          <w:p w:rsidR="00616CAB" w:rsidRPr="003F4F74" w:rsidRDefault="00616CAB" w:rsidP="002F31EA">
            <w:pPr>
              <w:pStyle w:val="body"/>
              <w:jc w:val="center"/>
              <w:rPr>
                <w:sz w:val="20"/>
              </w:rPr>
            </w:pPr>
            <w:r w:rsidRPr="003F4F74">
              <w:rPr>
                <w:sz w:val="20"/>
              </w:rPr>
              <w:t>12</w:t>
            </w:r>
          </w:p>
        </w:tc>
        <w:tc>
          <w:tcPr>
            <w:tcW w:w="1948" w:type="dxa"/>
          </w:tcPr>
          <w:p w:rsidR="00616CAB" w:rsidRPr="003F4F74" w:rsidRDefault="00616CAB" w:rsidP="002F31EA">
            <w:pPr>
              <w:pStyle w:val="body"/>
              <w:jc w:val="center"/>
              <w:rPr>
                <w:sz w:val="20"/>
              </w:rPr>
            </w:pPr>
            <w:r w:rsidRPr="003F4F74">
              <w:rPr>
                <w:sz w:val="20"/>
              </w:rPr>
              <w:t>-6.0</w:t>
            </w:r>
          </w:p>
        </w:tc>
        <w:tc>
          <w:tcPr>
            <w:tcW w:w="2085" w:type="dxa"/>
          </w:tcPr>
          <w:p w:rsidR="00616CAB" w:rsidRPr="003F4F74" w:rsidRDefault="00616CAB" w:rsidP="002F31EA">
            <w:pPr>
              <w:pStyle w:val="body"/>
              <w:jc w:val="center"/>
              <w:rPr>
                <w:sz w:val="20"/>
              </w:rPr>
            </w:pPr>
            <w:r>
              <w:rPr>
                <w:sz w:val="20"/>
              </w:rPr>
              <w:t>7.8</w:t>
            </w:r>
          </w:p>
        </w:tc>
      </w:tr>
      <w:tr w:rsidR="00616CAB" w:rsidTr="002F31EA">
        <w:trPr>
          <w:jc w:val="center"/>
        </w:trPr>
        <w:tc>
          <w:tcPr>
            <w:tcW w:w="1628" w:type="dxa"/>
          </w:tcPr>
          <w:p w:rsidR="00616CAB" w:rsidRPr="003F4F74" w:rsidRDefault="00616CAB" w:rsidP="002F31EA">
            <w:pPr>
              <w:pStyle w:val="body"/>
              <w:jc w:val="center"/>
              <w:rPr>
                <w:sz w:val="20"/>
              </w:rPr>
            </w:pPr>
            <w:r w:rsidRPr="003F4F74">
              <w:rPr>
                <w:sz w:val="20"/>
              </w:rPr>
              <w:t>13</w:t>
            </w:r>
          </w:p>
        </w:tc>
        <w:tc>
          <w:tcPr>
            <w:tcW w:w="1948" w:type="dxa"/>
          </w:tcPr>
          <w:p w:rsidR="00616CAB" w:rsidRPr="003F4F74" w:rsidRDefault="00616CAB" w:rsidP="002F31EA">
            <w:pPr>
              <w:pStyle w:val="body"/>
              <w:jc w:val="center"/>
              <w:rPr>
                <w:sz w:val="20"/>
              </w:rPr>
            </w:pPr>
            <w:r w:rsidRPr="003F4F74">
              <w:rPr>
                <w:sz w:val="20"/>
              </w:rPr>
              <w:t>-6.5</w:t>
            </w:r>
          </w:p>
        </w:tc>
        <w:tc>
          <w:tcPr>
            <w:tcW w:w="2085" w:type="dxa"/>
          </w:tcPr>
          <w:p w:rsidR="00616CAB" w:rsidRPr="003F4F74" w:rsidRDefault="00616CAB" w:rsidP="002F31EA">
            <w:pPr>
              <w:pStyle w:val="body"/>
              <w:jc w:val="center"/>
              <w:rPr>
                <w:sz w:val="20"/>
              </w:rPr>
            </w:pPr>
            <w:r>
              <w:rPr>
                <w:sz w:val="20"/>
              </w:rPr>
              <w:t>6.2</w:t>
            </w:r>
          </w:p>
        </w:tc>
      </w:tr>
      <w:tr w:rsidR="00616CAB" w:rsidTr="002F31EA">
        <w:trPr>
          <w:jc w:val="center"/>
        </w:trPr>
        <w:tc>
          <w:tcPr>
            <w:tcW w:w="1628" w:type="dxa"/>
          </w:tcPr>
          <w:p w:rsidR="00616CAB" w:rsidRPr="003B612E" w:rsidRDefault="00616CAB" w:rsidP="002F31EA">
            <w:pPr>
              <w:pStyle w:val="body"/>
              <w:jc w:val="center"/>
              <w:rPr>
                <w:color w:val="92D050"/>
                <w:sz w:val="20"/>
              </w:rPr>
            </w:pPr>
            <w:r w:rsidRPr="003B612E">
              <w:rPr>
                <w:color w:val="92D050"/>
                <w:sz w:val="20"/>
              </w:rPr>
              <w:t>14</w:t>
            </w:r>
          </w:p>
        </w:tc>
        <w:tc>
          <w:tcPr>
            <w:tcW w:w="1948" w:type="dxa"/>
          </w:tcPr>
          <w:p w:rsidR="00616CAB" w:rsidRPr="003B612E" w:rsidRDefault="00616CAB" w:rsidP="002F31EA">
            <w:pPr>
              <w:pStyle w:val="body"/>
              <w:jc w:val="center"/>
              <w:rPr>
                <w:color w:val="92D050"/>
                <w:sz w:val="20"/>
              </w:rPr>
            </w:pPr>
            <w:r w:rsidRPr="003B612E">
              <w:rPr>
                <w:color w:val="92D050"/>
                <w:sz w:val="20"/>
              </w:rPr>
              <w:t>-7.0</w:t>
            </w:r>
          </w:p>
        </w:tc>
        <w:tc>
          <w:tcPr>
            <w:tcW w:w="2085" w:type="dxa"/>
          </w:tcPr>
          <w:p w:rsidR="00616CAB" w:rsidRPr="003B612E" w:rsidRDefault="00616CAB" w:rsidP="002F31EA">
            <w:pPr>
              <w:pStyle w:val="body"/>
              <w:jc w:val="center"/>
              <w:rPr>
                <w:color w:val="92D050"/>
                <w:sz w:val="20"/>
              </w:rPr>
            </w:pPr>
            <w:r w:rsidRPr="003B612E">
              <w:rPr>
                <w:color w:val="92D050"/>
                <w:sz w:val="20"/>
              </w:rPr>
              <w:t>5.0</w:t>
            </w:r>
          </w:p>
        </w:tc>
      </w:tr>
    </w:tbl>
    <w:p w:rsidR="00616CAB" w:rsidRDefault="00616CAB" w:rsidP="00616CAB">
      <w:pPr>
        <w:pStyle w:val="body"/>
        <w:rPr>
          <w:sz w:val="20"/>
        </w:rPr>
      </w:pPr>
    </w:p>
    <w:p w:rsidR="00E11766" w:rsidRPr="006F14A0" w:rsidRDefault="006F14A0" w:rsidP="00E11766">
      <w:pPr>
        <w:pStyle w:val="body"/>
        <w:rPr>
          <w:rFonts w:ascii="Times New Roman" w:eastAsiaTheme="minorEastAsia" w:hAnsi="Times New Roman"/>
          <w:sz w:val="20"/>
          <w:lang w:eastAsia="ja-JP"/>
        </w:rPr>
      </w:pPr>
      <w:r>
        <w:rPr>
          <w:rFonts w:ascii="Times New Roman" w:eastAsiaTheme="minorEastAsia" w:hAnsi="Times New Roman" w:hint="eastAsia"/>
          <w:sz w:val="20"/>
          <w:lang w:eastAsia="ja-JP"/>
        </w:rPr>
        <w:t xml:space="preserve">Based on the values shown in Table 2.2-1 it can be concluded that the PRS </w:t>
      </w:r>
      <w:proofErr w:type="spellStart"/>
      <w:r>
        <w:rPr>
          <w:rFonts w:ascii="Times New Roman" w:eastAsiaTheme="minorEastAsia" w:hAnsi="Times New Roman" w:hint="eastAsia"/>
          <w:sz w:val="20"/>
          <w:lang w:eastAsia="ja-JP"/>
        </w:rPr>
        <w:t>Es</w:t>
      </w:r>
      <w:proofErr w:type="spellEnd"/>
      <w:r>
        <w:rPr>
          <w:rFonts w:ascii="Times New Roman" w:eastAsiaTheme="minorEastAsia" w:hAnsi="Times New Roman" w:hint="eastAsia"/>
          <w:sz w:val="20"/>
          <w:lang w:eastAsia="ja-JP"/>
        </w:rPr>
        <w:t>/</w:t>
      </w:r>
      <w:proofErr w:type="spellStart"/>
      <w:r>
        <w:rPr>
          <w:rFonts w:ascii="Times New Roman" w:eastAsiaTheme="minorEastAsia" w:hAnsi="Times New Roman" w:hint="eastAsia"/>
          <w:sz w:val="20"/>
          <w:lang w:eastAsia="ja-JP"/>
        </w:rPr>
        <w:t>Noc</w:t>
      </w:r>
      <w:proofErr w:type="spellEnd"/>
      <w:r>
        <w:rPr>
          <w:rFonts w:ascii="Times New Roman" w:eastAsiaTheme="minorEastAsia" w:hAnsi="Times New Roman" w:hint="eastAsia"/>
          <w:sz w:val="20"/>
          <w:lang w:eastAsia="ja-JP"/>
        </w:rPr>
        <w:t xml:space="preserve"> values should be increased by 1</w:t>
      </w:r>
      <w:r w:rsidR="009F2884">
        <w:rPr>
          <w:rFonts w:ascii="Times New Roman" w:eastAsiaTheme="minorEastAsia" w:hAnsi="Times New Roman" w:hint="eastAsia"/>
          <w:sz w:val="20"/>
          <w:lang w:eastAsia="ja-JP"/>
        </w:rPr>
        <w:t>2</w:t>
      </w:r>
      <w:r>
        <w:rPr>
          <w:rFonts w:ascii="Times New Roman" w:eastAsiaTheme="minorEastAsia" w:hAnsi="Times New Roman" w:hint="eastAsia"/>
          <w:sz w:val="20"/>
          <w:lang w:eastAsia="ja-JP"/>
        </w:rPr>
        <w:t>dB in order to guarantee that a UE which meets the RSTD measurement accuracy requirements can also pass the RSTD tests run under ETU30 fading channels.</w:t>
      </w:r>
    </w:p>
    <w:p w:rsidR="000E0602" w:rsidRDefault="0069757C" w:rsidP="0068132F">
      <w:pPr>
        <w:pStyle w:val="Heading1"/>
        <w:jc w:val="both"/>
      </w:pPr>
      <w:r>
        <w:t>Conclusion</w:t>
      </w:r>
    </w:p>
    <w:p w:rsidR="006F14A0" w:rsidRDefault="00041E4C" w:rsidP="006F14A0">
      <w:pPr>
        <w:jc w:val="both"/>
        <w:rPr>
          <w:lang w:eastAsia="ja-JP"/>
        </w:rPr>
      </w:pPr>
      <w:r>
        <w:rPr>
          <w:rFonts w:hint="eastAsia"/>
          <w:lang w:eastAsia="ja-JP"/>
        </w:rPr>
        <w:t>In this paper we</w:t>
      </w:r>
      <w:r w:rsidR="006F14A0">
        <w:rPr>
          <w:rFonts w:hint="eastAsia"/>
          <w:lang w:eastAsia="ja-JP"/>
        </w:rPr>
        <w:t xml:space="preserve"> </w:t>
      </w:r>
      <w:r w:rsidR="006F14A0">
        <w:rPr>
          <w:lang w:eastAsia="ja-JP"/>
        </w:rPr>
        <w:t>analysed</w:t>
      </w:r>
      <w:r w:rsidR="006F14A0">
        <w:rPr>
          <w:rFonts w:hint="eastAsia"/>
          <w:lang w:eastAsia="ja-JP"/>
        </w:rPr>
        <w:t xml:space="preserve"> the PRS signal levels used in RSTD reporting tests run under fading channels. B</w:t>
      </w:r>
      <w:r w:rsidR="006F14A0">
        <w:rPr>
          <w:lang w:eastAsia="ja-JP"/>
        </w:rPr>
        <w:t>a</w:t>
      </w:r>
      <w:r w:rsidR="006F14A0">
        <w:rPr>
          <w:rFonts w:hint="eastAsia"/>
          <w:lang w:eastAsia="ja-JP"/>
        </w:rPr>
        <w:t xml:space="preserve">sed on our analysis the currently used signal levels are too low to guarantee that a UE compliant to the </w:t>
      </w:r>
      <w:r w:rsidR="00A551B1">
        <w:rPr>
          <w:rFonts w:hint="eastAsia"/>
          <w:lang w:eastAsia="ja-JP"/>
        </w:rPr>
        <w:t>measurement accuracy requirement can pass these tests.</w:t>
      </w:r>
    </w:p>
    <w:p w:rsidR="0029229A" w:rsidRDefault="00A551B1" w:rsidP="0029229A">
      <w:pPr>
        <w:jc w:val="both"/>
        <w:rPr>
          <w:lang w:val="en-US" w:eastAsia="ja-JP"/>
        </w:rPr>
      </w:pPr>
      <w:r>
        <w:rPr>
          <w:rFonts w:hint="eastAsia"/>
          <w:lang w:eastAsia="ja-JP"/>
        </w:rPr>
        <w:t xml:space="preserve">Based on the analysis in Section 2.2 we propose to increase the PRS </w:t>
      </w:r>
      <m:oMath>
        <m:f>
          <m:fPr>
            <m:ctrlPr>
              <w:rPr>
                <w:rFonts w:ascii="Cambria Math" w:hAnsi="Cambria Math"/>
                <w:i/>
              </w:rPr>
            </m:ctrlPr>
          </m:fPr>
          <m:num>
            <m:acc>
              <m:accPr>
                <m:ctrlPr>
                  <w:rPr>
                    <w:rFonts w:ascii="Cambria Math" w:hAnsi="Cambria Math"/>
                    <w:i/>
                  </w:rPr>
                </m:ctrlPr>
              </m:accPr>
              <m:e>
                <m:sSub>
                  <m:sSubPr>
                    <m:ctrlPr>
                      <w:rPr>
                        <w:rFonts w:ascii="Cambria Math" w:hAnsi="Cambria Math"/>
                        <w:i/>
                      </w:rPr>
                    </m:ctrlPr>
                  </m:sSubPr>
                  <m:e>
                    <m:r>
                      <w:rPr>
                        <w:rFonts w:ascii="Cambria Math" w:hAnsi="Cambria Math"/>
                      </w:rPr>
                      <m:t>E</m:t>
                    </m:r>
                  </m:e>
                  <m:sub>
                    <m:r>
                      <w:rPr>
                        <w:rFonts w:ascii="Cambria Math" w:hAnsi="Cambria Math"/>
                      </w:rPr>
                      <m:t>s</m:t>
                    </m:r>
                  </m:sub>
                </m:sSub>
              </m:e>
            </m:acc>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B1610" w:rsidRPr="00A21158">
        <w:t xml:space="preserve"> </w:t>
      </w:r>
      <w:r>
        <w:rPr>
          <w:rFonts w:hint="eastAsia"/>
          <w:lang w:eastAsia="ja-JP"/>
        </w:rPr>
        <w:t xml:space="preserve"> by 1</w:t>
      </w:r>
      <w:r w:rsidR="009F2884">
        <w:rPr>
          <w:rFonts w:hint="eastAsia"/>
          <w:lang w:eastAsia="ja-JP"/>
        </w:rPr>
        <w:t>2</w:t>
      </w:r>
      <w:r>
        <w:rPr>
          <w:rFonts w:hint="eastAsia"/>
          <w:lang w:eastAsia="ja-JP"/>
        </w:rPr>
        <w:t xml:space="preserve"> </w:t>
      </w:r>
      <w:proofErr w:type="spellStart"/>
      <w:r>
        <w:rPr>
          <w:rFonts w:hint="eastAsia"/>
          <w:lang w:eastAsia="ja-JP"/>
        </w:rPr>
        <w:t>dB.</w:t>
      </w:r>
      <w:proofErr w:type="spellEnd"/>
      <w:r w:rsidR="0029229A">
        <w:rPr>
          <w:rFonts w:hint="eastAsia"/>
          <w:lang w:val="en-US" w:eastAsia="ja-JP"/>
        </w:rPr>
        <w:t xml:space="preserve"> </w:t>
      </w:r>
    </w:p>
    <w:p w:rsidR="0069757C" w:rsidRDefault="0069757C" w:rsidP="0069757C">
      <w:pPr>
        <w:pStyle w:val="Heading1"/>
        <w:numPr>
          <w:ilvl w:val="0"/>
          <w:numId w:val="0"/>
        </w:numPr>
        <w:tabs>
          <w:tab w:val="num" w:pos="432"/>
        </w:tabs>
        <w:ind w:left="432" w:hanging="432"/>
        <w:rPr>
          <w:lang w:val="en-US"/>
        </w:rPr>
      </w:pPr>
      <w:r>
        <w:rPr>
          <w:lang w:val="en-US"/>
        </w:rPr>
        <w:t>Reference</w:t>
      </w:r>
    </w:p>
    <w:p w:rsidR="00901823" w:rsidRDefault="00901823" w:rsidP="00A6557B">
      <w:pPr>
        <w:numPr>
          <w:ilvl w:val="0"/>
          <w:numId w:val="2"/>
        </w:numPr>
        <w:tabs>
          <w:tab w:val="left" w:pos="1080"/>
        </w:tabs>
        <w:rPr>
          <w:lang w:val="en-US" w:eastAsia="x-none"/>
        </w:rPr>
      </w:pPr>
      <w:r>
        <w:rPr>
          <w:rFonts w:hint="eastAsia"/>
          <w:lang w:val="en-US" w:eastAsia="ja-JP"/>
        </w:rPr>
        <w:t>3GPP TS 36.133</w:t>
      </w:r>
    </w:p>
    <w:p w:rsidR="004B7E17" w:rsidRPr="00546B6C" w:rsidRDefault="00E11766" w:rsidP="00546B6C">
      <w:pPr>
        <w:numPr>
          <w:ilvl w:val="0"/>
          <w:numId w:val="2"/>
        </w:numPr>
        <w:tabs>
          <w:tab w:val="left" w:pos="1080"/>
        </w:tabs>
        <w:rPr>
          <w:lang w:val="en-US" w:eastAsia="x-none"/>
        </w:rPr>
      </w:pPr>
      <w:r>
        <w:t>T. S. Rappaport “Wireless Communications: Principles and Practices” (2</w:t>
      </w:r>
      <w:r w:rsidRPr="00F24374">
        <w:rPr>
          <w:vertAlign w:val="superscript"/>
        </w:rPr>
        <w:t>nd</w:t>
      </w:r>
      <w:r>
        <w:t xml:space="preserve"> edition), 2001.</w:t>
      </w:r>
    </w:p>
    <w:p w:rsidR="00323614" w:rsidRDefault="00323614" w:rsidP="00323614">
      <w:pPr>
        <w:rPr>
          <w:rFonts w:eastAsia="SimSun"/>
          <w:lang w:eastAsia="zh-CN"/>
        </w:rPr>
      </w:pPr>
    </w:p>
    <w:p w:rsidR="00323614" w:rsidRDefault="00323614" w:rsidP="0068132F">
      <w:pPr>
        <w:tabs>
          <w:tab w:val="left" w:pos="1080"/>
        </w:tabs>
        <w:jc w:val="both"/>
        <w:rPr>
          <w:rFonts w:cs="v5.0.0"/>
          <w:lang w:eastAsia="ja-JP"/>
        </w:rPr>
      </w:pPr>
    </w:p>
    <w:sectPr w:rsidR="00323614" w:rsidSect="007D2899">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1DB" w:rsidRDefault="00AC31DB">
      <w:r>
        <w:separator/>
      </w:r>
    </w:p>
  </w:endnote>
  <w:endnote w:type="continuationSeparator" w:id="0">
    <w:p w:rsidR="00AC31DB" w:rsidRDefault="00AC3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variable"/>
    <w:sig w:usb0="00000007" w:usb1="00000000" w:usb2="00000000" w:usb3="00000000" w:csb0="0000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1DA" w:rsidRDefault="00AC71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C71DA" w:rsidRDefault="00AC71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1DA" w:rsidRDefault="00AC71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07AAD">
      <w:rPr>
        <w:rStyle w:val="PageNumber"/>
      </w:rPr>
      <w:t>2</w:t>
    </w:r>
    <w:r>
      <w:rPr>
        <w:rStyle w:val="PageNumber"/>
      </w:rPr>
      <w:fldChar w:fldCharType="end"/>
    </w:r>
  </w:p>
  <w:p w:rsidR="00AC71DA" w:rsidRDefault="00AC71D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1DB" w:rsidRDefault="00AC31DB">
      <w:r>
        <w:separator/>
      </w:r>
    </w:p>
  </w:footnote>
  <w:footnote w:type="continuationSeparator" w:id="0">
    <w:p w:rsidR="00AC31DB" w:rsidRDefault="00AC31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FFFFFFFE"/>
    <w:multiLevelType w:val="singleLevel"/>
    <w:tmpl w:val="FFFFFFFF"/>
    <w:lvl w:ilvl="0">
      <w:numFmt w:val="decimal"/>
      <w:lvlText w:val="*"/>
      <w:lvlJc w:val="left"/>
    </w:lvl>
  </w:abstractNum>
  <w:abstractNum w:abstractNumId="2">
    <w:nsid w:val="00491D94"/>
    <w:multiLevelType w:val="hybridMultilevel"/>
    <w:tmpl w:val="F626D9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EB05F3"/>
    <w:multiLevelType w:val="hybridMultilevel"/>
    <w:tmpl w:val="355C50AE"/>
    <w:lvl w:ilvl="0" w:tplc="0409000F">
      <w:start w:val="1"/>
      <w:numFmt w:val="decimal"/>
      <w:lvlText w:val="%1."/>
      <w:lvlJc w:val="left"/>
      <w:pPr>
        <w:ind w:left="825" w:hanging="360"/>
      </w:pPr>
    </w:lvl>
    <w:lvl w:ilvl="1" w:tplc="04090019">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CA41FE7"/>
    <w:multiLevelType w:val="hybridMultilevel"/>
    <w:tmpl w:val="355C50AE"/>
    <w:lvl w:ilvl="0" w:tplc="0409000F">
      <w:start w:val="1"/>
      <w:numFmt w:val="decimal"/>
      <w:lvlText w:val="%1."/>
      <w:lvlJc w:val="left"/>
      <w:pPr>
        <w:ind w:left="825" w:hanging="360"/>
      </w:pPr>
    </w:lvl>
    <w:lvl w:ilvl="1" w:tplc="04090019">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
    <w:nsid w:val="10400A99"/>
    <w:multiLevelType w:val="hybridMultilevel"/>
    <w:tmpl w:val="A6F215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40B3095"/>
    <w:multiLevelType w:val="hybridMultilevel"/>
    <w:tmpl w:val="F3C46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8A64C51"/>
    <w:multiLevelType w:val="hybridMultilevel"/>
    <w:tmpl w:val="F6D840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13">
    <w:nsid w:val="253400CF"/>
    <w:multiLevelType w:val="hybridMultilevel"/>
    <w:tmpl w:val="2604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5279F6"/>
    <w:multiLevelType w:val="hybridMultilevel"/>
    <w:tmpl w:val="33B2BD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80B766A"/>
    <w:multiLevelType w:val="hybridMultilevel"/>
    <w:tmpl w:val="418017D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286857AC"/>
    <w:multiLevelType w:val="hybridMultilevel"/>
    <w:tmpl w:val="9250B4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E0413DA"/>
    <w:multiLevelType w:val="hybridMultilevel"/>
    <w:tmpl w:val="14C29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84166F"/>
    <w:multiLevelType w:val="hybridMultilevel"/>
    <w:tmpl w:val="E74A7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4CEA0541"/>
    <w:multiLevelType w:val="hybridMultilevel"/>
    <w:tmpl w:val="6DDCF3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090A8E"/>
    <w:multiLevelType w:val="hybridMultilevel"/>
    <w:tmpl w:val="87D0B6D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1">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DD109E"/>
    <w:multiLevelType w:val="hybridMultilevel"/>
    <w:tmpl w:val="71D8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123D4C"/>
    <w:multiLevelType w:val="hybridMultilevel"/>
    <w:tmpl w:val="7F5A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A66008"/>
    <w:multiLevelType w:val="multilevel"/>
    <w:tmpl w:val="996C6614"/>
    <w:lvl w:ilvl="0">
      <w:start w:val="6"/>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6177C1"/>
    <w:multiLevelType w:val="hybridMultilevel"/>
    <w:tmpl w:val="5C86D994"/>
    <w:lvl w:ilvl="0" w:tplc="1084D852">
      <w:start w:val="1"/>
      <w:numFmt w:val="bullet"/>
      <w:lvlText w:val="-"/>
      <w:lvlJc w:val="left"/>
      <w:pPr>
        <w:tabs>
          <w:tab w:val="num" w:pos="405"/>
        </w:tabs>
        <w:ind w:left="405" w:hanging="360"/>
      </w:pPr>
      <w:rPr>
        <w:rFonts w:ascii="Times New Roman" w:eastAsia="MS Mincho" w:hAnsi="Times New Roman" w:cs="Times New Roman" w:hint="default"/>
      </w:rPr>
    </w:lvl>
    <w:lvl w:ilvl="1" w:tplc="0409000B" w:tentative="1">
      <w:start w:val="1"/>
      <w:numFmt w:val="bullet"/>
      <w:lvlText w:val=""/>
      <w:lvlJc w:val="left"/>
      <w:pPr>
        <w:tabs>
          <w:tab w:val="num" w:pos="885"/>
        </w:tabs>
        <w:ind w:left="885" w:hanging="420"/>
      </w:pPr>
      <w:rPr>
        <w:rFonts w:ascii="Wingdings" w:hAnsi="Wingdings" w:hint="default"/>
      </w:rPr>
    </w:lvl>
    <w:lvl w:ilvl="2" w:tplc="0409000D" w:tentative="1">
      <w:start w:val="1"/>
      <w:numFmt w:val="bullet"/>
      <w:lvlText w:val=""/>
      <w:lvlJc w:val="left"/>
      <w:pPr>
        <w:tabs>
          <w:tab w:val="num" w:pos="1305"/>
        </w:tabs>
        <w:ind w:left="1305" w:hanging="420"/>
      </w:pPr>
      <w:rPr>
        <w:rFonts w:ascii="Wingdings" w:hAnsi="Wingdings" w:hint="default"/>
      </w:rPr>
    </w:lvl>
    <w:lvl w:ilvl="3" w:tplc="04090001" w:tentative="1">
      <w:start w:val="1"/>
      <w:numFmt w:val="bullet"/>
      <w:lvlText w:val=""/>
      <w:lvlJc w:val="left"/>
      <w:pPr>
        <w:tabs>
          <w:tab w:val="num" w:pos="1725"/>
        </w:tabs>
        <w:ind w:left="1725" w:hanging="420"/>
      </w:pPr>
      <w:rPr>
        <w:rFonts w:ascii="Wingdings" w:hAnsi="Wingdings" w:hint="default"/>
      </w:rPr>
    </w:lvl>
    <w:lvl w:ilvl="4" w:tplc="0409000B" w:tentative="1">
      <w:start w:val="1"/>
      <w:numFmt w:val="bullet"/>
      <w:lvlText w:val=""/>
      <w:lvlJc w:val="left"/>
      <w:pPr>
        <w:tabs>
          <w:tab w:val="num" w:pos="2145"/>
        </w:tabs>
        <w:ind w:left="2145" w:hanging="420"/>
      </w:pPr>
      <w:rPr>
        <w:rFonts w:ascii="Wingdings" w:hAnsi="Wingdings" w:hint="default"/>
      </w:rPr>
    </w:lvl>
    <w:lvl w:ilvl="5" w:tplc="0409000D" w:tentative="1">
      <w:start w:val="1"/>
      <w:numFmt w:val="bullet"/>
      <w:lvlText w:val=""/>
      <w:lvlJc w:val="left"/>
      <w:pPr>
        <w:tabs>
          <w:tab w:val="num" w:pos="2565"/>
        </w:tabs>
        <w:ind w:left="2565" w:hanging="420"/>
      </w:pPr>
      <w:rPr>
        <w:rFonts w:ascii="Wingdings" w:hAnsi="Wingdings" w:hint="default"/>
      </w:rPr>
    </w:lvl>
    <w:lvl w:ilvl="6" w:tplc="04090001" w:tentative="1">
      <w:start w:val="1"/>
      <w:numFmt w:val="bullet"/>
      <w:lvlText w:val=""/>
      <w:lvlJc w:val="left"/>
      <w:pPr>
        <w:tabs>
          <w:tab w:val="num" w:pos="2985"/>
        </w:tabs>
        <w:ind w:left="2985" w:hanging="420"/>
      </w:pPr>
      <w:rPr>
        <w:rFonts w:ascii="Wingdings" w:hAnsi="Wingdings" w:hint="default"/>
      </w:rPr>
    </w:lvl>
    <w:lvl w:ilvl="7" w:tplc="0409000B" w:tentative="1">
      <w:start w:val="1"/>
      <w:numFmt w:val="bullet"/>
      <w:lvlText w:val=""/>
      <w:lvlJc w:val="left"/>
      <w:pPr>
        <w:tabs>
          <w:tab w:val="num" w:pos="3405"/>
        </w:tabs>
        <w:ind w:left="3405" w:hanging="420"/>
      </w:pPr>
      <w:rPr>
        <w:rFonts w:ascii="Wingdings" w:hAnsi="Wingdings" w:hint="default"/>
      </w:rPr>
    </w:lvl>
    <w:lvl w:ilvl="8" w:tplc="0409000D" w:tentative="1">
      <w:start w:val="1"/>
      <w:numFmt w:val="bullet"/>
      <w:lvlText w:val=""/>
      <w:lvlJc w:val="left"/>
      <w:pPr>
        <w:tabs>
          <w:tab w:val="num" w:pos="3825"/>
        </w:tabs>
        <w:ind w:left="3825" w:hanging="420"/>
      </w:pPr>
      <w:rPr>
        <w:rFonts w:ascii="Wingdings" w:hAnsi="Wingdings" w:hint="default"/>
      </w:rPr>
    </w:lvl>
  </w:abstractNum>
  <w:abstractNum w:abstractNumId="40">
    <w:nsid w:val="789C4D79"/>
    <w:multiLevelType w:val="hybridMultilevel"/>
    <w:tmpl w:val="E74A7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3"/>
  </w:num>
  <w:num w:numId="3">
    <w:abstractNumId w:val="38"/>
  </w:num>
  <w:num w:numId="4">
    <w:abstractNumId w:val="41"/>
  </w:num>
  <w:num w:numId="5">
    <w:abstractNumId w:val="26"/>
  </w:num>
  <w:num w:numId="6">
    <w:abstractNumId w:val="2"/>
  </w:num>
  <w:num w:numId="7">
    <w:abstractNumId w:val="14"/>
  </w:num>
  <w:num w:numId="8">
    <w:abstractNumId w:val="6"/>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5"/>
  </w:num>
  <w:num w:numId="11">
    <w:abstractNumId w:val="16"/>
  </w:num>
  <w:num w:numId="12">
    <w:abstractNumId w:val="22"/>
  </w:num>
  <w:num w:numId="13">
    <w:abstractNumId w:val="5"/>
  </w:num>
  <w:num w:numId="14">
    <w:abstractNumId w:val="39"/>
  </w:num>
  <w:num w:numId="15">
    <w:abstractNumId w:val="40"/>
  </w:num>
  <w:num w:numId="16">
    <w:abstractNumId w:val="3"/>
  </w:num>
  <w:num w:numId="17">
    <w:abstractNumId w:val="13"/>
  </w:num>
  <w:num w:numId="18">
    <w:abstractNumId w:val="29"/>
  </w:num>
  <w:num w:numId="19">
    <w:abstractNumId w:val="20"/>
  </w:num>
  <w:num w:numId="20">
    <w:abstractNumId w:val="7"/>
  </w:num>
  <w:num w:numId="21">
    <w:abstractNumId w:val="23"/>
  </w:num>
  <w:num w:numId="22">
    <w:abstractNumId w:val="10"/>
  </w:num>
  <w:num w:numId="23">
    <w:abstractNumId w:val="15"/>
  </w:num>
  <w:num w:numId="24">
    <w:abstractNumId w:val="32"/>
  </w:num>
  <w:num w:numId="25">
    <w:abstractNumId w:val="31"/>
  </w:num>
  <w:num w:numId="26">
    <w:abstractNumId w:val="4"/>
  </w:num>
  <w:num w:numId="27">
    <w:abstractNumId w:val="28"/>
  </w:num>
  <w:num w:numId="28">
    <w:abstractNumId w:val="8"/>
  </w:num>
  <w:num w:numId="29">
    <w:abstractNumId w:val="37"/>
  </w:num>
  <w:num w:numId="30">
    <w:abstractNumId w:val="21"/>
  </w:num>
  <w:num w:numId="31">
    <w:abstractNumId w:val="27"/>
  </w:num>
  <w:num w:numId="32">
    <w:abstractNumId w:val="42"/>
  </w:num>
  <w:num w:numId="33">
    <w:abstractNumId w:val="12"/>
  </w:num>
  <w:num w:numId="34">
    <w:abstractNumId w:val="30"/>
  </w:num>
  <w:num w:numId="35">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36">
    <w:abstractNumId w:val="36"/>
  </w:num>
  <w:num w:numId="37">
    <w:abstractNumId w:val="11"/>
  </w:num>
  <w:num w:numId="38">
    <w:abstractNumId w:val="34"/>
  </w:num>
  <w:num w:numId="39">
    <w:abstractNumId w:val="9"/>
  </w:num>
  <w:num w:numId="40">
    <w:abstractNumId w:val="19"/>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18"/>
  </w:num>
  <w:num w:numId="4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301D"/>
    <w:rsid w:val="00003883"/>
    <w:rsid w:val="00006110"/>
    <w:rsid w:val="00006198"/>
    <w:rsid w:val="0000667F"/>
    <w:rsid w:val="00006C4A"/>
    <w:rsid w:val="00007AAD"/>
    <w:rsid w:val="00010EE0"/>
    <w:rsid w:val="0001181D"/>
    <w:rsid w:val="00011C44"/>
    <w:rsid w:val="000138F3"/>
    <w:rsid w:val="00013A12"/>
    <w:rsid w:val="0001465F"/>
    <w:rsid w:val="00014FFF"/>
    <w:rsid w:val="000167F5"/>
    <w:rsid w:val="00016A3A"/>
    <w:rsid w:val="0001723C"/>
    <w:rsid w:val="00017A58"/>
    <w:rsid w:val="00020464"/>
    <w:rsid w:val="00020690"/>
    <w:rsid w:val="0002180A"/>
    <w:rsid w:val="00021FE8"/>
    <w:rsid w:val="000246F5"/>
    <w:rsid w:val="000248EA"/>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F82"/>
    <w:rsid w:val="000378CF"/>
    <w:rsid w:val="0003794F"/>
    <w:rsid w:val="00041E4C"/>
    <w:rsid w:val="000420FB"/>
    <w:rsid w:val="00043184"/>
    <w:rsid w:val="00043D07"/>
    <w:rsid w:val="0004511D"/>
    <w:rsid w:val="00045318"/>
    <w:rsid w:val="0004795F"/>
    <w:rsid w:val="00047A40"/>
    <w:rsid w:val="00051030"/>
    <w:rsid w:val="000549BA"/>
    <w:rsid w:val="000550EF"/>
    <w:rsid w:val="00055B21"/>
    <w:rsid w:val="000601B0"/>
    <w:rsid w:val="00062E5A"/>
    <w:rsid w:val="00062F52"/>
    <w:rsid w:val="0006427B"/>
    <w:rsid w:val="000642D1"/>
    <w:rsid w:val="0006440F"/>
    <w:rsid w:val="00066EEB"/>
    <w:rsid w:val="00070561"/>
    <w:rsid w:val="00070ECC"/>
    <w:rsid w:val="000737DA"/>
    <w:rsid w:val="0007555F"/>
    <w:rsid w:val="00077FE0"/>
    <w:rsid w:val="00082CE8"/>
    <w:rsid w:val="000841A8"/>
    <w:rsid w:val="00084301"/>
    <w:rsid w:val="0008452A"/>
    <w:rsid w:val="00084BE4"/>
    <w:rsid w:val="0008544F"/>
    <w:rsid w:val="00085C24"/>
    <w:rsid w:val="00085DB7"/>
    <w:rsid w:val="0008682B"/>
    <w:rsid w:val="00090BB8"/>
    <w:rsid w:val="00092919"/>
    <w:rsid w:val="00092DCA"/>
    <w:rsid w:val="00092E07"/>
    <w:rsid w:val="000937D2"/>
    <w:rsid w:val="000940C0"/>
    <w:rsid w:val="00094FFF"/>
    <w:rsid w:val="00096860"/>
    <w:rsid w:val="000972E8"/>
    <w:rsid w:val="000A1326"/>
    <w:rsid w:val="000A1A26"/>
    <w:rsid w:val="000A2153"/>
    <w:rsid w:val="000A2A53"/>
    <w:rsid w:val="000A2D07"/>
    <w:rsid w:val="000A31E0"/>
    <w:rsid w:val="000A3A69"/>
    <w:rsid w:val="000A561C"/>
    <w:rsid w:val="000A6602"/>
    <w:rsid w:val="000A786A"/>
    <w:rsid w:val="000A79E3"/>
    <w:rsid w:val="000B0B23"/>
    <w:rsid w:val="000B1610"/>
    <w:rsid w:val="000B24B0"/>
    <w:rsid w:val="000B2A42"/>
    <w:rsid w:val="000B2EFB"/>
    <w:rsid w:val="000B327D"/>
    <w:rsid w:val="000B434A"/>
    <w:rsid w:val="000B4D70"/>
    <w:rsid w:val="000B5030"/>
    <w:rsid w:val="000B5EE7"/>
    <w:rsid w:val="000B5FC6"/>
    <w:rsid w:val="000B6D46"/>
    <w:rsid w:val="000B6D65"/>
    <w:rsid w:val="000C084C"/>
    <w:rsid w:val="000C086D"/>
    <w:rsid w:val="000C0B1F"/>
    <w:rsid w:val="000C1EBE"/>
    <w:rsid w:val="000C4A55"/>
    <w:rsid w:val="000C4A8B"/>
    <w:rsid w:val="000C5396"/>
    <w:rsid w:val="000C655C"/>
    <w:rsid w:val="000C6CBF"/>
    <w:rsid w:val="000C73B4"/>
    <w:rsid w:val="000C7E14"/>
    <w:rsid w:val="000D01BA"/>
    <w:rsid w:val="000D19C5"/>
    <w:rsid w:val="000D1A28"/>
    <w:rsid w:val="000D1B83"/>
    <w:rsid w:val="000D2E2A"/>
    <w:rsid w:val="000D3487"/>
    <w:rsid w:val="000D3CB5"/>
    <w:rsid w:val="000D4E0C"/>
    <w:rsid w:val="000D7224"/>
    <w:rsid w:val="000D73DE"/>
    <w:rsid w:val="000D7652"/>
    <w:rsid w:val="000E0602"/>
    <w:rsid w:val="000E1041"/>
    <w:rsid w:val="000E2C23"/>
    <w:rsid w:val="000E3B40"/>
    <w:rsid w:val="000E3D46"/>
    <w:rsid w:val="000E4056"/>
    <w:rsid w:val="000E58CF"/>
    <w:rsid w:val="000E6208"/>
    <w:rsid w:val="000F0E0B"/>
    <w:rsid w:val="000F1DA5"/>
    <w:rsid w:val="000F5A74"/>
    <w:rsid w:val="000F5EAE"/>
    <w:rsid w:val="000F78E2"/>
    <w:rsid w:val="00102320"/>
    <w:rsid w:val="00102563"/>
    <w:rsid w:val="001033F4"/>
    <w:rsid w:val="00104258"/>
    <w:rsid w:val="00106E80"/>
    <w:rsid w:val="001072D7"/>
    <w:rsid w:val="00112756"/>
    <w:rsid w:val="00112A1A"/>
    <w:rsid w:val="001135F5"/>
    <w:rsid w:val="00113626"/>
    <w:rsid w:val="00113700"/>
    <w:rsid w:val="00116046"/>
    <w:rsid w:val="00116F74"/>
    <w:rsid w:val="001176B7"/>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774C"/>
    <w:rsid w:val="00150F51"/>
    <w:rsid w:val="001516D8"/>
    <w:rsid w:val="00151825"/>
    <w:rsid w:val="00151ABA"/>
    <w:rsid w:val="0015239C"/>
    <w:rsid w:val="00154025"/>
    <w:rsid w:val="001553C6"/>
    <w:rsid w:val="0015760F"/>
    <w:rsid w:val="0016046E"/>
    <w:rsid w:val="0016136A"/>
    <w:rsid w:val="00161FE8"/>
    <w:rsid w:val="00163472"/>
    <w:rsid w:val="00163997"/>
    <w:rsid w:val="001679C5"/>
    <w:rsid w:val="00170570"/>
    <w:rsid w:val="00170C0A"/>
    <w:rsid w:val="00175C29"/>
    <w:rsid w:val="00175EB8"/>
    <w:rsid w:val="00176652"/>
    <w:rsid w:val="00176945"/>
    <w:rsid w:val="001771D5"/>
    <w:rsid w:val="00177970"/>
    <w:rsid w:val="00177F69"/>
    <w:rsid w:val="00180E49"/>
    <w:rsid w:val="00181289"/>
    <w:rsid w:val="00182838"/>
    <w:rsid w:val="001842E4"/>
    <w:rsid w:val="0018555B"/>
    <w:rsid w:val="00185893"/>
    <w:rsid w:val="00186488"/>
    <w:rsid w:val="0018788E"/>
    <w:rsid w:val="00187E14"/>
    <w:rsid w:val="001905F3"/>
    <w:rsid w:val="00190F12"/>
    <w:rsid w:val="00192293"/>
    <w:rsid w:val="001925A9"/>
    <w:rsid w:val="00193142"/>
    <w:rsid w:val="00193747"/>
    <w:rsid w:val="00195150"/>
    <w:rsid w:val="001A1B9D"/>
    <w:rsid w:val="001A1D6F"/>
    <w:rsid w:val="001A24F6"/>
    <w:rsid w:val="001A4C57"/>
    <w:rsid w:val="001A50B1"/>
    <w:rsid w:val="001A6604"/>
    <w:rsid w:val="001A6F9B"/>
    <w:rsid w:val="001A79A4"/>
    <w:rsid w:val="001B0041"/>
    <w:rsid w:val="001B0F6F"/>
    <w:rsid w:val="001B12B5"/>
    <w:rsid w:val="001B180F"/>
    <w:rsid w:val="001B3291"/>
    <w:rsid w:val="001B4DD5"/>
    <w:rsid w:val="001B6982"/>
    <w:rsid w:val="001B6B77"/>
    <w:rsid w:val="001B6B8F"/>
    <w:rsid w:val="001C22CF"/>
    <w:rsid w:val="001C3588"/>
    <w:rsid w:val="001C3FC8"/>
    <w:rsid w:val="001C41EF"/>
    <w:rsid w:val="001C4AAD"/>
    <w:rsid w:val="001C5DB8"/>
    <w:rsid w:val="001D002A"/>
    <w:rsid w:val="001D04B9"/>
    <w:rsid w:val="001D134E"/>
    <w:rsid w:val="001D1447"/>
    <w:rsid w:val="001D1841"/>
    <w:rsid w:val="001D2401"/>
    <w:rsid w:val="001D309C"/>
    <w:rsid w:val="001D3CC1"/>
    <w:rsid w:val="001D4299"/>
    <w:rsid w:val="001D43C3"/>
    <w:rsid w:val="001D472D"/>
    <w:rsid w:val="001D4ABF"/>
    <w:rsid w:val="001D52E4"/>
    <w:rsid w:val="001D57D1"/>
    <w:rsid w:val="001D6ACD"/>
    <w:rsid w:val="001D6E97"/>
    <w:rsid w:val="001D7BA7"/>
    <w:rsid w:val="001E1023"/>
    <w:rsid w:val="001E1C0D"/>
    <w:rsid w:val="001E2C3E"/>
    <w:rsid w:val="001E31EE"/>
    <w:rsid w:val="001E5788"/>
    <w:rsid w:val="001E57E7"/>
    <w:rsid w:val="001E584A"/>
    <w:rsid w:val="001E6CA2"/>
    <w:rsid w:val="001F099B"/>
    <w:rsid w:val="001F1AFB"/>
    <w:rsid w:val="001F1E8A"/>
    <w:rsid w:val="001F2C22"/>
    <w:rsid w:val="001F3907"/>
    <w:rsid w:val="001F4191"/>
    <w:rsid w:val="001F5A57"/>
    <w:rsid w:val="001F71DC"/>
    <w:rsid w:val="001F7246"/>
    <w:rsid w:val="001F786D"/>
    <w:rsid w:val="001F7D63"/>
    <w:rsid w:val="00200D15"/>
    <w:rsid w:val="00201310"/>
    <w:rsid w:val="002019FF"/>
    <w:rsid w:val="00201CA6"/>
    <w:rsid w:val="00203B8B"/>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21933"/>
    <w:rsid w:val="002236E2"/>
    <w:rsid w:val="00224431"/>
    <w:rsid w:val="002247C0"/>
    <w:rsid w:val="00230C94"/>
    <w:rsid w:val="00230EB7"/>
    <w:rsid w:val="00230EC6"/>
    <w:rsid w:val="00234C5F"/>
    <w:rsid w:val="00236663"/>
    <w:rsid w:val="00236C6E"/>
    <w:rsid w:val="00237E42"/>
    <w:rsid w:val="00245579"/>
    <w:rsid w:val="002461C3"/>
    <w:rsid w:val="00252C9A"/>
    <w:rsid w:val="002541E7"/>
    <w:rsid w:val="00255927"/>
    <w:rsid w:val="002559A4"/>
    <w:rsid w:val="00255C09"/>
    <w:rsid w:val="002560F6"/>
    <w:rsid w:val="00256328"/>
    <w:rsid w:val="0025665A"/>
    <w:rsid w:val="00260006"/>
    <w:rsid w:val="002604B0"/>
    <w:rsid w:val="00261335"/>
    <w:rsid w:val="002635B5"/>
    <w:rsid w:val="002635B6"/>
    <w:rsid w:val="002647D1"/>
    <w:rsid w:val="00265201"/>
    <w:rsid w:val="002658E7"/>
    <w:rsid w:val="00266622"/>
    <w:rsid w:val="00267702"/>
    <w:rsid w:val="00270F79"/>
    <w:rsid w:val="002711D0"/>
    <w:rsid w:val="00272474"/>
    <w:rsid w:val="00272CAE"/>
    <w:rsid w:val="002739D3"/>
    <w:rsid w:val="00274205"/>
    <w:rsid w:val="0027453E"/>
    <w:rsid w:val="002778DC"/>
    <w:rsid w:val="00277B68"/>
    <w:rsid w:val="00280813"/>
    <w:rsid w:val="002834C9"/>
    <w:rsid w:val="00283AAC"/>
    <w:rsid w:val="0028415F"/>
    <w:rsid w:val="0028417E"/>
    <w:rsid w:val="00284391"/>
    <w:rsid w:val="002865FA"/>
    <w:rsid w:val="002869C0"/>
    <w:rsid w:val="002921C4"/>
    <w:rsid w:val="0029229A"/>
    <w:rsid w:val="002932EC"/>
    <w:rsid w:val="00296B7E"/>
    <w:rsid w:val="00296FCC"/>
    <w:rsid w:val="002976AF"/>
    <w:rsid w:val="00297836"/>
    <w:rsid w:val="002A0807"/>
    <w:rsid w:val="002A129F"/>
    <w:rsid w:val="002A1AD8"/>
    <w:rsid w:val="002A3BFD"/>
    <w:rsid w:val="002A5F83"/>
    <w:rsid w:val="002A6ED0"/>
    <w:rsid w:val="002B02CB"/>
    <w:rsid w:val="002B05C7"/>
    <w:rsid w:val="002B11FF"/>
    <w:rsid w:val="002B1C8F"/>
    <w:rsid w:val="002B2C2C"/>
    <w:rsid w:val="002B2C81"/>
    <w:rsid w:val="002B40E0"/>
    <w:rsid w:val="002B6395"/>
    <w:rsid w:val="002B75CC"/>
    <w:rsid w:val="002C034B"/>
    <w:rsid w:val="002C1C95"/>
    <w:rsid w:val="002C27CE"/>
    <w:rsid w:val="002C4E58"/>
    <w:rsid w:val="002C4F68"/>
    <w:rsid w:val="002C5B9E"/>
    <w:rsid w:val="002C7C8C"/>
    <w:rsid w:val="002D087B"/>
    <w:rsid w:val="002D0BCE"/>
    <w:rsid w:val="002D0C99"/>
    <w:rsid w:val="002D2365"/>
    <w:rsid w:val="002D282D"/>
    <w:rsid w:val="002D4919"/>
    <w:rsid w:val="002D4A80"/>
    <w:rsid w:val="002D5DDD"/>
    <w:rsid w:val="002E173F"/>
    <w:rsid w:val="002E272E"/>
    <w:rsid w:val="002E2BE9"/>
    <w:rsid w:val="002E2C05"/>
    <w:rsid w:val="002E3BD7"/>
    <w:rsid w:val="002E407E"/>
    <w:rsid w:val="002E4D02"/>
    <w:rsid w:val="002E55A2"/>
    <w:rsid w:val="002E7660"/>
    <w:rsid w:val="002E7B67"/>
    <w:rsid w:val="002F1791"/>
    <w:rsid w:val="002F2FBC"/>
    <w:rsid w:val="002F3A50"/>
    <w:rsid w:val="002F4302"/>
    <w:rsid w:val="002F48A3"/>
    <w:rsid w:val="002F48FD"/>
    <w:rsid w:val="002F4A63"/>
    <w:rsid w:val="002F4C00"/>
    <w:rsid w:val="002F7510"/>
    <w:rsid w:val="002F7E3E"/>
    <w:rsid w:val="00300433"/>
    <w:rsid w:val="00300A06"/>
    <w:rsid w:val="00301EFA"/>
    <w:rsid w:val="003023C5"/>
    <w:rsid w:val="00302D5C"/>
    <w:rsid w:val="003038CB"/>
    <w:rsid w:val="00303E4F"/>
    <w:rsid w:val="00304479"/>
    <w:rsid w:val="00304EC9"/>
    <w:rsid w:val="0030648A"/>
    <w:rsid w:val="0031040B"/>
    <w:rsid w:val="00311D14"/>
    <w:rsid w:val="00312EF8"/>
    <w:rsid w:val="00314DB7"/>
    <w:rsid w:val="00315017"/>
    <w:rsid w:val="00322EBD"/>
    <w:rsid w:val="00323614"/>
    <w:rsid w:val="00323F04"/>
    <w:rsid w:val="00324937"/>
    <w:rsid w:val="00325C68"/>
    <w:rsid w:val="00326129"/>
    <w:rsid w:val="00327B03"/>
    <w:rsid w:val="00327EF9"/>
    <w:rsid w:val="00330243"/>
    <w:rsid w:val="003324CA"/>
    <w:rsid w:val="00332DD8"/>
    <w:rsid w:val="00332E3C"/>
    <w:rsid w:val="003359A3"/>
    <w:rsid w:val="00337613"/>
    <w:rsid w:val="00337A5E"/>
    <w:rsid w:val="0034157C"/>
    <w:rsid w:val="003427F4"/>
    <w:rsid w:val="00345CDD"/>
    <w:rsid w:val="00345FF9"/>
    <w:rsid w:val="0034613F"/>
    <w:rsid w:val="00346BAD"/>
    <w:rsid w:val="003478F5"/>
    <w:rsid w:val="003508AD"/>
    <w:rsid w:val="00354768"/>
    <w:rsid w:val="00357FE0"/>
    <w:rsid w:val="00360611"/>
    <w:rsid w:val="003609F7"/>
    <w:rsid w:val="00360B4B"/>
    <w:rsid w:val="00361435"/>
    <w:rsid w:val="00361788"/>
    <w:rsid w:val="00363482"/>
    <w:rsid w:val="0036351D"/>
    <w:rsid w:val="003637F6"/>
    <w:rsid w:val="00364132"/>
    <w:rsid w:val="00364D22"/>
    <w:rsid w:val="0036548D"/>
    <w:rsid w:val="0036684F"/>
    <w:rsid w:val="00367EDE"/>
    <w:rsid w:val="00370CDE"/>
    <w:rsid w:val="003720AD"/>
    <w:rsid w:val="003735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3BF9"/>
    <w:rsid w:val="003B429C"/>
    <w:rsid w:val="003B53D8"/>
    <w:rsid w:val="003B5F4D"/>
    <w:rsid w:val="003C06DA"/>
    <w:rsid w:val="003C1867"/>
    <w:rsid w:val="003C2936"/>
    <w:rsid w:val="003C2F7F"/>
    <w:rsid w:val="003C37C2"/>
    <w:rsid w:val="003C6439"/>
    <w:rsid w:val="003C675A"/>
    <w:rsid w:val="003C7753"/>
    <w:rsid w:val="003C7927"/>
    <w:rsid w:val="003D1991"/>
    <w:rsid w:val="003D1B40"/>
    <w:rsid w:val="003D1EFA"/>
    <w:rsid w:val="003D246C"/>
    <w:rsid w:val="003D2A12"/>
    <w:rsid w:val="003D3513"/>
    <w:rsid w:val="003D6C47"/>
    <w:rsid w:val="003D6F0B"/>
    <w:rsid w:val="003D75EC"/>
    <w:rsid w:val="003D7986"/>
    <w:rsid w:val="003E0B2D"/>
    <w:rsid w:val="003E0C07"/>
    <w:rsid w:val="003E1B49"/>
    <w:rsid w:val="003E3A86"/>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400A7A"/>
    <w:rsid w:val="00402A31"/>
    <w:rsid w:val="00403F04"/>
    <w:rsid w:val="004045B3"/>
    <w:rsid w:val="00405F8D"/>
    <w:rsid w:val="004079A4"/>
    <w:rsid w:val="00407A40"/>
    <w:rsid w:val="004105DB"/>
    <w:rsid w:val="00411DE9"/>
    <w:rsid w:val="00414BD6"/>
    <w:rsid w:val="00415201"/>
    <w:rsid w:val="0041654C"/>
    <w:rsid w:val="00416B73"/>
    <w:rsid w:val="00416EE8"/>
    <w:rsid w:val="00417A99"/>
    <w:rsid w:val="004206BA"/>
    <w:rsid w:val="00420863"/>
    <w:rsid w:val="0042110B"/>
    <w:rsid w:val="00422361"/>
    <w:rsid w:val="00422E0A"/>
    <w:rsid w:val="0042335E"/>
    <w:rsid w:val="00423FE3"/>
    <w:rsid w:val="00427FFA"/>
    <w:rsid w:val="00431DD6"/>
    <w:rsid w:val="0043285A"/>
    <w:rsid w:val="00432C62"/>
    <w:rsid w:val="00433B2D"/>
    <w:rsid w:val="00433DAF"/>
    <w:rsid w:val="00433E77"/>
    <w:rsid w:val="00433E85"/>
    <w:rsid w:val="004342A0"/>
    <w:rsid w:val="004344AB"/>
    <w:rsid w:val="00434751"/>
    <w:rsid w:val="00435452"/>
    <w:rsid w:val="00436263"/>
    <w:rsid w:val="004372F6"/>
    <w:rsid w:val="00437606"/>
    <w:rsid w:val="004401A4"/>
    <w:rsid w:val="004404BA"/>
    <w:rsid w:val="0044086E"/>
    <w:rsid w:val="00440C6D"/>
    <w:rsid w:val="0044125C"/>
    <w:rsid w:val="00441C17"/>
    <w:rsid w:val="0044397D"/>
    <w:rsid w:val="00443FD4"/>
    <w:rsid w:val="004445A4"/>
    <w:rsid w:val="00445605"/>
    <w:rsid w:val="00445800"/>
    <w:rsid w:val="0044602B"/>
    <w:rsid w:val="0044606C"/>
    <w:rsid w:val="00446644"/>
    <w:rsid w:val="00450852"/>
    <w:rsid w:val="00454D19"/>
    <w:rsid w:val="00454DF4"/>
    <w:rsid w:val="00454FAD"/>
    <w:rsid w:val="00455884"/>
    <w:rsid w:val="00456226"/>
    <w:rsid w:val="00457EE2"/>
    <w:rsid w:val="00461BEC"/>
    <w:rsid w:val="004622FE"/>
    <w:rsid w:val="00462F48"/>
    <w:rsid w:val="00463588"/>
    <w:rsid w:val="00463B2B"/>
    <w:rsid w:val="00464A7D"/>
    <w:rsid w:val="00465074"/>
    <w:rsid w:val="00465BF2"/>
    <w:rsid w:val="00465E11"/>
    <w:rsid w:val="00465F0B"/>
    <w:rsid w:val="00466DA4"/>
    <w:rsid w:val="004672D9"/>
    <w:rsid w:val="004678CF"/>
    <w:rsid w:val="00470D35"/>
    <w:rsid w:val="00471B2D"/>
    <w:rsid w:val="00472250"/>
    <w:rsid w:val="004729B1"/>
    <w:rsid w:val="00474729"/>
    <w:rsid w:val="00475ACA"/>
    <w:rsid w:val="00477349"/>
    <w:rsid w:val="00477AFF"/>
    <w:rsid w:val="00482B06"/>
    <w:rsid w:val="0048367C"/>
    <w:rsid w:val="0048385F"/>
    <w:rsid w:val="00483CF6"/>
    <w:rsid w:val="0048493E"/>
    <w:rsid w:val="004852CF"/>
    <w:rsid w:val="0048547C"/>
    <w:rsid w:val="00486E77"/>
    <w:rsid w:val="00487896"/>
    <w:rsid w:val="004904AE"/>
    <w:rsid w:val="004907E1"/>
    <w:rsid w:val="0049139C"/>
    <w:rsid w:val="00491A6E"/>
    <w:rsid w:val="004928E2"/>
    <w:rsid w:val="00495637"/>
    <w:rsid w:val="0049580B"/>
    <w:rsid w:val="00495E5F"/>
    <w:rsid w:val="00495E6C"/>
    <w:rsid w:val="00496D08"/>
    <w:rsid w:val="00496D59"/>
    <w:rsid w:val="004976A7"/>
    <w:rsid w:val="004978E4"/>
    <w:rsid w:val="00497DF8"/>
    <w:rsid w:val="004A038E"/>
    <w:rsid w:val="004A187C"/>
    <w:rsid w:val="004A204A"/>
    <w:rsid w:val="004A454B"/>
    <w:rsid w:val="004A7B1E"/>
    <w:rsid w:val="004B1F23"/>
    <w:rsid w:val="004B23C3"/>
    <w:rsid w:val="004B36F6"/>
    <w:rsid w:val="004B3753"/>
    <w:rsid w:val="004B3A61"/>
    <w:rsid w:val="004B4139"/>
    <w:rsid w:val="004B4356"/>
    <w:rsid w:val="004B50D1"/>
    <w:rsid w:val="004B55C6"/>
    <w:rsid w:val="004B6441"/>
    <w:rsid w:val="004B64D8"/>
    <w:rsid w:val="004B7689"/>
    <w:rsid w:val="004B7E17"/>
    <w:rsid w:val="004C01F2"/>
    <w:rsid w:val="004C0D02"/>
    <w:rsid w:val="004C149D"/>
    <w:rsid w:val="004C1A8E"/>
    <w:rsid w:val="004C226E"/>
    <w:rsid w:val="004C321F"/>
    <w:rsid w:val="004C6A32"/>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D25"/>
    <w:rsid w:val="004E2BE0"/>
    <w:rsid w:val="004E373A"/>
    <w:rsid w:val="004E49C5"/>
    <w:rsid w:val="004E4CC0"/>
    <w:rsid w:val="004E5AFE"/>
    <w:rsid w:val="004E5B05"/>
    <w:rsid w:val="004E5CB3"/>
    <w:rsid w:val="004E7064"/>
    <w:rsid w:val="004E78C8"/>
    <w:rsid w:val="004F2825"/>
    <w:rsid w:val="004F37F0"/>
    <w:rsid w:val="004F4207"/>
    <w:rsid w:val="004F4B02"/>
    <w:rsid w:val="004F4FB8"/>
    <w:rsid w:val="004F5C5A"/>
    <w:rsid w:val="004F5D10"/>
    <w:rsid w:val="004F6043"/>
    <w:rsid w:val="004F692F"/>
    <w:rsid w:val="004F7081"/>
    <w:rsid w:val="004F7290"/>
    <w:rsid w:val="005003DF"/>
    <w:rsid w:val="00501D13"/>
    <w:rsid w:val="00505386"/>
    <w:rsid w:val="005068E4"/>
    <w:rsid w:val="00506CAE"/>
    <w:rsid w:val="00507B00"/>
    <w:rsid w:val="00507B9C"/>
    <w:rsid w:val="00510751"/>
    <w:rsid w:val="00511476"/>
    <w:rsid w:val="005167E8"/>
    <w:rsid w:val="00524D75"/>
    <w:rsid w:val="00525E31"/>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3144"/>
    <w:rsid w:val="00544F7A"/>
    <w:rsid w:val="00545421"/>
    <w:rsid w:val="00546B6C"/>
    <w:rsid w:val="00547B0A"/>
    <w:rsid w:val="00550648"/>
    <w:rsid w:val="00550CA9"/>
    <w:rsid w:val="00551FCA"/>
    <w:rsid w:val="00554B68"/>
    <w:rsid w:val="00554F48"/>
    <w:rsid w:val="005576F7"/>
    <w:rsid w:val="005607A9"/>
    <w:rsid w:val="00565269"/>
    <w:rsid w:val="00565866"/>
    <w:rsid w:val="00570586"/>
    <w:rsid w:val="005719CC"/>
    <w:rsid w:val="00572669"/>
    <w:rsid w:val="0057316B"/>
    <w:rsid w:val="00575ED0"/>
    <w:rsid w:val="0058025A"/>
    <w:rsid w:val="0058268D"/>
    <w:rsid w:val="0058368D"/>
    <w:rsid w:val="00583984"/>
    <w:rsid w:val="00583FF2"/>
    <w:rsid w:val="00585287"/>
    <w:rsid w:val="00586B81"/>
    <w:rsid w:val="00586D95"/>
    <w:rsid w:val="005873E4"/>
    <w:rsid w:val="00587F45"/>
    <w:rsid w:val="0059391C"/>
    <w:rsid w:val="005942D5"/>
    <w:rsid w:val="0059466A"/>
    <w:rsid w:val="00594752"/>
    <w:rsid w:val="00597E5D"/>
    <w:rsid w:val="005A085B"/>
    <w:rsid w:val="005A2608"/>
    <w:rsid w:val="005A29EA"/>
    <w:rsid w:val="005A2E56"/>
    <w:rsid w:val="005A329D"/>
    <w:rsid w:val="005A5467"/>
    <w:rsid w:val="005A5966"/>
    <w:rsid w:val="005A5CD5"/>
    <w:rsid w:val="005B0567"/>
    <w:rsid w:val="005B1220"/>
    <w:rsid w:val="005B3367"/>
    <w:rsid w:val="005B4429"/>
    <w:rsid w:val="005B448B"/>
    <w:rsid w:val="005B5F79"/>
    <w:rsid w:val="005B792A"/>
    <w:rsid w:val="005C0EAA"/>
    <w:rsid w:val="005C1017"/>
    <w:rsid w:val="005C1723"/>
    <w:rsid w:val="005C2BB3"/>
    <w:rsid w:val="005C30D3"/>
    <w:rsid w:val="005C3FD8"/>
    <w:rsid w:val="005C3FF1"/>
    <w:rsid w:val="005C404A"/>
    <w:rsid w:val="005C5F4D"/>
    <w:rsid w:val="005C6EA5"/>
    <w:rsid w:val="005D1853"/>
    <w:rsid w:val="005D1A0F"/>
    <w:rsid w:val="005D3511"/>
    <w:rsid w:val="005D4ED6"/>
    <w:rsid w:val="005D717C"/>
    <w:rsid w:val="005D7C23"/>
    <w:rsid w:val="005E05A6"/>
    <w:rsid w:val="005E19B4"/>
    <w:rsid w:val="005E1EE7"/>
    <w:rsid w:val="005E3C68"/>
    <w:rsid w:val="005E534E"/>
    <w:rsid w:val="005E597B"/>
    <w:rsid w:val="005E5CBA"/>
    <w:rsid w:val="005E684F"/>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3617"/>
    <w:rsid w:val="006046B6"/>
    <w:rsid w:val="006059EE"/>
    <w:rsid w:val="00607638"/>
    <w:rsid w:val="006102C5"/>
    <w:rsid w:val="00611E72"/>
    <w:rsid w:val="006123A2"/>
    <w:rsid w:val="00613713"/>
    <w:rsid w:val="00616CAB"/>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12FE"/>
    <w:rsid w:val="0063190E"/>
    <w:rsid w:val="0063253F"/>
    <w:rsid w:val="006326A8"/>
    <w:rsid w:val="00633CAB"/>
    <w:rsid w:val="006344A4"/>
    <w:rsid w:val="00635564"/>
    <w:rsid w:val="00635FF3"/>
    <w:rsid w:val="00636784"/>
    <w:rsid w:val="00637C32"/>
    <w:rsid w:val="006404BF"/>
    <w:rsid w:val="006411FD"/>
    <w:rsid w:val="006415CF"/>
    <w:rsid w:val="00643CD3"/>
    <w:rsid w:val="00644C82"/>
    <w:rsid w:val="006463E2"/>
    <w:rsid w:val="006523AD"/>
    <w:rsid w:val="006523C6"/>
    <w:rsid w:val="0065251A"/>
    <w:rsid w:val="00652BD8"/>
    <w:rsid w:val="006551F3"/>
    <w:rsid w:val="00655E22"/>
    <w:rsid w:val="00656812"/>
    <w:rsid w:val="0065711D"/>
    <w:rsid w:val="006606E2"/>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8132F"/>
    <w:rsid w:val="00683F7E"/>
    <w:rsid w:val="006843AF"/>
    <w:rsid w:val="00686C73"/>
    <w:rsid w:val="006870DB"/>
    <w:rsid w:val="0069074E"/>
    <w:rsid w:val="006912D1"/>
    <w:rsid w:val="006913F1"/>
    <w:rsid w:val="0069257A"/>
    <w:rsid w:val="006937D5"/>
    <w:rsid w:val="0069399C"/>
    <w:rsid w:val="006947F0"/>
    <w:rsid w:val="00694BAD"/>
    <w:rsid w:val="00695D19"/>
    <w:rsid w:val="00696D35"/>
    <w:rsid w:val="00697217"/>
    <w:rsid w:val="0069757C"/>
    <w:rsid w:val="006A0FC3"/>
    <w:rsid w:val="006A16FF"/>
    <w:rsid w:val="006A2312"/>
    <w:rsid w:val="006A2474"/>
    <w:rsid w:val="006A28BE"/>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0C70"/>
    <w:rsid w:val="006C18B7"/>
    <w:rsid w:val="006C19D1"/>
    <w:rsid w:val="006C2C1C"/>
    <w:rsid w:val="006C3E1E"/>
    <w:rsid w:val="006C43D4"/>
    <w:rsid w:val="006C44DF"/>
    <w:rsid w:val="006C5A1D"/>
    <w:rsid w:val="006C5A6E"/>
    <w:rsid w:val="006C7168"/>
    <w:rsid w:val="006C757A"/>
    <w:rsid w:val="006C7C5A"/>
    <w:rsid w:val="006D0CF1"/>
    <w:rsid w:val="006D2020"/>
    <w:rsid w:val="006D3D0F"/>
    <w:rsid w:val="006D4A70"/>
    <w:rsid w:val="006D7134"/>
    <w:rsid w:val="006E0C56"/>
    <w:rsid w:val="006E1B28"/>
    <w:rsid w:val="006E249F"/>
    <w:rsid w:val="006E3112"/>
    <w:rsid w:val="006E4356"/>
    <w:rsid w:val="006E46D0"/>
    <w:rsid w:val="006E6FE5"/>
    <w:rsid w:val="006E778F"/>
    <w:rsid w:val="006E7859"/>
    <w:rsid w:val="006F0ACE"/>
    <w:rsid w:val="006F14A0"/>
    <w:rsid w:val="006F1573"/>
    <w:rsid w:val="006F3228"/>
    <w:rsid w:val="006F3E66"/>
    <w:rsid w:val="006F4AA6"/>
    <w:rsid w:val="006F4DBC"/>
    <w:rsid w:val="006F4F21"/>
    <w:rsid w:val="006F6B45"/>
    <w:rsid w:val="006F6E6E"/>
    <w:rsid w:val="006F7BA6"/>
    <w:rsid w:val="00700830"/>
    <w:rsid w:val="007014DA"/>
    <w:rsid w:val="00701DA0"/>
    <w:rsid w:val="00702CB0"/>
    <w:rsid w:val="00704120"/>
    <w:rsid w:val="007047D6"/>
    <w:rsid w:val="0070489E"/>
    <w:rsid w:val="007048E3"/>
    <w:rsid w:val="00704EAD"/>
    <w:rsid w:val="00704F8D"/>
    <w:rsid w:val="00705161"/>
    <w:rsid w:val="00705EB8"/>
    <w:rsid w:val="00706076"/>
    <w:rsid w:val="00706CEE"/>
    <w:rsid w:val="00707A97"/>
    <w:rsid w:val="007108D8"/>
    <w:rsid w:val="007113BE"/>
    <w:rsid w:val="0071157E"/>
    <w:rsid w:val="00711F11"/>
    <w:rsid w:val="00712B7E"/>
    <w:rsid w:val="00712CBA"/>
    <w:rsid w:val="00716001"/>
    <w:rsid w:val="0072166E"/>
    <w:rsid w:val="00721679"/>
    <w:rsid w:val="00721D85"/>
    <w:rsid w:val="007225D7"/>
    <w:rsid w:val="00723562"/>
    <w:rsid w:val="007236F8"/>
    <w:rsid w:val="0072477F"/>
    <w:rsid w:val="00724C49"/>
    <w:rsid w:val="007255B7"/>
    <w:rsid w:val="0072664F"/>
    <w:rsid w:val="00726A85"/>
    <w:rsid w:val="00727071"/>
    <w:rsid w:val="00727242"/>
    <w:rsid w:val="00731097"/>
    <w:rsid w:val="00731359"/>
    <w:rsid w:val="0073334B"/>
    <w:rsid w:val="0073413D"/>
    <w:rsid w:val="0073419D"/>
    <w:rsid w:val="00737096"/>
    <w:rsid w:val="0074249E"/>
    <w:rsid w:val="00742990"/>
    <w:rsid w:val="00744B8C"/>
    <w:rsid w:val="007452CF"/>
    <w:rsid w:val="0074697D"/>
    <w:rsid w:val="00746F72"/>
    <w:rsid w:val="00751CF0"/>
    <w:rsid w:val="00753A6B"/>
    <w:rsid w:val="007550B4"/>
    <w:rsid w:val="00757096"/>
    <w:rsid w:val="00757F25"/>
    <w:rsid w:val="007601B6"/>
    <w:rsid w:val="007620EB"/>
    <w:rsid w:val="0076227C"/>
    <w:rsid w:val="00762588"/>
    <w:rsid w:val="007634CB"/>
    <w:rsid w:val="0076433C"/>
    <w:rsid w:val="007663F2"/>
    <w:rsid w:val="0076716E"/>
    <w:rsid w:val="00770C66"/>
    <w:rsid w:val="00770EF3"/>
    <w:rsid w:val="0077210F"/>
    <w:rsid w:val="00772F91"/>
    <w:rsid w:val="0077333A"/>
    <w:rsid w:val="0077365E"/>
    <w:rsid w:val="00773968"/>
    <w:rsid w:val="007739A8"/>
    <w:rsid w:val="00773AFC"/>
    <w:rsid w:val="00773F65"/>
    <w:rsid w:val="0077434B"/>
    <w:rsid w:val="007754EA"/>
    <w:rsid w:val="007771C3"/>
    <w:rsid w:val="00777E61"/>
    <w:rsid w:val="007832EC"/>
    <w:rsid w:val="007846F4"/>
    <w:rsid w:val="00786B67"/>
    <w:rsid w:val="00790FEC"/>
    <w:rsid w:val="00791CC0"/>
    <w:rsid w:val="007942B9"/>
    <w:rsid w:val="0079485D"/>
    <w:rsid w:val="007951C7"/>
    <w:rsid w:val="00796FBD"/>
    <w:rsid w:val="0079758B"/>
    <w:rsid w:val="007A065B"/>
    <w:rsid w:val="007A0BD1"/>
    <w:rsid w:val="007A2462"/>
    <w:rsid w:val="007A29A7"/>
    <w:rsid w:val="007A323B"/>
    <w:rsid w:val="007A393B"/>
    <w:rsid w:val="007A5B0B"/>
    <w:rsid w:val="007A6809"/>
    <w:rsid w:val="007A72FB"/>
    <w:rsid w:val="007B0C6C"/>
    <w:rsid w:val="007B0D5D"/>
    <w:rsid w:val="007B0DE3"/>
    <w:rsid w:val="007B27D2"/>
    <w:rsid w:val="007B2EAC"/>
    <w:rsid w:val="007B4EF8"/>
    <w:rsid w:val="007B5195"/>
    <w:rsid w:val="007B58FA"/>
    <w:rsid w:val="007C1173"/>
    <w:rsid w:val="007C118E"/>
    <w:rsid w:val="007C18C2"/>
    <w:rsid w:val="007C2EFF"/>
    <w:rsid w:val="007C3016"/>
    <w:rsid w:val="007C4E56"/>
    <w:rsid w:val="007C54FC"/>
    <w:rsid w:val="007C599A"/>
    <w:rsid w:val="007C72A8"/>
    <w:rsid w:val="007D2289"/>
    <w:rsid w:val="007D2899"/>
    <w:rsid w:val="007D47CD"/>
    <w:rsid w:val="007D6CE6"/>
    <w:rsid w:val="007D7A27"/>
    <w:rsid w:val="007E0A2A"/>
    <w:rsid w:val="007E1275"/>
    <w:rsid w:val="007E211F"/>
    <w:rsid w:val="007E2178"/>
    <w:rsid w:val="007E32D9"/>
    <w:rsid w:val="007E57E8"/>
    <w:rsid w:val="007E5B8D"/>
    <w:rsid w:val="007E74E4"/>
    <w:rsid w:val="007F0B26"/>
    <w:rsid w:val="007F1496"/>
    <w:rsid w:val="007F51CC"/>
    <w:rsid w:val="007F5F94"/>
    <w:rsid w:val="007F72A0"/>
    <w:rsid w:val="007F7987"/>
    <w:rsid w:val="008000EE"/>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67D2"/>
    <w:rsid w:val="008167F9"/>
    <w:rsid w:val="008169E8"/>
    <w:rsid w:val="00816A0D"/>
    <w:rsid w:val="00816A67"/>
    <w:rsid w:val="00817528"/>
    <w:rsid w:val="008209B8"/>
    <w:rsid w:val="00821285"/>
    <w:rsid w:val="0082276A"/>
    <w:rsid w:val="0082472F"/>
    <w:rsid w:val="00824D2A"/>
    <w:rsid w:val="0082599D"/>
    <w:rsid w:val="00827324"/>
    <w:rsid w:val="00827F68"/>
    <w:rsid w:val="008310D9"/>
    <w:rsid w:val="008318A3"/>
    <w:rsid w:val="0083247C"/>
    <w:rsid w:val="00834639"/>
    <w:rsid w:val="00835FD5"/>
    <w:rsid w:val="00836C03"/>
    <w:rsid w:val="00837AA5"/>
    <w:rsid w:val="0084009E"/>
    <w:rsid w:val="0084078A"/>
    <w:rsid w:val="00841439"/>
    <w:rsid w:val="00841619"/>
    <w:rsid w:val="00842010"/>
    <w:rsid w:val="008436A4"/>
    <w:rsid w:val="0084379E"/>
    <w:rsid w:val="00844161"/>
    <w:rsid w:val="00844345"/>
    <w:rsid w:val="00846038"/>
    <w:rsid w:val="00846244"/>
    <w:rsid w:val="0084627F"/>
    <w:rsid w:val="00846A26"/>
    <w:rsid w:val="00847D73"/>
    <w:rsid w:val="008505D7"/>
    <w:rsid w:val="00851B52"/>
    <w:rsid w:val="00853B27"/>
    <w:rsid w:val="008562A0"/>
    <w:rsid w:val="0085660A"/>
    <w:rsid w:val="00856FF7"/>
    <w:rsid w:val="0085775F"/>
    <w:rsid w:val="00857AA3"/>
    <w:rsid w:val="00857D43"/>
    <w:rsid w:val="00861728"/>
    <w:rsid w:val="008632C0"/>
    <w:rsid w:val="0086571F"/>
    <w:rsid w:val="0086772C"/>
    <w:rsid w:val="00871CE9"/>
    <w:rsid w:val="00872994"/>
    <w:rsid w:val="00874493"/>
    <w:rsid w:val="00874DFD"/>
    <w:rsid w:val="0087541C"/>
    <w:rsid w:val="008760A4"/>
    <w:rsid w:val="008772BE"/>
    <w:rsid w:val="00880F6C"/>
    <w:rsid w:val="00881166"/>
    <w:rsid w:val="00881D0A"/>
    <w:rsid w:val="00882E2E"/>
    <w:rsid w:val="00883201"/>
    <w:rsid w:val="00883CF5"/>
    <w:rsid w:val="00883EEA"/>
    <w:rsid w:val="00884495"/>
    <w:rsid w:val="00884952"/>
    <w:rsid w:val="00884C9A"/>
    <w:rsid w:val="00885C1D"/>
    <w:rsid w:val="00885CB4"/>
    <w:rsid w:val="008863FC"/>
    <w:rsid w:val="00886758"/>
    <w:rsid w:val="00887156"/>
    <w:rsid w:val="0088723B"/>
    <w:rsid w:val="00891718"/>
    <w:rsid w:val="00891E17"/>
    <w:rsid w:val="00892DDB"/>
    <w:rsid w:val="008930BE"/>
    <w:rsid w:val="0089367F"/>
    <w:rsid w:val="0089466D"/>
    <w:rsid w:val="008951A8"/>
    <w:rsid w:val="008968D7"/>
    <w:rsid w:val="00896DB2"/>
    <w:rsid w:val="008A0E21"/>
    <w:rsid w:val="008A1EB8"/>
    <w:rsid w:val="008A2168"/>
    <w:rsid w:val="008A2701"/>
    <w:rsid w:val="008A4C71"/>
    <w:rsid w:val="008A7D0D"/>
    <w:rsid w:val="008A7E55"/>
    <w:rsid w:val="008B0F95"/>
    <w:rsid w:val="008B13DF"/>
    <w:rsid w:val="008B1C49"/>
    <w:rsid w:val="008B1ED0"/>
    <w:rsid w:val="008B356B"/>
    <w:rsid w:val="008B4BE3"/>
    <w:rsid w:val="008B4E9B"/>
    <w:rsid w:val="008B52B5"/>
    <w:rsid w:val="008B64A6"/>
    <w:rsid w:val="008B6932"/>
    <w:rsid w:val="008B77F7"/>
    <w:rsid w:val="008B7B1D"/>
    <w:rsid w:val="008C0215"/>
    <w:rsid w:val="008C10DA"/>
    <w:rsid w:val="008C23A2"/>
    <w:rsid w:val="008C7629"/>
    <w:rsid w:val="008D05D9"/>
    <w:rsid w:val="008D0DFF"/>
    <w:rsid w:val="008D207A"/>
    <w:rsid w:val="008D23C6"/>
    <w:rsid w:val="008D3567"/>
    <w:rsid w:val="008D3952"/>
    <w:rsid w:val="008D3AAB"/>
    <w:rsid w:val="008D3F73"/>
    <w:rsid w:val="008D59F7"/>
    <w:rsid w:val="008D5A2D"/>
    <w:rsid w:val="008D7109"/>
    <w:rsid w:val="008E1130"/>
    <w:rsid w:val="008E2080"/>
    <w:rsid w:val="008E2C29"/>
    <w:rsid w:val="008E3533"/>
    <w:rsid w:val="008E584F"/>
    <w:rsid w:val="008E742E"/>
    <w:rsid w:val="008F009E"/>
    <w:rsid w:val="008F05D8"/>
    <w:rsid w:val="008F088C"/>
    <w:rsid w:val="008F1ACD"/>
    <w:rsid w:val="008F2E34"/>
    <w:rsid w:val="008F2E41"/>
    <w:rsid w:val="008F33AA"/>
    <w:rsid w:val="008F38FD"/>
    <w:rsid w:val="008F455D"/>
    <w:rsid w:val="008F532F"/>
    <w:rsid w:val="008F5EA6"/>
    <w:rsid w:val="008F6101"/>
    <w:rsid w:val="008F6897"/>
    <w:rsid w:val="009005EE"/>
    <w:rsid w:val="00900663"/>
    <w:rsid w:val="00901823"/>
    <w:rsid w:val="00903D25"/>
    <w:rsid w:val="00903EC0"/>
    <w:rsid w:val="009042F2"/>
    <w:rsid w:val="00904CAB"/>
    <w:rsid w:val="00905468"/>
    <w:rsid w:val="0090617D"/>
    <w:rsid w:val="00906591"/>
    <w:rsid w:val="00906EB7"/>
    <w:rsid w:val="0090797F"/>
    <w:rsid w:val="00911040"/>
    <w:rsid w:val="00912095"/>
    <w:rsid w:val="00912569"/>
    <w:rsid w:val="009136DA"/>
    <w:rsid w:val="00913FF8"/>
    <w:rsid w:val="0091417E"/>
    <w:rsid w:val="00914799"/>
    <w:rsid w:val="00914A3A"/>
    <w:rsid w:val="009159CA"/>
    <w:rsid w:val="00917B84"/>
    <w:rsid w:val="00920205"/>
    <w:rsid w:val="00921DCD"/>
    <w:rsid w:val="0092276F"/>
    <w:rsid w:val="00922DE5"/>
    <w:rsid w:val="00923C16"/>
    <w:rsid w:val="0092405A"/>
    <w:rsid w:val="00926EC6"/>
    <w:rsid w:val="00930579"/>
    <w:rsid w:val="009307BC"/>
    <w:rsid w:val="009314C8"/>
    <w:rsid w:val="0093196F"/>
    <w:rsid w:val="00931B79"/>
    <w:rsid w:val="009339EC"/>
    <w:rsid w:val="009340B4"/>
    <w:rsid w:val="00935285"/>
    <w:rsid w:val="009355B9"/>
    <w:rsid w:val="00936A90"/>
    <w:rsid w:val="0093763B"/>
    <w:rsid w:val="00940474"/>
    <w:rsid w:val="00940E8F"/>
    <w:rsid w:val="00941429"/>
    <w:rsid w:val="009416AD"/>
    <w:rsid w:val="009417D0"/>
    <w:rsid w:val="009428CB"/>
    <w:rsid w:val="0094506E"/>
    <w:rsid w:val="009470D1"/>
    <w:rsid w:val="00947CE3"/>
    <w:rsid w:val="00950813"/>
    <w:rsid w:val="009526C6"/>
    <w:rsid w:val="009536E5"/>
    <w:rsid w:val="00953893"/>
    <w:rsid w:val="00953EA9"/>
    <w:rsid w:val="00954F65"/>
    <w:rsid w:val="0095630B"/>
    <w:rsid w:val="00956A61"/>
    <w:rsid w:val="00960BC2"/>
    <w:rsid w:val="00960C08"/>
    <w:rsid w:val="009614BD"/>
    <w:rsid w:val="00961FE2"/>
    <w:rsid w:val="00962E16"/>
    <w:rsid w:val="00964583"/>
    <w:rsid w:val="009657FE"/>
    <w:rsid w:val="00965DC9"/>
    <w:rsid w:val="00970040"/>
    <w:rsid w:val="00970BDC"/>
    <w:rsid w:val="00970CE1"/>
    <w:rsid w:val="00971980"/>
    <w:rsid w:val="00971DBA"/>
    <w:rsid w:val="00971F5E"/>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731F"/>
    <w:rsid w:val="009A0750"/>
    <w:rsid w:val="009A3970"/>
    <w:rsid w:val="009A4651"/>
    <w:rsid w:val="009A49A2"/>
    <w:rsid w:val="009A4D02"/>
    <w:rsid w:val="009A7566"/>
    <w:rsid w:val="009B17EC"/>
    <w:rsid w:val="009B2851"/>
    <w:rsid w:val="009B2DD8"/>
    <w:rsid w:val="009B664A"/>
    <w:rsid w:val="009B7262"/>
    <w:rsid w:val="009B73DC"/>
    <w:rsid w:val="009C04FC"/>
    <w:rsid w:val="009C2D78"/>
    <w:rsid w:val="009C3935"/>
    <w:rsid w:val="009C5C71"/>
    <w:rsid w:val="009C5DCE"/>
    <w:rsid w:val="009C67FD"/>
    <w:rsid w:val="009C75C0"/>
    <w:rsid w:val="009C760D"/>
    <w:rsid w:val="009C769F"/>
    <w:rsid w:val="009C7F7C"/>
    <w:rsid w:val="009D013B"/>
    <w:rsid w:val="009D09E5"/>
    <w:rsid w:val="009D27D6"/>
    <w:rsid w:val="009D2856"/>
    <w:rsid w:val="009D2D1C"/>
    <w:rsid w:val="009D3E19"/>
    <w:rsid w:val="009D5DA2"/>
    <w:rsid w:val="009D7624"/>
    <w:rsid w:val="009E09BD"/>
    <w:rsid w:val="009E27F4"/>
    <w:rsid w:val="009E429A"/>
    <w:rsid w:val="009E42CF"/>
    <w:rsid w:val="009E4437"/>
    <w:rsid w:val="009E5FE9"/>
    <w:rsid w:val="009F1E72"/>
    <w:rsid w:val="009F230A"/>
    <w:rsid w:val="009F2884"/>
    <w:rsid w:val="009F4335"/>
    <w:rsid w:val="009F5752"/>
    <w:rsid w:val="009F603A"/>
    <w:rsid w:val="009F6649"/>
    <w:rsid w:val="009F7216"/>
    <w:rsid w:val="009F7497"/>
    <w:rsid w:val="00A00386"/>
    <w:rsid w:val="00A00DD6"/>
    <w:rsid w:val="00A00E73"/>
    <w:rsid w:val="00A027AF"/>
    <w:rsid w:val="00A02815"/>
    <w:rsid w:val="00A0365B"/>
    <w:rsid w:val="00A038E7"/>
    <w:rsid w:val="00A04AB4"/>
    <w:rsid w:val="00A0685D"/>
    <w:rsid w:val="00A07288"/>
    <w:rsid w:val="00A0728D"/>
    <w:rsid w:val="00A10D63"/>
    <w:rsid w:val="00A138B5"/>
    <w:rsid w:val="00A14E3E"/>
    <w:rsid w:val="00A15A19"/>
    <w:rsid w:val="00A16647"/>
    <w:rsid w:val="00A16AE1"/>
    <w:rsid w:val="00A179C1"/>
    <w:rsid w:val="00A21158"/>
    <w:rsid w:val="00A21BE5"/>
    <w:rsid w:val="00A21EEF"/>
    <w:rsid w:val="00A2240D"/>
    <w:rsid w:val="00A22D92"/>
    <w:rsid w:val="00A235BD"/>
    <w:rsid w:val="00A23D27"/>
    <w:rsid w:val="00A23EB5"/>
    <w:rsid w:val="00A24673"/>
    <w:rsid w:val="00A2732D"/>
    <w:rsid w:val="00A2794D"/>
    <w:rsid w:val="00A27A6E"/>
    <w:rsid w:val="00A3037E"/>
    <w:rsid w:val="00A310A7"/>
    <w:rsid w:val="00A31110"/>
    <w:rsid w:val="00A321A2"/>
    <w:rsid w:val="00A364F4"/>
    <w:rsid w:val="00A36FC4"/>
    <w:rsid w:val="00A429AA"/>
    <w:rsid w:val="00A43127"/>
    <w:rsid w:val="00A431F8"/>
    <w:rsid w:val="00A43200"/>
    <w:rsid w:val="00A4745D"/>
    <w:rsid w:val="00A47AA8"/>
    <w:rsid w:val="00A50607"/>
    <w:rsid w:val="00A50898"/>
    <w:rsid w:val="00A51BFF"/>
    <w:rsid w:val="00A51D95"/>
    <w:rsid w:val="00A520E1"/>
    <w:rsid w:val="00A52DD9"/>
    <w:rsid w:val="00A54576"/>
    <w:rsid w:val="00A551B1"/>
    <w:rsid w:val="00A55C0E"/>
    <w:rsid w:val="00A55E60"/>
    <w:rsid w:val="00A5606A"/>
    <w:rsid w:val="00A56DCF"/>
    <w:rsid w:val="00A57C83"/>
    <w:rsid w:val="00A61E45"/>
    <w:rsid w:val="00A632B9"/>
    <w:rsid w:val="00A63319"/>
    <w:rsid w:val="00A63EAA"/>
    <w:rsid w:val="00A64E25"/>
    <w:rsid w:val="00A6557B"/>
    <w:rsid w:val="00A65A23"/>
    <w:rsid w:val="00A66AFB"/>
    <w:rsid w:val="00A6754A"/>
    <w:rsid w:val="00A67790"/>
    <w:rsid w:val="00A67F8B"/>
    <w:rsid w:val="00A704FC"/>
    <w:rsid w:val="00A70A64"/>
    <w:rsid w:val="00A71E21"/>
    <w:rsid w:val="00A722EA"/>
    <w:rsid w:val="00A728D6"/>
    <w:rsid w:val="00A7399B"/>
    <w:rsid w:val="00A73CC6"/>
    <w:rsid w:val="00A745F2"/>
    <w:rsid w:val="00A764F1"/>
    <w:rsid w:val="00A76A2E"/>
    <w:rsid w:val="00A811E8"/>
    <w:rsid w:val="00A81C4E"/>
    <w:rsid w:val="00A81FF7"/>
    <w:rsid w:val="00A828C9"/>
    <w:rsid w:val="00A82CA9"/>
    <w:rsid w:val="00A82F3F"/>
    <w:rsid w:val="00A83401"/>
    <w:rsid w:val="00A834BF"/>
    <w:rsid w:val="00A84CC1"/>
    <w:rsid w:val="00A903C8"/>
    <w:rsid w:val="00A90A57"/>
    <w:rsid w:val="00A91B70"/>
    <w:rsid w:val="00A93EAF"/>
    <w:rsid w:val="00A93FCB"/>
    <w:rsid w:val="00A952EA"/>
    <w:rsid w:val="00A958A5"/>
    <w:rsid w:val="00A971F8"/>
    <w:rsid w:val="00A9739A"/>
    <w:rsid w:val="00A97B21"/>
    <w:rsid w:val="00AA04D8"/>
    <w:rsid w:val="00AA145D"/>
    <w:rsid w:val="00AA1CC0"/>
    <w:rsid w:val="00AA2A27"/>
    <w:rsid w:val="00AA490F"/>
    <w:rsid w:val="00AA539D"/>
    <w:rsid w:val="00AA5550"/>
    <w:rsid w:val="00AB07AC"/>
    <w:rsid w:val="00AB19DD"/>
    <w:rsid w:val="00AB1AAE"/>
    <w:rsid w:val="00AB393C"/>
    <w:rsid w:val="00AB4143"/>
    <w:rsid w:val="00AB488E"/>
    <w:rsid w:val="00AB4A58"/>
    <w:rsid w:val="00AB4B24"/>
    <w:rsid w:val="00AB617A"/>
    <w:rsid w:val="00AB68CA"/>
    <w:rsid w:val="00AB6943"/>
    <w:rsid w:val="00AC1807"/>
    <w:rsid w:val="00AC1D9E"/>
    <w:rsid w:val="00AC31DB"/>
    <w:rsid w:val="00AC52E3"/>
    <w:rsid w:val="00AC58B4"/>
    <w:rsid w:val="00AC6C3A"/>
    <w:rsid w:val="00AC7012"/>
    <w:rsid w:val="00AC71DA"/>
    <w:rsid w:val="00AD032F"/>
    <w:rsid w:val="00AD2DF4"/>
    <w:rsid w:val="00AD3125"/>
    <w:rsid w:val="00AD410E"/>
    <w:rsid w:val="00AD4BB3"/>
    <w:rsid w:val="00AD4F75"/>
    <w:rsid w:val="00AD555B"/>
    <w:rsid w:val="00AD693F"/>
    <w:rsid w:val="00AD78C6"/>
    <w:rsid w:val="00AE0D65"/>
    <w:rsid w:val="00AE0EDD"/>
    <w:rsid w:val="00AE16A0"/>
    <w:rsid w:val="00AE18D3"/>
    <w:rsid w:val="00AE193F"/>
    <w:rsid w:val="00AE1BFE"/>
    <w:rsid w:val="00AE2492"/>
    <w:rsid w:val="00AE25D9"/>
    <w:rsid w:val="00AE2DBB"/>
    <w:rsid w:val="00AE3EE8"/>
    <w:rsid w:val="00AE5086"/>
    <w:rsid w:val="00AE5CBE"/>
    <w:rsid w:val="00AE60C6"/>
    <w:rsid w:val="00AE6F9E"/>
    <w:rsid w:val="00AE7DB5"/>
    <w:rsid w:val="00AF2A89"/>
    <w:rsid w:val="00AF37CB"/>
    <w:rsid w:val="00AF4EB8"/>
    <w:rsid w:val="00AF56DB"/>
    <w:rsid w:val="00AF5D37"/>
    <w:rsid w:val="00AF66EB"/>
    <w:rsid w:val="00AF6CB1"/>
    <w:rsid w:val="00B01117"/>
    <w:rsid w:val="00B01816"/>
    <w:rsid w:val="00B038B7"/>
    <w:rsid w:val="00B044CF"/>
    <w:rsid w:val="00B05290"/>
    <w:rsid w:val="00B06B40"/>
    <w:rsid w:val="00B07386"/>
    <w:rsid w:val="00B0757A"/>
    <w:rsid w:val="00B07D3B"/>
    <w:rsid w:val="00B10007"/>
    <w:rsid w:val="00B10832"/>
    <w:rsid w:val="00B1150E"/>
    <w:rsid w:val="00B128D7"/>
    <w:rsid w:val="00B12D6A"/>
    <w:rsid w:val="00B14745"/>
    <w:rsid w:val="00B172B9"/>
    <w:rsid w:val="00B2023A"/>
    <w:rsid w:val="00B2068B"/>
    <w:rsid w:val="00B20AC8"/>
    <w:rsid w:val="00B20C4A"/>
    <w:rsid w:val="00B2267D"/>
    <w:rsid w:val="00B23059"/>
    <w:rsid w:val="00B25B31"/>
    <w:rsid w:val="00B25D53"/>
    <w:rsid w:val="00B25F49"/>
    <w:rsid w:val="00B274E7"/>
    <w:rsid w:val="00B276BA"/>
    <w:rsid w:val="00B27D77"/>
    <w:rsid w:val="00B3136E"/>
    <w:rsid w:val="00B32368"/>
    <w:rsid w:val="00B33146"/>
    <w:rsid w:val="00B338BB"/>
    <w:rsid w:val="00B33E0A"/>
    <w:rsid w:val="00B340A1"/>
    <w:rsid w:val="00B352AE"/>
    <w:rsid w:val="00B35B97"/>
    <w:rsid w:val="00B35BE7"/>
    <w:rsid w:val="00B35C4C"/>
    <w:rsid w:val="00B360DF"/>
    <w:rsid w:val="00B36AB7"/>
    <w:rsid w:val="00B37E7C"/>
    <w:rsid w:val="00B409AF"/>
    <w:rsid w:val="00B413BD"/>
    <w:rsid w:val="00B432A5"/>
    <w:rsid w:val="00B46047"/>
    <w:rsid w:val="00B509FF"/>
    <w:rsid w:val="00B5194E"/>
    <w:rsid w:val="00B5226E"/>
    <w:rsid w:val="00B53267"/>
    <w:rsid w:val="00B53DBF"/>
    <w:rsid w:val="00B5471A"/>
    <w:rsid w:val="00B54954"/>
    <w:rsid w:val="00B56138"/>
    <w:rsid w:val="00B6022D"/>
    <w:rsid w:val="00B61C7E"/>
    <w:rsid w:val="00B63934"/>
    <w:rsid w:val="00B64F9D"/>
    <w:rsid w:val="00B65568"/>
    <w:rsid w:val="00B66EC0"/>
    <w:rsid w:val="00B72124"/>
    <w:rsid w:val="00B72140"/>
    <w:rsid w:val="00B745E0"/>
    <w:rsid w:val="00B755FD"/>
    <w:rsid w:val="00B7658D"/>
    <w:rsid w:val="00B778AA"/>
    <w:rsid w:val="00B806A3"/>
    <w:rsid w:val="00B81794"/>
    <w:rsid w:val="00B82F31"/>
    <w:rsid w:val="00B84464"/>
    <w:rsid w:val="00B872BE"/>
    <w:rsid w:val="00B92633"/>
    <w:rsid w:val="00B92B00"/>
    <w:rsid w:val="00B92BD1"/>
    <w:rsid w:val="00B935A4"/>
    <w:rsid w:val="00B93D6F"/>
    <w:rsid w:val="00B93E60"/>
    <w:rsid w:val="00B94097"/>
    <w:rsid w:val="00B95415"/>
    <w:rsid w:val="00B9579A"/>
    <w:rsid w:val="00B9656F"/>
    <w:rsid w:val="00B973AC"/>
    <w:rsid w:val="00BA0B91"/>
    <w:rsid w:val="00BA18D2"/>
    <w:rsid w:val="00BA216E"/>
    <w:rsid w:val="00BA3436"/>
    <w:rsid w:val="00BA34C9"/>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5377"/>
    <w:rsid w:val="00BD54ED"/>
    <w:rsid w:val="00BD5737"/>
    <w:rsid w:val="00BD5AF5"/>
    <w:rsid w:val="00BD5C2D"/>
    <w:rsid w:val="00BE029D"/>
    <w:rsid w:val="00BE175F"/>
    <w:rsid w:val="00BE2082"/>
    <w:rsid w:val="00BE22E0"/>
    <w:rsid w:val="00BE3F08"/>
    <w:rsid w:val="00BF0A47"/>
    <w:rsid w:val="00BF117A"/>
    <w:rsid w:val="00BF2589"/>
    <w:rsid w:val="00BF3A02"/>
    <w:rsid w:val="00BF40A8"/>
    <w:rsid w:val="00BF69EA"/>
    <w:rsid w:val="00C00F79"/>
    <w:rsid w:val="00C01104"/>
    <w:rsid w:val="00C021AE"/>
    <w:rsid w:val="00C04709"/>
    <w:rsid w:val="00C07FC4"/>
    <w:rsid w:val="00C10264"/>
    <w:rsid w:val="00C11D7B"/>
    <w:rsid w:val="00C12625"/>
    <w:rsid w:val="00C141EB"/>
    <w:rsid w:val="00C14BAC"/>
    <w:rsid w:val="00C15058"/>
    <w:rsid w:val="00C15116"/>
    <w:rsid w:val="00C15555"/>
    <w:rsid w:val="00C15D84"/>
    <w:rsid w:val="00C175EC"/>
    <w:rsid w:val="00C205E5"/>
    <w:rsid w:val="00C2185A"/>
    <w:rsid w:val="00C221C5"/>
    <w:rsid w:val="00C226F3"/>
    <w:rsid w:val="00C24DDB"/>
    <w:rsid w:val="00C26F4A"/>
    <w:rsid w:val="00C27668"/>
    <w:rsid w:val="00C278D5"/>
    <w:rsid w:val="00C27F21"/>
    <w:rsid w:val="00C31031"/>
    <w:rsid w:val="00C332D0"/>
    <w:rsid w:val="00C3463A"/>
    <w:rsid w:val="00C346C4"/>
    <w:rsid w:val="00C36BD4"/>
    <w:rsid w:val="00C37693"/>
    <w:rsid w:val="00C42FFC"/>
    <w:rsid w:val="00C4302C"/>
    <w:rsid w:val="00C432F5"/>
    <w:rsid w:val="00C43598"/>
    <w:rsid w:val="00C47419"/>
    <w:rsid w:val="00C517EC"/>
    <w:rsid w:val="00C52110"/>
    <w:rsid w:val="00C52CCA"/>
    <w:rsid w:val="00C541D2"/>
    <w:rsid w:val="00C571F6"/>
    <w:rsid w:val="00C5751B"/>
    <w:rsid w:val="00C615C8"/>
    <w:rsid w:val="00C63FEE"/>
    <w:rsid w:val="00C64668"/>
    <w:rsid w:val="00C64915"/>
    <w:rsid w:val="00C65088"/>
    <w:rsid w:val="00C65556"/>
    <w:rsid w:val="00C662C9"/>
    <w:rsid w:val="00C66E65"/>
    <w:rsid w:val="00C67146"/>
    <w:rsid w:val="00C67A10"/>
    <w:rsid w:val="00C67B98"/>
    <w:rsid w:val="00C70762"/>
    <w:rsid w:val="00C71F6E"/>
    <w:rsid w:val="00C7377E"/>
    <w:rsid w:val="00C74772"/>
    <w:rsid w:val="00C747CA"/>
    <w:rsid w:val="00C757C6"/>
    <w:rsid w:val="00C76A00"/>
    <w:rsid w:val="00C80F18"/>
    <w:rsid w:val="00C82D0D"/>
    <w:rsid w:val="00C83527"/>
    <w:rsid w:val="00C843D8"/>
    <w:rsid w:val="00C87527"/>
    <w:rsid w:val="00C8782D"/>
    <w:rsid w:val="00C87DD7"/>
    <w:rsid w:val="00C908F3"/>
    <w:rsid w:val="00C90A9A"/>
    <w:rsid w:val="00C90BBD"/>
    <w:rsid w:val="00C917DF"/>
    <w:rsid w:val="00C92640"/>
    <w:rsid w:val="00C9278A"/>
    <w:rsid w:val="00C93B38"/>
    <w:rsid w:val="00C93E4C"/>
    <w:rsid w:val="00C94E77"/>
    <w:rsid w:val="00C96481"/>
    <w:rsid w:val="00CA09C2"/>
    <w:rsid w:val="00CA1846"/>
    <w:rsid w:val="00CA3F59"/>
    <w:rsid w:val="00CA406D"/>
    <w:rsid w:val="00CA505E"/>
    <w:rsid w:val="00CA519A"/>
    <w:rsid w:val="00CA5289"/>
    <w:rsid w:val="00CA5709"/>
    <w:rsid w:val="00CA6A11"/>
    <w:rsid w:val="00CB1732"/>
    <w:rsid w:val="00CB1E40"/>
    <w:rsid w:val="00CB2AC8"/>
    <w:rsid w:val="00CB32F7"/>
    <w:rsid w:val="00CB3579"/>
    <w:rsid w:val="00CB44D3"/>
    <w:rsid w:val="00CC026C"/>
    <w:rsid w:val="00CC08F5"/>
    <w:rsid w:val="00CC0991"/>
    <w:rsid w:val="00CC1167"/>
    <w:rsid w:val="00CC21EF"/>
    <w:rsid w:val="00CC2831"/>
    <w:rsid w:val="00CC28CA"/>
    <w:rsid w:val="00CC3517"/>
    <w:rsid w:val="00CC417E"/>
    <w:rsid w:val="00CC430F"/>
    <w:rsid w:val="00CC4CC5"/>
    <w:rsid w:val="00CC63D5"/>
    <w:rsid w:val="00CC6A47"/>
    <w:rsid w:val="00CC72C8"/>
    <w:rsid w:val="00CC73C0"/>
    <w:rsid w:val="00CD0B68"/>
    <w:rsid w:val="00CD0C1B"/>
    <w:rsid w:val="00CD0EF0"/>
    <w:rsid w:val="00CD3343"/>
    <w:rsid w:val="00CD4D4E"/>
    <w:rsid w:val="00CD6617"/>
    <w:rsid w:val="00CD67F1"/>
    <w:rsid w:val="00CD6A72"/>
    <w:rsid w:val="00CD7394"/>
    <w:rsid w:val="00CE092B"/>
    <w:rsid w:val="00CE1BCB"/>
    <w:rsid w:val="00CE2B85"/>
    <w:rsid w:val="00CE5639"/>
    <w:rsid w:val="00CE59DF"/>
    <w:rsid w:val="00CE7474"/>
    <w:rsid w:val="00CF010A"/>
    <w:rsid w:val="00CF0D80"/>
    <w:rsid w:val="00CF18B0"/>
    <w:rsid w:val="00CF1EA4"/>
    <w:rsid w:val="00CF2845"/>
    <w:rsid w:val="00CF285C"/>
    <w:rsid w:val="00CF285D"/>
    <w:rsid w:val="00CF31CC"/>
    <w:rsid w:val="00CF344B"/>
    <w:rsid w:val="00CF413F"/>
    <w:rsid w:val="00CF53F3"/>
    <w:rsid w:val="00CF5FDE"/>
    <w:rsid w:val="00CF65B9"/>
    <w:rsid w:val="00CF7D73"/>
    <w:rsid w:val="00D03248"/>
    <w:rsid w:val="00D03913"/>
    <w:rsid w:val="00D0586D"/>
    <w:rsid w:val="00D05E2F"/>
    <w:rsid w:val="00D05F7C"/>
    <w:rsid w:val="00D0786B"/>
    <w:rsid w:val="00D07FB0"/>
    <w:rsid w:val="00D100AB"/>
    <w:rsid w:val="00D10B67"/>
    <w:rsid w:val="00D11BFE"/>
    <w:rsid w:val="00D124F4"/>
    <w:rsid w:val="00D1270F"/>
    <w:rsid w:val="00D132B1"/>
    <w:rsid w:val="00D13FC2"/>
    <w:rsid w:val="00D1499B"/>
    <w:rsid w:val="00D14C4B"/>
    <w:rsid w:val="00D16526"/>
    <w:rsid w:val="00D17CAE"/>
    <w:rsid w:val="00D200D5"/>
    <w:rsid w:val="00D20309"/>
    <w:rsid w:val="00D205FA"/>
    <w:rsid w:val="00D20783"/>
    <w:rsid w:val="00D20AC1"/>
    <w:rsid w:val="00D21D17"/>
    <w:rsid w:val="00D22E7A"/>
    <w:rsid w:val="00D26419"/>
    <w:rsid w:val="00D273DE"/>
    <w:rsid w:val="00D31226"/>
    <w:rsid w:val="00D3265C"/>
    <w:rsid w:val="00D32F25"/>
    <w:rsid w:val="00D346AF"/>
    <w:rsid w:val="00D34B7F"/>
    <w:rsid w:val="00D35BAA"/>
    <w:rsid w:val="00D37310"/>
    <w:rsid w:val="00D42322"/>
    <w:rsid w:val="00D42BFA"/>
    <w:rsid w:val="00D42D39"/>
    <w:rsid w:val="00D43670"/>
    <w:rsid w:val="00D44292"/>
    <w:rsid w:val="00D44552"/>
    <w:rsid w:val="00D453E9"/>
    <w:rsid w:val="00D462CC"/>
    <w:rsid w:val="00D4632E"/>
    <w:rsid w:val="00D47564"/>
    <w:rsid w:val="00D47D25"/>
    <w:rsid w:val="00D513BC"/>
    <w:rsid w:val="00D51D44"/>
    <w:rsid w:val="00D5271B"/>
    <w:rsid w:val="00D5324B"/>
    <w:rsid w:val="00D5501D"/>
    <w:rsid w:val="00D550E6"/>
    <w:rsid w:val="00D5648A"/>
    <w:rsid w:val="00D56625"/>
    <w:rsid w:val="00D5689B"/>
    <w:rsid w:val="00D60342"/>
    <w:rsid w:val="00D63479"/>
    <w:rsid w:val="00D65150"/>
    <w:rsid w:val="00D6534E"/>
    <w:rsid w:val="00D658AE"/>
    <w:rsid w:val="00D658D6"/>
    <w:rsid w:val="00D66558"/>
    <w:rsid w:val="00D6664A"/>
    <w:rsid w:val="00D717A6"/>
    <w:rsid w:val="00D7361F"/>
    <w:rsid w:val="00D744C7"/>
    <w:rsid w:val="00D74AC4"/>
    <w:rsid w:val="00D750FB"/>
    <w:rsid w:val="00D75151"/>
    <w:rsid w:val="00D77839"/>
    <w:rsid w:val="00D80E7F"/>
    <w:rsid w:val="00D81484"/>
    <w:rsid w:val="00D8201F"/>
    <w:rsid w:val="00D82627"/>
    <w:rsid w:val="00D82889"/>
    <w:rsid w:val="00D8324C"/>
    <w:rsid w:val="00D83FDD"/>
    <w:rsid w:val="00D8584A"/>
    <w:rsid w:val="00D85CD8"/>
    <w:rsid w:val="00D8720A"/>
    <w:rsid w:val="00D90931"/>
    <w:rsid w:val="00D91DB5"/>
    <w:rsid w:val="00D93592"/>
    <w:rsid w:val="00D93A6E"/>
    <w:rsid w:val="00D9422C"/>
    <w:rsid w:val="00D9497B"/>
    <w:rsid w:val="00D95116"/>
    <w:rsid w:val="00DA0EA4"/>
    <w:rsid w:val="00DA0EF4"/>
    <w:rsid w:val="00DA1414"/>
    <w:rsid w:val="00DA193B"/>
    <w:rsid w:val="00DA3137"/>
    <w:rsid w:val="00DA3629"/>
    <w:rsid w:val="00DA37BB"/>
    <w:rsid w:val="00DA3C5D"/>
    <w:rsid w:val="00DA3DE5"/>
    <w:rsid w:val="00DA4A98"/>
    <w:rsid w:val="00DA532E"/>
    <w:rsid w:val="00DA779D"/>
    <w:rsid w:val="00DB313B"/>
    <w:rsid w:val="00DB3172"/>
    <w:rsid w:val="00DB38D8"/>
    <w:rsid w:val="00DB3907"/>
    <w:rsid w:val="00DB3C88"/>
    <w:rsid w:val="00DB50B1"/>
    <w:rsid w:val="00DB5D67"/>
    <w:rsid w:val="00DB6647"/>
    <w:rsid w:val="00DB66CE"/>
    <w:rsid w:val="00DB741D"/>
    <w:rsid w:val="00DC038A"/>
    <w:rsid w:val="00DC0C19"/>
    <w:rsid w:val="00DC1B6F"/>
    <w:rsid w:val="00DC2307"/>
    <w:rsid w:val="00DC2AB7"/>
    <w:rsid w:val="00DC346E"/>
    <w:rsid w:val="00DC4D9D"/>
    <w:rsid w:val="00DC5754"/>
    <w:rsid w:val="00DC6670"/>
    <w:rsid w:val="00DC743A"/>
    <w:rsid w:val="00DD0195"/>
    <w:rsid w:val="00DD48D9"/>
    <w:rsid w:val="00DD63F5"/>
    <w:rsid w:val="00DD779D"/>
    <w:rsid w:val="00DD7F58"/>
    <w:rsid w:val="00DE06AD"/>
    <w:rsid w:val="00DE0857"/>
    <w:rsid w:val="00DE13D5"/>
    <w:rsid w:val="00DE25C9"/>
    <w:rsid w:val="00DE2A5B"/>
    <w:rsid w:val="00DE593B"/>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B92"/>
    <w:rsid w:val="00E02049"/>
    <w:rsid w:val="00E02DFC"/>
    <w:rsid w:val="00E035A8"/>
    <w:rsid w:val="00E03CCB"/>
    <w:rsid w:val="00E03E6C"/>
    <w:rsid w:val="00E04AA5"/>
    <w:rsid w:val="00E0573F"/>
    <w:rsid w:val="00E05F25"/>
    <w:rsid w:val="00E070DE"/>
    <w:rsid w:val="00E075F2"/>
    <w:rsid w:val="00E10636"/>
    <w:rsid w:val="00E10A17"/>
    <w:rsid w:val="00E11766"/>
    <w:rsid w:val="00E11966"/>
    <w:rsid w:val="00E12206"/>
    <w:rsid w:val="00E13333"/>
    <w:rsid w:val="00E13CE9"/>
    <w:rsid w:val="00E14ACF"/>
    <w:rsid w:val="00E1538E"/>
    <w:rsid w:val="00E1543D"/>
    <w:rsid w:val="00E15E63"/>
    <w:rsid w:val="00E1689F"/>
    <w:rsid w:val="00E16CAC"/>
    <w:rsid w:val="00E17789"/>
    <w:rsid w:val="00E17D20"/>
    <w:rsid w:val="00E2017B"/>
    <w:rsid w:val="00E246DB"/>
    <w:rsid w:val="00E25241"/>
    <w:rsid w:val="00E2797A"/>
    <w:rsid w:val="00E30460"/>
    <w:rsid w:val="00E31E1A"/>
    <w:rsid w:val="00E33CB9"/>
    <w:rsid w:val="00E343BD"/>
    <w:rsid w:val="00E34E00"/>
    <w:rsid w:val="00E35A26"/>
    <w:rsid w:val="00E36815"/>
    <w:rsid w:val="00E36B2F"/>
    <w:rsid w:val="00E377D8"/>
    <w:rsid w:val="00E408DB"/>
    <w:rsid w:val="00E423DD"/>
    <w:rsid w:val="00E43707"/>
    <w:rsid w:val="00E44342"/>
    <w:rsid w:val="00E4441F"/>
    <w:rsid w:val="00E44EE4"/>
    <w:rsid w:val="00E50C8F"/>
    <w:rsid w:val="00E50CF3"/>
    <w:rsid w:val="00E517C8"/>
    <w:rsid w:val="00E53C5E"/>
    <w:rsid w:val="00E54A9F"/>
    <w:rsid w:val="00E602B8"/>
    <w:rsid w:val="00E614EE"/>
    <w:rsid w:val="00E62EEA"/>
    <w:rsid w:val="00E636C7"/>
    <w:rsid w:val="00E63933"/>
    <w:rsid w:val="00E647E9"/>
    <w:rsid w:val="00E6567F"/>
    <w:rsid w:val="00E72C3C"/>
    <w:rsid w:val="00E742B9"/>
    <w:rsid w:val="00E74A7C"/>
    <w:rsid w:val="00E7535E"/>
    <w:rsid w:val="00E75EBB"/>
    <w:rsid w:val="00E7685E"/>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2E6"/>
    <w:rsid w:val="00E916B8"/>
    <w:rsid w:val="00E92AD0"/>
    <w:rsid w:val="00E92FE3"/>
    <w:rsid w:val="00E94E5C"/>
    <w:rsid w:val="00E95093"/>
    <w:rsid w:val="00E974EB"/>
    <w:rsid w:val="00E978BC"/>
    <w:rsid w:val="00EA06F1"/>
    <w:rsid w:val="00EA1781"/>
    <w:rsid w:val="00EA22B3"/>
    <w:rsid w:val="00EA4A7A"/>
    <w:rsid w:val="00EA544B"/>
    <w:rsid w:val="00EA6358"/>
    <w:rsid w:val="00EA6788"/>
    <w:rsid w:val="00EA769D"/>
    <w:rsid w:val="00EB073A"/>
    <w:rsid w:val="00EB21F4"/>
    <w:rsid w:val="00EB33EC"/>
    <w:rsid w:val="00EB3778"/>
    <w:rsid w:val="00EB3C09"/>
    <w:rsid w:val="00EB420B"/>
    <w:rsid w:val="00EB43BD"/>
    <w:rsid w:val="00EB5C05"/>
    <w:rsid w:val="00EB668F"/>
    <w:rsid w:val="00EB6EEC"/>
    <w:rsid w:val="00EB793A"/>
    <w:rsid w:val="00EC2383"/>
    <w:rsid w:val="00EC4B14"/>
    <w:rsid w:val="00EC5024"/>
    <w:rsid w:val="00EC5BCB"/>
    <w:rsid w:val="00EC7302"/>
    <w:rsid w:val="00ED132C"/>
    <w:rsid w:val="00ED3666"/>
    <w:rsid w:val="00ED4FB1"/>
    <w:rsid w:val="00ED5874"/>
    <w:rsid w:val="00ED5C02"/>
    <w:rsid w:val="00ED67BD"/>
    <w:rsid w:val="00ED7DFA"/>
    <w:rsid w:val="00EE1502"/>
    <w:rsid w:val="00EE249C"/>
    <w:rsid w:val="00EE38E7"/>
    <w:rsid w:val="00EE6981"/>
    <w:rsid w:val="00EF366C"/>
    <w:rsid w:val="00EF5F75"/>
    <w:rsid w:val="00EF74F9"/>
    <w:rsid w:val="00EF7C60"/>
    <w:rsid w:val="00F00F67"/>
    <w:rsid w:val="00F023E8"/>
    <w:rsid w:val="00F03822"/>
    <w:rsid w:val="00F03B3A"/>
    <w:rsid w:val="00F044B5"/>
    <w:rsid w:val="00F04846"/>
    <w:rsid w:val="00F05F8A"/>
    <w:rsid w:val="00F0641A"/>
    <w:rsid w:val="00F066C6"/>
    <w:rsid w:val="00F06C41"/>
    <w:rsid w:val="00F077AB"/>
    <w:rsid w:val="00F079C2"/>
    <w:rsid w:val="00F07B6F"/>
    <w:rsid w:val="00F12599"/>
    <w:rsid w:val="00F12617"/>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488A"/>
    <w:rsid w:val="00F25D7C"/>
    <w:rsid w:val="00F265D0"/>
    <w:rsid w:val="00F26F6A"/>
    <w:rsid w:val="00F27241"/>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5965"/>
    <w:rsid w:val="00F50F32"/>
    <w:rsid w:val="00F5187D"/>
    <w:rsid w:val="00F54DA8"/>
    <w:rsid w:val="00F550AE"/>
    <w:rsid w:val="00F55188"/>
    <w:rsid w:val="00F56228"/>
    <w:rsid w:val="00F577C7"/>
    <w:rsid w:val="00F57822"/>
    <w:rsid w:val="00F609D9"/>
    <w:rsid w:val="00F62B53"/>
    <w:rsid w:val="00F62CBF"/>
    <w:rsid w:val="00F65E8D"/>
    <w:rsid w:val="00F66838"/>
    <w:rsid w:val="00F671F0"/>
    <w:rsid w:val="00F70D7E"/>
    <w:rsid w:val="00F734A5"/>
    <w:rsid w:val="00F739C8"/>
    <w:rsid w:val="00F75FF6"/>
    <w:rsid w:val="00F7689F"/>
    <w:rsid w:val="00F8374B"/>
    <w:rsid w:val="00F83DDB"/>
    <w:rsid w:val="00F84965"/>
    <w:rsid w:val="00F85976"/>
    <w:rsid w:val="00F86CE6"/>
    <w:rsid w:val="00F86F42"/>
    <w:rsid w:val="00F876A0"/>
    <w:rsid w:val="00F90515"/>
    <w:rsid w:val="00F92025"/>
    <w:rsid w:val="00F925F8"/>
    <w:rsid w:val="00F937D3"/>
    <w:rsid w:val="00F94113"/>
    <w:rsid w:val="00F9451B"/>
    <w:rsid w:val="00F95391"/>
    <w:rsid w:val="00F979B7"/>
    <w:rsid w:val="00FA07B0"/>
    <w:rsid w:val="00FA0EC2"/>
    <w:rsid w:val="00FA1345"/>
    <w:rsid w:val="00FA136A"/>
    <w:rsid w:val="00FA4485"/>
    <w:rsid w:val="00FA525D"/>
    <w:rsid w:val="00FA60B6"/>
    <w:rsid w:val="00FA62E0"/>
    <w:rsid w:val="00FA636E"/>
    <w:rsid w:val="00FA7281"/>
    <w:rsid w:val="00FB029F"/>
    <w:rsid w:val="00FB1A91"/>
    <w:rsid w:val="00FB241F"/>
    <w:rsid w:val="00FB3A69"/>
    <w:rsid w:val="00FB5091"/>
    <w:rsid w:val="00FB6560"/>
    <w:rsid w:val="00FB6CE4"/>
    <w:rsid w:val="00FB75B5"/>
    <w:rsid w:val="00FB7E90"/>
    <w:rsid w:val="00FB7FB0"/>
    <w:rsid w:val="00FC069F"/>
    <w:rsid w:val="00FC1614"/>
    <w:rsid w:val="00FC1696"/>
    <w:rsid w:val="00FC250D"/>
    <w:rsid w:val="00FC502D"/>
    <w:rsid w:val="00FC5AA5"/>
    <w:rsid w:val="00FC6995"/>
    <w:rsid w:val="00FD0AAD"/>
    <w:rsid w:val="00FD0E9C"/>
    <w:rsid w:val="00FD33DB"/>
    <w:rsid w:val="00FD5200"/>
    <w:rsid w:val="00FD52B3"/>
    <w:rsid w:val="00FD5C90"/>
    <w:rsid w:val="00FD6525"/>
    <w:rsid w:val="00FD77B8"/>
    <w:rsid w:val="00FE130E"/>
    <w:rsid w:val="00FE2DB8"/>
    <w:rsid w:val="00FE2E74"/>
    <w:rsid w:val="00FE2FB8"/>
    <w:rsid w:val="00FE40E7"/>
    <w:rsid w:val="00FE4E88"/>
    <w:rsid w:val="00FE510C"/>
    <w:rsid w:val="00FE5D31"/>
    <w:rsid w:val="00FE69C5"/>
    <w:rsid w:val="00FE7908"/>
    <w:rsid w:val="00FE79E2"/>
    <w:rsid w:val="00FF0DAF"/>
    <w:rsid w:val="00FF357A"/>
    <w:rsid w:val="00FF37B3"/>
    <w:rsid w:val="00FF4BEE"/>
    <w:rsid w:val="00FF536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bidi="ar-SA"/>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bidi="ar-SA"/>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18"/>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2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30"/>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31"/>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32"/>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2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19"/>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44"/>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body">
    <w:name w:val="body"/>
    <w:basedOn w:val="Normal"/>
    <w:link w:val="bodyChar"/>
    <w:rsid w:val="00901823"/>
    <w:pPr>
      <w:tabs>
        <w:tab w:val="left" w:pos="2160"/>
      </w:tabs>
      <w:spacing w:before="120" w:after="40"/>
      <w:jc w:val="both"/>
    </w:pPr>
    <w:rPr>
      <w:rFonts w:ascii="Arial" w:eastAsia="Times New Roman" w:hAnsi="Arial"/>
      <w:sz w:val="24"/>
      <w:lang w:val="en-US"/>
    </w:rPr>
  </w:style>
  <w:style w:type="character" w:customStyle="1" w:styleId="bodyChar">
    <w:name w:val="body Char"/>
    <w:link w:val="body"/>
    <w:rsid w:val="00901823"/>
    <w:rPr>
      <w:rFonts w:ascii="Arial" w:eastAsia="Times New Roman"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bidi="ar-SA"/>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bidi="ar-SA"/>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18"/>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2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30"/>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31"/>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32"/>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2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19"/>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44"/>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body">
    <w:name w:val="body"/>
    <w:basedOn w:val="Normal"/>
    <w:link w:val="bodyChar"/>
    <w:rsid w:val="00901823"/>
    <w:pPr>
      <w:tabs>
        <w:tab w:val="left" w:pos="2160"/>
      </w:tabs>
      <w:spacing w:before="120" w:after="40"/>
      <w:jc w:val="both"/>
    </w:pPr>
    <w:rPr>
      <w:rFonts w:ascii="Arial" w:eastAsia="Times New Roman" w:hAnsi="Arial"/>
      <w:sz w:val="24"/>
      <w:lang w:val="en-US"/>
    </w:rPr>
  </w:style>
  <w:style w:type="character" w:customStyle="1" w:styleId="bodyChar">
    <w:name w:val="body Char"/>
    <w:link w:val="body"/>
    <w:rsid w:val="00901823"/>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85584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04CE6-2400-4F1A-8EE4-D87B21C2B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1513</Words>
  <Characters>8627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Qualcomm User</cp:lastModifiedBy>
  <cp:revision>2</cp:revision>
  <cp:lastPrinted>2013-01-18T08:27:00Z</cp:lastPrinted>
  <dcterms:created xsi:type="dcterms:W3CDTF">2014-03-23T17:05:00Z</dcterms:created>
  <dcterms:modified xsi:type="dcterms:W3CDTF">2014-03-23T17:05:00Z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PRS Signal levels paper</vt:lpwstr>
  </property>
  <property fmtid="{D5CDD505-2E9C-101B-9397-08002B2CF9AE}" pid="8" name="_AuthorEmail">
    <vt:lpwstr>arashm@qti.qualcomm.com</vt:lpwstr>
  </property>
  <property fmtid="{D5CDD505-2E9C-101B-9397-08002B2CF9AE}" pid="9" name="_AuthorEmailDisplayName">
    <vt:lpwstr>Mirbagheri, Arash</vt:lpwstr>
  </property>
  <property fmtid="{D5CDD505-2E9C-101B-9397-08002B2CF9AE}" pid="10" name="_EmailEntryID">
    <vt:lpwstr>00000000D4221C6ABBE1EC43AD8D465D2A5FD7A0070003F10243EF85A845A4BDE706BA468AD40000184023F60000799FBF4679125049A3E911B4FA10A329000001310C710000</vt:lpwstr>
  </property>
  <property fmtid="{D5CDD505-2E9C-101B-9397-08002B2CF9AE}" pid="11" name="_AdHocReviewCycleID">
    <vt:i4>-747097432</vt:i4>
  </property>
  <property fmtid="{D5CDD505-2E9C-101B-9397-08002B2CF9AE}" pid="12" name="_PreviousAdHocReviewCycleID">
    <vt:i4>313446028</vt:i4>
  </property>
  <property fmtid="{D5CDD505-2E9C-101B-9397-08002B2CF9AE}" pid="13" name="_EmailStoreID0">
    <vt:lpwstr>0000000038A1BB1005E5101AA1BB08002B2A56C20000454D534D44422E444C4C00000000000000001B55FA20AA6611CD9BC800AA002FC45A0C0000004F75746C6F6F6B2D73642E7175616C636F6D6D2E636F6D002F6F3D5175616C636F6D6D2F6F753D45786368616E67652041646D696E6973747261746976652047726F757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0202846594449424F484632335350444C54292F636E3D526563697069656E74732F636E3D766768656F72676800</vt:lpwstr>
  </property>
  <property fmtid="{D5CDD505-2E9C-101B-9397-08002B2CF9AE}" pid="15" name="_ReviewingToolsShownOnce">
    <vt:lpwstr/>
  </property>
</Properties>
</file>