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A55E19">
        <w:rPr>
          <w:rFonts w:cs="Arial"/>
          <w:sz w:val="24"/>
          <w:szCs w:val="24"/>
          <w:lang w:val="en-US" w:eastAsia="ja-JP"/>
        </w:rPr>
        <w:t>67</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A55E19">
        <w:rPr>
          <w:rFonts w:cs="Arial"/>
          <w:sz w:val="24"/>
          <w:szCs w:val="24"/>
          <w:lang w:val="en-US"/>
        </w:rPr>
        <w:t>2</w:t>
      </w:r>
      <w:r w:rsidR="00BA3182">
        <w:rPr>
          <w:rFonts w:cs="Arial"/>
          <w:sz w:val="24"/>
          <w:szCs w:val="24"/>
          <w:lang w:val="en-US"/>
        </w:rPr>
        <w:t>741</w:t>
      </w:r>
    </w:p>
    <w:p w:rsidR="00445267" w:rsidRPr="007408EB" w:rsidRDefault="00A55E19"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Fukuoka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Japan</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Pr>
          <w:rFonts w:ascii="Arial" w:hAnsi="Arial" w:cs="Arial"/>
          <w:b/>
          <w:sz w:val="24"/>
          <w:szCs w:val="24"/>
          <w:lang w:eastAsia="ja-JP"/>
        </w:rPr>
        <w:t>May</w:t>
      </w:r>
      <w:r w:rsidR="00453547">
        <w:rPr>
          <w:rFonts w:ascii="Arial" w:hAnsi="Arial" w:cs="Arial"/>
          <w:b/>
          <w:sz w:val="24"/>
          <w:szCs w:val="24"/>
          <w:lang w:eastAsia="ja-JP"/>
        </w:rPr>
        <w:t xml:space="preserve"> </w:t>
      </w:r>
      <w:r>
        <w:rPr>
          <w:rFonts w:ascii="Arial" w:hAnsi="Arial" w:cs="Arial"/>
          <w:b/>
          <w:sz w:val="24"/>
          <w:szCs w:val="24"/>
          <w:lang w:eastAsia="ja-JP"/>
        </w:rPr>
        <w:t>20</w:t>
      </w:r>
      <w:r w:rsidR="00236034" w:rsidRPr="00236034">
        <w:rPr>
          <w:rFonts w:ascii="Arial" w:hAnsi="Arial" w:cs="Arial"/>
          <w:b/>
          <w:sz w:val="24"/>
          <w:szCs w:val="24"/>
          <w:vertAlign w:val="superscript"/>
          <w:lang w:eastAsia="ja-JP"/>
        </w:rPr>
        <w:t>th</w:t>
      </w:r>
      <w:r w:rsidR="00236034">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Pr>
          <w:rFonts w:ascii="Arial" w:hAnsi="Arial" w:cs="Arial"/>
          <w:b/>
          <w:sz w:val="24"/>
          <w:szCs w:val="24"/>
          <w:lang w:eastAsia="ja-JP"/>
        </w:rPr>
        <w:t>24</w:t>
      </w:r>
      <w:r w:rsidR="00236034" w:rsidRPr="00236034">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4E187E">
        <w:rPr>
          <w:rFonts w:ascii="Arial" w:hAnsi="Arial" w:cs="Arial"/>
          <w:sz w:val="24"/>
          <w:lang w:val="en-US"/>
        </w:rPr>
        <w:t>7.1</w:t>
      </w:r>
      <w:r w:rsidR="0085189F">
        <w:rPr>
          <w:rFonts w:ascii="Arial" w:hAnsi="Arial" w:cs="Arial"/>
          <w:sz w:val="24"/>
          <w:lang w:val="en-US"/>
        </w:rPr>
        <w:t>7</w:t>
      </w:r>
      <w:r w:rsidR="00093FE8">
        <w:rPr>
          <w:rFonts w:ascii="Arial" w:hAnsi="Arial" w:cs="Arial"/>
          <w:sz w:val="24"/>
          <w:lang w:val="en-US"/>
        </w:rPr>
        <w:t>.1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33413">
        <w:rPr>
          <w:rFonts w:ascii="Arial" w:hAnsi="Arial" w:cs="Arial"/>
          <w:sz w:val="22"/>
        </w:rPr>
        <w:t xml:space="preserve">Consideration of </w:t>
      </w:r>
      <w:r w:rsidR="00A55E19">
        <w:rPr>
          <w:rFonts w:ascii="Arial" w:hAnsi="Arial" w:cs="Arial"/>
          <w:sz w:val="22"/>
        </w:rPr>
        <w:t>CA_B</w:t>
      </w:r>
      <w:r w:rsidR="00DC216E">
        <w:rPr>
          <w:rFonts w:ascii="Arial" w:hAnsi="Arial" w:cs="Arial"/>
          <w:sz w:val="22"/>
        </w:rPr>
        <w:t>2</w:t>
      </w:r>
      <w:r w:rsidR="00333413">
        <w:rPr>
          <w:rFonts w:ascii="Arial" w:hAnsi="Arial" w:cs="Arial"/>
          <w:sz w:val="22"/>
        </w:rPr>
        <w:t>-</w:t>
      </w:r>
      <w:r w:rsidR="00A55E19">
        <w:rPr>
          <w:rFonts w:ascii="Arial" w:hAnsi="Arial" w:cs="Arial"/>
          <w:sz w:val="22"/>
        </w:rPr>
        <w:t>B</w:t>
      </w:r>
      <w:r w:rsidR="00DC216E">
        <w:rPr>
          <w:rFonts w:ascii="Arial" w:hAnsi="Arial" w:cs="Arial"/>
          <w:sz w:val="22"/>
        </w:rPr>
        <w:t>4</w:t>
      </w:r>
      <w:r w:rsidR="00F71331">
        <w:rPr>
          <w:rFonts w:ascii="Arial" w:hAnsi="Arial" w:cs="Arial"/>
          <w:sz w:val="22"/>
        </w:rPr>
        <w:t xml:space="preserve"> </w:t>
      </w:r>
      <w:r w:rsidR="00DC216E">
        <w:rPr>
          <w:rFonts w:ascii="Arial" w:hAnsi="Arial" w:cs="Arial"/>
          <w:sz w:val="22"/>
        </w:rPr>
        <w:t>2UL</w:t>
      </w:r>
      <w:r w:rsidR="00333413">
        <w:rPr>
          <w:rFonts w:ascii="Arial" w:hAnsi="Arial" w:cs="Arial"/>
          <w:sz w:val="22"/>
        </w:rPr>
        <w:t xml:space="preserve"> classification</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3D5B2A" w:rsidP="0090534F">
      <w:pPr>
        <w:spacing w:before="120" w:after="0"/>
        <w:jc w:val="both"/>
        <w:rPr>
          <w:rFonts w:ascii="Arial" w:hAnsi="Arial" w:cs="Arial"/>
          <w:lang w:eastAsia="ja-JP"/>
        </w:rPr>
      </w:pPr>
      <w:r>
        <w:rPr>
          <w:rFonts w:ascii="Arial" w:hAnsi="Arial" w:cs="Arial"/>
          <w:lang w:eastAsia="ja-JP"/>
        </w:rPr>
        <w:t xml:space="preserve">CA_B2-B4 is currently categorized as class A4 owing to </w:t>
      </w:r>
      <w:r w:rsidR="00555E72">
        <w:rPr>
          <w:rFonts w:ascii="Arial" w:hAnsi="Arial" w:cs="Arial"/>
          <w:lang w:eastAsia="ja-JP"/>
        </w:rPr>
        <w:t xml:space="preserve">its UL </w:t>
      </w:r>
      <w:r>
        <w:rPr>
          <w:rFonts w:ascii="Arial" w:hAnsi="Arial" w:cs="Arial"/>
          <w:lang w:eastAsia="ja-JP"/>
        </w:rPr>
        <w:t>3</w:t>
      </w:r>
      <w:r w:rsidRPr="003D5B2A">
        <w:rPr>
          <w:rFonts w:ascii="Arial" w:hAnsi="Arial" w:cs="Arial"/>
          <w:vertAlign w:val="superscript"/>
          <w:lang w:eastAsia="ja-JP"/>
        </w:rPr>
        <w:t>rd</w:t>
      </w:r>
      <w:r>
        <w:rPr>
          <w:rFonts w:ascii="Arial" w:hAnsi="Arial" w:cs="Arial"/>
          <w:lang w:eastAsia="ja-JP"/>
        </w:rPr>
        <w:t xml:space="preserve"> order intermodulation products falling into its own DL band</w:t>
      </w:r>
      <w:r w:rsidR="00555E72">
        <w:rPr>
          <w:rFonts w:ascii="Arial" w:hAnsi="Arial" w:cs="Arial"/>
          <w:lang w:eastAsia="ja-JP"/>
        </w:rPr>
        <w:t xml:space="preserve"> [1-2]</w:t>
      </w:r>
      <w:r>
        <w:rPr>
          <w:rFonts w:ascii="Arial" w:hAnsi="Arial" w:cs="Arial"/>
          <w:lang w:eastAsia="ja-JP"/>
        </w:rPr>
        <w:t xml:space="preserve">. </w:t>
      </w:r>
      <w:r w:rsidR="00555E72">
        <w:rPr>
          <w:rFonts w:ascii="Arial" w:hAnsi="Arial" w:cs="Arial"/>
          <w:lang w:eastAsia="ja-JP"/>
        </w:rPr>
        <w:t>However, further analysis has shown that the UL 3</w:t>
      </w:r>
      <w:r w:rsidR="00555E72" w:rsidRPr="00555E72">
        <w:rPr>
          <w:rFonts w:ascii="Arial" w:hAnsi="Arial" w:cs="Arial"/>
          <w:vertAlign w:val="superscript"/>
          <w:lang w:eastAsia="ja-JP"/>
        </w:rPr>
        <w:t>rd</w:t>
      </w:r>
      <w:r w:rsidR="00555E72">
        <w:rPr>
          <w:rFonts w:ascii="Arial" w:hAnsi="Arial" w:cs="Arial"/>
          <w:lang w:eastAsia="ja-JP"/>
        </w:rPr>
        <w:t xml:space="preserve"> order intermodulation products do not </w:t>
      </w:r>
      <w:r w:rsidR="00CC1FC8">
        <w:rPr>
          <w:rFonts w:ascii="Arial" w:hAnsi="Arial" w:cs="Arial"/>
          <w:lang w:eastAsia="ja-JP"/>
        </w:rPr>
        <w:t xml:space="preserve">completely </w:t>
      </w:r>
      <w:r w:rsidR="00555E72">
        <w:rPr>
          <w:rFonts w:ascii="Arial" w:hAnsi="Arial" w:cs="Arial"/>
          <w:lang w:eastAsia="ja-JP"/>
        </w:rPr>
        <w:t>overlap with either of the DL carriers across the entire frequency operation range. As a res</w:t>
      </w:r>
      <w:r w:rsidR="009A41C5">
        <w:rPr>
          <w:rFonts w:ascii="Arial" w:hAnsi="Arial" w:cs="Arial"/>
          <w:lang w:eastAsia="ja-JP"/>
        </w:rPr>
        <w:t xml:space="preserve">ult, band re-classification may </w:t>
      </w:r>
      <w:r w:rsidR="00555E72">
        <w:rPr>
          <w:rFonts w:ascii="Arial" w:hAnsi="Arial" w:cs="Arial"/>
          <w:lang w:eastAsia="ja-JP"/>
        </w:rPr>
        <w:t xml:space="preserve">be considered. </w:t>
      </w:r>
      <w:r w:rsidR="008353D4">
        <w:rPr>
          <w:rFonts w:ascii="Arial" w:hAnsi="Arial" w:cs="Arial"/>
          <w:lang w:eastAsia="ja-JP"/>
        </w:rPr>
        <w:t xml:space="preserve">  </w:t>
      </w:r>
      <w:r w:rsidR="001C5975">
        <w:rPr>
          <w:rFonts w:ascii="Arial" w:hAnsi="Arial" w:cs="Arial"/>
          <w:lang w:eastAsia="ja-JP"/>
        </w:rPr>
        <w:t xml:space="preserve">  </w:t>
      </w:r>
      <w:r w:rsidR="00B10650">
        <w:rPr>
          <w:rFonts w:ascii="Arial" w:hAnsi="Arial" w:cs="Arial"/>
          <w:lang w:eastAsia="ja-JP"/>
        </w:rPr>
        <w:t xml:space="preserve"> </w:t>
      </w:r>
      <w:r w:rsidR="00284627">
        <w:rPr>
          <w:rFonts w:ascii="Arial" w:hAnsi="Arial" w:cs="Arial"/>
          <w:lang w:eastAsia="ja-JP"/>
        </w:rPr>
        <w:t xml:space="preserve"> </w:t>
      </w:r>
      <w:r w:rsidR="00465FEF">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3C0550" w:rsidRDefault="005C1A0A" w:rsidP="00A56F55">
      <w:pPr>
        <w:spacing w:before="180" w:after="120"/>
        <w:jc w:val="both"/>
        <w:rPr>
          <w:rFonts w:ascii="Arial" w:hAnsi="Arial" w:cs="Arial"/>
        </w:rPr>
      </w:pPr>
      <w:r>
        <w:rPr>
          <w:rFonts w:ascii="Arial" w:hAnsi="Arial" w:cs="Arial"/>
        </w:rPr>
        <w:t>CA_B2-B4 is currently categorized as class A4 as its UL 3</w:t>
      </w:r>
      <w:r w:rsidRPr="005C1A0A">
        <w:rPr>
          <w:rFonts w:ascii="Arial" w:hAnsi="Arial" w:cs="Arial"/>
          <w:vertAlign w:val="superscript"/>
        </w:rPr>
        <w:t>rd</w:t>
      </w:r>
      <w:r>
        <w:rPr>
          <w:rFonts w:ascii="Arial" w:hAnsi="Arial" w:cs="Arial"/>
        </w:rPr>
        <w:t xml:space="preserve"> order intermodulation products high-side frequency range spans from 1945 MHz to 2110 MHz</w:t>
      </w:r>
      <w:r w:rsidR="00314884">
        <w:rPr>
          <w:rFonts w:ascii="Arial" w:hAnsi="Arial" w:cs="Arial"/>
        </w:rPr>
        <w:t xml:space="preserve"> which overlaps with B2 DL range and also touches the B4 DL lower band edge, as illustrated in Figure 2-1.</w:t>
      </w:r>
    </w:p>
    <w:p w:rsidR="00A07A4E" w:rsidRDefault="00A07A4E" w:rsidP="00A07A4E">
      <w:pPr>
        <w:spacing w:after="0"/>
        <w:jc w:val="both"/>
        <w:rPr>
          <w:rFonts w:ascii="Arial" w:hAnsi="Arial" w:cs="Arial"/>
        </w:rPr>
      </w:pPr>
    </w:p>
    <w:p w:rsidR="00F75CDC" w:rsidRPr="00C25B6F" w:rsidRDefault="00C25B6F" w:rsidP="00A07A4E">
      <w:pPr>
        <w:spacing w:before="180" w:after="120"/>
        <w:jc w:val="center"/>
        <w:rPr>
          <w:rFonts w:ascii="Arial" w:hAnsi="Arial" w:cs="Arial"/>
        </w:rPr>
      </w:pPr>
      <w:r w:rsidRPr="00C25B6F">
        <w:drawing>
          <wp:inline distT="0" distB="0" distL="0" distR="0">
            <wp:extent cx="6120765" cy="153485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0765" cy="1534859"/>
                    </a:xfrm>
                    <a:prstGeom prst="rect">
                      <a:avLst/>
                    </a:prstGeom>
                    <a:noFill/>
                    <a:ln w="9525">
                      <a:noFill/>
                      <a:miter lim="800000"/>
                      <a:headEnd/>
                      <a:tailEnd/>
                    </a:ln>
                  </pic:spPr>
                </pic:pic>
              </a:graphicData>
            </a:graphic>
          </wp:inline>
        </w:drawing>
      </w:r>
    </w:p>
    <w:p w:rsidR="00D20086" w:rsidRPr="00D20086" w:rsidRDefault="00D20086" w:rsidP="00D20086">
      <w:pPr>
        <w:spacing w:before="180" w:after="120"/>
        <w:jc w:val="center"/>
        <w:rPr>
          <w:rFonts w:ascii="Arial" w:hAnsi="Arial" w:cs="Arial"/>
          <w:b/>
        </w:rPr>
      </w:pPr>
      <w:r w:rsidRPr="00D20086">
        <w:rPr>
          <w:rFonts w:ascii="Arial" w:hAnsi="Arial" w:cs="Arial"/>
          <w:b/>
        </w:rPr>
        <w:t>Figure 2-1 CA_B2-B4 2UL 3</w:t>
      </w:r>
      <w:r w:rsidRPr="00D20086">
        <w:rPr>
          <w:rFonts w:ascii="Arial" w:hAnsi="Arial" w:cs="Arial"/>
          <w:b/>
          <w:vertAlign w:val="superscript"/>
        </w:rPr>
        <w:t>rd</w:t>
      </w:r>
      <w:r w:rsidRPr="00D20086">
        <w:rPr>
          <w:rFonts w:ascii="Arial" w:hAnsi="Arial" w:cs="Arial"/>
          <w:b/>
        </w:rPr>
        <w:t xml:space="preserve"> order </w:t>
      </w:r>
      <w:proofErr w:type="spellStart"/>
      <w:r w:rsidRPr="00D20086">
        <w:rPr>
          <w:rFonts w:ascii="Arial" w:hAnsi="Arial" w:cs="Arial"/>
          <w:b/>
        </w:rPr>
        <w:t>intermodulation</w:t>
      </w:r>
      <w:proofErr w:type="spellEnd"/>
      <w:r w:rsidRPr="00D20086">
        <w:rPr>
          <w:rFonts w:ascii="Arial" w:hAnsi="Arial" w:cs="Arial"/>
          <w:b/>
        </w:rPr>
        <w:t xml:space="preserve"> product</w:t>
      </w:r>
      <w:r w:rsidR="00C25B6F">
        <w:rPr>
          <w:rFonts w:ascii="Arial" w:hAnsi="Arial" w:cs="Arial"/>
          <w:b/>
        </w:rPr>
        <w:t>s</w:t>
      </w:r>
      <w:r w:rsidRPr="00D20086">
        <w:rPr>
          <w:rFonts w:ascii="Arial" w:hAnsi="Arial" w:cs="Arial"/>
          <w:b/>
        </w:rPr>
        <w:t xml:space="preserve"> high-side frequency range</w:t>
      </w:r>
    </w:p>
    <w:p w:rsidR="00D20086" w:rsidRDefault="00D20086" w:rsidP="00D20086">
      <w:pPr>
        <w:spacing w:after="0"/>
        <w:jc w:val="both"/>
        <w:rPr>
          <w:rFonts w:ascii="Arial" w:hAnsi="Arial" w:cs="Arial"/>
        </w:rPr>
      </w:pPr>
    </w:p>
    <w:p w:rsidR="00885B18" w:rsidRDefault="00340994" w:rsidP="00340994">
      <w:pPr>
        <w:spacing w:before="180" w:after="120"/>
        <w:jc w:val="both"/>
        <w:rPr>
          <w:rFonts w:ascii="Arial" w:hAnsi="Arial" w:cs="Arial"/>
        </w:rPr>
      </w:pPr>
      <w:r>
        <w:rPr>
          <w:rFonts w:ascii="Arial" w:hAnsi="Arial" w:cs="Arial"/>
        </w:rPr>
        <w:t>With further detailed analysis, it can be found that in most of the CA bandwidth combinations, the 3</w:t>
      </w:r>
      <w:r w:rsidRPr="00340994">
        <w:rPr>
          <w:rFonts w:ascii="Arial" w:hAnsi="Arial" w:cs="Arial"/>
          <w:vertAlign w:val="superscript"/>
        </w:rPr>
        <w:t>rd</w:t>
      </w:r>
      <w:r>
        <w:rPr>
          <w:rFonts w:ascii="Arial" w:hAnsi="Arial" w:cs="Arial"/>
        </w:rPr>
        <w:t xml:space="preserve"> order </w:t>
      </w:r>
      <w:proofErr w:type="spellStart"/>
      <w:r>
        <w:rPr>
          <w:rFonts w:ascii="Arial" w:hAnsi="Arial" w:cs="Arial"/>
        </w:rPr>
        <w:t>intermodulation</w:t>
      </w:r>
      <w:proofErr w:type="spellEnd"/>
      <w:r>
        <w:rPr>
          <w:rFonts w:ascii="Arial" w:hAnsi="Arial" w:cs="Arial"/>
        </w:rPr>
        <w:t xml:space="preserve"> product</w:t>
      </w:r>
      <w:r w:rsidR="00C25B6F">
        <w:rPr>
          <w:rFonts w:ascii="Arial" w:hAnsi="Arial" w:cs="Arial"/>
        </w:rPr>
        <w:t>s</w:t>
      </w:r>
      <w:r w:rsidR="002F3EDD">
        <w:rPr>
          <w:rFonts w:ascii="Arial" w:hAnsi="Arial" w:cs="Arial"/>
        </w:rPr>
        <w:t xml:space="preserve"> do</w:t>
      </w:r>
      <w:r>
        <w:rPr>
          <w:rFonts w:ascii="Arial" w:hAnsi="Arial" w:cs="Arial"/>
        </w:rPr>
        <w:t xml:space="preserve"> not overlap with either of downlink carriers except when B2 carrier bandwidth </w:t>
      </w:r>
      <w:r w:rsidR="0021574A">
        <w:rPr>
          <w:rFonts w:ascii="Arial" w:hAnsi="Arial" w:cs="Arial"/>
        </w:rPr>
        <w:t xml:space="preserve">b </w:t>
      </w:r>
      <w:r>
        <w:rPr>
          <w:rFonts w:ascii="Arial" w:hAnsi="Arial" w:cs="Arial"/>
        </w:rPr>
        <w:t xml:space="preserve">is 20 MHz and </w:t>
      </w:r>
      <w:r w:rsidR="0021574A">
        <w:rPr>
          <w:rFonts w:ascii="Arial" w:hAnsi="Arial" w:cs="Arial"/>
        </w:rPr>
        <w:t xml:space="preserve">c &lt; 5 MHz or d &lt; </w:t>
      </w:r>
      <w:r w:rsidR="0085189F">
        <w:rPr>
          <w:rFonts w:ascii="Arial" w:hAnsi="Arial" w:cs="Arial"/>
        </w:rPr>
        <w:t>5</w:t>
      </w:r>
      <w:r w:rsidR="0021574A">
        <w:rPr>
          <w:rFonts w:ascii="Arial" w:hAnsi="Arial" w:cs="Arial"/>
        </w:rPr>
        <w:t xml:space="preserve"> MHz, where a, b, c, and d are defined in Figure 2-2</w:t>
      </w:r>
      <w:r w:rsidR="007A010D">
        <w:rPr>
          <w:rFonts w:ascii="Arial" w:hAnsi="Arial" w:cs="Arial"/>
        </w:rPr>
        <w:t>.</w:t>
      </w:r>
    </w:p>
    <w:p w:rsidR="00A07A4E" w:rsidRDefault="00A07A4E" w:rsidP="00A07A4E">
      <w:pPr>
        <w:spacing w:after="0"/>
        <w:jc w:val="both"/>
        <w:rPr>
          <w:rFonts w:ascii="Arial" w:hAnsi="Arial" w:cs="Arial"/>
        </w:rPr>
      </w:pPr>
    </w:p>
    <w:p w:rsidR="00885B18" w:rsidRDefault="007A010D" w:rsidP="00885B18">
      <w:pPr>
        <w:spacing w:after="0"/>
        <w:jc w:val="both"/>
        <w:rPr>
          <w:rFonts w:ascii="Arial" w:hAnsi="Arial" w:cs="Arial"/>
        </w:rPr>
      </w:pPr>
      <w:r>
        <w:rPr>
          <w:rFonts w:ascii="Arial" w:hAnsi="Arial" w:cs="Arial"/>
        </w:rPr>
        <w:t xml:space="preserve"> </w:t>
      </w:r>
    </w:p>
    <w:p w:rsidR="00885B18" w:rsidRDefault="00A07A4E" w:rsidP="00A07A4E">
      <w:pPr>
        <w:spacing w:after="0"/>
        <w:jc w:val="center"/>
        <w:rPr>
          <w:rFonts w:ascii="Arial" w:hAnsi="Arial" w:cs="Arial"/>
        </w:rPr>
      </w:pPr>
      <w:r w:rsidRPr="00A07A4E">
        <w:rPr>
          <w:noProof/>
          <w:lang w:val="en-US" w:eastAsia="zh-CN"/>
        </w:rPr>
        <w:drawing>
          <wp:inline distT="0" distB="0" distL="0" distR="0">
            <wp:extent cx="6120765" cy="1188898"/>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srcRect/>
                    <a:stretch>
                      <a:fillRect/>
                    </a:stretch>
                  </pic:blipFill>
                  <pic:spPr bwMode="auto">
                    <a:xfrm>
                      <a:off x="0" y="0"/>
                      <a:ext cx="6120765" cy="1188898"/>
                    </a:xfrm>
                    <a:prstGeom prst="rect">
                      <a:avLst/>
                    </a:prstGeom>
                    <a:noFill/>
                    <a:ln w="9525">
                      <a:noFill/>
                      <a:miter lim="800000"/>
                      <a:headEnd/>
                      <a:tailEnd/>
                    </a:ln>
                  </pic:spPr>
                </pic:pic>
              </a:graphicData>
            </a:graphic>
          </wp:inline>
        </w:drawing>
      </w:r>
    </w:p>
    <w:p w:rsidR="00A07A4E" w:rsidRPr="00A07A4E" w:rsidRDefault="00A07A4E" w:rsidP="00A07A4E">
      <w:pPr>
        <w:spacing w:after="0"/>
        <w:jc w:val="center"/>
        <w:rPr>
          <w:rFonts w:ascii="Arial" w:hAnsi="Arial" w:cs="Arial"/>
        </w:rPr>
      </w:pPr>
    </w:p>
    <w:p w:rsidR="00885B18" w:rsidRDefault="00885B18" w:rsidP="00885B18">
      <w:pPr>
        <w:spacing w:before="180" w:after="120"/>
        <w:jc w:val="center"/>
        <w:rPr>
          <w:rFonts w:ascii="Arial" w:hAnsi="Arial" w:cs="Arial"/>
        </w:rPr>
      </w:pPr>
      <w:r w:rsidRPr="00D20086">
        <w:rPr>
          <w:rFonts w:ascii="Arial" w:hAnsi="Arial" w:cs="Arial"/>
          <w:b/>
        </w:rPr>
        <w:t>Figure 2-</w:t>
      </w:r>
      <w:r w:rsidR="00F76E2A">
        <w:rPr>
          <w:rFonts w:ascii="Arial" w:hAnsi="Arial" w:cs="Arial"/>
          <w:b/>
        </w:rPr>
        <w:t>2</w:t>
      </w:r>
      <w:r w:rsidRPr="00D20086">
        <w:rPr>
          <w:rFonts w:ascii="Arial" w:hAnsi="Arial" w:cs="Arial"/>
          <w:b/>
        </w:rPr>
        <w:t xml:space="preserve"> CA_B2-B4 2UL </w:t>
      </w:r>
      <w:r>
        <w:rPr>
          <w:rFonts w:ascii="Arial" w:hAnsi="Arial" w:cs="Arial"/>
          <w:b/>
        </w:rPr>
        <w:t>high-side IMD3 location</w:t>
      </w:r>
    </w:p>
    <w:p w:rsidR="002F3EDD" w:rsidRDefault="007A010D" w:rsidP="00340994">
      <w:pPr>
        <w:spacing w:before="180" w:after="120"/>
        <w:jc w:val="both"/>
        <w:rPr>
          <w:rFonts w:ascii="Arial" w:hAnsi="Arial" w:cs="Arial"/>
        </w:rPr>
      </w:pPr>
      <w:r>
        <w:rPr>
          <w:rFonts w:ascii="Arial" w:hAnsi="Arial" w:cs="Arial"/>
        </w:rPr>
        <w:lastRenderedPageBreak/>
        <w:t xml:space="preserve">In </w:t>
      </w:r>
      <w:r w:rsidR="0021574A">
        <w:rPr>
          <w:rFonts w:ascii="Arial" w:hAnsi="Arial" w:cs="Arial"/>
        </w:rPr>
        <w:t>full RB operation conditi</w:t>
      </w:r>
      <w:r w:rsidR="002F3EDD">
        <w:rPr>
          <w:rFonts w:ascii="Arial" w:hAnsi="Arial" w:cs="Arial"/>
        </w:rPr>
        <w:t>on, the worst-</w:t>
      </w:r>
      <w:r w:rsidR="0021574A">
        <w:rPr>
          <w:rFonts w:ascii="Arial" w:hAnsi="Arial" w:cs="Arial"/>
        </w:rPr>
        <w:t xml:space="preserve">case desensitization would </w:t>
      </w:r>
      <w:r>
        <w:rPr>
          <w:rFonts w:ascii="Arial" w:hAnsi="Arial" w:cs="Arial"/>
        </w:rPr>
        <w:t>occur</w:t>
      </w:r>
      <w:r w:rsidR="0021574A">
        <w:rPr>
          <w:rFonts w:ascii="Arial" w:hAnsi="Arial" w:cs="Arial"/>
        </w:rPr>
        <w:t xml:space="preserve"> at a = 5 MHz, b = 20 MHz and c </w:t>
      </w:r>
      <w:r w:rsidR="002F3EDD">
        <w:rPr>
          <w:rFonts w:ascii="Arial" w:hAnsi="Arial" w:cs="Arial"/>
        </w:rPr>
        <w:t>= d = 0, as shown in Figure 2-3, where the 3</w:t>
      </w:r>
      <w:r w:rsidR="002F3EDD" w:rsidRPr="002F3EDD">
        <w:rPr>
          <w:rFonts w:ascii="Arial" w:hAnsi="Arial" w:cs="Arial"/>
          <w:vertAlign w:val="superscript"/>
        </w:rPr>
        <w:t>rd</w:t>
      </w:r>
      <w:r w:rsidR="002F3EDD">
        <w:rPr>
          <w:rFonts w:ascii="Arial" w:hAnsi="Arial" w:cs="Arial"/>
        </w:rPr>
        <w:t xml:space="preserve"> order intermodulation product effectively has a frequency span of 45 MH</w:t>
      </w:r>
      <w:r w:rsidR="00B30481">
        <w:rPr>
          <w:rFonts w:ascii="Arial" w:hAnsi="Arial" w:cs="Arial"/>
        </w:rPr>
        <w:t xml:space="preserve">z and a 5-MHz overlap with B2 DL carrier </w:t>
      </w:r>
      <w:r w:rsidR="002F3EDD">
        <w:rPr>
          <w:rFonts w:ascii="Arial" w:hAnsi="Arial" w:cs="Arial"/>
        </w:rPr>
        <w:t>which is also the maximum overlap in all bandwidth combinations.</w:t>
      </w:r>
    </w:p>
    <w:p w:rsidR="00A07A4E" w:rsidRDefault="00A07A4E" w:rsidP="00A07A4E">
      <w:pPr>
        <w:spacing w:after="0"/>
        <w:jc w:val="both"/>
        <w:rPr>
          <w:rFonts w:ascii="Arial" w:hAnsi="Arial" w:cs="Arial"/>
        </w:rPr>
      </w:pPr>
    </w:p>
    <w:p w:rsidR="00F76E2A" w:rsidRDefault="00F76E2A" w:rsidP="00F76E2A">
      <w:pPr>
        <w:spacing w:after="0"/>
        <w:jc w:val="both"/>
        <w:rPr>
          <w:rFonts w:ascii="Arial" w:hAnsi="Arial" w:cs="Arial"/>
        </w:rPr>
      </w:pPr>
    </w:p>
    <w:p w:rsidR="00F76E2A" w:rsidRDefault="00A07A4E" w:rsidP="00F76E2A">
      <w:pPr>
        <w:spacing w:after="0"/>
        <w:jc w:val="both"/>
      </w:pPr>
      <w:r w:rsidRPr="00A07A4E">
        <w:rPr>
          <w:noProof/>
          <w:lang w:val="en-US" w:eastAsia="zh-CN"/>
        </w:rPr>
        <w:drawing>
          <wp:inline distT="0" distB="0" distL="0" distR="0">
            <wp:extent cx="6120765" cy="1188898"/>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srcRect/>
                    <a:stretch>
                      <a:fillRect/>
                    </a:stretch>
                  </pic:blipFill>
                  <pic:spPr bwMode="auto">
                    <a:xfrm>
                      <a:off x="0" y="0"/>
                      <a:ext cx="6120765" cy="1188898"/>
                    </a:xfrm>
                    <a:prstGeom prst="rect">
                      <a:avLst/>
                    </a:prstGeom>
                    <a:noFill/>
                    <a:ln w="9525">
                      <a:noFill/>
                      <a:miter lim="800000"/>
                      <a:headEnd/>
                      <a:tailEnd/>
                    </a:ln>
                  </pic:spPr>
                </pic:pic>
              </a:graphicData>
            </a:graphic>
          </wp:inline>
        </w:drawing>
      </w:r>
    </w:p>
    <w:p w:rsidR="00A07A4E" w:rsidRDefault="00A07A4E" w:rsidP="00A07A4E">
      <w:pPr>
        <w:spacing w:after="0"/>
        <w:jc w:val="center"/>
        <w:rPr>
          <w:rFonts w:ascii="Arial" w:hAnsi="Arial" w:cs="Arial"/>
          <w:b/>
        </w:rPr>
      </w:pPr>
    </w:p>
    <w:p w:rsidR="00F76E2A" w:rsidRDefault="00F76E2A" w:rsidP="00F76E2A">
      <w:pPr>
        <w:spacing w:before="180" w:after="120"/>
        <w:jc w:val="center"/>
        <w:rPr>
          <w:rFonts w:ascii="Arial" w:hAnsi="Arial" w:cs="Arial"/>
        </w:rPr>
      </w:pPr>
      <w:r w:rsidRPr="00D20086">
        <w:rPr>
          <w:rFonts w:ascii="Arial" w:hAnsi="Arial" w:cs="Arial"/>
          <w:b/>
        </w:rPr>
        <w:t>Figure 2-</w:t>
      </w:r>
      <w:r>
        <w:rPr>
          <w:rFonts w:ascii="Arial" w:hAnsi="Arial" w:cs="Arial"/>
          <w:b/>
        </w:rPr>
        <w:t>3</w:t>
      </w:r>
      <w:r w:rsidRPr="00D20086">
        <w:rPr>
          <w:rFonts w:ascii="Arial" w:hAnsi="Arial" w:cs="Arial"/>
          <w:b/>
        </w:rPr>
        <w:t xml:space="preserve"> CA_B2-B4 2UL </w:t>
      </w:r>
      <w:r>
        <w:rPr>
          <w:rFonts w:ascii="Arial" w:hAnsi="Arial" w:cs="Arial"/>
          <w:b/>
        </w:rPr>
        <w:t>worst-case desensitization carrier allocation</w:t>
      </w:r>
    </w:p>
    <w:p w:rsidR="00F76E2A" w:rsidRDefault="00F76E2A" w:rsidP="00F76E2A">
      <w:pPr>
        <w:spacing w:after="0"/>
        <w:jc w:val="both"/>
        <w:rPr>
          <w:rFonts w:ascii="Arial" w:hAnsi="Arial" w:cs="Arial"/>
        </w:rPr>
      </w:pPr>
    </w:p>
    <w:p w:rsidR="009359A2" w:rsidRDefault="002F3EDD" w:rsidP="00340994">
      <w:pPr>
        <w:spacing w:before="180" w:after="120"/>
        <w:jc w:val="both"/>
        <w:rPr>
          <w:rFonts w:ascii="Arial" w:hAnsi="Arial" w:cs="Arial"/>
        </w:rPr>
      </w:pPr>
      <w:r>
        <w:rPr>
          <w:rFonts w:ascii="Arial" w:hAnsi="Arial" w:cs="Arial"/>
        </w:rPr>
        <w:t xml:space="preserve">Though </w:t>
      </w:r>
      <w:r w:rsidR="007028C1">
        <w:rPr>
          <w:rFonts w:ascii="Arial" w:hAnsi="Arial" w:cs="Arial"/>
        </w:rPr>
        <w:t xml:space="preserve">frequency wise </w:t>
      </w:r>
      <w:r>
        <w:rPr>
          <w:rFonts w:ascii="Arial" w:hAnsi="Arial" w:cs="Arial"/>
        </w:rPr>
        <w:t xml:space="preserve">5 MHz out of </w:t>
      </w:r>
      <w:r w:rsidR="007028C1">
        <w:rPr>
          <w:rFonts w:ascii="Arial" w:hAnsi="Arial" w:cs="Arial"/>
        </w:rPr>
        <w:t xml:space="preserve">45 MHz is not a trivial ratio, power wise, the edge 5 MHz only occupies a relatively small portion of the total </w:t>
      </w:r>
      <w:r w:rsidR="00AB3986">
        <w:rPr>
          <w:rFonts w:ascii="Arial" w:hAnsi="Arial" w:cs="Arial"/>
        </w:rPr>
        <w:t xml:space="preserve">intermodulation product power. Through </w:t>
      </w:r>
      <w:r w:rsidR="009359A2">
        <w:rPr>
          <w:rFonts w:ascii="Arial" w:hAnsi="Arial" w:cs="Arial"/>
        </w:rPr>
        <w:t xml:space="preserve">our </w:t>
      </w:r>
      <w:r w:rsidR="00AB3986">
        <w:rPr>
          <w:rFonts w:ascii="Arial" w:hAnsi="Arial" w:cs="Arial"/>
        </w:rPr>
        <w:t xml:space="preserve">background multi-tone convolution analysis, we found </w:t>
      </w:r>
      <w:r w:rsidR="007A010D">
        <w:rPr>
          <w:rFonts w:ascii="Arial" w:hAnsi="Arial" w:cs="Arial"/>
        </w:rPr>
        <w:t xml:space="preserve">that </w:t>
      </w:r>
      <w:r w:rsidR="00AB3986">
        <w:rPr>
          <w:rFonts w:ascii="Arial" w:hAnsi="Arial" w:cs="Arial"/>
        </w:rPr>
        <w:t>this ratio is around -30 dB. Considering that the sensitivity level of 20-MHz carrier with QPSK modulation</w:t>
      </w:r>
      <w:r w:rsidR="009359A2">
        <w:rPr>
          <w:rFonts w:ascii="Arial" w:hAnsi="Arial" w:cs="Arial"/>
        </w:rPr>
        <w:t xml:space="preserve"> is at</w:t>
      </w:r>
      <w:r w:rsidR="00AB3986">
        <w:rPr>
          <w:rFonts w:ascii="Arial" w:hAnsi="Arial" w:cs="Arial"/>
        </w:rPr>
        <w:t xml:space="preserve"> -94 dBm</w:t>
      </w:r>
      <w:r w:rsidR="00B374D2">
        <w:rPr>
          <w:rFonts w:ascii="Arial" w:hAnsi="Arial" w:cs="Arial"/>
        </w:rPr>
        <w:t>, if the</w:t>
      </w:r>
      <w:r w:rsidR="009359A2">
        <w:rPr>
          <w:rFonts w:ascii="Arial" w:hAnsi="Arial" w:cs="Arial"/>
        </w:rPr>
        <w:t xml:space="preserve"> 3</w:t>
      </w:r>
      <w:r w:rsidR="009359A2" w:rsidRPr="009359A2">
        <w:rPr>
          <w:rFonts w:ascii="Arial" w:hAnsi="Arial" w:cs="Arial"/>
          <w:vertAlign w:val="superscript"/>
        </w:rPr>
        <w:t>rd</w:t>
      </w:r>
      <w:r w:rsidR="009359A2">
        <w:rPr>
          <w:rFonts w:ascii="Arial" w:hAnsi="Arial" w:cs="Arial"/>
        </w:rPr>
        <w:t xml:space="preserve"> order intermodulation product power is less -80 dBm, there would not be desensitization issue in this band combination.</w:t>
      </w:r>
    </w:p>
    <w:p w:rsidR="003C0550" w:rsidRPr="00F76E2A" w:rsidRDefault="009359A2" w:rsidP="00F76E2A">
      <w:pPr>
        <w:spacing w:before="180" w:after="120"/>
        <w:jc w:val="both"/>
        <w:rPr>
          <w:rFonts w:ascii="Arial" w:hAnsi="Arial" w:cs="Arial"/>
        </w:rPr>
      </w:pPr>
      <w:r>
        <w:rPr>
          <w:rFonts w:ascii="Arial" w:hAnsi="Arial" w:cs="Arial"/>
        </w:rPr>
        <w:t xml:space="preserve">In </w:t>
      </w:r>
      <w:r w:rsidR="007A010D">
        <w:rPr>
          <w:rFonts w:ascii="Arial" w:hAnsi="Arial" w:cs="Arial"/>
        </w:rPr>
        <w:t>RAN4 #66 meeting, Renesas had shown that the 3</w:t>
      </w:r>
      <w:r w:rsidR="007A010D" w:rsidRPr="007A010D">
        <w:rPr>
          <w:rFonts w:ascii="Arial" w:hAnsi="Arial" w:cs="Arial"/>
          <w:vertAlign w:val="superscript"/>
        </w:rPr>
        <w:t>rd</w:t>
      </w:r>
      <w:r w:rsidR="007A010D">
        <w:rPr>
          <w:rFonts w:ascii="Arial" w:hAnsi="Arial" w:cs="Arial"/>
        </w:rPr>
        <w:t xml:space="preserve"> order intermodulation product level caused by antenna switch non-linearity is around -80 dBm [3]. In</w:t>
      </w:r>
      <w:r w:rsidR="00716DFB">
        <w:rPr>
          <w:rFonts w:ascii="Arial" w:hAnsi="Arial" w:cs="Arial"/>
        </w:rPr>
        <w:t xml:space="preserve"> RAN4 #66bis meeting</w:t>
      </w:r>
      <w:r w:rsidR="007A010D">
        <w:rPr>
          <w:rFonts w:ascii="Arial" w:hAnsi="Arial" w:cs="Arial"/>
        </w:rPr>
        <w:t xml:space="preserve">, Nokia </w:t>
      </w:r>
      <w:r w:rsidR="00E82FBE">
        <w:rPr>
          <w:rFonts w:ascii="Arial" w:hAnsi="Arial" w:cs="Arial"/>
        </w:rPr>
        <w:t>presented</w:t>
      </w:r>
      <w:r w:rsidR="007A010D">
        <w:rPr>
          <w:rFonts w:ascii="Arial" w:hAnsi="Arial" w:cs="Arial"/>
        </w:rPr>
        <w:t xml:space="preserve"> the IMD measurement data where all the 2</w:t>
      </w:r>
      <w:r w:rsidR="007A010D" w:rsidRPr="007A010D">
        <w:rPr>
          <w:rFonts w:ascii="Arial" w:hAnsi="Arial" w:cs="Arial"/>
          <w:vertAlign w:val="superscript"/>
        </w:rPr>
        <w:t>nd</w:t>
      </w:r>
      <w:r w:rsidR="007A010D">
        <w:rPr>
          <w:rFonts w:ascii="Arial" w:hAnsi="Arial" w:cs="Arial"/>
        </w:rPr>
        <w:t xml:space="preserve"> and 3</w:t>
      </w:r>
      <w:r w:rsidR="007A010D" w:rsidRPr="007A010D">
        <w:rPr>
          <w:rFonts w:ascii="Arial" w:hAnsi="Arial" w:cs="Arial"/>
          <w:vertAlign w:val="superscript"/>
        </w:rPr>
        <w:t>rd</w:t>
      </w:r>
      <w:r w:rsidR="007A010D">
        <w:rPr>
          <w:rFonts w:ascii="Arial" w:hAnsi="Arial" w:cs="Arial"/>
        </w:rPr>
        <w:t xml:space="preserve"> </w:t>
      </w:r>
      <w:r w:rsidR="00852A20">
        <w:rPr>
          <w:rFonts w:ascii="Arial" w:hAnsi="Arial" w:cs="Arial"/>
        </w:rPr>
        <w:t xml:space="preserve">order </w:t>
      </w:r>
      <w:r w:rsidR="007A010D">
        <w:rPr>
          <w:rFonts w:ascii="Arial" w:hAnsi="Arial" w:cs="Arial"/>
        </w:rPr>
        <w:t>IMD power level</w:t>
      </w:r>
      <w:r w:rsidR="00716DFB">
        <w:rPr>
          <w:rFonts w:ascii="Arial" w:hAnsi="Arial" w:cs="Arial"/>
        </w:rPr>
        <w:t xml:space="preserve"> mixed at PA output </w:t>
      </w:r>
      <w:r w:rsidR="00852A20">
        <w:rPr>
          <w:rFonts w:ascii="Arial" w:hAnsi="Arial" w:cs="Arial"/>
        </w:rPr>
        <w:t>was</w:t>
      </w:r>
      <w:r w:rsidR="00716DFB">
        <w:rPr>
          <w:rFonts w:ascii="Arial" w:hAnsi="Arial" w:cs="Arial"/>
        </w:rPr>
        <w:t xml:space="preserve"> less than -40 dBm before duplexer filtering when external isolation is better than 40 dB</w:t>
      </w:r>
      <w:r w:rsidR="00B424BC">
        <w:rPr>
          <w:rFonts w:ascii="Arial" w:hAnsi="Arial" w:cs="Arial"/>
        </w:rPr>
        <w:t xml:space="preserve"> [4]</w:t>
      </w:r>
      <w:r w:rsidR="00716DFB">
        <w:rPr>
          <w:rFonts w:ascii="Arial" w:hAnsi="Arial" w:cs="Arial"/>
        </w:rPr>
        <w:t xml:space="preserve">. </w:t>
      </w:r>
      <w:r w:rsidR="00F20444">
        <w:rPr>
          <w:rFonts w:ascii="Arial" w:hAnsi="Arial" w:cs="Arial"/>
        </w:rPr>
        <w:t>Though this measurement was performed on</w:t>
      </w:r>
      <w:r w:rsidR="00B424BC">
        <w:rPr>
          <w:rFonts w:ascii="Arial" w:hAnsi="Arial" w:cs="Arial"/>
        </w:rPr>
        <w:t xml:space="preserve"> a</w:t>
      </w:r>
      <w:r w:rsidR="00F20444">
        <w:rPr>
          <w:rFonts w:ascii="Arial" w:hAnsi="Arial" w:cs="Arial"/>
        </w:rPr>
        <w:t xml:space="preserve"> low-band (LB) PA, it is still a good reference for high-band (HB) combination as both LB and HB need to deliver the same ACLR performa</w:t>
      </w:r>
      <w:r w:rsidR="00B30481">
        <w:rPr>
          <w:rFonts w:ascii="Arial" w:hAnsi="Arial" w:cs="Arial"/>
        </w:rPr>
        <w:t>nce. Taking into account the B2-</w:t>
      </w:r>
      <w:r w:rsidR="00F20444">
        <w:rPr>
          <w:rFonts w:ascii="Arial" w:hAnsi="Arial" w:cs="Arial"/>
        </w:rPr>
        <w:t xml:space="preserve">B4 quadplexer isolation data provided by a single vendor where B2 UL to B4 UL isolation is better than 50 dB and B2 UL to B2 DL </w:t>
      </w:r>
      <w:r w:rsidR="00B424BC">
        <w:rPr>
          <w:rFonts w:ascii="Arial" w:hAnsi="Arial" w:cs="Arial"/>
        </w:rPr>
        <w:t>is also better than 50 dB, it is expected that the 3</w:t>
      </w:r>
      <w:r w:rsidR="00B424BC" w:rsidRPr="00B424BC">
        <w:rPr>
          <w:rFonts w:ascii="Arial" w:hAnsi="Arial" w:cs="Arial"/>
          <w:vertAlign w:val="superscript"/>
        </w:rPr>
        <w:t>rd</w:t>
      </w:r>
      <w:r w:rsidR="00B424BC">
        <w:rPr>
          <w:rFonts w:ascii="Arial" w:hAnsi="Arial" w:cs="Arial"/>
        </w:rPr>
        <w:t xml:space="preserve"> order intermodulation product mixed at PA output to be less than -80 dBm in B2 DL </w:t>
      </w:r>
      <w:r w:rsidR="003115EF">
        <w:rPr>
          <w:rFonts w:ascii="Arial" w:hAnsi="Arial" w:cs="Arial"/>
        </w:rPr>
        <w:t>range</w:t>
      </w:r>
      <w:r w:rsidR="0087092E">
        <w:rPr>
          <w:rFonts w:ascii="Arial" w:hAnsi="Arial" w:cs="Arial"/>
        </w:rPr>
        <w:t xml:space="preserve"> </w:t>
      </w:r>
      <w:r w:rsidR="00B424BC">
        <w:rPr>
          <w:rFonts w:ascii="Arial" w:hAnsi="Arial" w:cs="Arial"/>
        </w:rPr>
        <w:t>after filtering. In addition, we also evaluated the IMD3 and IMD5 level at B2 PA output by injecting two tones at PA input to mimic finite on-chip Tx isolation in single-chip implementation</w:t>
      </w:r>
      <w:r w:rsidR="0087092E">
        <w:rPr>
          <w:rFonts w:ascii="Arial" w:hAnsi="Arial" w:cs="Arial"/>
        </w:rPr>
        <w:t xml:space="preserve"> as presented in this meeting</w:t>
      </w:r>
      <w:r w:rsidR="00B424BC">
        <w:rPr>
          <w:rFonts w:ascii="Arial" w:hAnsi="Arial" w:cs="Arial"/>
        </w:rPr>
        <w:t xml:space="preserve"> [5]. The measurement result also indicate</w:t>
      </w:r>
      <w:r w:rsidR="0087092E">
        <w:rPr>
          <w:rFonts w:ascii="Arial" w:hAnsi="Arial" w:cs="Arial"/>
        </w:rPr>
        <w:t>s</w:t>
      </w:r>
      <w:r w:rsidR="00B424BC">
        <w:rPr>
          <w:rFonts w:ascii="Arial" w:hAnsi="Arial" w:cs="Arial"/>
        </w:rPr>
        <w:t xml:space="preserve"> that </w:t>
      </w:r>
      <w:r w:rsidR="0087092E">
        <w:rPr>
          <w:rFonts w:ascii="Arial" w:hAnsi="Arial" w:cs="Arial"/>
        </w:rPr>
        <w:t xml:space="preserve">with on-chip isolation better than </w:t>
      </w:r>
      <w:r w:rsidR="0085189F">
        <w:rPr>
          <w:rFonts w:ascii="Arial" w:hAnsi="Arial" w:cs="Arial"/>
        </w:rPr>
        <w:t>3</w:t>
      </w:r>
      <w:r w:rsidR="0087092E">
        <w:rPr>
          <w:rFonts w:ascii="Arial" w:hAnsi="Arial" w:cs="Arial"/>
        </w:rPr>
        <w:t xml:space="preserve">0 dB, the IMD3 level in B2 DL band would be less than -80 dBm.  </w:t>
      </w:r>
      <w:r w:rsidR="00B424BC">
        <w:rPr>
          <w:rFonts w:ascii="Arial" w:hAnsi="Arial" w:cs="Arial"/>
        </w:rPr>
        <w:t xml:space="preserve">   </w:t>
      </w:r>
      <w:r w:rsidR="007A010D">
        <w:rPr>
          <w:rFonts w:ascii="Arial" w:hAnsi="Arial" w:cs="Arial"/>
        </w:rPr>
        <w:t xml:space="preserve">   </w:t>
      </w:r>
      <w:r>
        <w:rPr>
          <w:rFonts w:ascii="Arial" w:hAnsi="Arial" w:cs="Arial"/>
        </w:rPr>
        <w:t xml:space="preserve"> </w:t>
      </w:r>
      <w:r w:rsidR="00B374D2">
        <w:rPr>
          <w:rFonts w:ascii="Arial" w:hAnsi="Arial" w:cs="Arial"/>
        </w:rPr>
        <w:t xml:space="preserve"> </w:t>
      </w:r>
      <w:r w:rsidR="00AB3986">
        <w:rPr>
          <w:rFonts w:ascii="Arial" w:hAnsi="Arial" w:cs="Arial"/>
        </w:rPr>
        <w:t xml:space="preserve">  </w:t>
      </w:r>
      <w:r w:rsidR="007028C1">
        <w:rPr>
          <w:rFonts w:ascii="Arial" w:hAnsi="Arial" w:cs="Arial"/>
        </w:rPr>
        <w:t xml:space="preserve"> </w:t>
      </w:r>
      <w:r w:rsidR="0021574A">
        <w:rPr>
          <w:rFonts w:ascii="Arial" w:hAnsi="Arial" w:cs="Arial"/>
        </w:rPr>
        <w:t xml:space="preserve">  </w:t>
      </w:r>
    </w:p>
    <w:p w:rsidR="00657E86" w:rsidRDefault="00657E86" w:rsidP="00A1341C">
      <w:pPr>
        <w:pStyle w:val="B1"/>
        <w:ind w:left="0" w:firstLine="0"/>
        <w:jc w:val="both"/>
        <w:rPr>
          <w:rFonts w:ascii="Arial" w:hAnsi="Arial" w:cs="Arial"/>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F14520" w:rsidRDefault="00F14520" w:rsidP="00F14520">
      <w:pPr>
        <w:spacing w:after="60"/>
        <w:jc w:val="both"/>
        <w:rPr>
          <w:rFonts w:ascii="Arial" w:hAnsi="Arial" w:cs="Arial"/>
          <w:lang w:eastAsia="ja-JP"/>
        </w:rPr>
      </w:pPr>
      <w:r>
        <w:rPr>
          <w:rFonts w:ascii="Arial" w:hAnsi="Arial" w:cs="Arial"/>
          <w:lang w:eastAsia="ja-JP"/>
        </w:rPr>
        <w:t xml:space="preserve">In this </w:t>
      </w:r>
      <w:r w:rsidR="0085189F">
        <w:rPr>
          <w:rFonts w:ascii="Arial" w:hAnsi="Arial" w:cs="Arial"/>
          <w:lang w:eastAsia="ja-JP"/>
        </w:rPr>
        <w:t xml:space="preserve">contribution, </w:t>
      </w:r>
      <w:r w:rsidR="0087092E">
        <w:rPr>
          <w:rFonts w:ascii="Arial" w:hAnsi="Arial" w:cs="Arial"/>
          <w:lang w:eastAsia="ja-JP"/>
        </w:rPr>
        <w:t>CA_B2-B4 2UL 3</w:t>
      </w:r>
      <w:r w:rsidR="0087092E" w:rsidRPr="0087092E">
        <w:rPr>
          <w:rFonts w:ascii="Arial" w:hAnsi="Arial" w:cs="Arial"/>
          <w:vertAlign w:val="superscript"/>
          <w:lang w:eastAsia="ja-JP"/>
        </w:rPr>
        <w:t>rd</w:t>
      </w:r>
      <w:r w:rsidR="0087092E">
        <w:rPr>
          <w:rFonts w:ascii="Arial" w:hAnsi="Arial" w:cs="Arial"/>
          <w:lang w:eastAsia="ja-JP"/>
        </w:rPr>
        <w:t xml:space="preserve"> order intermodulation product frequency location and power level relative to its own DL carriers had been analyzed. Though in</w:t>
      </w:r>
      <w:r w:rsidR="0079037B">
        <w:rPr>
          <w:rFonts w:ascii="Arial" w:hAnsi="Arial" w:cs="Arial"/>
          <w:lang w:eastAsia="ja-JP"/>
        </w:rPr>
        <w:t xml:space="preserve"> worse-case carrier location </w:t>
      </w:r>
      <w:r w:rsidR="00852A20">
        <w:rPr>
          <w:rFonts w:ascii="Arial" w:hAnsi="Arial" w:cs="Arial"/>
          <w:lang w:eastAsia="ja-JP"/>
        </w:rPr>
        <w:t xml:space="preserve">and bandwidth </w:t>
      </w:r>
      <w:r w:rsidR="0079037B">
        <w:rPr>
          <w:rFonts w:ascii="Arial" w:hAnsi="Arial" w:cs="Arial"/>
          <w:lang w:eastAsia="ja-JP"/>
        </w:rPr>
        <w:t>combination</w:t>
      </w:r>
      <w:r w:rsidR="00852A20">
        <w:rPr>
          <w:rFonts w:ascii="Arial" w:hAnsi="Arial" w:cs="Arial"/>
          <w:lang w:eastAsia="ja-JP"/>
        </w:rPr>
        <w:t>,</w:t>
      </w:r>
      <w:r w:rsidR="0087092E">
        <w:rPr>
          <w:rFonts w:ascii="Arial" w:hAnsi="Arial" w:cs="Arial"/>
          <w:lang w:eastAsia="ja-JP"/>
        </w:rPr>
        <w:t xml:space="preserve"> there is a 5-MHz overlap</w:t>
      </w:r>
      <w:r w:rsidR="0079037B">
        <w:rPr>
          <w:rFonts w:ascii="Arial" w:hAnsi="Arial" w:cs="Arial"/>
          <w:lang w:eastAsia="ja-JP"/>
        </w:rPr>
        <w:t xml:space="preserve"> between intermodulation product and B2 DL carrier, desensitization may not occur as the intermodulation product power level is relatively low. As a result, re-classification of this CA combination from A4 to A3 may be considered.</w:t>
      </w:r>
      <w:r w:rsidR="0087092E">
        <w:rPr>
          <w:rFonts w:ascii="Arial" w:hAnsi="Arial" w:cs="Arial"/>
          <w:lang w:eastAsia="ja-JP"/>
        </w:rPr>
        <w:t xml:space="preserve"> </w:t>
      </w:r>
      <w:r w:rsidR="0038239B">
        <w:rPr>
          <w:rFonts w:ascii="Arial" w:hAnsi="Arial" w:cs="Arial"/>
          <w:lang w:eastAsia="ja-JP"/>
        </w:rPr>
        <w:t xml:space="preserve">  </w:t>
      </w:r>
    </w:p>
    <w:p w:rsidR="00657E86" w:rsidRDefault="00657E86" w:rsidP="00657E86">
      <w:pPr>
        <w:pStyle w:val="B1"/>
        <w:ind w:left="0" w:firstLine="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B30481" w:rsidRDefault="00B30481" w:rsidP="009C5363">
      <w:pPr>
        <w:pStyle w:val="B1"/>
        <w:numPr>
          <w:ilvl w:val="0"/>
          <w:numId w:val="1"/>
        </w:numPr>
        <w:jc w:val="both"/>
        <w:rPr>
          <w:rFonts w:ascii="Arial" w:hAnsi="Arial" w:cs="Arial"/>
          <w:lang w:eastAsia="ja-JP"/>
        </w:rPr>
      </w:pPr>
      <w:r>
        <w:rPr>
          <w:rFonts w:ascii="Arial" w:hAnsi="Arial" w:cs="Arial"/>
          <w:lang w:eastAsia="ja-JP"/>
        </w:rPr>
        <w:t>R4-131374, “</w:t>
      </w:r>
      <w:r w:rsidRPr="00B30481">
        <w:rPr>
          <w:rFonts w:ascii="Arial" w:hAnsi="Arial" w:cs="Arial"/>
          <w:lang w:eastAsia="ja-JP"/>
        </w:rPr>
        <w:t>Rel-12 Inter-band Carrier Aggregation TR 36.851 V0.4.0</w:t>
      </w:r>
      <w:r>
        <w:rPr>
          <w:rFonts w:ascii="Arial" w:hAnsi="Arial" w:cs="Arial"/>
          <w:lang w:eastAsia="ja-JP"/>
        </w:rPr>
        <w:t>”</w:t>
      </w:r>
      <w:r w:rsidR="00752679">
        <w:rPr>
          <w:rFonts w:ascii="Arial" w:hAnsi="Arial" w:cs="Arial"/>
          <w:lang w:eastAsia="ja-JP"/>
        </w:rPr>
        <w:t>,</w:t>
      </w:r>
      <w:r w:rsidRPr="00B30481">
        <w:rPr>
          <w:rFonts w:ascii="Arial" w:hAnsi="Arial" w:cs="Arial"/>
          <w:lang w:eastAsia="ja-JP"/>
        </w:rPr>
        <w:t xml:space="preserve"> Ericsson, ST-Ericsson</w:t>
      </w:r>
      <w:r w:rsidR="00752679">
        <w:rPr>
          <w:rFonts w:ascii="Arial" w:hAnsi="Arial" w:cs="Arial"/>
          <w:lang w:eastAsia="ja-JP"/>
        </w:rPr>
        <w:t xml:space="preserve">, </w:t>
      </w:r>
      <w:bookmarkStart w:id="2" w:name="OLE_LINK1"/>
      <w:bookmarkStart w:id="3" w:name="OLE_LINK2"/>
      <w:r w:rsidR="00752679">
        <w:rPr>
          <w:rFonts w:ascii="Arial" w:hAnsi="Arial" w:cs="Arial"/>
        </w:rPr>
        <w:t>TSG-RAN WG4 M</w:t>
      </w:r>
      <w:r w:rsidR="00752679" w:rsidRPr="007F2290">
        <w:rPr>
          <w:rFonts w:ascii="Arial" w:hAnsi="Arial" w:cs="Arial"/>
        </w:rPr>
        <w:t>eeting #6</w:t>
      </w:r>
      <w:r w:rsidR="00752679">
        <w:rPr>
          <w:rFonts w:ascii="Arial" w:hAnsi="Arial" w:cs="Arial"/>
        </w:rPr>
        <w:t>6bis, Chicago</w:t>
      </w:r>
      <w:r w:rsidR="00752679" w:rsidRPr="007F2290">
        <w:rPr>
          <w:rFonts w:ascii="Arial" w:hAnsi="Arial" w:cs="Arial"/>
        </w:rPr>
        <w:t xml:space="preserve">, </w:t>
      </w:r>
      <w:r w:rsidR="00752679">
        <w:rPr>
          <w:rFonts w:ascii="Arial" w:hAnsi="Arial" w:cs="Arial"/>
        </w:rPr>
        <w:t>USA, April 15</w:t>
      </w:r>
      <w:r w:rsidR="00752679" w:rsidRPr="00752679">
        <w:rPr>
          <w:rFonts w:ascii="Arial" w:hAnsi="Arial" w:cs="Arial"/>
          <w:vertAlign w:val="superscript"/>
        </w:rPr>
        <w:t>th</w:t>
      </w:r>
      <w:r w:rsidR="00752679">
        <w:rPr>
          <w:rFonts w:ascii="Arial" w:hAnsi="Arial" w:cs="Arial"/>
        </w:rPr>
        <w:t xml:space="preserve"> -19</w:t>
      </w:r>
      <w:r w:rsidR="00752679" w:rsidRPr="00752679">
        <w:rPr>
          <w:rFonts w:ascii="Arial" w:hAnsi="Arial" w:cs="Arial"/>
          <w:vertAlign w:val="superscript"/>
        </w:rPr>
        <w:t>th</w:t>
      </w:r>
      <w:r w:rsidR="00752679" w:rsidRPr="007F2290">
        <w:rPr>
          <w:rFonts w:ascii="Arial" w:hAnsi="Arial" w:cs="Arial"/>
        </w:rPr>
        <w:t>, 201</w:t>
      </w:r>
      <w:r w:rsidR="00752679">
        <w:rPr>
          <w:rFonts w:ascii="Arial" w:hAnsi="Arial" w:cs="Arial"/>
        </w:rPr>
        <w:t>3</w:t>
      </w:r>
      <w:bookmarkEnd w:id="2"/>
      <w:bookmarkEnd w:id="3"/>
      <w:r w:rsidRPr="00B30481">
        <w:rPr>
          <w:rFonts w:ascii="Arial" w:hAnsi="Arial" w:cs="Arial"/>
          <w:lang w:eastAsia="ja-JP"/>
        </w:rPr>
        <w:t xml:space="preserve"> </w:t>
      </w:r>
    </w:p>
    <w:p w:rsidR="00752679" w:rsidRDefault="00752679" w:rsidP="00752679">
      <w:pPr>
        <w:pStyle w:val="B1"/>
        <w:numPr>
          <w:ilvl w:val="0"/>
          <w:numId w:val="1"/>
        </w:numPr>
        <w:jc w:val="both"/>
        <w:rPr>
          <w:rFonts w:ascii="Arial" w:hAnsi="Arial" w:cs="Arial"/>
          <w:lang w:eastAsia="ja-JP"/>
        </w:rPr>
      </w:pPr>
      <w:r>
        <w:rPr>
          <w:rFonts w:ascii="Arial" w:hAnsi="Arial" w:cs="Arial"/>
          <w:lang w:eastAsia="ja-JP"/>
        </w:rPr>
        <w:t>R4-131690, “</w:t>
      </w:r>
      <w:r w:rsidRPr="00752679">
        <w:rPr>
          <w:rFonts w:ascii="Arial" w:hAnsi="Arial" w:cs="Arial"/>
          <w:lang w:eastAsia="ja-JP"/>
        </w:rPr>
        <w:t>Interband CA dual UL Class A4 scope</w:t>
      </w:r>
      <w:r>
        <w:rPr>
          <w:rFonts w:ascii="Arial" w:hAnsi="Arial" w:cs="Arial"/>
          <w:lang w:eastAsia="ja-JP"/>
        </w:rPr>
        <w:t>”,</w:t>
      </w:r>
      <w:r w:rsidRPr="00752679">
        <w:rPr>
          <w:rFonts w:ascii="Arial" w:hAnsi="Arial" w:cs="Arial"/>
          <w:lang w:eastAsia="ja-JP"/>
        </w:rPr>
        <w:t xml:space="preserve"> Nokia Corporation</w:t>
      </w:r>
      <w:r>
        <w:rPr>
          <w:rFonts w:ascii="Arial" w:hAnsi="Arial" w:cs="Arial"/>
          <w:lang w:eastAsia="ja-JP"/>
        </w:rPr>
        <w:t xml:space="preserve">, </w:t>
      </w:r>
      <w:r>
        <w:rPr>
          <w:rFonts w:ascii="Arial" w:hAnsi="Arial" w:cs="Arial"/>
        </w:rPr>
        <w:t>TSG-RAN WG4 M</w:t>
      </w:r>
      <w:r w:rsidRPr="007F2290">
        <w:rPr>
          <w:rFonts w:ascii="Arial" w:hAnsi="Arial" w:cs="Arial"/>
        </w:rPr>
        <w:t>eeting #6</w:t>
      </w:r>
      <w:r>
        <w:rPr>
          <w:rFonts w:ascii="Arial" w:hAnsi="Arial" w:cs="Arial"/>
        </w:rPr>
        <w:t>6bis, Chicago</w:t>
      </w:r>
      <w:r w:rsidRPr="007F2290">
        <w:rPr>
          <w:rFonts w:ascii="Arial" w:hAnsi="Arial" w:cs="Arial"/>
        </w:rPr>
        <w:t xml:space="preserve">, </w:t>
      </w:r>
      <w:r>
        <w:rPr>
          <w:rFonts w:ascii="Arial" w:hAnsi="Arial" w:cs="Arial"/>
        </w:rPr>
        <w:t>USA, April 15</w:t>
      </w:r>
      <w:r w:rsidRPr="00752679">
        <w:rPr>
          <w:rFonts w:ascii="Arial" w:hAnsi="Arial" w:cs="Arial"/>
          <w:vertAlign w:val="superscript"/>
        </w:rPr>
        <w:t>th</w:t>
      </w:r>
      <w:r>
        <w:rPr>
          <w:rFonts w:ascii="Arial" w:hAnsi="Arial" w:cs="Arial"/>
        </w:rPr>
        <w:t>-19</w:t>
      </w:r>
      <w:r w:rsidRPr="00752679">
        <w:rPr>
          <w:rFonts w:ascii="Arial" w:hAnsi="Arial" w:cs="Arial"/>
          <w:vertAlign w:val="superscript"/>
        </w:rPr>
        <w:t>th</w:t>
      </w:r>
      <w:r w:rsidRPr="007F2290">
        <w:rPr>
          <w:rFonts w:ascii="Arial" w:hAnsi="Arial" w:cs="Arial"/>
        </w:rPr>
        <w:t>, 201</w:t>
      </w:r>
      <w:r>
        <w:rPr>
          <w:rFonts w:ascii="Arial" w:hAnsi="Arial" w:cs="Arial"/>
        </w:rPr>
        <w:t>3</w:t>
      </w:r>
      <w:r w:rsidRPr="00B30481">
        <w:rPr>
          <w:rFonts w:ascii="Arial" w:hAnsi="Arial" w:cs="Arial"/>
          <w:lang w:eastAsia="ja-JP"/>
        </w:rPr>
        <w:t xml:space="preserve"> </w:t>
      </w:r>
    </w:p>
    <w:p w:rsidR="009C5363" w:rsidRDefault="00752679" w:rsidP="009C5363">
      <w:pPr>
        <w:pStyle w:val="B1"/>
        <w:numPr>
          <w:ilvl w:val="0"/>
          <w:numId w:val="1"/>
        </w:numPr>
        <w:jc w:val="both"/>
        <w:rPr>
          <w:rFonts w:ascii="Arial" w:hAnsi="Arial" w:cs="Arial"/>
          <w:lang w:eastAsia="ja-JP"/>
        </w:rPr>
      </w:pPr>
      <w:r>
        <w:rPr>
          <w:rFonts w:ascii="Arial" w:hAnsi="Arial" w:cs="Arial"/>
          <w:lang w:eastAsia="ja-JP"/>
        </w:rPr>
        <w:t xml:space="preserve">R4-130449, </w:t>
      </w:r>
      <w:r w:rsidR="00BD1481">
        <w:rPr>
          <w:rFonts w:ascii="Arial" w:hAnsi="Arial" w:cs="Arial"/>
          <w:lang w:eastAsia="ja-JP"/>
        </w:rPr>
        <w:t>“</w:t>
      </w:r>
      <w:r w:rsidR="00BD1481" w:rsidRPr="00BD1481">
        <w:rPr>
          <w:rFonts w:ascii="Arial" w:hAnsi="Arial" w:cs="Arial"/>
          <w:lang w:eastAsia="ja-JP"/>
        </w:rPr>
        <w:t>UL inter-band CA considerations and classification</w:t>
      </w:r>
      <w:r w:rsidR="00BD1481">
        <w:rPr>
          <w:rFonts w:ascii="Arial" w:hAnsi="Arial" w:cs="Arial"/>
          <w:lang w:eastAsia="ja-JP"/>
        </w:rPr>
        <w:t xml:space="preserve">”, </w:t>
      </w:r>
      <w:r w:rsidR="00BD1481" w:rsidRPr="00BD1481">
        <w:rPr>
          <w:rFonts w:ascii="Arial" w:hAnsi="Arial" w:cs="Arial"/>
          <w:lang w:eastAsia="ja-JP"/>
        </w:rPr>
        <w:t>Renesas Mobile Europe Ltd.</w:t>
      </w:r>
      <w:r w:rsidR="00BD1481">
        <w:rPr>
          <w:rFonts w:ascii="Arial" w:hAnsi="Arial" w:cs="Arial"/>
          <w:lang w:eastAsia="ja-JP"/>
        </w:rPr>
        <w:t>, TSG</w:t>
      </w:r>
      <w:r w:rsidR="00BD1481">
        <w:rPr>
          <w:rFonts w:ascii="Arial" w:hAnsi="Arial" w:cs="Arial"/>
        </w:rPr>
        <w:t>-RAN WG4 M</w:t>
      </w:r>
      <w:r w:rsidR="00BD1481" w:rsidRPr="007F2290">
        <w:rPr>
          <w:rFonts w:ascii="Arial" w:hAnsi="Arial" w:cs="Arial"/>
        </w:rPr>
        <w:t>eeting #6</w:t>
      </w:r>
      <w:r w:rsidR="00BD1481">
        <w:rPr>
          <w:rFonts w:ascii="Arial" w:hAnsi="Arial" w:cs="Arial"/>
        </w:rPr>
        <w:t>6, St. Julians</w:t>
      </w:r>
      <w:r w:rsidR="00BD1481" w:rsidRPr="007F2290">
        <w:rPr>
          <w:rFonts w:ascii="Arial" w:hAnsi="Arial" w:cs="Arial"/>
        </w:rPr>
        <w:t xml:space="preserve">, </w:t>
      </w:r>
      <w:r w:rsidR="00BD1481">
        <w:rPr>
          <w:rFonts w:ascii="Arial" w:hAnsi="Arial" w:cs="Arial"/>
        </w:rPr>
        <w:t>Malta, Jan 28</w:t>
      </w:r>
      <w:r w:rsidR="00BD1481" w:rsidRPr="00BD1481">
        <w:rPr>
          <w:rFonts w:ascii="Arial" w:hAnsi="Arial" w:cs="Arial"/>
          <w:vertAlign w:val="superscript"/>
        </w:rPr>
        <w:t>th</w:t>
      </w:r>
      <w:r w:rsidR="00BD1481">
        <w:rPr>
          <w:rFonts w:ascii="Arial" w:hAnsi="Arial" w:cs="Arial"/>
        </w:rPr>
        <w:t xml:space="preserve"> – Feb 1</w:t>
      </w:r>
      <w:r w:rsidR="00BD1481" w:rsidRPr="00BD1481">
        <w:rPr>
          <w:rFonts w:ascii="Arial" w:hAnsi="Arial" w:cs="Arial"/>
          <w:vertAlign w:val="superscript"/>
        </w:rPr>
        <w:t>st</w:t>
      </w:r>
      <w:r w:rsidR="00BD1481">
        <w:rPr>
          <w:rFonts w:ascii="Arial" w:hAnsi="Arial" w:cs="Arial"/>
        </w:rPr>
        <w:t>, 2013</w:t>
      </w:r>
    </w:p>
    <w:p w:rsidR="00BD1481" w:rsidRDefault="00BD1481" w:rsidP="009C5363">
      <w:pPr>
        <w:pStyle w:val="B1"/>
        <w:numPr>
          <w:ilvl w:val="0"/>
          <w:numId w:val="1"/>
        </w:numPr>
        <w:jc w:val="both"/>
        <w:rPr>
          <w:rFonts w:ascii="Arial" w:hAnsi="Arial" w:cs="Arial"/>
          <w:lang w:eastAsia="ja-JP"/>
        </w:rPr>
      </w:pPr>
      <w:r w:rsidRPr="00BD1481">
        <w:rPr>
          <w:rFonts w:ascii="Arial" w:hAnsi="Arial" w:cs="Arial"/>
          <w:lang w:eastAsia="ja-JP"/>
        </w:rPr>
        <w:t>R4-131208</w:t>
      </w:r>
      <w:r>
        <w:rPr>
          <w:rFonts w:ascii="Arial" w:hAnsi="Arial" w:cs="Arial"/>
          <w:lang w:eastAsia="ja-JP"/>
        </w:rPr>
        <w:t>, “</w:t>
      </w:r>
      <w:r w:rsidRPr="00BD1481">
        <w:rPr>
          <w:rFonts w:ascii="Arial" w:hAnsi="Arial" w:cs="Arial"/>
          <w:lang w:eastAsia="ja-JP"/>
        </w:rPr>
        <w:t>Interband CA 2 UL IMD measurements</w:t>
      </w:r>
      <w:r>
        <w:rPr>
          <w:rFonts w:ascii="Arial" w:hAnsi="Arial" w:cs="Arial"/>
          <w:lang w:eastAsia="ja-JP"/>
        </w:rPr>
        <w:t>”,</w:t>
      </w:r>
      <w:r w:rsidRPr="00BD1481">
        <w:rPr>
          <w:rFonts w:ascii="Arial" w:hAnsi="Arial" w:cs="Arial"/>
          <w:lang w:eastAsia="ja-JP"/>
        </w:rPr>
        <w:t xml:space="preserve"> Nokia Corporation</w:t>
      </w:r>
      <w:r>
        <w:rPr>
          <w:rFonts w:ascii="Arial" w:hAnsi="Arial" w:cs="Arial"/>
          <w:lang w:eastAsia="ja-JP"/>
        </w:rPr>
        <w:t xml:space="preserve">, </w:t>
      </w:r>
      <w:r>
        <w:rPr>
          <w:rFonts w:ascii="Arial" w:hAnsi="Arial" w:cs="Arial"/>
        </w:rPr>
        <w:t>TSG-RAN WG4 M</w:t>
      </w:r>
      <w:r w:rsidRPr="007F2290">
        <w:rPr>
          <w:rFonts w:ascii="Arial" w:hAnsi="Arial" w:cs="Arial"/>
        </w:rPr>
        <w:t>eeting #6</w:t>
      </w:r>
      <w:r>
        <w:rPr>
          <w:rFonts w:ascii="Arial" w:hAnsi="Arial" w:cs="Arial"/>
        </w:rPr>
        <w:t>6bis, Chicago</w:t>
      </w:r>
      <w:r w:rsidRPr="007F2290">
        <w:rPr>
          <w:rFonts w:ascii="Arial" w:hAnsi="Arial" w:cs="Arial"/>
        </w:rPr>
        <w:t xml:space="preserve">, </w:t>
      </w:r>
      <w:r>
        <w:rPr>
          <w:rFonts w:ascii="Arial" w:hAnsi="Arial" w:cs="Arial"/>
        </w:rPr>
        <w:t>USA, April 15</w:t>
      </w:r>
      <w:r w:rsidRPr="00752679">
        <w:rPr>
          <w:rFonts w:ascii="Arial" w:hAnsi="Arial" w:cs="Arial"/>
          <w:vertAlign w:val="superscript"/>
        </w:rPr>
        <w:t>th</w:t>
      </w:r>
      <w:r>
        <w:rPr>
          <w:rFonts w:ascii="Arial" w:hAnsi="Arial" w:cs="Arial"/>
        </w:rPr>
        <w:t>-19</w:t>
      </w:r>
      <w:r w:rsidRPr="00752679">
        <w:rPr>
          <w:rFonts w:ascii="Arial" w:hAnsi="Arial" w:cs="Arial"/>
          <w:vertAlign w:val="superscript"/>
        </w:rPr>
        <w:t>th</w:t>
      </w:r>
      <w:r w:rsidRPr="007F2290">
        <w:rPr>
          <w:rFonts w:ascii="Arial" w:hAnsi="Arial" w:cs="Arial"/>
        </w:rPr>
        <w:t>, 201</w:t>
      </w:r>
      <w:r>
        <w:rPr>
          <w:rFonts w:ascii="Arial" w:hAnsi="Arial" w:cs="Arial"/>
        </w:rPr>
        <w:t>3</w:t>
      </w:r>
    </w:p>
    <w:p w:rsidR="00BD1481" w:rsidRPr="009C5363" w:rsidRDefault="003C371E" w:rsidP="009C5363">
      <w:pPr>
        <w:pStyle w:val="B1"/>
        <w:numPr>
          <w:ilvl w:val="0"/>
          <w:numId w:val="1"/>
        </w:numPr>
        <w:jc w:val="both"/>
        <w:rPr>
          <w:rFonts w:ascii="Arial" w:hAnsi="Arial" w:cs="Arial"/>
          <w:lang w:eastAsia="ja-JP"/>
        </w:rPr>
      </w:pPr>
      <w:r>
        <w:rPr>
          <w:rFonts w:ascii="Arial" w:hAnsi="Arial" w:cs="Arial"/>
          <w:lang w:eastAsia="ja-JP"/>
        </w:rPr>
        <w:lastRenderedPageBreak/>
        <w:t>R4-132735, “</w:t>
      </w:r>
      <w:r w:rsidRPr="003C371E">
        <w:rPr>
          <w:rFonts w:ascii="Arial" w:hAnsi="Arial" w:cs="Arial"/>
          <w:lang w:eastAsia="ja-JP"/>
        </w:rPr>
        <w:t>CA_B2-B4 2UL IMD measurement</w:t>
      </w:r>
      <w:r>
        <w:rPr>
          <w:rFonts w:ascii="Arial" w:hAnsi="Arial" w:cs="Arial"/>
          <w:lang w:eastAsia="ja-JP"/>
        </w:rPr>
        <w:t xml:space="preserve">”, </w:t>
      </w:r>
      <w:r w:rsidRPr="00FF71AB">
        <w:rPr>
          <w:rFonts w:ascii="Arial" w:hAnsi="Arial" w:cs="Arial"/>
          <w:lang w:eastAsia="ja-JP"/>
        </w:rPr>
        <w:t>MediaTek Inc.</w:t>
      </w:r>
      <w:r>
        <w:rPr>
          <w:rFonts w:ascii="Arial" w:hAnsi="Arial" w:cs="Arial"/>
          <w:lang w:eastAsia="ja-JP"/>
        </w:rPr>
        <w:t xml:space="preserve">, </w:t>
      </w:r>
      <w:r w:rsidRPr="00FF71AB">
        <w:rPr>
          <w:rFonts w:ascii="Arial" w:hAnsi="Arial" w:cs="Arial"/>
          <w:lang w:eastAsia="ja-JP"/>
        </w:rPr>
        <w:t>TSG-RAN WG4 Meeting #67</w:t>
      </w:r>
      <w:r>
        <w:rPr>
          <w:rFonts w:ascii="Arial" w:hAnsi="Arial" w:cs="Arial"/>
          <w:lang w:eastAsia="ja-JP"/>
        </w:rPr>
        <w:t xml:space="preserve">, </w:t>
      </w:r>
      <w:r w:rsidRPr="00FF71AB">
        <w:rPr>
          <w:rFonts w:ascii="Arial" w:hAnsi="Arial" w:cs="Arial"/>
          <w:lang w:eastAsia="ja-JP"/>
        </w:rPr>
        <w:t>Fukuoka, Japan, May 20</w:t>
      </w:r>
      <w:r w:rsidRPr="00FF71AB">
        <w:rPr>
          <w:rFonts w:ascii="Arial" w:hAnsi="Arial" w:cs="Arial"/>
          <w:vertAlign w:val="superscript"/>
          <w:lang w:eastAsia="ja-JP"/>
        </w:rPr>
        <w:t>th</w:t>
      </w:r>
      <w:r>
        <w:rPr>
          <w:rFonts w:ascii="Arial" w:hAnsi="Arial" w:cs="Arial"/>
          <w:lang w:eastAsia="ja-JP"/>
        </w:rPr>
        <w:t xml:space="preserve"> </w:t>
      </w:r>
      <w:r w:rsidRPr="00FF71AB">
        <w:rPr>
          <w:rFonts w:ascii="Arial" w:hAnsi="Arial" w:cs="Arial"/>
          <w:lang w:eastAsia="ja-JP"/>
        </w:rPr>
        <w:t>– 24</w:t>
      </w:r>
      <w:r w:rsidRPr="00FF71AB">
        <w:rPr>
          <w:rFonts w:ascii="Arial" w:hAnsi="Arial" w:cs="Arial"/>
          <w:vertAlign w:val="superscript"/>
          <w:lang w:eastAsia="ja-JP"/>
        </w:rPr>
        <w:t>th</w:t>
      </w:r>
      <w:r w:rsidRPr="00FF71AB">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91" w:rsidRDefault="005E0C91">
      <w:r>
        <w:separator/>
      </w:r>
    </w:p>
  </w:endnote>
  <w:endnote w:type="continuationSeparator" w:id="0">
    <w:p w:rsidR="005E0C91" w:rsidRDefault="005E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91" w:rsidRDefault="005E0C91">
      <w:r>
        <w:separator/>
      </w:r>
    </w:p>
  </w:footnote>
  <w:footnote w:type="continuationSeparator" w:id="0">
    <w:p w:rsidR="005E0C91" w:rsidRDefault="005E0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0"/>
  </w:num>
  <w:num w:numId="3">
    <w:abstractNumId w:val="11"/>
  </w:num>
  <w:num w:numId="4">
    <w:abstractNumId w:val="13"/>
  </w:num>
  <w:num w:numId="5">
    <w:abstractNumId w:val="9"/>
  </w:num>
  <w:num w:numId="6">
    <w:abstractNumId w:val="18"/>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317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2359"/>
    <w:rsid w:val="00082B31"/>
    <w:rsid w:val="00083AC5"/>
    <w:rsid w:val="000842C6"/>
    <w:rsid w:val="00084A5C"/>
    <w:rsid w:val="00084E8B"/>
    <w:rsid w:val="0008512E"/>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4D51"/>
    <w:rsid w:val="00145D31"/>
    <w:rsid w:val="00147DD8"/>
    <w:rsid w:val="00150373"/>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4A"/>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985"/>
    <w:rsid w:val="002312CD"/>
    <w:rsid w:val="002312F5"/>
    <w:rsid w:val="00231A72"/>
    <w:rsid w:val="00232D2C"/>
    <w:rsid w:val="00232E9A"/>
    <w:rsid w:val="00233FB1"/>
    <w:rsid w:val="00234127"/>
    <w:rsid w:val="00234B1F"/>
    <w:rsid w:val="0023584F"/>
    <w:rsid w:val="00236034"/>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3EDD"/>
    <w:rsid w:val="002F4D0A"/>
    <w:rsid w:val="002F6223"/>
    <w:rsid w:val="002F6F01"/>
    <w:rsid w:val="002F7E40"/>
    <w:rsid w:val="003000F7"/>
    <w:rsid w:val="00300F9C"/>
    <w:rsid w:val="00301C2F"/>
    <w:rsid w:val="00302BD3"/>
    <w:rsid w:val="0030390D"/>
    <w:rsid w:val="003047B2"/>
    <w:rsid w:val="00304EB8"/>
    <w:rsid w:val="00305F1F"/>
    <w:rsid w:val="00306181"/>
    <w:rsid w:val="0030626A"/>
    <w:rsid w:val="003077DB"/>
    <w:rsid w:val="00307931"/>
    <w:rsid w:val="00307F7F"/>
    <w:rsid w:val="003115EF"/>
    <w:rsid w:val="00311E01"/>
    <w:rsid w:val="0031356F"/>
    <w:rsid w:val="00313B19"/>
    <w:rsid w:val="00313B5B"/>
    <w:rsid w:val="003141C3"/>
    <w:rsid w:val="0031433C"/>
    <w:rsid w:val="0031435C"/>
    <w:rsid w:val="00314884"/>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3413"/>
    <w:rsid w:val="00334D57"/>
    <w:rsid w:val="00334E4B"/>
    <w:rsid w:val="003353D2"/>
    <w:rsid w:val="00335586"/>
    <w:rsid w:val="00335D3C"/>
    <w:rsid w:val="00336344"/>
    <w:rsid w:val="003365BE"/>
    <w:rsid w:val="003373C1"/>
    <w:rsid w:val="003379C7"/>
    <w:rsid w:val="00337CF7"/>
    <w:rsid w:val="00337F3A"/>
    <w:rsid w:val="00340405"/>
    <w:rsid w:val="00340994"/>
    <w:rsid w:val="00340D3E"/>
    <w:rsid w:val="003421D3"/>
    <w:rsid w:val="00343A18"/>
    <w:rsid w:val="00343D9F"/>
    <w:rsid w:val="003445E6"/>
    <w:rsid w:val="00344EE2"/>
    <w:rsid w:val="00344F6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64CA"/>
    <w:rsid w:val="0037269D"/>
    <w:rsid w:val="00373341"/>
    <w:rsid w:val="003736F8"/>
    <w:rsid w:val="0037399B"/>
    <w:rsid w:val="00377CCD"/>
    <w:rsid w:val="00377EEC"/>
    <w:rsid w:val="00381A3A"/>
    <w:rsid w:val="0038239B"/>
    <w:rsid w:val="003824E5"/>
    <w:rsid w:val="0038318B"/>
    <w:rsid w:val="00384024"/>
    <w:rsid w:val="00385200"/>
    <w:rsid w:val="003862D8"/>
    <w:rsid w:val="00387FD1"/>
    <w:rsid w:val="00390926"/>
    <w:rsid w:val="003914A1"/>
    <w:rsid w:val="00391DE1"/>
    <w:rsid w:val="003922AD"/>
    <w:rsid w:val="00396757"/>
    <w:rsid w:val="00396FBB"/>
    <w:rsid w:val="003973EB"/>
    <w:rsid w:val="00397CA1"/>
    <w:rsid w:val="00397CA4"/>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71E"/>
    <w:rsid w:val="003C3D2C"/>
    <w:rsid w:val="003C501D"/>
    <w:rsid w:val="003C53FE"/>
    <w:rsid w:val="003C5760"/>
    <w:rsid w:val="003C5BEC"/>
    <w:rsid w:val="003C7354"/>
    <w:rsid w:val="003C73E4"/>
    <w:rsid w:val="003D0481"/>
    <w:rsid w:val="003D05F6"/>
    <w:rsid w:val="003D1A10"/>
    <w:rsid w:val="003D3114"/>
    <w:rsid w:val="003D3354"/>
    <w:rsid w:val="003D371E"/>
    <w:rsid w:val="003D3822"/>
    <w:rsid w:val="003D5B2A"/>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3DE"/>
    <w:rsid w:val="004954ED"/>
    <w:rsid w:val="00495915"/>
    <w:rsid w:val="0049602A"/>
    <w:rsid w:val="00496566"/>
    <w:rsid w:val="0049768F"/>
    <w:rsid w:val="004A0791"/>
    <w:rsid w:val="004A0E46"/>
    <w:rsid w:val="004A1082"/>
    <w:rsid w:val="004A1552"/>
    <w:rsid w:val="004A183D"/>
    <w:rsid w:val="004A6628"/>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5D4D"/>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5E72"/>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48F2"/>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331"/>
    <w:rsid w:val="005B27A2"/>
    <w:rsid w:val="005B28BD"/>
    <w:rsid w:val="005B2B7B"/>
    <w:rsid w:val="005B3228"/>
    <w:rsid w:val="005B441C"/>
    <w:rsid w:val="005B5554"/>
    <w:rsid w:val="005B6108"/>
    <w:rsid w:val="005C08E6"/>
    <w:rsid w:val="005C1A0A"/>
    <w:rsid w:val="005C3A60"/>
    <w:rsid w:val="005C3E31"/>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2F72"/>
    <w:rsid w:val="0065329C"/>
    <w:rsid w:val="006533BF"/>
    <w:rsid w:val="0065426E"/>
    <w:rsid w:val="00655F3E"/>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8C1"/>
    <w:rsid w:val="00702CFB"/>
    <w:rsid w:val="00703451"/>
    <w:rsid w:val="00703E74"/>
    <w:rsid w:val="00705925"/>
    <w:rsid w:val="00705FF0"/>
    <w:rsid w:val="00706853"/>
    <w:rsid w:val="00706CB1"/>
    <w:rsid w:val="00706CC3"/>
    <w:rsid w:val="007074C5"/>
    <w:rsid w:val="00710A66"/>
    <w:rsid w:val="00710BEC"/>
    <w:rsid w:val="00710EDD"/>
    <w:rsid w:val="00711037"/>
    <w:rsid w:val="007137C2"/>
    <w:rsid w:val="00713D11"/>
    <w:rsid w:val="0071609A"/>
    <w:rsid w:val="00716DFB"/>
    <w:rsid w:val="007170C7"/>
    <w:rsid w:val="00717C29"/>
    <w:rsid w:val="00721F18"/>
    <w:rsid w:val="00722175"/>
    <w:rsid w:val="0072388B"/>
    <w:rsid w:val="007238C0"/>
    <w:rsid w:val="00723A5F"/>
    <w:rsid w:val="0072496C"/>
    <w:rsid w:val="00725B96"/>
    <w:rsid w:val="00725DB9"/>
    <w:rsid w:val="0072601E"/>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267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D3A"/>
    <w:rsid w:val="0078512A"/>
    <w:rsid w:val="00785FE0"/>
    <w:rsid w:val="00786C72"/>
    <w:rsid w:val="007874E8"/>
    <w:rsid w:val="0078751C"/>
    <w:rsid w:val="007879F4"/>
    <w:rsid w:val="0079037B"/>
    <w:rsid w:val="00791BCA"/>
    <w:rsid w:val="00791CFE"/>
    <w:rsid w:val="00793070"/>
    <w:rsid w:val="00793B42"/>
    <w:rsid w:val="00794A6A"/>
    <w:rsid w:val="007963AE"/>
    <w:rsid w:val="007972A1"/>
    <w:rsid w:val="00797898"/>
    <w:rsid w:val="007A00A2"/>
    <w:rsid w:val="007A010D"/>
    <w:rsid w:val="007A0A2B"/>
    <w:rsid w:val="007A1010"/>
    <w:rsid w:val="007A1387"/>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89F"/>
    <w:rsid w:val="00851AB3"/>
    <w:rsid w:val="0085276A"/>
    <w:rsid w:val="00852A20"/>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92E"/>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5B18"/>
    <w:rsid w:val="00886059"/>
    <w:rsid w:val="00886B14"/>
    <w:rsid w:val="0089069C"/>
    <w:rsid w:val="008927C6"/>
    <w:rsid w:val="0089311C"/>
    <w:rsid w:val="00893E1D"/>
    <w:rsid w:val="00895B37"/>
    <w:rsid w:val="008969BD"/>
    <w:rsid w:val="008969C5"/>
    <w:rsid w:val="008970B6"/>
    <w:rsid w:val="0089722C"/>
    <w:rsid w:val="00897474"/>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9A2"/>
    <w:rsid w:val="00935D4C"/>
    <w:rsid w:val="00936619"/>
    <w:rsid w:val="00936738"/>
    <w:rsid w:val="009370CA"/>
    <w:rsid w:val="0093724F"/>
    <w:rsid w:val="00940463"/>
    <w:rsid w:val="00940C28"/>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5D6"/>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59E"/>
    <w:rsid w:val="00981B6E"/>
    <w:rsid w:val="0098221E"/>
    <w:rsid w:val="009825EB"/>
    <w:rsid w:val="0098371F"/>
    <w:rsid w:val="00983727"/>
    <w:rsid w:val="00983E45"/>
    <w:rsid w:val="00985802"/>
    <w:rsid w:val="00986005"/>
    <w:rsid w:val="00986963"/>
    <w:rsid w:val="00987B63"/>
    <w:rsid w:val="00987E8D"/>
    <w:rsid w:val="009901C4"/>
    <w:rsid w:val="00990661"/>
    <w:rsid w:val="00991E7E"/>
    <w:rsid w:val="0099290D"/>
    <w:rsid w:val="00993868"/>
    <w:rsid w:val="00994212"/>
    <w:rsid w:val="00994A81"/>
    <w:rsid w:val="00995130"/>
    <w:rsid w:val="00995252"/>
    <w:rsid w:val="009954D3"/>
    <w:rsid w:val="0099579B"/>
    <w:rsid w:val="0099651C"/>
    <w:rsid w:val="009A16E2"/>
    <w:rsid w:val="009A1910"/>
    <w:rsid w:val="009A245E"/>
    <w:rsid w:val="009A2E65"/>
    <w:rsid w:val="009A41AA"/>
    <w:rsid w:val="009A41C5"/>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B44"/>
    <w:rsid w:val="009E3081"/>
    <w:rsid w:val="009E3DF5"/>
    <w:rsid w:val="009E3E0C"/>
    <w:rsid w:val="009E443C"/>
    <w:rsid w:val="009E44DC"/>
    <w:rsid w:val="009E4FC8"/>
    <w:rsid w:val="009E518E"/>
    <w:rsid w:val="009E5467"/>
    <w:rsid w:val="009E55E6"/>
    <w:rsid w:val="009E57E8"/>
    <w:rsid w:val="009E6C9D"/>
    <w:rsid w:val="009E6CC1"/>
    <w:rsid w:val="009E79DA"/>
    <w:rsid w:val="009F2445"/>
    <w:rsid w:val="009F4989"/>
    <w:rsid w:val="009F78C1"/>
    <w:rsid w:val="009F7FFC"/>
    <w:rsid w:val="00A00CAC"/>
    <w:rsid w:val="00A01F38"/>
    <w:rsid w:val="00A02327"/>
    <w:rsid w:val="00A0241F"/>
    <w:rsid w:val="00A026D0"/>
    <w:rsid w:val="00A02D68"/>
    <w:rsid w:val="00A03BFE"/>
    <w:rsid w:val="00A07A4E"/>
    <w:rsid w:val="00A11A71"/>
    <w:rsid w:val="00A1284C"/>
    <w:rsid w:val="00A1341C"/>
    <w:rsid w:val="00A1346D"/>
    <w:rsid w:val="00A13D48"/>
    <w:rsid w:val="00A140BE"/>
    <w:rsid w:val="00A14274"/>
    <w:rsid w:val="00A1450E"/>
    <w:rsid w:val="00A1535C"/>
    <w:rsid w:val="00A15B6E"/>
    <w:rsid w:val="00A160D7"/>
    <w:rsid w:val="00A1765E"/>
    <w:rsid w:val="00A2042E"/>
    <w:rsid w:val="00A21CEA"/>
    <w:rsid w:val="00A221D5"/>
    <w:rsid w:val="00A22667"/>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3DB2"/>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B047C"/>
    <w:rsid w:val="00AB08E6"/>
    <w:rsid w:val="00AB0B34"/>
    <w:rsid w:val="00AB1DBA"/>
    <w:rsid w:val="00AB20B1"/>
    <w:rsid w:val="00AB3986"/>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A40"/>
    <w:rsid w:val="00B25317"/>
    <w:rsid w:val="00B2575E"/>
    <w:rsid w:val="00B25D7B"/>
    <w:rsid w:val="00B25EC8"/>
    <w:rsid w:val="00B25F6C"/>
    <w:rsid w:val="00B2780C"/>
    <w:rsid w:val="00B27878"/>
    <w:rsid w:val="00B30481"/>
    <w:rsid w:val="00B30AC1"/>
    <w:rsid w:val="00B32607"/>
    <w:rsid w:val="00B326E9"/>
    <w:rsid w:val="00B3403D"/>
    <w:rsid w:val="00B34460"/>
    <w:rsid w:val="00B3456E"/>
    <w:rsid w:val="00B34585"/>
    <w:rsid w:val="00B3633E"/>
    <w:rsid w:val="00B374C0"/>
    <w:rsid w:val="00B374D2"/>
    <w:rsid w:val="00B37840"/>
    <w:rsid w:val="00B37C78"/>
    <w:rsid w:val="00B402DC"/>
    <w:rsid w:val="00B40C23"/>
    <w:rsid w:val="00B41FB6"/>
    <w:rsid w:val="00B424BC"/>
    <w:rsid w:val="00B427F1"/>
    <w:rsid w:val="00B431F5"/>
    <w:rsid w:val="00B437E0"/>
    <w:rsid w:val="00B446A3"/>
    <w:rsid w:val="00B44E30"/>
    <w:rsid w:val="00B45C76"/>
    <w:rsid w:val="00B461B5"/>
    <w:rsid w:val="00B468BF"/>
    <w:rsid w:val="00B46F27"/>
    <w:rsid w:val="00B471D3"/>
    <w:rsid w:val="00B50CBC"/>
    <w:rsid w:val="00B52287"/>
    <w:rsid w:val="00B539CD"/>
    <w:rsid w:val="00B53B93"/>
    <w:rsid w:val="00B541D0"/>
    <w:rsid w:val="00B543E0"/>
    <w:rsid w:val="00B553EC"/>
    <w:rsid w:val="00B56F18"/>
    <w:rsid w:val="00B570F7"/>
    <w:rsid w:val="00B57D09"/>
    <w:rsid w:val="00B57EEE"/>
    <w:rsid w:val="00B604E2"/>
    <w:rsid w:val="00B61872"/>
    <w:rsid w:val="00B61FA0"/>
    <w:rsid w:val="00B6287D"/>
    <w:rsid w:val="00B62AE6"/>
    <w:rsid w:val="00B63D41"/>
    <w:rsid w:val="00B644AF"/>
    <w:rsid w:val="00B65747"/>
    <w:rsid w:val="00B65B3D"/>
    <w:rsid w:val="00B65E4B"/>
    <w:rsid w:val="00B66F9D"/>
    <w:rsid w:val="00B67100"/>
    <w:rsid w:val="00B672F5"/>
    <w:rsid w:val="00B67546"/>
    <w:rsid w:val="00B7062E"/>
    <w:rsid w:val="00B7072B"/>
    <w:rsid w:val="00B70F7E"/>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45EF"/>
    <w:rsid w:val="00B95502"/>
    <w:rsid w:val="00B9650C"/>
    <w:rsid w:val="00B96825"/>
    <w:rsid w:val="00B97935"/>
    <w:rsid w:val="00BA0575"/>
    <w:rsid w:val="00BA0BE3"/>
    <w:rsid w:val="00BA209F"/>
    <w:rsid w:val="00BA2B45"/>
    <w:rsid w:val="00BA3182"/>
    <w:rsid w:val="00BA38D1"/>
    <w:rsid w:val="00BA39AA"/>
    <w:rsid w:val="00BA3DEB"/>
    <w:rsid w:val="00BA5E01"/>
    <w:rsid w:val="00BA68BF"/>
    <w:rsid w:val="00BA7193"/>
    <w:rsid w:val="00BA75BE"/>
    <w:rsid w:val="00BA78BC"/>
    <w:rsid w:val="00BB1435"/>
    <w:rsid w:val="00BB1919"/>
    <w:rsid w:val="00BB3E31"/>
    <w:rsid w:val="00BB56A0"/>
    <w:rsid w:val="00BB5EBC"/>
    <w:rsid w:val="00BB6120"/>
    <w:rsid w:val="00BB6BA7"/>
    <w:rsid w:val="00BB701B"/>
    <w:rsid w:val="00BB7505"/>
    <w:rsid w:val="00BB7668"/>
    <w:rsid w:val="00BC0DC7"/>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481"/>
    <w:rsid w:val="00BD18AA"/>
    <w:rsid w:val="00BD220D"/>
    <w:rsid w:val="00BD27D2"/>
    <w:rsid w:val="00BD421A"/>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4360"/>
    <w:rsid w:val="00C243E1"/>
    <w:rsid w:val="00C2571B"/>
    <w:rsid w:val="00C25B6F"/>
    <w:rsid w:val="00C2619D"/>
    <w:rsid w:val="00C26590"/>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8AD"/>
    <w:rsid w:val="00C41455"/>
    <w:rsid w:val="00C42145"/>
    <w:rsid w:val="00C425DE"/>
    <w:rsid w:val="00C45333"/>
    <w:rsid w:val="00C46D71"/>
    <w:rsid w:val="00C5002D"/>
    <w:rsid w:val="00C50C7C"/>
    <w:rsid w:val="00C50E14"/>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6B2"/>
    <w:rsid w:val="00C97A95"/>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1FC8"/>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204"/>
    <w:rsid w:val="00CE2CF7"/>
    <w:rsid w:val="00CE3E94"/>
    <w:rsid w:val="00CE44A3"/>
    <w:rsid w:val="00CE49BA"/>
    <w:rsid w:val="00CE4D11"/>
    <w:rsid w:val="00CE74FA"/>
    <w:rsid w:val="00CE757B"/>
    <w:rsid w:val="00CE7D6A"/>
    <w:rsid w:val="00CE7F27"/>
    <w:rsid w:val="00CF05B1"/>
    <w:rsid w:val="00CF102F"/>
    <w:rsid w:val="00CF1AF9"/>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25CD"/>
    <w:rsid w:val="00D12FA4"/>
    <w:rsid w:val="00D141C9"/>
    <w:rsid w:val="00D148C1"/>
    <w:rsid w:val="00D14E88"/>
    <w:rsid w:val="00D15173"/>
    <w:rsid w:val="00D169CC"/>
    <w:rsid w:val="00D1724D"/>
    <w:rsid w:val="00D178B6"/>
    <w:rsid w:val="00D2008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16E"/>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323D"/>
    <w:rsid w:val="00DF3B60"/>
    <w:rsid w:val="00DF41E2"/>
    <w:rsid w:val="00DF50AA"/>
    <w:rsid w:val="00DF5CF3"/>
    <w:rsid w:val="00DF5DC1"/>
    <w:rsid w:val="00DF5F62"/>
    <w:rsid w:val="00DF6008"/>
    <w:rsid w:val="00DF7FD7"/>
    <w:rsid w:val="00E00065"/>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60543"/>
    <w:rsid w:val="00E61077"/>
    <w:rsid w:val="00E61A66"/>
    <w:rsid w:val="00E61B63"/>
    <w:rsid w:val="00E623A1"/>
    <w:rsid w:val="00E62CB2"/>
    <w:rsid w:val="00E636BF"/>
    <w:rsid w:val="00E63CA0"/>
    <w:rsid w:val="00E642C1"/>
    <w:rsid w:val="00E652F6"/>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2FBE"/>
    <w:rsid w:val="00E8404A"/>
    <w:rsid w:val="00E84851"/>
    <w:rsid w:val="00E84B52"/>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36F"/>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444"/>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48EF"/>
    <w:rsid w:val="00F44CAB"/>
    <w:rsid w:val="00F45974"/>
    <w:rsid w:val="00F45E29"/>
    <w:rsid w:val="00F45F42"/>
    <w:rsid w:val="00F46491"/>
    <w:rsid w:val="00F50BD9"/>
    <w:rsid w:val="00F50CFB"/>
    <w:rsid w:val="00F50ECD"/>
    <w:rsid w:val="00F50EDB"/>
    <w:rsid w:val="00F51497"/>
    <w:rsid w:val="00F5155D"/>
    <w:rsid w:val="00F5159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331"/>
    <w:rsid w:val="00F71FC2"/>
    <w:rsid w:val="00F72542"/>
    <w:rsid w:val="00F73657"/>
    <w:rsid w:val="00F7415A"/>
    <w:rsid w:val="00F745DE"/>
    <w:rsid w:val="00F75CDC"/>
    <w:rsid w:val="00F76D9C"/>
    <w:rsid w:val="00F76E2A"/>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CA3"/>
    <w:rsid w:val="00FC1CC2"/>
    <w:rsid w:val="00FC21E8"/>
    <w:rsid w:val="00FC3D13"/>
    <w:rsid w:val="00FC40F1"/>
    <w:rsid w:val="00FC4201"/>
    <w:rsid w:val="00FC4817"/>
    <w:rsid w:val="00FC4BD3"/>
    <w:rsid w:val="00FC666B"/>
    <w:rsid w:val="00FC676F"/>
    <w:rsid w:val="00FC693B"/>
    <w:rsid w:val="00FD002F"/>
    <w:rsid w:val="00FD054D"/>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5310"/>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325DBBCA-5B5D-427B-959E-A748AD18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761</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lastModifiedBy>vend_james.wang</cp:lastModifiedBy>
  <cp:revision>4</cp:revision>
  <cp:lastPrinted>2012-09-28T20:55:00Z</cp:lastPrinted>
  <dcterms:created xsi:type="dcterms:W3CDTF">2013-05-10T22:59:00Z</dcterms:created>
  <dcterms:modified xsi:type="dcterms:W3CDTF">2013-05-13T06:53:00Z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