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7D1" w:rsidRPr="007408EB" w:rsidRDefault="00986005" w:rsidP="0050065B">
      <w:pPr>
        <w:pStyle w:val="Header"/>
        <w:tabs>
          <w:tab w:val="left" w:pos="8280"/>
        </w:tabs>
        <w:spacing w:line="280" w:lineRule="exact"/>
        <w:rPr>
          <w:rFonts w:cs="Arial"/>
          <w:sz w:val="24"/>
          <w:szCs w:val="24"/>
          <w:lang w:val="en-US" w:eastAsia="ja-JP"/>
        </w:rPr>
      </w:pPr>
      <w:r w:rsidRPr="007408EB">
        <w:rPr>
          <w:rFonts w:cs="Arial"/>
          <w:sz w:val="24"/>
          <w:szCs w:val="24"/>
          <w:lang w:val="en-US"/>
        </w:rPr>
        <w:t>3GPP TSG-RAN WG4</w:t>
      </w:r>
      <w:r w:rsidR="006863F5" w:rsidRPr="007408EB">
        <w:rPr>
          <w:rFonts w:cs="Arial"/>
          <w:sz w:val="24"/>
          <w:szCs w:val="24"/>
          <w:lang w:val="en-US" w:eastAsia="ja-JP"/>
        </w:rPr>
        <w:t xml:space="preserve"> </w:t>
      </w:r>
      <w:r w:rsidR="00401A03" w:rsidRPr="007408EB">
        <w:rPr>
          <w:rFonts w:cs="Arial"/>
          <w:sz w:val="24"/>
          <w:szCs w:val="24"/>
          <w:lang w:val="en-US" w:eastAsia="ja-JP"/>
        </w:rPr>
        <w:t>M</w:t>
      </w:r>
      <w:r w:rsidR="006863F5" w:rsidRPr="007408EB">
        <w:rPr>
          <w:rFonts w:cs="Arial"/>
          <w:sz w:val="24"/>
          <w:szCs w:val="24"/>
          <w:lang w:val="en-US" w:eastAsia="ja-JP"/>
        </w:rPr>
        <w:t xml:space="preserve">eeting </w:t>
      </w:r>
      <w:r w:rsidR="009C7D58" w:rsidRPr="007408EB">
        <w:rPr>
          <w:rFonts w:cs="Arial"/>
          <w:sz w:val="24"/>
          <w:szCs w:val="24"/>
          <w:lang w:val="en-US" w:eastAsia="ja-JP"/>
        </w:rPr>
        <w:t>#</w:t>
      </w:r>
      <w:r w:rsidR="00A55E19">
        <w:rPr>
          <w:rFonts w:cs="Arial"/>
          <w:sz w:val="24"/>
          <w:szCs w:val="24"/>
          <w:lang w:val="en-US" w:eastAsia="ja-JP"/>
        </w:rPr>
        <w:t>67</w:t>
      </w:r>
      <w:r w:rsidR="000D5335" w:rsidRPr="007408EB">
        <w:rPr>
          <w:rFonts w:cs="Arial"/>
          <w:sz w:val="24"/>
          <w:szCs w:val="24"/>
          <w:lang w:val="en-US"/>
        </w:rPr>
        <w:tab/>
        <w:t>R4</w:t>
      </w:r>
      <w:r w:rsidR="00BF4407" w:rsidRPr="007408EB">
        <w:rPr>
          <w:rFonts w:cs="Arial"/>
          <w:sz w:val="24"/>
          <w:szCs w:val="24"/>
          <w:lang w:val="en-US"/>
        </w:rPr>
        <w:t>-</w:t>
      </w:r>
      <w:r w:rsidR="00093FE8">
        <w:rPr>
          <w:rFonts w:cs="Arial"/>
          <w:sz w:val="24"/>
          <w:szCs w:val="24"/>
          <w:lang w:val="en-US"/>
        </w:rPr>
        <w:t>13</w:t>
      </w:r>
      <w:r w:rsidR="00A55E19">
        <w:rPr>
          <w:rFonts w:cs="Arial"/>
          <w:sz w:val="24"/>
          <w:szCs w:val="24"/>
          <w:lang w:val="en-US"/>
        </w:rPr>
        <w:t>2</w:t>
      </w:r>
      <w:r w:rsidR="00114DFE">
        <w:rPr>
          <w:rFonts w:cs="Arial"/>
          <w:sz w:val="24"/>
          <w:szCs w:val="24"/>
          <w:lang w:val="en-US"/>
        </w:rPr>
        <w:t>735</w:t>
      </w:r>
    </w:p>
    <w:p w:rsidR="00445267" w:rsidRPr="007408EB" w:rsidRDefault="00A55E19" w:rsidP="00445267">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Fukuoka</w:t>
      </w:r>
      <w:r w:rsidR="00C425DE" w:rsidRPr="007408EB">
        <w:rPr>
          <w:rFonts w:ascii="Arial" w:hAnsi="Arial" w:cs="Arial"/>
          <w:b/>
          <w:sz w:val="24"/>
          <w:szCs w:val="24"/>
          <w:lang w:eastAsia="ja-JP"/>
        </w:rPr>
        <w:t>,</w:t>
      </w:r>
      <w:r w:rsidR="00657E17" w:rsidRPr="007408EB">
        <w:rPr>
          <w:rFonts w:ascii="Arial" w:hAnsi="Arial" w:cs="Arial"/>
          <w:b/>
          <w:sz w:val="24"/>
          <w:szCs w:val="24"/>
          <w:lang w:eastAsia="ja-JP"/>
        </w:rPr>
        <w:t xml:space="preserve"> </w:t>
      </w:r>
      <w:r>
        <w:rPr>
          <w:rFonts w:ascii="Arial" w:hAnsi="Arial" w:cs="Arial"/>
          <w:b/>
          <w:sz w:val="24"/>
          <w:szCs w:val="24"/>
          <w:lang w:eastAsia="ja-JP"/>
        </w:rPr>
        <w:t>Japan</w:t>
      </w:r>
      <w:r w:rsidR="00657E17" w:rsidRPr="007408EB">
        <w:rPr>
          <w:rFonts w:ascii="Arial" w:hAnsi="Arial" w:cs="Arial"/>
          <w:b/>
          <w:sz w:val="24"/>
          <w:szCs w:val="24"/>
          <w:lang w:eastAsia="ja-JP"/>
        </w:rPr>
        <w:t>,</w:t>
      </w:r>
      <w:r w:rsidR="00C425DE" w:rsidRPr="007408EB">
        <w:rPr>
          <w:rFonts w:ascii="Arial" w:hAnsi="Arial" w:cs="Arial"/>
          <w:b/>
          <w:sz w:val="24"/>
          <w:szCs w:val="24"/>
          <w:lang w:eastAsia="ja-JP"/>
        </w:rPr>
        <w:t xml:space="preserve"> </w:t>
      </w:r>
      <w:r>
        <w:rPr>
          <w:rFonts w:ascii="Arial" w:hAnsi="Arial" w:cs="Arial"/>
          <w:b/>
          <w:sz w:val="24"/>
          <w:szCs w:val="24"/>
          <w:lang w:eastAsia="ja-JP"/>
        </w:rPr>
        <w:t>May</w:t>
      </w:r>
      <w:r w:rsidR="00453547">
        <w:rPr>
          <w:rFonts w:ascii="Arial" w:hAnsi="Arial" w:cs="Arial"/>
          <w:b/>
          <w:sz w:val="24"/>
          <w:szCs w:val="24"/>
          <w:lang w:eastAsia="ja-JP"/>
        </w:rPr>
        <w:t xml:space="preserve"> </w:t>
      </w:r>
      <w:r>
        <w:rPr>
          <w:rFonts w:ascii="Arial" w:hAnsi="Arial" w:cs="Arial"/>
          <w:b/>
          <w:sz w:val="24"/>
          <w:szCs w:val="24"/>
          <w:lang w:eastAsia="ja-JP"/>
        </w:rPr>
        <w:t>20</w:t>
      </w:r>
      <w:r w:rsidR="00AA7D07" w:rsidRPr="00AA7D07">
        <w:rPr>
          <w:rFonts w:ascii="Arial" w:hAnsi="Arial" w:cs="Arial"/>
          <w:b/>
          <w:sz w:val="24"/>
          <w:szCs w:val="24"/>
          <w:vertAlign w:val="superscript"/>
          <w:lang w:eastAsia="ja-JP"/>
        </w:rPr>
        <w:t>th</w:t>
      </w:r>
      <w:r w:rsidR="00760496" w:rsidRPr="007408EB">
        <w:rPr>
          <w:rFonts w:ascii="Arial" w:hAnsi="Arial" w:cs="Arial"/>
          <w:b/>
          <w:sz w:val="24"/>
          <w:szCs w:val="24"/>
          <w:lang w:eastAsia="ja-JP"/>
        </w:rPr>
        <w:t xml:space="preserve"> </w:t>
      </w:r>
      <w:r w:rsidR="00C425DE" w:rsidRPr="007408EB">
        <w:rPr>
          <w:rFonts w:ascii="Arial" w:hAnsi="Arial" w:cs="Arial"/>
          <w:b/>
          <w:sz w:val="24"/>
          <w:szCs w:val="24"/>
          <w:lang w:eastAsia="ja-JP"/>
        </w:rPr>
        <w:t xml:space="preserve">– </w:t>
      </w:r>
      <w:r>
        <w:rPr>
          <w:rFonts w:ascii="Arial" w:hAnsi="Arial" w:cs="Arial"/>
          <w:b/>
          <w:sz w:val="24"/>
          <w:szCs w:val="24"/>
          <w:lang w:eastAsia="ja-JP"/>
        </w:rPr>
        <w:t>24</w:t>
      </w:r>
      <w:r w:rsidR="00AA7D07" w:rsidRPr="00AA7D07">
        <w:rPr>
          <w:rFonts w:ascii="Arial" w:hAnsi="Arial" w:cs="Arial"/>
          <w:b/>
          <w:sz w:val="24"/>
          <w:szCs w:val="24"/>
          <w:vertAlign w:val="superscript"/>
          <w:lang w:eastAsia="ja-JP"/>
        </w:rPr>
        <w:t>th</w:t>
      </w:r>
      <w:r w:rsidR="00C425DE" w:rsidRPr="007408EB">
        <w:rPr>
          <w:rFonts w:ascii="Arial" w:hAnsi="Arial" w:cs="Arial"/>
          <w:b/>
          <w:sz w:val="24"/>
          <w:szCs w:val="24"/>
          <w:lang w:eastAsia="ja-JP"/>
        </w:rPr>
        <w:t xml:space="preserve">, </w:t>
      </w:r>
      <w:r w:rsidR="00BC7C52" w:rsidRPr="007408EB">
        <w:rPr>
          <w:rFonts w:ascii="Arial" w:hAnsi="Arial" w:cs="Arial"/>
          <w:b/>
          <w:sz w:val="24"/>
          <w:szCs w:val="24"/>
          <w:lang w:eastAsia="ja-JP"/>
        </w:rPr>
        <w:t>201</w:t>
      </w:r>
      <w:r w:rsidR="00453547">
        <w:rPr>
          <w:rFonts w:ascii="Arial" w:hAnsi="Arial" w:cs="Arial"/>
          <w:b/>
          <w:sz w:val="24"/>
          <w:szCs w:val="24"/>
          <w:lang w:eastAsia="ja-JP"/>
        </w:rPr>
        <w:t>3</w:t>
      </w:r>
    </w:p>
    <w:p w:rsidR="00DE67D1" w:rsidRPr="007408EB" w:rsidRDefault="00DE67D1" w:rsidP="00DE67D1">
      <w:pPr>
        <w:tabs>
          <w:tab w:val="left" w:pos="1985"/>
        </w:tabs>
        <w:spacing w:after="0"/>
        <w:jc w:val="both"/>
        <w:rPr>
          <w:rFonts w:ascii="Arial" w:hAnsi="Arial" w:cs="Arial"/>
          <w:b/>
          <w:sz w:val="24"/>
          <w:lang w:val="sv-SE" w:eastAsia="ja-JP"/>
        </w:rPr>
      </w:pPr>
    </w:p>
    <w:p w:rsidR="00DE67D1" w:rsidRPr="007408EB" w:rsidRDefault="00DE67D1" w:rsidP="00401A03">
      <w:pPr>
        <w:tabs>
          <w:tab w:val="left" w:pos="1740"/>
        </w:tabs>
        <w:spacing w:before="120" w:after="120"/>
        <w:jc w:val="both"/>
        <w:rPr>
          <w:rFonts w:ascii="Arial" w:hAnsi="Arial" w:cs="Arial"/>
          <w:sz w:val="24"/>
          <w:lang w:val="en-US" w:eastAsia="ja-JP"/>
        </w:rPr>
      </w:pPr>
      <w:r w:rsidRPr="007408EB">
        <w:rPr>
          <w:rFonts w:ascii="Arial" w:hAnsi="Arial" w:cs="Arial"/>
          <w:b/>
          <w:sz w:val="24"/>
          <w:lang w:val="en-US"/>
        </w:rPr>
        <w:t>Agenda item:</w:t>
      </w:r>
      <w:r w:rsidRPr="007408EB">
        <w:rPr>
          <w:rFonts w:ascii="Arial" w:hAnsi="Arial" w:cs="Arial"/>
          <w:sz w:val="24"/>
          <w:lang w:val="en-US"/>
        </w:rPr>
        <w:tab/>
      </w:r>
      <w:bookmarkStart w:id="0" w:name="Source"/>
      <w:bookmarkEnd w:id="0"/>
      <w:r w:rsidR="004E187E">
        <w:rPr>
          <w:rFonts w:ascii="Arial" w:hAnsi="Arial" w:cs="Arial"/>
          <w:sz w:val="24"/>
          <w:lang w:val="en-US"/>
        </w:rPr>
        <w:t>7.1</w:t>
      </w:r>
      <w:r w:rsidR="00D83F05">
        <w:rPr>
          <w:rFonts w:ascii="Arial" w:hAnsi="Arial" w:cs="Arial"/>
          <w:sz w:val="24"/>
          <w:lang w:val="en-US"/>
        </w:rPr>
        <w:t>7</w:t>
      </w:r>
      <w:r w:rsidR="00093FE8">
        <w:rPr>
          <w:rFonts w:ascii="Arial" w:hAnsi="Arial" w:cs="Arial"/>
          <w:sz w:val="24"/>
          <w:lang w:val="en-US"/>
        </w:rPr>
        <w:t>.1</w:t>
      </w:r>
    </w:p>
    <w:p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453547">
        <w:rPr>
          <w:rFonts w:ascii="Arial" w:hAnsi="Arial" w:cs="Arial"/>
          <w:sz w:val="24"/>
          <w:lang w:val="en-US" w:eastAsia="ja-JP"/>
        </w:rPr>
        <w:t xml:space="preserve">MediaTek Inc. </w:t>
      </w:r>
    </w:p>
    <w:p w:rsidR="00DE67D1" w:rsidRPr="007408EB" w:rsidRDefault="00DE67D1" w:rsidP="00401A03">
      <w:pPr>
        <w:spacing w:before="120" w:after="120"/>
        <w:ind w:leftChars="-11" w:left="1706" w:hangingChars="717" w:hanging="1728"/>
        <w:jc w:val="both"/>
        <w:rPr>
          <w:rFonts w:ascii="Arial" w:hAnsi="Arial" w:cs="Arial"/>
          <w:sz w:val="24"/>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A55E19">
        <w:rPr>
          <w:rFonts w:ascii="Arial" w:hAnsi="Arial" w:cs="Arial"/>
          <w:sz w:val="22"/>
        </w:rPr>
        <w:t>CA_B</w:t>
      </w:r>
      <w:r w:rsidR="000611CA">
        <w:rPr>
          <w:rFonts w:ascii="Arial" w:hAnsi="Arial" w:cs="Arial"/>
          <w:sz w:val="22"/>
        </w:rPr>
        <w:t>2-B4</w:t>
      </w:r>
      <w:r w:rsidR="00D83F05">
        <w:rPr>
          <w:rFonts w:ascii="Arial" w:hAnsi="Arial" w:cs="Arial"/>
          <w:sz w:val="22"/>
        </w:rPr>
        <w:t xml:space="preserve"> </w:t>
      </w:r>
      <w:r w:rsidR="000611CA">
        <w:rPr>
          <w:rFonts w:ascii="Arial" w:hAnsi="Arial" w:cs="Arial"/>
          <w:sz w:val="22"/>
        </w:rPr>
        <w:t>2UL IMD measurement</w:t>
      </w:r>
      <w:r w:rsidR="003E3E9B">
        <w:rPr>
          <w:rFonts w:ascii="Arial" w:hAnsi="Arial" w:cs="Arial"/>
          <w:sz w:val="22"/>
        </w:rPr>
        <w:t xml:space="preserve"> </w:t>
      </w:r>
    </w:p>
    <w:p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5472E2" w:rsidRPr="007408EB">
        <w:rPr>
          <w:rFonts w:ascii="Arial" w:hAnsi="Arial" w:cs="Arial"/>
          <w:sz w:val="24"/>
          <w:lang w:eastAsia="ja-JP"/>
        </w:rPr>
        <w:t>Discussion</w:t>
      </w:r>
    </w:p>
    <w:p w:rsidR="00DE67D1" w:rsidRPr="007408EB" w:rsidRDefault="00DE67D1" w:rsidP="0050065B">
      <w:pPr>
        <w:pStyle w:val="Heading1"/>
        <w:numPr>
          <w:ilvl w:val="0"/>
          <w:numId w:val="0"/>
        </w:numPr>
        <w:spacing w:before="0" w:after="0" w:line="240" w:lineRule="exact"/>
        <w:jc w:val="both"/>
        <w:rPr>
          <w:rFonts w:cs="Arial"/>
          <w:sz w:val="16"/>
          <w:szCs w:val="16"/>
          <w:lang w:eastAsia="ja-JP"/>
        </w:rPr>
      </w:pPr>
    </w:p>
    <w:p w:rsidR="00C71BA7" w:rsidRPr="007408EB" w:rsidRDefault="00914474" w:rsidP="000E1E5A">
      <w:pPr>
        <w:pStyle w:val="Heading2"/>
        <w:rPr>
          <w:rFonts w:cs="Arial"/>
        </w:rPr>
      </w:pPr>
      <w:r w:rsidRPr="007408EB">
        <w:rPr>
          <w:rFonts w:cs="Arial"/>
        </w:rPr>
        <w:t>1</w:t>
      </w:r>
      <w:r w:rsidRPr="007408EB">
        <w:rPr>
          <w:rFonts w:cs="Arial"/>
        </w:rPr>
        <w:tab/>
      </w:r>
      <w:r w:rsidR="001F5229" w:rsidRPr="007408EB">
        <w:rPr>
          <w:rFonts w:cs="Arial"/>
        </w:rPr>
        <w:t>Introduction</w:t>
      </w:r>
    </w:p>
    <w:p w:rsidR="0089069C" w:rsidRDefault="000611CA" w:rsidP="0090534F">
      <w:pPr>
        <w:spacing w:before="120" w:after="0"/>
        <w:jc w:val="both"/>
        <w:rPr>
          <w:rFonts w:ascii="Arial" w:hAnsi="Arial" w:cs="Arial"/>
          <w:lang w:eastAsia="ja-JP"/>
        </w:rPr>
      </w:pPr>
      <w:r>
        <w:rPr>
          <w:rFonts w:ascii="Arial" w:hAnsi="Arial" w:cs="Arial"/>
          <w:lang w:eastAsia="ja-JP"/>
        </w:rPr>
        <w:t>Inter-band CA 2UL intermodulation product power level had been analyzed in</w:t>
      </w:r>
      <w:r w:rsidR="00FC6C8F">
        <w:rPr>
          <w:rFonts w:ascii="Arial" w:hAnsi="Arial" w:cs="Arial"/>
          <w:lang w:eastAsia="ja-JP"/>
        </w:rPr>
        <w:t xml:space="preserve"> recent RAN4 meetings [1-3</w:t>
      </w:r>
      <w:r>
        <w:rPr>
          <w:rFonts w:ascii="Arial" w:hAnsi="Arial" w:cs="Arial"/>
          <w:lang w:eastAsia="ja-JP"/>
        </w:rPr>
        <w:t xml:space="preserve">], where </w:t>
      </w:r>
      <w:r w:rsidR="009904CB">
        <w:rPr>
          <w:rFonts w:ascii="Arial" w:hAnsi="Arial" w:cs="Arial"/>
          <w:lang w:eastAsia="ja-JP"/>
        </w:rPr>
        <w:t>only</w:t>
      </w:r>
      <w:r w:rsidR="00FF412D">
        <w:rPr>
          <w:rFonts w:ascii="Arial" w:hAnsi="Arial" w:cs="Arial"/>
          <w:lang w:eastAsia="ja-JP"/>
        </w:rPr>
        <w:t xml:space="preserve"> off-chip passive components </w:t>
      </w:r>
      <w:r w:rsidR="009904CB">
        <w:rPr>
          <w:rFonts w:ascii="Arial" w:hAnsi="Arial" w:cs="Arial"/>
          <w:lang w:eastAsia="ja-JP"/>
        </w:rPr>
        <w:t>isolation was considered. In this contribution, we measured two-tone IMD3 and IMD5 power level on a commercial</w:t>
      </w:r>
      <w:r w:rsidR="00FF412D">
        <w:rPr>
          <w:rFonts w:ascii="Arial" w:hAnsi="Arial" w:cs="Arial"/>
          <w:lang w:eastAsia="ja-JP"/>
        </w:rPr>
        <w:t xml:space="preserve">ly available UE B2 PA to mimic </w:t>
      </w:r>
      <w:r w:rsidR="009904CB">
        <w:rPr>
          <w:rFonts w:ascii="Arial" w:hAnsi="Arial" w:cs="Arial"/>
          <w:lang w:eastAsia="ja-JP"/>
        </w:rPr>
        <w:t xml:space="preserve">B2-B4 </w:t>
      </w:r>
      <w:r w:rsidR="00FF412D">
        <w:rPr>
          <w:rFonts w:ascii="Arial" w:hAnsi="Arial" w:cs="Arial"/>
          <w:lang w:eastAsia="ja-JP"/>
        </w:rPr>
        <w:t xml:space="preserve">CA operation </w:t>
      </w:r>
      <w:r w:rsidR="009904CB">
        <w:rPr>
          <w:rFonts w:ascii="Arial" w:hAnsi="Arial" w:cs="Arial"/>
          <w:lang w:eastAsia="ja-JP"/>
        </w:rPr>
        <w:t>with finite on-chip isolation between two UL paths</w:t>
      </w:r>
      <w:r w:rsidR="00FF412D">
        <w:rPr>
          <w:rFonts w:ascii="Arial" w:hAnsi="Arial" w:cs="Arial"/>
          <w:lang w:eastAsia="ja-JP"/>
        </w:rPr>
        <w:t xml:space="preserve"> which could potentially be an issue in single-chip implementation [</w:t>
      </w:r>
      <w:r w:rsidR="00FC6C8F">
        <w:rPr>
          <w:rFonts w:ascii="Arial" w:hAnsi="Arial" w:cs="Arial"/>
          <w:lang w:eastAsia="ja-JP"/>
        </w:rPr>
        <w:t>4</w:t>
      </w:r>
      <w:r w:rsidR="00FF412D">
        <w:rPr>
          <w:rFonts w:ascii="Arial" w:hAnsi="Arial" w:cs="Arial"/>
          <w:lang w:eastAsia="ja-JP"/>
        </w:rPr>
        <w:t>].</w:t>
      </w:r>
      <w:r w:rsidR="009904CB">
        <w:rPr>
          <w:rFonts w:ascii="Arial" w:hAnsi="Arial" w:cs="Arial"/>
          <w:lang w:eastAsia="ja-JP"/>
        </w:rPr>
        <w:t xml:space="preserve">  </w:t>
      </w:r>
      <w:r>
        <w:rPr>
          <w:rFonts w:ascii="Arial" w:hAnsi="Arial" w:cs="Arial"/>
          <w:lang w:eastAsia="ja-JP"/>
        </w:rPr>
        <w:t xml:space="preserve">  </w:t>
      </w:r>
      <w:r w:rsidR="008353D4">
        <w:rPr>
          <w:rFonts w:ascii="Arial" w:hAnsi="Arial" w:cs="Arial"/>
          <w:lang w:eastAsia="ja-JP"/>
        </w:rPr>
        <w:t xml:space="preserve">  </w:t>
      </w:r>
      <w:r w:rsidR="001C5975">
        <w:rPr>
          <w:rFonts w:ascii="Arial" w:hAnsi="Arial" w:cs="Arial"/>
          <w:lang w:eastAsia="ja-JP"/>
        </w:rPr>
        <w:t xml:space="preserve">  </w:t>
      </w:r>
      <w:r w:rsidR="00B10650">
        <w:rPr>
          <w:rFonts w:ascii="Arial" w:hAnsi="Arial" w:cs="Arial"/>
          <w:lang w:eastAsia="ja-JP"/>
        </w:rPr>
        <w:t xml:space="preserve"> </w:t>
      </w:r>
      <w:r w:rsidR="00284627">
        <w:rPr>
          <w:rFonts w:ascii="Arial" w:hAnsi="Arial" w:cs="Arial"/>
          <w:lang w:eastAsia="ja-JP"/>
        </w:rPr>
        <w:t xml:space="preserve"> </w:t>
      </w:r>
      <w:r w:rsidR="00465FEF">
        <w:rPr>
          <w:rFonts w:ascii="Arial" w:hAnsi="Arial" w:cs="Arial"/>
          <w:lang w:eastAsia="ja-JP"/>
        </w:rPr>
        <w:t xml:space="preserve"> </w:t>
      </w:r>
    </w:p>
    <w:p w:rsidR="00284627" w:rsidRPr="007408EB" w:rsidRDefault="00284627" w:rsidP="0090534F">
      <w:pPr>
        <w:spacing w:before="120" w:after="0"/>
        <w:jc w:val="both"/>
        <w:rPr>
          <w:rFonts w:ascii="Arial" w:hAnsi="Arial" w:cs="Arial"/>
          <w:lang w:eastAsia="ja-JP"/>
        </w:rPr>
      </w:pPr>
    </w:p>
    <w:p w:rsidR="00767285" w:rsidRPr="007408EB" w:rsidRDefault="00C549D3" w:rsidP="000E1E5A">
      <w:pPr>
        <w:pStyle w:val="Heading2"/>
        <w:rPr>
          <w:rFonts w:cs="Arial"/>
        </w:rPr>
      </w:pPr>
      <w:r w:rsidRPr="007408EB">
        <w:rPr>
          <w:rFonts w:cs="Arial"/>
        </w:rPr>
        <w:t>2</w:t>
      </w:r>
      <w:r w:rsidRPr="007408EB">
        <w:rPr>
          <w:rFonts w:cs="Arial"/>
        </w:rPr>
        <w:tab/>
      </w:r>
      <w:r w:rsidR="000E0F31" w:rsidRPr="007408EB">
        <w:rPr>
          <w:rFonts w:cs="Arial"/>
        </w:rPr>
        <w:t>Discussion</w:t>
      </w:r>
    </w:p>
    <w:p w:rsidR="00894154" w:rsidRDefault="00D83F05" w:rsidP="00A56F55">
      <w:pPr>
        <w:spacing w:before="180" w:after="120"/>
        <w:jc w:val="both"/>
        <w:rPr>
          <w:rFonts w:ascii="Arial" w:hAnsi="Arial" w:cs="Arial"/>
        </w:rPr>
      </w:pPr>
      <w:r>
        <w:rPr>
          <w:rFonts w:ascii="Arial" w:hAnsi="Arial" w:cs="Arial"/>
        </w:rPr>
        <w:t>S</w:t>
      </w:r>
      <w:r w:rsidR="009A30FE">
        <w:rPr>
          <w:rFonts w:ascii="Arial" w:hAnsi="Arial" w:cs="Arial"/>
        </w:rPr>
        <w:t xml:space="preserve">ingle-chip RF transceiver solutions to accommodate all CA scenarios (intra-band and inter-band) will face many technical challenges due to </w:t>
      </w:r>
      <w:r w:rsidR="00C3734A">
        <w:rPr>
          <w:rFonts w:ascii="Arial" w:hAnsi="Arial" w:cs="Arial"/>
        </w:rPr>
        <w:t xml:space="preserve">tapering isolation between mutually interfered CA signals and the associated frequency synthesizers. One potential </w:t>
      </w:r>
      <w:r w:rsidR="00894154">
        <w:rPr>
          <w:rFonts w:ascii="Arial" w:hAnsi="Arial" w:cs="Arial"/>
        </w:rPr>
        <w:t>issue in inter-band CA 2UL operation is the mutual coupling between two RF tran</w:t>
      </w:r>
      <w:r w:rsidR="002A45AB">
        <w:rPr>
          <w:rFonts w:ascii="Arial" w:hAnsi="Arial" w:cs="Arial"/>
        </w:rPr>
        <w:t>smit signal paths as discussed</w:t>
      </w:r>
      <w:r w:rsidR="00894154">
        <w:rPr>
          <w:rFonts w:ascii="Arial" w:hAnsi="Arial" w:cs="Arial"/>
        </w:rPr>
        <w:t xml:space="preserve"> in [</w:t>
      </w:r>
      <w:r w:rsidR="009F1646">
        <w:rPr>
          <w:rFonts w:ascii="Arial" w:hAnsi="Arial" w:cs="Arial"/>
        </w:rPr>
        <w:t>4</w:t>
      </w:r>
      <w:r w:rsidR="00894154">
        <w:rPr>
          <w:rFonts w:ascii="Arial" w:hAnsi="Arial" w:cs="Arial"/>
        </w:rPr>
        <w:t>], where each transmit path would contain two carrier components before entering PA. As a result, intermodulation products generated by PA may need to be considered.</w:t>
      </w:r>
    </w:p>
    <w:p w:rsidR="00A30415" w:rsidRDefault="00894154" w:rsidP="00A56F55">
      <w:pPr>
        <w:spacing w:before="180" w:after="120"/>
        <w:jc w:val="both"/>
        <w:rPr>
          <w:rFonts w:ascii="Arial" w:hAnsi="Arial" w:cs="Arial"/>
        </w:rPr>
      </w:pPr>
      <w:r>
        <w:rPr>
          <w:rFonts w:ascii="Arial" w:hAnsi="Arial" w:cs="Arial"/>
        </w:rPr>
        <w:t xml:space="preserve">In this contribution, we used CA_B2-B4 as an example </w:t>
      </w:r>
      <w:r w:rsidR="00B44C79">
        <w:rPr>
          <w:rFonts w:ascii="Arial" w:hAnsi="Arial" w:cs="Arial"/>
        </w:rPr>
        <w:t xml:space="preserve">to evaluate the IMD3 and IMD5 level as a function of signal path isolation. Measurement was performed on a commercially available UE multi-mode multi-band (MMMB) PA configured for B2 operation. Figure 2-1 shows the measurement setup, where f1 = 1850 MHz represents the main signal to B2 PA and f2 = 1755 MHz mimics the undesired B4 UL </w:t>
      </w:r>
      <w:r w:rsidR="00A30415">
        <w:rPr>
          <w:rFonts w:ascii="Arial" w:hAnsi="Arial" w:cs="Arial"/>
        </w:rPr>
        <w:t>carrier</w:t>
      </w:r>
      <w:r w:rsidR="00B44C79">
        <w:rPr>
          <w:rFonts w:ascii="Arial" w:hAnsi="Arial" w:cs="Arial"/>
        </w:rPr>
        <w:t xml:space="preserve"> coupled </w:t>
      </w:r>
      <w:r w:rsidR="00A30415">
        <w:rPr>
          <w:rFonts w:ascii="Arial" w:hAnsi="Arial" w:cs="Arial"/>
        </w:rPr>
        <w:t>to B2 signal path.</w:t>
      </w:r>
      <w:r w:rsidR="00812FD7">
        <w:rPr>
          <w:rFonts w:ascii="Arial" w:hAnsi="Arial" w:cs="Arial"/>
        </w:rPr>
        <w:t xml:space="preserve"> </w:t>
      </w:r>
      <w:r w:rsidR="00A30415">
        <w:rPr>
          <w:rFonts w:ascii="Arial" w:hAnsi="Arial" w:cs="Arial"/>
        </w:rPr>
        <w:t>f</w:t>
      </w:r>
      <w:r w:rsidR="00A30415" w:rsidRPr="00A30415">
        <w:rPr>
          <w:rFonts w:ascii="Arial" w:hAnsi="Arial" w:cs="Arial"/>
          <w:vertAlign w:val="subscript"/>
        </w:rPr>
        <w:t>IMD3</w:t>
      </w:r>
      <w:r w:rsidR="00A30415">
        <w:rPr>
          <w:rFonts w:ascii="Arial" w:hAnsi="Arial" w:cs="Arial"/>
        </w:rPr>
        <w:t xml:space="preserve"> = 1945 MHz is </w:t>
      </w:r>
      <w:r w:rsidR="00812FD7">
        <w:rPr>
          <w:rFonts w:ascii="Arial" w:hAnsi="Arial" w:cs="Arial"/>
        </w:rPr>
        <w:t xml:space="preserve">the </w:t>
      </w:r>
      <w:r w:rsidR="00A30415">
        <w:rPr>
          <w:rFonts w:ascii="Arial" w:hAnsi="Arial" w:cs="Arial"/>
        </w:rPr>
        <w:t>expected high-side location of 3</w:t>
      </w:r>
      <w:r w:rsidR="00A30415" w:rsidRPr="00A30415">
        <w:rPr>
          <w:rFonts w:ascii="Arial" w:hAnsi="Arial" w:cs="Arial"/>
          <w:vertAlign w:val="superscript"/>
        </w:rPr>
        <w:t>rd</w:t>
      </w:r>
      <w:r w:rsidR="00A30415">
        <w:rPr>
          <w:rFonts w:ascii="Arial" w:hAnsi="Arial" w:cs="Arial"/>
        </w:rPr>
        <w:t xml:space="preserve"> order intermodulation tone, and f</w:t>
      </w:r>
      <w:r w:rsidR="00A30415" w:rsidRPr="00A30415">
        <w:rPr>
          <w:rFonts w:ascii="Arial" w:hAnsi="Arial" w:cs="Arial"/>
          <w:vertAlign w:val="subscript"/>
        </w:rPr>
        <w:t>IMD5</w:t>
      </w:r>
      <w:r w:rsidR="00A30415">
        <w:rPr>
          <w:rFonts w:ascii="Arial" w:hAnsi="Arial" w:cs="Arial"/>
        </w:rPr>
        <w:t xml:space="preserve"> = 2040 MHz is the expected high-side location of 5</w:t>
      </w:r>
      <w:r w:rsidR="00A30415" w:rsidRPr="00A30415">
        <w:rPr>
          <w:rFonts w:ascii="Arial" w:hAnsi="Arial" w:cs="Arial"/>
          <w:vertAlign w:val="superscript"/>
        </w:rPr>
        <w:t>th</w:t>
      </w:r>
      <w:r w:rsidR="00A30415">
        <w:rPr>
          <w:rFonts w:ascii="Arial" w:hAnsi="Arial" w:cs="Arial"/>
        </w:rPr>
        <w:t xml:space="preserve"> order intermodulation tone.</w:t>
      </w:r>
    </w:p>
    <w:p w:rsidR="00705A69" w:rsidRDefault="00705A69" w:rsidP="00705A69">
      <w:pPr>
        <w:spacing w:after="0"/>
        <w:jc w:val="both"/>
        <w:rPr>
          <w:rFonts w:ascii="Arial" w:hAnsi="Arial" w:cs="Arial"/>
        </w:rPr>
      </w:pPr>
    </w:p>
    <w:p w:rsidR="00A30415" w:rsidRDefault="00705A69" w:rsidP="00705A69">
      <w:pPr>
        <w:spacing w:after="0"/>
        <w:jc w:val="center"/>
        <w:rPr>
          <w:rFonts w:ascii="Arial" w:hAnsi="Arial" w:cs="Arial"/>
        </w:rPr>
      </w:pPr>
      <w:r w:rsidRPr="00705A69">
        <w:rPr>
          <w:noProof/>
          <w:lang w:val="en-US" w:eastAsia="zh-CN"/>
        </w:rPr>
        <w:drawing>
          <wp:inline distT="0" distB="0" distL="0" distR="0">
            <wp:extent cx="4806315" cy="21882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4806315" cy="2188210"/>
                    </a:xfrm>
                    <a:prstGeom prst="rect">
                      <a:avLst/>
                    </a:prstGeom>
                    <a:noFill/>
                    <a:ln w="9525">
                      <a:noFill/>
                      <a:miter lim="800000"/>
                      <a:headEnd/>
                      <a:tailEnd/>
                    </a:ln>
                  </pic:spPr>
                </pic:pic>
              </a:graphicData>
            </a:graphic>
          </wp:inline>
        </w:drawing>
      </w:r>
    </w:p>
    <w:p w:rsidR="003C0550" w:rsidRDefault="00D556F6" w:rsidP="003C0550">
      <w:pPr>
        <w:spacing w:before="180" w:after="120"/>
        <w:jc w:val="center"/>
        <w:rPr>
          <w:rFonts w:ascii="Arial" w:hAnsi="Arial" w:cs="Arial"/>
          <w:b/>
        </w:rPr>
      </w:pPr>
      <w:r>
        <w:rPr>
          <w:rFonts w:ascii="Arial" w:hAnsi="Arial" w:cs="Arial"/>
          <w:b/>
        </w:rPr>
        <w:t xml:space="preserve">Figure 2-1 </w:t>
      </w:r>
      <w:r w:rsidR="00A30415">
        <w:rPr>
          <w:rFonts w:ascii="Arial" w:hAnsi="Arial" w:cs="Arial"/>
          <w:b/>
        </w:rPr>
        <w:t>CA_B2-B4 IMD measurement setup</w:t>
      </w:r>
      <w:r>
        <w:rPr>
          <w:rFonts w:ascii="Arial" w:hAnsi="Arial" w:cs="Arial"/>
          <w:b/>
        </w:rPr>
        <w:t xml:space="preserve"> </w:t>
      </w:r>
    </w:p>
    <w:p w:rsidR="00A30415" w:rsidRDefault="00A30415" w:rsidP="00D556F6">
      <w:pPr>
        <w:spacing w:before="180" w:after="120"/>
        <w:jc w:val="both"/>
        <w:rPr>
          <w:rFonts w:ascii="Arial" w:hAnsi="Arial" w:cs="Arial"/>
        </w:rPr>
      </w:pPr>
    </w:p>
    <w:p w:rsidR="00812FD7" w:rsidRDefault="00812FD7" w:rsidP="00D556F6">
      <w:pPr>
        <w:spacing w:before="180" w:after="120"/>
        <w:jc w:val="both"/>
        <w:rPr>
          <w:rFonts w:ascii="Arial" w:hAnsi="Arial" w:cs="Arial"/>
        </w:rPr>
      </w:pPr>
      <w:r>
        <w:rPr>
          <w:rFonts w:ascii="Arial" w:hAnsi="Arial" w:cs="Arial"/>
        </w:rPr>
        <w:t>Two test tones were generated by separate signal generators. f1 input power was adjusted such that the power level at PA output was 23 dBm. f2</w:t>
      </w:r>
      <w:r w:rsidR="00BB5764">
        <w:rPr>
          <w:rFonts w:ascii="Arial" w:hAnsi="Arial" w:cs="Arial"/>
        </w:rPr>
        <w:t xml:space="preserve"> input power </w:t>
      </w:r>
      <w:r>
        <w:rPr>
          <w:rFonts w:ascii="Arial" w:hAnsi="Arial" w:cs="Arial"/>
        </w:rPr>
        <w:t xml:space="preserve">was set at 40-dB, 30-dB, 20-dB, and 10-dB lower than f1 </w:t>
      </w:r>
      <w:r w:rsidR="00FC6C8F">
        <w:rPr>
          <w:rFonts w:ascii="Arial" w:hAnsi="Arial" w:cs="Arial"/>
        </w:rPr>
        <w:t xml:space="preserve">input </w:t>
      </w:r>
      <w:r>
        <w:rPr>
          <w:rFonts w:ascii="Arial" w:hAnsi="Arial" w:cs="Arial"/>
        </w:rPr>
        <w:t xml:space="preserve">power </w:t>
      </w:r>
      <w:r w:rsidR="00F43368">
        <w:rPr>
          <w:rFonts w:ascii="Arial" w:hAnsi="Arial" w:cs="Arial"/>
        </w:rPr>
        <w:t xml:space="preserve">respectively </w:t>
      </w:r>
      <w:r>
        <w:rPr>
          <w:rFonts w:ascii="Arial" w:hAnsi="Arial" w:cs="Arial"/>
        </w:rPr>
        <w:t>to represent four different</w:t>
      </w:r>
      <w:r w:rsidR="002D36D8">
        <w:rPr>
          <w:rFonts w:ascii="Arial" w:hAnsi="Arial" w:cs="Arial"/>
        </w:rPr>
        <w:t xml:space="preserve"> isolation measures.</w:t>
      </w:r>
    </w:p>
    <w:p w:rsidR="00BB5764" w:rsidRDefault="00812FD7" w:rsidP="00D556F6">
      <w:pPr>
        <w:spacing w:before="180" w:after="120"/>
        <w:jc w:val="both"/>
        <w:rPr>
          <w:rFonts w:ascii="Arial" w:hAnsi="Arial" w:cs="Arial"/>
        </w:rPr>
      </w:pPr>
      <w:r>
        <w:rPr>
          <w:rFonts w:ascii="Arial" w:hAnsi="Arial" w:cs="Arial"/>
        </w:rPr>
        <w:lastRenderedPageBreak/>
        <w:t>Table 2-1 summarizes the measurement data.</w:t>
      </w:r>
    </w:p>
    <w:p w:rsidR="00F43368" w:rsidRDefault="00F43368" w:rsidP="00D556F6">
      <w:pPr>
        <w:spacing w:before="180" w:after="120"/>
        <w:jc w:val="both"/>
        <w:rPr>
          <w:rFonts w:ascii="Arial" w:hAnsi="Arial" w:cs="Arial"/>
        </w:rPr>
      </w:pPr>
    </w:p>
    <w:tbl>
      <w:tblPr>
        <w:tblW w:w="6120" w:type="dxa"/>
        <w:jc w:val="center"/>
        <w:tblInd w:w="97" w:type="dxa"/>
        <w:tblLook w:val="04A0"/>
      </w:tblPr>
      <w:tblGrid>
        <w:gridCol w:w="798"/>
        <w:gridCol w:w="1242"/>
        <w:gridCol w:w="737"/>
        <w:gridCol w:w="937"/>
        <w:gridCol w:w="1203"/>
        <w:gridCol w:w="1203"/>
      </w:tblGrid>
      <w:tr w:rsidR="00BB5764" w:rsidRPr="00BB5764" w:rsidTr="00BB5764">
        <w:trPr>
          <w:trHeight w:val="360"/>
          <w:jc w:val="center"/>
        </w:trPr>
        <w:tc>
          <w:tcPr>
            <w:tcW w:w="2040" w:type="dxa"/>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rsidR="00BB5764" w:rsidRPr="00BB5764" w:rsidRDefault="00BB5764" w:rsidP="00BB5764">
            <w:pPr>
              <w:spacing w:after="0"/>
              <w:jc w:val="center"/>
              <w:rPr>
                <w:rFonts w:ascii="Calibri" w:eastAsia="Times New Roman" w:hAnsi="Calibri"/>
                <w:color w:val="000000"/>
                <w:lang w:val="en-US" w:eastAsia="zh-CN"/>
              </w:rPr>
            </w:pPr>
            <w:r w:rsidRPr="00BB5764">
              <w:rPr>
                <w:rFonts w:ascii="Calibri" w:eastAsia="Times New Roman" w:hAnsi="Calibri"/>
                <w:color w:val="000000"/>
                <w:lang w:val="en-US" w:eastAsia="zh-CN"/>
              </w:rPr>
              <w:t>Input Power (dBm)</w:t>
            </w:r>
          </w:p>
        </w:tc>
        <w:tc>
          <w:tcPr>
            <w:tcW w:w="4080" w:type="dxa"/>
            <w:gridSpan w:val="4"/>
            <w:tcBorders>
              <w:top w:val="single" w:sz="8" w:space="0" w:color="auto"/>
              <w:left w:val="nil"/>
              <w:bottom w:val="single" w:sz="4" w:space="0" w:color="auto"/>
              <w:right w:val="single" w:sz="8" w:space="0" w:color="000000"/>
            </w:tcBorders>
            <w:shd w:val="clear" w:color="auto" w:fill="auto"/>
            <w:noWrap/>
            <w:vAlign w:val="center"/>
            <w:hideMark/>
          </w:tcPr>
          <w:p w:rsidR="00BB5764" w:rsidRPr="00BB5764" w:rsidRDefault="00BB5764" w:rsidP="00BB5764">
            <w:pPr>
              <w:spacing w:after="0"/>
              <w:jc w:val="center"/>
              <w:rPr>
                <w:rFonts w:ascii="Calibri" w:eastAsia="Times New Roman" w:hAnsi="Calibri"/>
                <w:color w:val="000000"/>
                <w:lang w:val="en-US" w:eastAsia="zh-CN"/>
              </w:rPr>
            </w:pPr>
            <w:r w:rsidRPr="00BB5764">
              <w:rPr>
                <w:rFonts w:ascii="Calibri" w:eastAsia="Times New Roman" w:hAnsi="Calibri"/>
                <w:color w:val="000000"/>
                <w:lang w:val="en-US" w:eastAsia="zh-CN"/>
              </w:rPr>
              <w:t>Output Power (dBm)</w:t>
            </w:r>
          </w:p>
        </w:tc>
      </w:tr>
      <w:tr w:rsidR="00BB5764" w:rsidRPr="00BB5764" w:rsidTr="00BB5764">
        <w:trPr>
          <w:trHeight w:val="375"/>
          <w:jc w:val="center"/>
        </w:trPr>
        <w:tc>
          <w:tcPr>
            <w:tcW w:w="798" w:type="dxa"/>
            <w:tcBorders>
              <w:top w:val="nil"/>
              <w:left w:val="single" w:sz="8" w:space="0" w:color="auto"/>
              <w:bottom w:val="nil"/>
              <w:right w:val="single" w:sz="4" w:space="0" w:color="auto"/>
            </w:tcBorders>
            <w:shd w:val="clear" w:color="auto" w:fill="auto"/>
            <w:noWrap/>
            <w:vAlign w:val="bottom"/>
            <w:hideMark/>
          </w:tcPr>
          <w:p w:rsidR="00BB5764" w:rsidRPr="00BB5764" w:rsidRDefault="00BB5764" w:rsidP="00BB5764">
            <w:pPr>
              <w:spacing w:after="0"/>
              <w:jc w:val="center"/>
              <w:rPr>
                <w:rFonts w:ascii="Calibri" w:eastAsia="Times New Roman" w:hAnsi="Calibri"/>
                <w:color w:val="000000"/>
                <w:lang w:val="en-US" w:eastAsia="zh-CN"/>
              </w:rPr>
            </w:pPr>
            <w:r w:rsidRPr="00BB5764">
              <w:rPr>
                <w:rFonts w:ascii="Calibri" w:eastAsia="Times New Roman" w:hAnsi="Calibri"/>
                <w:color w:val="000000"/>
                <w:lang w:val="en-US" w:eastAsia="zh-CN"/>
              </w:rPr>
              <w:t>f1</w:t>
            </w:r>
          </w:p>
        </w:tc>
        <w:tc>
          <w:tcPr>
            <w:tcW w:w="1242" w:type="dxa"/>
            <w:tcBorders>
              <w:top w:val="nil"/>
              <w:left w:val="nil"/>
              <w:bottom w:val="nil"/>
              <w:right w:val="single" w:sz="4" w:space="0" w:color="auto"/>
            </w:tcBorders>
            <w:shd w:val="clear" w:color="auto" w:fill="auto"/>
            <w:noWrap/>
            <w:vAlign w:val="bottom"/>
            <w:hideMark/>
          </w:tcPr>
          <w:p w:rsidR="00BB5764" w:rsidRPr="00BB5764" w:rsidRDefault="00BB5764" w:rsidP="00BB5764">
            <w:pPr>
              <w:spacing w:after="0"/>
              <w:jc w:val="center"/>
              <w:rPr>
                <w:rFonts w:ascii="Calibri" w:eastAsia="Times New Roman" w:hAnsi="Calibri"/>
                <w:color w:val="000000"/>
                <w:lang w:val="en-US" w:eastAsia="zh-CN"/>
              </w:rPr>
            </w:pPr>
            <w:r w:rsidRPr="00BB5764">
              <w:rPr>
                <w:rFonts w:ascii="Calibri" w:eastAsia="Times New Roman" w:hAnsi="Calibri"/>
                <w:color w:val="000000"/>
                <w:lang w:val="en-US" w:eastAsia="zh-CN"/>
              </w:rPr>
              <w:t>f2</w:t>
            </w:r>
          </w:p>
        </w:tc>
        <w:tc>
          <w:tcPr>
            <w:tcW w:w="737" w:type="dxa"/>
            <w:tcBorders>
              <w:top w:val="nil"/>
              <w:left w:val="nil"/>
              <w:bottom w:val="nil"/>
              <w:right w:val="single" w:sz="4" w:space="0" w:color="auto"/>
            </w:tcBorders>
            <w:shd w:val="clear" w:color="auto" w:fill="auto"/>
            <w:noWrap/>
            <w:vAlign w:val="bottom"/>
            <w:hideMark/>
          </w:tcPr>
          <w:p w:rsidR="00BB5764" w:rsidRPr="00BB5764" w:rsidRDefault="00BB5764" w:rsidP="00BB5764">
            <w:pPr>
              <w:spacing w:after="0"/>
              <w:jc w:val="center"/>
              <w:rPr>
                <w:rFonts w:ascii="Calibri" w:eastAsia="Times New Roman" w:hAnsi="Calibri"/>
                <w:color w:val="000000"/>
                <w:lang w:val="en-US" w:eastAsia="zh-CN"/>
              </w:rPr>
            </w:pPr>
            <w:r w:rsidRPr="00BB5764">
              <w:rPr>
                <w:rFonts w:ascii="Calibri" w:eastAsia="Times New Roman" w:hAnsi="Calibri"/>
                <w:color w:val="000000"/>
                <w:lang w:val="en-US" w:eastAsia="zh-CN"/>
              </w:rPr>
              <w:t>f1</w:t>
            </w:r>
          </w:p>
        </w:tc>
        <w:tc>
          <w:tcPr>
            <w:tcW w:w="937" w:type="dxa"/>
            <w:tcBorders>
              <w:top w:val="nil"/>
              <w:left w:val="nil"/>
              <w:bottom w:val="nil"/>
              <w:right w:val="single" w:sz="4" w:space="0" w:color="auto"/>
            </w:tcBorders>
            <w:shd w:val="clear" w:color="auto" w:fill="auto"/>
            <w:noWrap/>
            <w:vAlign w:val="bottom"/>
            <w:hideMark/>
          </w:tcPr>
          <w:p w:rsidR="00BB5764" w:rsidRPr="00BB5764" w:rsidRDefault="00BB5764" w:rsidP="00BB5764">
            <w:pPr>
              <w:spacing w:after="0"/>
              <w:jc w:val="center"/>
              <w:rPr>
                <w:rFonts w:ascii="Calibri" w:eastAsia="Times New Roman" w:hAnsi="Calibri"/>
                <w:color w:val="000000"/>
                <w:lang w:val="en-US" w:eastAsia="zh-CN"/>
              </w:rPr>
            </w:pPr>
            <w:r w:rsidRPr="00BB5764">
              <w:rPr>
                <w:rFonts w:ascii="Calibri" w:eastAsia="Times New Roman" w:hAnsi="Calibri"/>
                <w:color w:val="000000"/>
                <w:lang w:val="en-US" w:eastAsia="zh-CN"/>
              </w:rPr>
              <w:t>f2</w:t>
            </w:r>
          </w:p>
        </w:tc>
        <w:tc>
          <w:tcPr>
            <w:tcW w:w="1203" w:type="dxa"/>
            <w:tcBorders>
              <w:top w:val="nil"/>
              <w:left w:val="nil"/>
              <w:bottom w:val="nil"/>
              <w:right w:val="single" w:sz="4" w:space="0" w:color="auto"/>
            </w:tcBorders>
            <w:shd w:val="clear" w:color="auto" w:fill="auto"/>
            <w:noWrap/>
            <w:vAlign w:val="bottom"/>
            <w:hideMark/>
          </w:tcPr>
          <w:p w:rsidR="00BB5764" w:rsidRPr="00BB5764" w:rsidRDefault="00BB5764" w:rsidP="00BB5764">
            <w:pPr>
              <w:spacing w:after="0"/>
              <w:jc w:val="center"/>
              <w:rPr>
                <w:rFonts w:ascii="Calibri" w:eastAsia="Times New Roman" w:hAnsi="Calibri"/>
                <w:color w:val="000000"/>
                <w:lang w:val="en-US" w:eastAsia="zh-CN"/>
              </w:rPr>
            </w:pPr>
            <w:r w:rsidRPr="00BB5764">
              <w:rPr>
                <w:rFonts w:ascii="Calibri" w:eastAsia="Times New Roman" w:hAnsi="Calibri"/>
                <w:color w:val="000000"/>
                <w:lang w:val="en-US" w:eastAsia="zh-CN"/>
              </w:rPr>
              <w:t>f</w:t>
            </w:r>
            <w:r w:rsidRPr="00BB5764">
              <w:rPr>
                <w:rFonts w:ascii="Calibri" w:eastAsia="Times New Roman" w:hAnsi="Calibri"/>
                <w:color w:val="000000"/>
                <w:vertAlign w:val="subscript"/>
                <w:lang w:val="en-US" w:eastAsia="zh-CN"/>
              </w:rPr>
              <w:t>IMD3</w:t>
            </w:r>
          </w:p>
        </w:tc>
        <w:tc>
          <w:tcPr>
            <w:tcW w:w="1203" w:type="dxa"/>
            <w:tcBorders>
              <w:top w:val="nil"/>
              <w:left w:val="nil"/>
              <w:bottom w:val="nil"/>
              <w:right w:val="single" w:sz="8" w:space="0" w:color="auto"/>
            </w:tcBorders>
            <w:shd w:val="clear" w:color="auto" w:fill="auto"/>
            <w:noWrap/>
            <w:vAlign w:val="bottom"/>
            <w:hideMark/>
          </w:tcPr>
          <w:p w:rsidR="00BB5764" w:rsidRPr="00BB5764" w:rsidRDefault="00BB5764" w:rsidP="00BB5764">
            <w:pPr>
              <w:spacing w:after="0"/>
              <w:jc w:val="center"/>
              <w:rPr>
                <w:rFonts w:ascii="Calibri" w:eastAsia="Times New Roman" w:hAnsi="Calibri"/>
                <w:color w:val="000000"/>
                <w:lang w:val="en-US" w:eastAsia="zh-CN"/>
              </w:rPr>
            </w:pPr>
            <w:r w:rsidRPr="00BB5764">
              <w:rPr>
                <w:rFonts w:ascii="Calibri" w:eastAsia="Times New Roman" w:hAnsi="Calibri"/>
                <w:color w:val="000000"/>
                <w:lang w:val="en-US" w:eastAsia="zh-CN"/>
              </w:rPr>
              <w:t>f</w:t>
            </w:r>
            <w:r w:rsidRPr="00BB5764">
              <w:rPr>
                <w:rFonts w:ascii="Calibri" w:eastAsia="Times New Roman" w:hAnsi="Calibri"/>
                <w:color w:val="000000"/>
                <w:vertAlign w:val="subscript"/>
                <w:lang w:val="en-US" w:eastAsia="zh-CN"/>
              </w:rPr>
              <w:t>IMD5</w:t>
            </w:r>
          </w:p>
        </w:tc>
      </w:tr>
      <w:tr w:rsidR="00BB5764" w:rsidRPr="00BB5764" w:rsidTr="00BB5764">
        <w:trPr>
          <w:trHeight w:val="345"/>
          <w:jc w:val="center"/>
        </w:trPr>
        <w:tc>
          <w:tcPr>
            <w:tcW w:w="798" w:type="dxa"/>
            <w:tcBorders>
              <w:top w:val="double" w:sz="6" w:space="0" w:color="auto"/>
              <w:left w:val="single" w:sz="8" w:space="0" w:color="auto"/>
              <w:bottom w:val="single" w:sz="4" w:space="0" w:color="auto"/>
              <w:right w:val="single" w:sz="4" w:space="0" w:color="auto"/>
            </w:tcBorders>
            <w:shd w:val="clear" w:color="auto" w:fill="auto"/>
            <w:noWrap/>
            <w:vAlign w:val="center"/>
            <w:hideMark/>
          </w:tcPr>
          <w:p w:rsidR="00BB5764" w:rsidRPr="00BB5764" w:rsidRDefault="00BB5764" w:rsidP="00BB5764">
            <w:pPr>
              <w:spacing w:after="0"/>
              <w:jc w:val="center"/>
              <w:rPr>
                <w:rFonts w:ascii="Calibri" w:eastAsia="Times New Roman" w:hAnsi="Calibri"/>
                <w:color w:val="000000"/>
                <w:lang w:val="en-US" w:eastAsia="zh-CN"/>
              </w:rPr>
            </w:pPr>
            <w:r w:rsidRPr="00BB5764">
              <w:rPr>
                <w:rFonts w:ascii="Calibri" w:eastAsia="Times New Roman" w:hAnsi="Calibri"/>
                <w:color w:val="000000"/>
                <w:lang w:val="en-US" w:eastAsia="zh-CN"/>
              </w:rPr>
              <w:t>-2</w:t>
            </w:r>
          </w:p>
        </w:tc>
        <w:tc>
          <w:tcPr>
            <w:tcW w:w="1242" w:type="dxa"/>
            <w:tcBorders>
              <w:top w:val="double" w:sz="6" w:space="0" w:color="auto"/>
              <w:left w:val="nil"/>
              <w:bottom w:val="single" w:sz="4" w:space="0" w:color="auto"/>
              <w:right w:val="single" w:sz="4" w:space="0" w:color="auto"/>
            </w:tcBorders>
            <w:shd w:val="clear" w:color="auto" w:fill="auto"/>
            <w:noWrap/>
            <w:vAlign w:val="center"/>
            <w:hideMark/>
          </w:tcPr>
          <w:p w:rsidR="00BB5764" w:rsidRPr="00BB5764" w:rsidRDefault="00BB5764" w:rsidP="00BB5764">
            <w:pPr>
              <w:spacing w:after="0"/>
              <w:jc w:val="center"/>
              <w:rPr>
                <w:rFonts w:ascii="Calibri" w:eastAsia="Times New Roman" w:hAnsi="Calibri"/>
                <w:color w:val="000000"/>
                <w:lang w:val="en-US" w:eastAsia="zh-CN"/>
              </w:rPr>
            </w:pPr>
            <w:r w:rsidRPr="00BB5764">
              <w:rPr>
                <w:rFonts w:ascii="Calibri" w:eastAsia="Times New Roman" w:hAnsi="Calibri"/>
                <w:color w:val="000000"/>
                <w:lang w:val="en-US" w:eastAsia="zh-CN"/>
              </w:rPr>
              <w:t>-42</w:t>
            </w:r>
          </w:p>
        </w:tc>
        <w:tc>
          <w:tcPr>
            <w:tcW w:w="737" w:type="dxa"/>
            <w:tcBorders>
              <w:top w:val="double" w:sz="6" w:space="0" w:color="auto"/>
              <w:left w:val="nil"/>
              <w:bottom w:val="single" w:sz="4" w:space="0" w:color="auto"/>
              <w:right w:val="single" w:sz="4" w:space="0" w:color="auto"/>
            </w:tcBorders>
            <w:shd w:val="clear" w:color="auto" w:fill="auto"/>
            <w:noWrap/>
            <w:vAlign w:val="center"/>
            <w:hideMark/>
          </w:tcPr>
          <w:p w:rsidR="00BB5764" w:rsidRPr="00BB5764" w:rsidRDefault="00BB5764" w:rsidP="00BB5764">
            <w:pPr>
              <w:spacing w:after="0"/>
              <w:jc w:val="center"/>
              <w:rPr>
                <w:rFonts w:ascii="Calibri" w:eastAsia="Times New Roman" w:hAnsi="Calibri"/>
                <w:color w:val="000000"/>
                <w:lang w:val="en-US" w:eastAsia="zh-CN"/>
              </w:rPr>
            </w:pPr>
            <w:r w:rsidRPr="00BB5764">
              <w:rPr>
                <w:rFonts w:ascii="Calibri" w:eastAsia="Times New Roman" w:hAnsi="Calibri"/>
                <w:color w:val="000000"/>
                <w:lang w:val="en-US" w:eastAsia="zh-CN"/>
              </w:rPr>
              <w:t>23</w:t>
            </w:r>
          </w:p>
        </w:tc>
        <w:tc>
          <w:tcPr>
            <w:tcW w:w="937" w:type="dxa"/>
            <w:tcBorders>
              <w:top w:val="double" w:sz="6" w:space="0" w:color="auto"/>
              <w:left w:val="nil"/>
              <w:bottom w:val="single" w:sz="4" w:space="0" w:color="auto"/>
              <w:right w:val="single" w:sz="4" w:space="0" w:color="auto"/>
            </w:tcBorders>
            <w:shd w:val="clear" w:color="auto" w:fill="auto"/>
            <w:noWrap/>
            <w:vAlign w:val="center"/>
            <w:hideMark/>
          </w:tcPr>
          <w:p w:rsidR="00BB5764" w:rsidRPr="00BB5764" w:rsidRDefault="00BB5764" w:rsidP="00BB5764">
            <w:pPr>
              <w:spacing w:after="0"/>
              <w:jc w:val="center"/>
              <w:rPr>
                <w:rFonts w:ascii="Calibri" w:eastAsia="Times New Roman" w:hAnsi="Calibri"/>
                <w:color w:val="000000"/>
                <w:lang w:val="en-US" w:eastAsia="zh-CN"/>
              </w:rPr>
            </w:pPr>
            <w:r w:rsidRPr="00BB5764">
              <w:rPr>
                <w:rFonts w:ascii="Calibri" w:eastAsia="Times New Roman" w:hAnsi="Calibri"/>
                <w:color w:val="000000"/>
                <w:lang w:val="en-US" w:eastAsia="zh-CN"/>
              </w:rPr>
              <w:t>-26</w:t>
            </w:r>
          </w:p>
        </w:tc>
        <w:tc>
          <w:tcPr>
            <w:tcW w:w="1203" w:type="dxa"/>
            <w:tcBorders>
              <w:top w:val="double" w:sz="6" w:space="0" w:color="auto"/>
              <w:left w:val="nil"/>
              <w:bottom w:val="single" w:sz="4" w:space="0" w:color="auto"/>
              <w:right w:val="single" w:sz="4" w:space="0" w:color="auto"/>
            </w:tcBorders>
            <w:shd w:val="clear" w:color="auto" w:fill="auto"/>
            <w:noWrap/>
            <w:vAlign w:val="center"/>
            <w:hideMark/>
          </w:tcPr>
          <w:p w:rsidR="00BB5764" w:rsidRPr="00BB5764" w:rsidRDefault="00BB5764" w:rsidP="00BB5764">
            <w:pPr>
              <w:spacing w:after="0"/>
              <w:jc w:val="center"/>
              <w:rPr>
                <w:rFonts w:ascii="Calibri" w:eastAsia="Times New Roman" w:hAnsi="Calibri"/>
                <w:color w:val="000000"/>
                <w:lang w:val="en-US" w:eastAsia="zh-CN"/>
              </w:rPr>
            </w:pPr>
            <w:r w:rsidRPr="00BB5764">
              <w:rPr>
                <w:rFonts w:ascii="Calibri" w:eastAsia="Times New Roman" w:hAnsi="Calibri"/>
                <w:color w:val="000000"/>
                <w:lang w:val="en-US" w:eastAsia="zh-CN"/>
              </w:rPr>
              <w:t>-44</w:t>
            </w:r>
          </w:p>
        </w:tc>
        <w:tc>
          <w:tcPr>
            <w:tcW w:w="1203" w:type="dxa"/>
            <w:tcBorders>
              <w:top w:val="double" w:sz="6" w:space="0" w:color="auto"/>
              <w:left w:val="nil"/>
              <w:bottom w:val="single" w:sz="4" w:space="0" w:color="auto"/>
              <w:right w:val="single" w:sz="8" w:space="0" w:color="auto"/>
            </w:tcBorders>
            <w:shd w:val="clear" w:color="auto" w:fill="auto"/>
            <w:noWrap/>
            <w:vAlign w:val="center"/>
            <w:hideMark/>
          </w:tcPr>
          <w:p w:rsidR="00BB5764" w:rsidRPr="00BB5764" w:rsidRDefault="00BB5764" w:rsidP="00BB5764">
            <w:pPr>
              <w:spacing w:after="0"/>
              <w:jc w:val="center"/>
              <w:rPr>
                <w:rFonts w:ascii="Calibri" w:eastAsia="Times New Roman" w:hAnsi="Calibri"/>
                <w:color w:val="000000"/>
                <w:lang w:val="en-US" w:eastAsia="zh-CN"/>
              </w:rPr>
            </w:pPr>
            <w:r w:rsidRPr="00BB5764">
              <w:rPr>
                <w:rFonts w:ascii="Calibri" w:eastAsia="Times New Roman" w:hAnsi="Calibri"/>
                <w:color w:val="000000"/>
                <w:lang w:val="en-US" w:eastAsia="zh-CN"/>
              </w:rPr>
              <w:t>BNF</w:t>
            </w:r>
          </w:p>
        </w:tc>
      </w:tr>
      <w:tr w:rsidR="00BB5764" w:rsidRPr="00BB5764" w:rsidTr="00BB5764">
        <w:trPr>
          <w:trHeight w:val="345"/>
          <w:jc w:val="center"/>
        </w:trPr>
        <w:tc>
          <w:tcPr>
            <w:tcW w:w="798" w:type="dxa"/>
            <w:tcBorders>
              <w:top w:val="nil"/>
              <w:left w:val="single" w:sz="8" w:space="0" w:color="auto"/>
              <w:bottom w:val="single" w:sz="4" w:space="0" w:color="auto"/>
              <w:right w:val="single" w:sz="4" w:space="0" w:color="auto"/>
            </w:tcBorders>
            <w:shd w:val="clear" w:color="auto" w:fill="auto"/>
            <w:noWrap/>
            <w:vAlign w:val="center"/>
            <w:hideMark/>
          </w:tcPr>
          <w:p w:rsidR="00BB5764" w:rsidRPr="00BB5764" w:rsidRDefault="00BB5764" w:rsidP="00BB5764">
            <w:pPr>
              <w:spacing w:after="0"/>
              <w:jc w:val="center"/>
              <w:rPr>
                <w:rFonts w:ascii="Calibri" w:eastAsia="Times New Roman" w:hAnsi="Calibri"/>
                <w:color w:val="000000"/>
                <w:lang w:val="en-US" w:eastAsia="zh-CN"/>
              </w:rPr>
            </w:pPr>
            <w:r w:rsidRPr="00BB5764">
              <w:rPr>
                <w:rFonts w:ascii="Calibri" w:eastAsia="Times New Roman" w:hAnsi="Calibri"/>
                <w:color w:val="000000"/>
                <w:lang w:val="en-US" w:eastAsia="zh-CN"/>
              </w:rPr>
              <w:t>-2</w:t>
            </w:r>
          </w:p>
        </w:tc>
        <w:tc>
          <w:tcPr>
            <w:tcW w:w="1242" w:type="dxa"/>
            <w:tcBorders>
              <w:top w:val="nil"/>
              <w:left w:val="nil"/>
              <w:bottom w:val="single" w:sz="4" w:space="0" w:color="auto"/>
              <w:right w:val="single" w:sz="4" w:space="0" w:color="auto"/>
            </w:tcBorders>
            <w:shd w:val="clear" w:color="auto" w:fill="auto"/>
            <w:noWrap/>
            <w:vAlign w:val="center"/>
            <w:hideMark/>
          </w:tcPr>
          <w:p w:rsidR="00BB5764" w:rsidRPr="00BB5764" w:rsidRDefault="00BB5764" w:rsidP="00BB5764">
            <w:pPr>
              <w:spacing w:after="0"/>
              <w:jc w:val="center"/>
              <w:rPr>
                <w:rFonts w:ascii="Calibri" w:eastAsia="Times New Roman" w:hAnsi="Calibri"/>
                <w:color w:val="000000"/>
                <w:lang w:val="en-US" w:eastAsia="zh-CN"/>
              </w:rPr>
            </w:pPr>
            <w:r w:rsidRPr="00BB5764">
              <w:rPr>
                <w:rFonts w:ascii="Calibri" w:eastAsia="Times New Roman" w:hAnsi="Calibri"/>
                <w:color w:val="000000"/>
                <w:lang w:val="en-US" w:eastAsia="zh-CN"/>
              </w:rPr>
              <w:t>-32</w:t>
            </w:r>
          </w:p>
        </w:tc>
        <w:tc>
          <w:tcPr>
            <w:tcW w:w="737" w:type="dxa"/>
            <w:tcBorders>
              <w:top w:val="nil"/>
              <w:left w:val="nil"/>
              <w:bottom w:val="single" w:sz="4" w:space="0" w:color="auto"/>
              <w:right w:val="single" w:sz="4" w:space="0" w:color="auto"/>
            </w:tcBorders>
            <w:shd w:val="clear" w:color="auto" w:fill="auto"/>
            <w:noWrap/>
            <w:vAlign w:val="center"/>
            <w:hideMark/>
          </w:tcPr>
          <w:p w:rsidR="00BB5764" w:rsidRPr="00BB5764" w:rsidRDefault="00BB5764" w:rsidP="00BB5764">
            <w:pPr>
              <w:spacing w:after="0"/>
              <w:jc w:val="center"/>
              <w:rPr>
                <w:rFonts w:ascii="Calibri" w:eastAsia="Times New Roman" w:hAnsi="Calibri"/>
                <w:color w:val="000000"/>
                <w:lang w:val="en-US" w:eastAsia="zh-CN"/>
              </w:rPr>
            </w:pPr>
            <w:r w:rsidRPr="00BB5764">
              <w:rPr>
                <w:rFonts w:ascii="Calibri" w:eastAsia="Times New Roman" w:hAnsi="Calibri"/>
                <w:color w:val="000000"/>
                <w:lang w:val="en-US" w:eastAsia="zh-CN"/>
              </w:rPr>
              <w:t>23</w:t>
            </w:r>
          </w:p>
        </w:tc>
        <w:tc>
          <w:tcPr>
            <w:tcW w:w="937" w:type="dxa"/>
            <w:tcBorders>
              <w:top w:val="nil"/>
              <w:left w:val="nil"/>
              <w:bottom w:val="single" w:sz="4" w:space="0" w:color="auto"/>
              <w:right w:val="single" w:sz="4" w:space="0" w:color="auto"/>
            </w:tcBorders>
            <w:shd w:val="clear" w:color="auto" w:fill="auto"/>
            <w:noWrap/>
            <w:vAlign w:val="center"/>
            <w:hideMark/>
          </w:tcPr>
          <w:p w:rsidR="00BB5764" w:rsidRPr="00BB5764" w:rsidRDefault="00BB5764" w:rsidP="00BB5764">
            <w:pPr>
              <w:spacing w:after="0"/>
              <w:jc w:val="center"/>
              <w:rPr>
                <w:rFonts w:ascii="Calibri" w:eastAsia="Times New Roman" w:hAnsi="Calibri"/>
                <w:color w:val="000000"/>
                <w:lang w:val="en-US" w:eastAsia="zh-CN"/>
              </w:rPr>
            </w:pPr>
            <w:r w:rsidRPr="00BB5764">
              <w:rPr>
                <w:rFonts w:ascii="Calibri" w:eastAsia="Times New Roman" w:hAnsi="Calibri"/>
                <w:color w:val="000000"/>
                <w:lang w:val="en-US" w:eastAsia="zh-CN"/>
              </w:rPr>
              <w:t>-16</w:t>
            </w:r>
          </w:p>
        </w:tc>
        <w:tc>
          <w:tcPr>
            <w:tcW w:w="1203" w:type="dxa"/>
            <w:tcBorders>
              <w:top w:val="nil"/>
              <w:left w:val="nil"/>
              <w:bottom w:val="single" w:sz="4" w:space="0" w:color="auto"/>
              <w:right w:val="single" w:sz="4" w:space="0" w:color="auto"/>
            </w:tcBorders>
            <w:shd w:val="clear" w:color="auto" w:fill="auto"/>
            <w:noWrap/>
            <w:vAlign w:val="center"/>
            <w:hideMark/>
          </w:tcPr>
          <w:p w:rsidR="00BB5764" w:rsidRPr="00BB5764" w:rsidRDefault="00BB5764" w:rsidP="00BB5764">
            <w:pPr>
              <w:spacing w:after="0"/>
              <w:jc w:val="center"/>
              <w:rPr>
                <w:rFonts w:ascii="Calibri" w:eastAsia="Times New Roman" w:hAnsi="Calibri"/>
                <w:color w:val="000000"/>
                <w:lang w:val="en-US" w:eastAsia="zh-CN"/>
              </w:rPr>
            </w:pPr>
            <w:r w:rsidRPr="00BB5764">
              <w:rPr>
                <w:rFonts w:ascii="Calibri" w:eastAsia="Times New Roman" w:hAnsi="Calibri"/>
                <w:color w:val="000000"/>
                <w:lang w:val="en-US" w:eastAsia="zh-CN"/>
              </w:rPr>
              <w:t>-34</w:t>
            </w:r>
          </w:p>
        </w:tc>
        <w:tc>
          <w:tcPr>
            <w:tcW w:w="1203" w:type="dxa"/>
            <w:tcBorders>
              <w:top w:val="nil"/>
              <w:left w:val="nil"/>
              <w:bottom w:val="single" w:sz="4" w:space="0" w:color="auto"/>
              <w:right w:val="single" w:sz="8" w:space="0" w:color="auto"/>
            </w:tcBorders>
            <w:shd w:val="clear" w:color="auto" w:fill="auto"/>
            <w:noWrap/>
            <w:vAlign w:val="center"/>
            <w:hideMark/>
          </w:tcPr>
          <w:p w:rsidR="00BB5764" w:rsidRPr="00BB5764" w:rsidRDefault="00BB5764" w:rsidP="00BB5764">
            <w:pPr>
              <w:spacing w:after="0"/>
              <w:jc w:val="center"/>
              <w:rPr>
                <w:rFonts w:ascii="Calibri" w:eastAsia="Times New Roman" w:hAnsi="Calibri"/>
                <w:color w:val="000000"/>
                <w:lang w:val="en-US" w:eastAsia="zh-CN"/>
              </w:rPr>
            </w:pPr>
            <w:r w:rsidRPr="00BB5764">
              <w:rPr>
                <w:rFonts w:ascii="Calibri" w:eastAsia="Times New Roman" w:hAnsi="Calibri"/>
                <w:color w:val="000000"/>
                <w:lang w:val="en-US" w:eastAsia="zh-CN"/>
              </w:rPr>
              <w:t>BNF</w:t>
            </w:r>
          </w:p>
        </w:tc>
      </w:tr>
      <w:tr w:rsidR="00BB5764" w:rsidRPr="00BB5764" w:rsidTr="00BB5764">
        <w:trPr>
          <w:trHeight w:val="345"/>
          <w:jc w:val="center"/>
        </w:trPr>
        <w:tc>
          <w:tcPr>
            <w:tcW w:w="798" w:type="dxa"/>
            <w:tcBorders>
              <w:top w:val="nil"/>
              <w:left w:val="single" w:sz="8" w:space="0" w:color="auto"/>
              <w:bottom w:val="single" w:sz="4" w:space="0" w:color="auto"/>
              <w:right w:val="single" w:sz="4" w:space="0" w:color="auto"/>
            </w:tcBorders>
            <w:shd w:val="clear" w:color="auto" w:fill="auto"/>
            <w:noWrap/>
            <w:vAlign w:val="center"/>
            <w:hideMark/>
          </w:tcPr>
          <w:p w:rsidR="00BB5764" w:rsidRPr="00BB5764" w:rsidRDefault="00BB5764" w:rsidP="00BB5764">
            <w:pPr>
              <w:spacing w:after="0"/>
              <w:jc w:val="center"/>
              <w:rPr>
                <w:rFonts w:ascii="Calibri" w:eastAsia="Times New Roman" w:hAnsi="Calibri"/>
                <w:color w:val="000000"/>
                <w:lang w:val="en-US" w:eastAsia="zh-CN"/>
              </w:rPr>
            </w:pPr>
            <w:r w:rsidRPr="00BB5764">
              <w:rPr>
                <w:rFonts w:ascii="Calibri" w:eastAsia="Times New Roman" w:hAnsi="Calibri"/>
                <w:color w:val="000000"/>
                <w:lang w:val="en-US" w:eastAsia="zh-CN"/>
              </w:rPr>
              <w:t>-2</w:t>
            </w:r>
          </w:p>
        </w:tc>
        <w:tc>
          <w:tcPr>
            <w:tcW w:w="1242" w:type="dxa"/>
            <w:tcBorders>
              <w:top w:val="nil"/>
              <w:left w:val="nil"/>
              <w:bottom w:val="single" w:sz="4" w:space="0" w:color="auto"/>
              <w:right w:val="single" w:sz="4" w:space="0" w:color="auto"/>
            </w:tcBorders>
            <w:shd w:val="clear" w:color="auto" w:fill="auto"/>
            <w:noWrap/>
            <w:vAlign w:val="center"/>
            <w:hideMark/>
          </w:tcPr>
          <w:p w:rsidR="00BB5764" w:rsidRPr="00BB5764" w:rsidRDefault="00BB5764" w:rsidP="00BB5764">
            <w:pPr>
              <w:spacing w:after="0"/>
              <w:jc w:val="center"/>
              <w:rPr>
                <w:rFonts w:ascii="Calibri" w:eastAsia="Times New Roman" w:hAnsi="Calibri"/>
                <w:color w:val="000000"/>
                <w:lang w:val="en-US" w:eastAsia="zh-CN"/>
              </w:rPr>
            </w:pPr>
            <w:r w:rsidRPr="00BB5764">
              <w:rPr>
                <w:rFonts w:ascii="Calibri" w:eastAsia="Times New Roman" w:hAnsi="Calibri"/>
                <w:color w:val="000000"/>
                <w:lang w:val="en-US" w:eastAsia="zh-CN"/>
              </w:rPr>
              <w:t>-22</w:t>
            </w:r>
          </w:p>
        </w:tc>
        <w:tc>
          <w:tcPr>
            <w:tcW w:w="737" w:type="dxa"/>
            <w:tcBorders>
              <w:top w:val="nil"/>
              <w:left w:val="nil"/>
              <w:bottom w:val="single" w:sz="4" w:space="0" w:color="auto"/>
              <w:right w:val="single" w:sz="4" w:space="0" w:color="auto"/>
            </w:tcBorders>
            <w:shd w:val="clear" w:color="auto" w:fill="auto"/>
            <w:noWrap/>
            <w:vAlign w:val="center"/>
            <w:hideMark/>
          </w:tcPr>
          <w:p w:rsidR="00BB5764" w:rsidRPr="00BB5764" w:rsidRDefault="00BB5764" w:rsidP="00BB5764">
            <w:pPr>
              <w:spacing w:after="0"/>
              <w:jc w:val="center"/>
              <w:rPr>
                <w:rFonts w:ascii="Calibri" w:eastAsia="Times New Roman" w:hAnsi="Calibri"/>
                <w:color w:val="000000"/>
                <w:lang w:val="en-US" w:eastAsia="zh-CN"/>
              </w:rPr>
            </w:pPr>
            <w:r w:rsidRPr="00BB5764">
              <w:rPr>
                <w:rFonts w:ascii="Calibri" w:eastAsia="Times New Roman" w:hAnsi="Calibri"/>
                <w:color w:val="000000"/>
                <w:lang w:val="en-US" w:eastAsia="zh-CN"/>
              </w:rPr>
              <w:t>23</w:t>
            </w:r>
          </w:p>
        </w:tc>
        <w:tc>
          <w:tcPr>
            <w:tcW w:w="937" w:type="dxa"/>
            <w:tcBorders>
              <w:top w:val="nil"/>
              <w:left w:val="nil"/>
              <w:bottom w:val="single" w:sz="4" w:space="0" w:color="auto"/>
              <w:right w:val="single" w:sz="4" w:space="0" w:color="auto"/>
            </w:tcBorders>
            <w:shd w:val="clear" w:color="auto" w:fill="auto"/>
            <w:noWrap/>
            <w:vAlign w:val="center"/>
            <w:hideMark/>
          </w:tcPr>
          <w:p w:rsidR="00BB5764" w:rsidRPr="00BB5764" w:rsidRDefault="00BB5764" w:rsidP="00BB5764">
            <w:pPr>
              <w:spacing w:after="0"/>
              <w:jc w:val="center"/>
              <w:rPr>
                <w:rFonts w:ascii="Calibri" w:eastAsia="Times New Roman" w:hAnsi="Calibri"/>
                <w:color w:val="000000"/>
                <w:lang w:val="en-US" w:eastAsia="zh-CN"/>
              </w:rPr>
            </w:pPr>
            <w:r w:rsidRPr="00BB5764">
              <w:rPr>
                <w:rFonts w:ascii="Calibri" w:eastAsia="Times New Roman" w:hAnsi="Calibri"/>
                <w:color w:val="000000"/>
                <w:lang w:val="en-US" w:eastAsia="zh-CN"/>
              </w:rPr>
              <w:t>-6</w:t>
            </w:r>
          </w:p>
        </w:tc>
        <w:tc>
          <w:tcPr>
            <w:tcW w:w="1203" w:type="dxa"/>
            <w:tcBorders>
              <w:top w:val="nil"/>
              <w:left w:val="nil"/>
              <w:bottom w:val="single" w:sz="4" w:space="0" w:color="auto"/>
              <w:right w:val="single" w:sz="4" w:space="0" w:color="auto"/>
            </w:tcBorders>
            <w:shd w:val="clear" w:color="auto" w:fill="auto"/>
            <w:noWrap/>
            <w:vAlign w:val="center"/>
            <w:hideMark/>
          </w:tcPr>
          <w:p w:rsidR="00BB5764" w:rsidRPr="00BB5764" w:rsidRDefault="00BB5764" w:rsidP="00BB5764">
            <w:pPr>
              <w:spacing w:after="0"/>
              <w:jc w:val="center"/>
              <w:rPr>
                <w:rFonts w:ascii="Calibri" w:eastAsia="Times New Roman" w:hAnsi="Calibri"/>
                <w:color w:val="000000"/>
                <w:lang w:val="en-US" w:eastAsia="zh-CN"/>
              </w:rPr>
            </w:pPr>
            <w:r w:rsidRPr="00BB5764">
              <w:rPr>
                <w:rFonts w:ascii="Calibri" w:eastAsia="Times New Roman" w:hAnsi="Calibri"/>
                <w:color w:val="000000"/>
                <w:lang w:val="en-US" w:eastAsia="zh-CN"/>
              </w:rPr>
              <w:t>-24</w:t>
            </w:r>
          </w:p>
        </w:tc>
        <w:tc>
          <w:tcPr>
            <w:tcW w:w="1203" w:type="dxa"/>
            <w:tcBorders>
              <w:top w:val="nil"/>
              <w:left w:val="nil"/>
              <w:bottom w:val="single" w:sz="4" w:space="0" w:color="auto"/>
              <w:right w:val="single" w:sz="8" w:space="0" w:color="auto"/>
            </w:tcBorders>
            <w:shd w:val="clear" w:color="auto" w:fill="auto"/>
            <w:noWrap/>
            <w:vAlign w:val="center"/>
            <w:hideMark/>
          </w:tcPr>
          <w:p w:rsidR="00BB5764" w:rsidRPr="00BB5764" w:rsidRDefault="00BB5764" w:rsidP="00BB5764">
            <w:pPr>
              <w:spacing w:after="0"/>
              <w:jc w:val="center"/>
              <w:rPr>
                <w:rFonts w:ascii="Calibri" w:eastAsia="Times New Roman" w:hAnsi="Calibri"/>
                <w:color w:val="000000"/>
                <w:lang w:val="en-US" w:eastAsia="zh-CN"/>
              </w:rPr>
            </w:pPr>
            <w:r w:rsidRPr="00BB5764">
              <w:rPr>
                <w:rFonts w:ascii="Calibri" w:eastAsia="Times New Roman" w:hAnsi="Calibri"/>
                <w:color w:val="000000"/>
                <w:lang w:val="en-US" w:eastAsia="zh-CN"/>
              </w:rPr>
              <w:t>BNF</w:t>
            </w:r>
          </w:p>
        </w:tc>
      </w:tr>
      <w:tr w:rsidR="00BB5764" w:rsidRPr="00BB5764" w:rsidTr="00BB5764">
        <w:trPr>
          <w:trHeight w:val="345"/>
          <w:jc w:val="center"/>
        </w:trPr>
        <w:tc>
          <w:tcPr>
            <w:tcW w:w="798" w:type="dxa"/>
            <w:tcBorders>
              <w:top w:val="nil"/>
              <w:left w:val="single" w:sz="8" w:space="0" w:color="auto"/>
              <w:bottom w:val="nil"/>
              <w:right w:val="single" w:sz="4" w:space="0" w:color="auto"/>
            </w:tcBorders>
            <w:shd w:val="clear" w:color="auto" w:fill="auto"/>
            <w:noWrap/>
            <w:vAlign w:val="center"/>
            <w:hideMark/>
          </w:tcPr>
          <w:p w:rsidR="00BB5764" w:rsidRPr="00BB5764" w:rsidRDefault="00BB5764" w:rsidP="00BB5764">
            <w:pPr>
              <w:spacing w:after="0"/>
              <w:jc w:val="center"/>
              <w:rPr>
                <w:rFonts w:ascii="Calibri" w:eastAsia="Times New Roman" w:hAnsi="Calibri"/>
                <w:color w:val="000000"/>
                <w:lang w:val="en-US" w:eastAsia="zh-CN"/>
              </w:rPr>
            </w:pPr>
            <w:r w:rsidRPr="00BB5764">
              <w:rPr>
                <w:rFonts w:ascii="Calibri" w:eastAsia="Times New Roman" w:hAnsi="Calibri"/>
                <w:color w:val="000000"/>
                <w:lang w:val="en-US" w:eastAsia="zh-CN"/>
              </w:rPr>
              <w:t>-2</w:t>
            </w:r>
          </w:p>
        </w:tc>
        <w:tc>
          <w:tcPr>
            <w:tcW w:w="1242" w:type="dxa"/>
            <w:tcBorders>
              <w:top w:val="nil"/>
              <w:left w:val="nil"/>
              <w:bottom w:val="nil"/>
              <w:right w:val="single" w:sz="4" w:space="0" w:color="auto"/>
            </w:tcBorders>
            <w:shd w:val="clear" w:color="auto" w:fill="auto"/>
            <w:noWrap/>
            <w:vAlign w:val="center"/>
            <w:hideMark/>
          </w:tcPr>
          <w:p w:rsidR="00BB5764" w:rsidRPr="00BB5764" w:rsidRDefault="00BB5764" w:rsidP="00BB5764">
            <w:pPr>
              <w:spacing w:after="0"/>
              <w:jc w:val="center"/>
              <w:rPr>
                <w:rFonts w:ascii="Calibri" w:eastAsia="Times New Roman" w:hAnsi="Calibri"/>
                <w:color w:val="000000"/>
                <w:lang w:val="en-US" w:eastAsia="zh-CN"/>
              </w:rPr>
            </w:pPr>
            <w:r w:rsidRPr="00BB5764">
              <w:rPr>
                <w:rFonts w:ascii="Calibri" w:eastAsia="Times New Roman" w:hAnsi="Calibri"/>
                <w:color w:val="000000"/>
                <w:lang w:val="en-US" w:eastAsia="zh-CN"/>
              </w:rPr>
              <w:t>-12</w:t>
            </w:r>
          </w:p>
        </w:tc>
        <w:tc>
          <w:tcPr>
            <w:tcW w:w="737" w:type="dxa"/>
            <w:tcBorders>
              <w:top w:val="nil"/>
              <w:left w:val="nil"/>
              <w:bottom w:val="nil"/>
              <w:right w:val="single" w:sz="4" w:space="0" w:color="auto"/>
            </w:tcBorders>
            <w:shd w:val="clear" w:color="auto" w:fill="auto"/>
            <w:noWrap/>
            <w:vAlign w:val="center"/>
            <w:hideMark/>
          </w:tcPr>
          <w:p w:rsidR="00BB5764" w:rsidRPr="00BB5764" w:rsidRDefault="00BB5764" w:rsidP="00BB5764">
            <w:pPr>
              <w:spacing w:after="0"/>
              <w:jc w:val="center"/>
              <w:rPr>
                <w:rFonts w:ascii="Calibri" w:eastAsia="Times New Roman" w:hAnsi="Calibri"/>
                <w:color w:val="000000"/>
                <w:lang w:val="en-US" w:eastAsia="zh-CN"/>
              </w:rPr>
            </w:pPr>
            <w:r w:rsidRPr="00BB5764">
              <w:rPr>
                <w:rFonts w:ascii="Calibri" w:eastAsia="Times New Roman" w:hAnsi="Calibri"/>
                <w:color w:val="000000"/>
                <w:lang w:val="en-US" w:eastAsia="zh-CN"/>
              </w:rPr>
              <w:t>23</w:t>
            </w:r>
          </w:p>
        </w:tc>
        <w:tc>
          <w:tcPr>
            <w:tcW w:w="937" w:type="dxa"/>
            <w:tcBorders>
              <w:top w:val="nil"/>
              <w:left w:val="nil"/>
              <w:bottom w:val="nil"/>
              <w:right w:val="single" w:sz="4" w:space="0" w:color="auto"/>
            </w:tcBorders>
            <w:shd w:val="clear" w:color="auto" w:fill="auto"/>
            <w:noWrap/>
            <w:vAlign w:val="center"/>
            <w:hideMark/>
          </w:tcPr>
          <w:p w:rsidR="00BB5764" w:rsidRPr="00BB5764" w:rsidRDefault="00BB5764" w:rsidP="00BB5764">
            <w:pPr>
              <w:spacing w:after="0"/>
              <w:jc w:val="center"/>
              <w:rPr>
                <w:rFonts w:ascii="Calibri" w:eastAsia="Times New Roman" w:hAnsi="Calibri"/>
                <w:color w:val="000000"/>
                <w:lang w:val="en-US" w:eastAsia="zh-CN"/>
              </w:rPr>
            </w:pPr>
            <w:r w:rsidRPr="00BB5764">
              <w:rPr>
                <w:rFonts w:ascii="Calibri" w:eastAsia="Times New Roman" w:hAnsi="Calibri"/>
                <w:color w:val="000000"/>
                <w:lang w:val="en-US" w:eastAsia="zh-CN"/>
              </w:rPr>
              <w:t>4</w:t>
            </w:r>
          </w:p>
        </w:tc>
        <w:tc>
          <w:tcPr>
            <w:tcW w:w="1203" w:type="dxa"/>
            <w:tcBorders>
              <w:top w:val="nil"/>
              <w:left w:val="nil"/>
              <w:bottom w:val="nil"/>
              <w:right w:val="single" w:sz="4" w:space="0" w:color="auto"/>
            </w:tcBorders>
            <w:shd w:val="clear" w:color="auto" w:fill="auto"/>
            <w:noWrap/>
            <w:vAlign w:val="center"/>
            <w:hideMark/>
          </w:tcPr>
          <w:p w:rsidR="00BB5764" w:rsidRPr="00BB5764" w:rsidRDefault="00BB5764" w:rsidP="00BB5764">
            <w:pPr>
              <w:spacing w:after="0"/>
              <w:jc w:val="center"/>
              <w:rPr>
                <w:rFonts w:ascii="Calibri" w:eastAsia="Times New Roman" w:hAnsi="Calibri"/>
                <w:color w:val="000000"/>
                <w:lang w:val="en-US" w:eastAsia="zh-CN"/>
              </w:rPr>
            </w:pPr>
            <w:r w:rsidRPr="00BB5764">
              <w:rPr>
                <w:rFonts w:ascii="Calibri" w:eastAsia="Times New Roman" w:hAnsi="Calibri"/>
                <w:color w:val="000000"/>
                <w:lang w:val="en-US" w:eastAsia="zh-CN"/>
              </w:rPr>
              <w:t>-14</w:t>
            </w:r>
          </w:p>
        </w:tc>
        <w:tc>
          <w:tcPr>
            <w:tcW w:w="1203" w:type="dxa"/>
            <w:tcBorders>
              <w:top w:val="nil"/>
              <w:left w:val="nil"/>
              <w:bottom w:val="nil"/>
              <w:right w:val="single" w:sz="8" w:space="0" w:color="auto"/>
            </w:tcBorders>
            <w:shd w:val="clear" w:color="auto" w:fill="auto"/>
            <w:noWrap/>
            <w:vAlign w:val="center"/>
            <w:hideMark/>
          </w:tcPr>
          <w:p w:rsidR="00BB5764" w:rsidRPr="00BB5764" w:rsidRDefault="00BB5764" w:rsidP="00BB5764">
            <w:pPr>
              <w:spacing w:after="0"/>
              <w:jc w:val="center"/>
              <w:rPr>
                <w:rFonts w:ascii="Calibri" w:eastAsia="Times New Roman" w:hAnsi="Calibri"/>
                <w:color w:val="000000"/>
                <w:lang w:val="en-US" w:eastAsia="zh-CN"/>
              </w:rPr>
            </w:pPr>
            <w:r w:rsidRPr="00BB5764">
              <w:rPr>
                <w:rFonts w:ascii="Calibri" w:eastAsia="Times New Roman" w:hAnsi="Calibri"/>
                <w:color w:val="000000"/>
                <w:lang w:val="en-US" w:eastAsia="zh-CN"/>
              </w:rPr>
              <w:t>-42</w:t>
            </w:r>
          </w:p>
        </w:tc>
      </w:tr>
      <w:tr w:rsidR="00BB5764" w:rsidRPr="00BB5764" w:rsidTr="00BB5764">
        <w:trPr>
          <w:trHeight w:val="345"/>
          <w:jc w:val="center"/>
        </w:trPr>
        <w:tc>
          <w:tcPr>
            <w:tcW w:w="6120" w:type="dxa"/>
            <w:gridSpan w:val="6"/>
            <w:tcBorders>
              <w:top w:val="single" w:sz="4" w:space="0" w:color="auto"/>
              <w:left w:val="single" w:sz="8" w:space="0" w:color="auto"/>
              <w:bottom w:val="single" w:sz="8" w:space="0" w:color="auto"/>
              <w:right w:val="single" w:sz="8" w:space="0" w:color="000000"/>
            </w:tcBorders>
            <w:shd w:val="clear" w:color="auto" w:fill="auto"/>
            <w:noWrap/>
            <w:vAlign w:val="center"/>
            <w:hideMark/>
          </w:tcPr>
          <w:p w:rsidR="00BB5764" w:rsidRPr="00BB5764" w:rsidRDefault="00BB5764" w:rsidP="00BB5764">
            <w:pPr>
              <w:spacing w:after="0"/>
              <w:rPr>
                <w:rFonts w:ascii="Calibri" w:eastAsia="Times New Roman" w:hAnsi="Calibri"/>
                <w:color w:val="000000"/>
                <w:lang w:val="en-US" w:eastAsia="zh-CN"/>
              </w:rPr>
            </w:pPr>
            <w:r w:rsidRPr="00BB5764">
              <w:rPr>
                <w:rFonts w:ascii="Calibri" w:eastAsia="Times New Roman" w:hAnsi="Calibri"/>
                <w:color w:val="000000"/>
                <w:lang w:val="en-US" w:eastAsia="zh-CN"/>
              </w:rPr>
              <w:t>BNF: Below SA noise floor</w:t>
            </w:r>
          </w:p>
        </w:tc>
      </w:tr>
    </w:tbl>
    <w:p w:rsidR="005B1277" w:rsidRDefault="00FC6C8F" w:rsidP="00FC6C8F">
      <w:pPr>
        <w:spacing w:before="180" w:after="120"/>
        <w:jc w:val="center"/>
        <w:rPr>
          <w:rFonts w:ascii="Arial" w:hAnsi="Arial" w:cs="Arial"/>
        </w:rPr>
      </w:pPr>
      <w:r>
        <w:rPr>
          <w:rFonts w:ascii="Arial" w:hAnsi="Arial" w:cs="Arial"/>
          <w:b/>
        </w:rPr>
        <w:t>Table 2</w:t>
      </w:r>
      <w:r w:rsidR="002D36D8">
        <w:rPr>
          <w:rFonts w:ascii="Arial" w:hAnsi="Arial" w:cs="Arial"/>
          <w:b/>
        </w:rPr>
        <w:t xml:space="preserve">-1 CA_B2-B4 IMD level versus f1 and </w:t>
      </w:r>
      <w:r>
        <w:rPr>
          <w:rFonts w:ascii="Arial" w:hAnsi="Arial" w:cs="Arial"/>
          <w:b/>
        </w:rPr>
        <w:t xml:space="preserve">f2 isolation scale  </w:t>
      </w:r>
    </w:p>
    <w:p w:rsidR="0025466A" w:rsidRDefault="00812FD7" w:rsidP="00D556F6">
      <w:pPr>
        <w:spacing w:before="180" w:after="120"/>
        <w:jc w:val="both"/>
        <w:rPr>
          <w:rFonts w:ascii="Arial" w:hAnsi="Arial" w:cs="Arial"/>
        </w:rPr>
      </w:pPr>
      <w:r>
        <w:rPr>
          <w:rFonts w:ascii="Arial" w:hAnsi="Arial" w:cs="Arial"/>
        </w:rPr>
        <w:t xml:space="preserve">      </w:t>
      </w:r>
    </w:p>
    <w:p w:rsidR="0025466A" w:rsidRDefault="005B1277" w:rsidP="00D556F6">
      <w:pPr>
        <w:spacing w:before="180" w:after="120"/>
        <w:jc w:val="both"/>
        <w:rPr>
          <w:rFonts w:ascii="Arial" w:hAnsi="Arial" w:cs="Arial"/>
        </w:rPr>
      </w:pPr>
      <w:r>
        <w:rPr>
          <w:rFonts w:ascii="Arial" w:hAnsi="Arial" w:cs="Arial"/>
        </w:rPr>
        <w:t xml:space="preserve">It is found that the measured IMD3 power level followed nicely to theoretical value, that is, dB-by-dB increase with f2 power level. </w:t>
      </w:r>
    </w:p>
    <w:p w:rsidR="00F43368" w:rsidRDefault="00F43368" w:rsidP="00D556F6">
      <w:pPr>
        <w:spacing w:before="180" w:after="120"/>
        <w:jc w:val="both"/>
        <w:rPr>
          <w:rFonts w:ascii="Arial" w:hAnsi="Arial" w:cs="Arial"/>
        </w:rPr>
      </w:pPr>
      <w:r>
        <w:rPr>
          <w:rFonts w:ascii="Arial" w:hAnsi="Arial" w:cs="Arial"/>
        </w:rPr>
        <w:t>To evaluate what on-chip isolation level shall be achieved in order to avoid desensitization caused by 2UL IMD3, we checked the B2-B4 quadplexer isolation data provided by a component vendor as shown in Figure 2-2.</w:t>
      </w:r>
    </w:p>
    <w:p w:rsidR="00F43368" w:rsidRDefault="00F43368" w:rsidP="00F43368">
      <w:pPr>
        <w:spacing w:before="180" w:after="120"/>
        <w:jc w:val="center"/>
        <w:rPr>
          <w:rFonts w:ascii="Arial" w:hAnsi="Arial" w:cs="Arial"/>
        </w:rPr>
      </w:pPr>
      <w:r>
        <w:rPr>
          <w:rFonts w:ascii="Arial" w:hAnsi="Arial" w:cs="Arial"/>
          <w:noProof/>
          <w:lang w:val="en-US" w:eastAsia="zh-CN"/>
        </w:rPr>
        <w:drawing>
          <wp:inline distT="0" distB="0" distL="0" distR="0">
            <wp:extent cx="5539595" cy="3507474"/>
            <wp:effectExtent l="19050" t="0" r="39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5538860" cy="3507009"/>
                    </a:xfrm>
                    <a:prstGeom prst="rect">
                      <a:avLst/>
                    </a:prstGeom>
                    <a:noFill/>
                    <a:ln w="9525">
                      <a:noFill/>
                      <a:miter lim="800000"/>
                      <a:headEnd/>
                      <a:tailEnd/>
                    </a:ln>
                  </pic:spPr>
                </pic:pic>
              </a:graphicData>
            </a:graphic>
          </wp:inline>
        </w:drawing>
      </w:r>
    </w:p>
    <w:p w:rsidR="003C0550" w:rsidRDefault="00FC6C8F" w:rsidP="003C0550">
      <w:pPr>
        <w:spacing w:before="180" w:after="120"/>
        <w:jc w:val="center"/>
        <w:rPr>
          <w:rFonts w:ascii="Arial" w:hAnsi="Arial" w:cs="Arial"/>
          <w:b/>
        </w:rPr>
      </w:pPr>
      <w:r>
        <w:rPr>
          <w:rFonts w:ascii="Arial" w:hAnsi="Arial" w:cs="Arial"/>
          <w:b/>
        </w:rPr>
        <w:t>Figure 2-2 B2-B4 quadplexer isolation data</w:t>
      </w:r>
    </w:p>
    <w:p w:rsidR="00657E86" w:rsidRDefault="00657E86" w:rsidP="00A1341C">
      <w:pPr>
        <w:pStyle w:val="B1"/>
        <w:ind w:left="0" w:firstLine="0"/>
        <w:jc w:val="both"/>
        <w:rPr>
          <w:rFonts w:ascii="Arial" w:hAnsi="Arial" w:cs="Arial"/>
        </w:rPr>
      </w:pPr>
    </w:p>
    <w:p w:rsidR="005B1277" w:rsidRDefault="005B1277" w:rsidP="00A1341C">
      <w:pPr>
        <w:pStyle w:val="B1"/>
        <w:ind w:left="0" w:firstLine="0"/>
        <w:jc w:val="both"/>
        <w:rPr>
          <w:rFonts w:ascii="Arial" w:hAnsi="Arial" w:cs="Arial"/>
        </w:rPr>
      </w:pPr>
      <w:r>
        <w:rPr>
          <w:rFonts w:ascii="Arial" w:hAnsi="Arial" w:cs="Arial"/>
        </w:rPr>
        <w:t>As B2 Tx</w:t>
      </w:r>
      <w:r w:rsidR="00C2695B">
        <w:rPr>
          <w:rFonts w:ascii="Arial" w:hAnsi="Arial" w:cs="Arial"/>
        </w:rPr>
        <w:t xml:space="preserve"> filter can provide &gt; 55 dB rejection in B2 Rx range, based on our analysis in [</w:t>
      </w:r>
      <w:r w:rsidR="009F1646">
        <w:rPr>
          <w:rFonts w:ascii="Arial" w:hAnsi="Arial" w:cs="Arial"/>
        </w:rPr>
        <w:t>5</w:t>
      </w:r>
      <w:r w:rsidR="00C2695B">
        <w:rPr>
          <w:rFonts w:ascii="Arial" w:hAnsi="Arial" w:cs="Arial"/>
        </w:rPr>
        <w:t xml:space="preserve">] that desensitization could be avoided when IMD3 level is less than -80 dBm, </w:t>
      </w:r>
      <w:r w:rsidR="00FC6C8F">
        <w:rPr>
          <w:rFonts w:ascii="Arial" w:hAnsi="Arial" w:cs="Arial"/>
        </w:rPr>
        <w:t>it is concluded that on-chip isolation of 30 dB or better is desired.</w:t>
      </w:r>
    </w:p>
    <w:p w:rsidR="00705A69" w:rsidRDefault="00705A69" w:rsidP="00A1341C">
      <w:pPr>
        <w:pStyle w:val="B1"/>
        <w:ind w:left="0" w:firstLine="0"/>
        <w:jc w:val="both"/>
        <w:rPr>
          <w:rFonts w:ascii="Arial" w:hAnsi="Arial" w:cs="Arial"/>
        </w:rPr>
      </w:pPr>
    </w:p>
    <w:p w:rsidR="00F14520" w:rsidRPr="007408EB" w:rsidRDefault="00F14520" w:rsidP="00F14520">
      <w:pPr>
        <w:pStyle w:val="Heading2"/>
        <w:rPr>
          <w:rFonts w:cs="Arial"/>
        </w:rPr>
      </w:pPr>
      <w:r w:rsidRPr="007408EB">
        <w:rPr>
          <w:rFonts w:cs="Arial"/>
        </w:rPr>
        <w:lastRenderedPageBreak/>
        <w:t>3</w:t>
      </w:r>
      <w:r w:rsidRPr="007408EB">
        <w:rPr>
          <w:rFonts w:cs="Arial"/>
        </w:rPr>
        <w:tab/>
        <w:t>Conclusion</w:t>
      </w:r>
    </w:p>
    <w:p w:rsidR="00F14520" w:rsidRDefault="00F14520" w:rsidP="00F14520">
      <w:pPr>
        <w:spacing w:after="60"/>
        <w:jc w:val="both"/>
        <w:rPr>
          <w:rFonts w:ascii="Arial" w:hAnsi="Arial" w:cs="Arial"/>
          <w:lang w:eastAsia="ja-JP"/>
        </w:rPr>
      </w:pPr>
      <w:r>
        <w:rPr>
          <w:rFonts w:ascii="Arial" w:hAnsi="Arial" w:cs="Arial"/>
          <w:lang w:eastAsia="ja-JP"/>
        </w:rPr>
        <w:t xml:space="preserve">In this paper, </w:t>
      </w:r>
      <w:r w:rsidR="009F1646">
        <w:rPr>
          <w:rFonts w:ascii="Arial" w:hAnsi="Arial" w:cs="Arial"/>
          <w:lang w:eastAsia="ja-JP"/>
        </w:rPr>
        <w:t>we performed CA_B2-B4 2UL IMD measurement on a UE PA to address the potential issue in single-chip RF transceiver solutions which support all CA scenarios. Based on our measurement result and analysis, it is concluded that on-chip isolation</w:t>
      </w:r>
      <w:r w:rsidR="003C4BA2">
        <w:rPr>
          <w:rFonts w:ascii="Arial" w:hAnsi="Arial" w:cs="Arial"/>
          <w:lang w:eastAsia="ja-JP"/>
        </w:rPr>
        <w:t xml:space="preserve"> of 30 dB or better </w:t>
      </w:r>
      <w:r w:rsidR="009F1646">
        <w:rPr>
          <w:rFonts w:ascii="Arial" w:hAnsi="Arial" w:cs="Arial"/>
          <w:lang w:eastAsia="ja-JP"/>
        </w:rPr>
        <w:t xml:space="preserve">between two </w:t>
      </w:r>
      <w:proofErr w:type="spellStart"/>
      <w:r w:rsidR="009F1646">
        <w:rPr>
          <w:rFonts w:ascii="Arial" w:hAnsi="Arial" w:cs="Arial"/>
          <w:lang w:eastAsia="ja-JP"/>
        </w:rPr>
        <w:t>Tx</w:t>
      </w:r>
      <w:proofErr w:type="spellEnd"/>
      <w:r w:rsidR="009F1646">
        <w:rPr>
          <w:rFonts w:ascii="Arial" w:hAnsi="Arial" w:cs="Arial"/>
          <w:lang w:eastAsia="ja-JP"/>
        </w:rPr>
        <w:t xml:space="preserve"> RF paths </w:t>
      </w:r>
      <w:r w:rsidR="003C4BA2">
        <w:rPr>
          <w:rFonts w:ascii="Arial" w:hAnsi="Arial" w:cs="Arial"/>
          <w:lang w:eastAsia="ja-JP"/>
        </w:rPr>
        <w:t>is likely sufficient</w:t>
      </w:r>
      <w:r w:rsidR="009F1646">
        <w:rPr>
          <w:rFonts w:ascii="Arial" w:hAnsi="Arial" w:cs="Arial"/>
          <w:lang w:eastAsia="ja-JP"/>
        </w:rPr>
        <w:t xml:space="preserve"> to avoid desensitization problem.</w:t>
      </w:r>
      <w:r w:rsidR="0038239B">
        <w:rPr>
          <w:rFonts w:ascii="Arial" w:hAnsi="Arial" w:cs="Arial"/>
          <w:lang w:eastAsia="ja-JP"/>
        </w:rPr>
        <w:t xml:space="preserve">  </w:t>
      </w:r>
    </w:p>
    <w:p w:rsidR="00657E86" w:rsidRDefault="00657E86" w:rsidP="00657E86">
      <w:pPr>
        <w:pStyle w:val="B1"/>
        <w:ind w:left="0" w:firstLine="0"/>
        <w:jc w:val="both"/>
        <w:rPr>
          <w:rFonts w:ascii="Arial" w:hAnsi="Arial" w:cs="Arial"/>
          <w:lang w:eastAsia="ja-JP"/>
        </w:rPr>
      </w:pPr>
    </w:p>
    <w:p w:rsidR="009C5363" w:rsidRPr="007408EB" w:rsidRDefault="009C5363" w:rsidP="009C5363">
      <w:pPr>
        <w:pStyle w:val="Heading2"/>
        <w:rPr>
          <w:rFonts w:cs="Arial"/>
        </w:rPr>
      </w:pPr>
      <w:r w:rsidRPr="007408EB">
        <w:rPr>
          <w:rFonts w:cs="Arial"/>
        </w:rPr>
        <w:t>4</w:t>
      </w:r>
      <w:r w:rsidRPr="007408EB">
        <w:rPr>
          <w:rFonts w:cs="Arial"/>
        </w:rPr>
        <w:tab/>
        <w:t>References</w:t>
      </w:r>
    </w:p>
    <w:p w:rsidR="009F1646" w:rsidRDefault="0088702C" w:rsidP="009C5363">
      <w:pPr>
        <w:pStyle w:val="B1"/>
        <w:numPr>
          <w:ilvl w:val="0"/>
          <w:numId w:val="1"/>
        </w:numPr>
        <w:jc w:val="both"/>
        <w:rPr>
          <w:rFonts w:ascii="Arial" w:hAnsi="Arial" w:cs="Arial"/>
          <w:lang w:eastAsia="ja-JP"/>
        </w:rPr>
      </w:pPr>
      <w:r>
        <w:rPr>
          <w:rFonts w:ascii="Arial" w:hAnsi="Arial" w:cs="Arial"/>
          <w:lang w:eastAsia="ja-JP"/>
        </w:rPr>
        <w:t>R4-131208, “</w:t>
      </w:r>
      <w:r w:rsidRPr="0088702C">
        <w:rPr>
          <w:rFonts w:ascii="Arial" w:hAnsi="Arial" w:cs="Arial"/>
          <w:lang w:eastAsia="ja-JP"/>
        </w:rPr>
        <w:t>Interband CA 2 UL IMD measurements</w:t>
      </w:r>
      <w:r>
        <w:rPr>
          <w:rFonts w:ascii="Arial" w:hAnsi="Arial" w:cs="Arial"/>
          <w:lang w:eastAsia="ja-JP"/>
        </w:rPr>
        <w:t xml:space="preserve">”, </w:t>
      </w:r>
      <w:r w:rsidRPr="0088702C">
        <w:rPr>
          <w:rFonts w:ascii="Arial" w:hAnsi="Arial" w:cs="Arial"/>
          <w:lang w:eastAsia="ja-JP"/>
        </w:rPr>
        <w:t>Nokia Corporation</w:t>
      </w:r>
      <w:r>
        <w:rPr>
          <w:rFonts w:ascii="Arial" w:hAnsi="Arial" w:cs="Arial"/>
          <w:lang w:eastAsia="ja-JP"/>
        </w:rPr>
        <w:t xml:space="preserve">, </w:t>
      </w:r>
      <w:r w:rsidRPr="0095765D">
        <w:rPr>
          <w:rFonts w:ascii="Arial" w:hAnsi="Arial" w:cs="Arial"/>
          <w:lang w:eastAsia="ja-JP"/>
        </w:rPr>
        <w:t xml:space="preserve">TSG-RAN WG4 Meeting </w:t>
      </w:r>
      <w:r>
        <w:rPr>
          <w:rFonts w:ascii="Arial" w:hAnsi="Arial" w:cs="Arial"/>
          <w:lang w:eastAsia="ja-JP"/>
        </w:rPr>
        <w:t>#66bis, Chicago, USA, April 15</w:t>
      </w:r>
      <w:r w:rsidRPr="0095765D">
        <w:rPr>
          <w:rFonts w:ascii="Arial" w:hAnsi="Arial" w:cs="Arial"/>
          <w:vertAlign w:val="superscript"/>
          <w:lang w:eastAsia="ja-JP"/>
        </w:rPr>
        <w:t>th</w:t>
      </w:r>
      <w:r>
        <w:rPr>
          <w:rFonts w:ascii="Arial" w:hAnsi="Arial" w:cs="Arial"/>
          <w:lang w:eastAsia="ja-JP"/>
        </w:rPr>
        <w:t xml:space="preserve"> – 19</w:t>
      </w:r>
      <w:r w:rsidRPr="0095765D">
        <w:rPr>
          <w:rFonts w:ascii="Arial" w:hAnsi="Arial" w:cs="Arial"/>
          <w:vertAlign w:val="superscript"/>
          <w:lang w:eastAsia="ja-JP"/>
        </w:rPr>
        <w:t>th</w:t>
      </w:r>
      <w:r w:rsidRPr="0095765D">
        <w:rPr>
          <w:rFonts w:ascii="Arial" w:hAnsi="Arial" w:cs="Arial"/>
          <w:lang w:eastAsia="ja-JP"/>
        </w:rPr>
        <w:t>, 2013</w:t>
      </w:r>
    </w:p>
    <w:p w:rsidR="0088702C" w:rsidRDefault="0088702C" w:rsidP="009C5363">
      <w:pPr>
        <w:pStyle w:val="B1"/>
        <w:numPr>
          <w:ilvl w:val="0"/>
          <w:numId w:val="1"/>
        </w:numPr>
        <w:jc w:val="both"/>
        <w:rPr>
          <w:rFonts w:ascii="Arial" w:hAnsi="Arial" w:cs="Arial"/>
          <w:lang w:eastAsia="ja-JP"/>
        </w:rPr>
      </w:pPr>
      <w:r>
        <w:rPr>
          <w:rFonts w:ascii="Arial" w:hAnsi="Arial" w:cs="Arial"/>
          <w:lang w:eastAsia="ja-JP"/>
        </w:rPr>
        <w:t>R4-130449, “</w:t>
      </w:r>
      <w:r w:rsidRPr="0088702C">
        <w:rPr>
          <w:rFonts w:ascii="Arial" w:hAnsi="Arial" w:cs="Arial"/>
          <w:lang w:eastAsia="ja-JP"/>
        </w:rPr>
        <w:t>UL inter-band CA considerations and classification</w:t>
      </w:r>
      <w:r>
        <w:rPr>
          <w:rFonts w:ascii="Arial" w:hAnsi="Arial" w:cs="Arial"/>
          <w:lang w:eastAsia="ja-JP"/>
        </w:rPr>
        <w:t xml:space="preserve">”, </w:t>
      </w:r>
      <w:r w:rsidRPr="0088702C">
        <w:rPr>
          <w:rFonts w:ascii="Arial" w:hAnsi="Arial" w:cs="Arial"/>
          <w:lang w:eastAsia="ja-JP"/>
        </w:rPr>
        <w:t>Renesas Mobile Europe Ltd.</w:t>
      </w:r>
      <w:r>
        <w:rPr>
          <w:rFonts w:ascii="Arial" w:hAnsi="Arial" w:cs="Arial"/>
          <w:lang w:eastAsia="ja-JP"/>
        </w:rPr>
        <w:t xml:space="preserve">, </w:t>
      </w:r>
      <w:r w:rsidR="00FF71AB" w:rsidRPr="00203FD5">
        <w:rPr>
          <w:rFonts w:ascii="Arial" w:hAnsi="Arial" w:cs="Arial"/>
          <w:lang w:eastAsia="ja-JP"/>
        </w:rPr>
        <w:t>TSG-RAN WG</w:t>
      </w:r>
      <w:r w:rsidR="00FF71AB">
        <w:rPr>
          <w:rFonts w:ascii="Arial" w:hAnsi="Arial" w:cs="Arial"/>
          <w:lang w:eastAsia="ja-JP"/>
        </w:rPr>
        <w:t>4</w:t>
      </w:r>
      <w:r w:rsidR="00FF71AB" w:rsidRPr="00203FD5">
        <w:rPr>
          <w:rFonts w:ascii="Arial" w:hAnsi="Arial" w:cs="Arial"/>
          <w:lang w:eastAsia="ja-JP"/>
        </w:rPr>
        <w:t xml:space="preserve"> Meeting #</w:t>
      </w:r>
      <w:r w:rsidR="00FF71AB">
        <w:rPr>
          <w:rFonts w:ascii="Arial" w:hAnsi="Arial" w:cs="Arial"/>
          <w:lang w:eastAsia="ja-JP"/>
        </w:rPr>
        <w:t>66, St. Julians, Malta, Jan 28</w:t>
      </w:r>
      <w:r w:rsidR="00FF71AB" w:rsidRPr="00203FD5">
        <w:rPr>
          <w:rFonts w:ascii="Arial" w:hAnsi="Arial" w:cs="Arial"/>
          <w:vertAlign w:val="superscript"/>
          <w:lang w:eastAsia="ja-JP"/>
        </w:rPr>
        <w:t>th</w:t>
      </w:r>
      <w:r w:rsidR="00FF71AB">
        <w:rPr>
          <w:rFonts w:ascii="Arial" w:hAnsi="Arial" w:cs="Arial"/>
          <w:lang w:eastAsia="ja-JP"/>
        </w:rPr>
        <w:t xml:space="preserve"> – Feb 1</w:t>
      </w:r>
      <w:r w:rsidR="00FF71AB" w:rsidRPr="00203FD5">
        <w:rPr>
          <w:rFonts w:ascii="Arial" w:hAnsi="Arial" w:cs="Arial"/>
          <w:vertAlign w:val="superscript"/>
          <w:lang w:eastAsia="ja-JP"/>
        </w:rPr>
        <w:t>st</w:t>
      </w:r>
      <w:r w:rsidR="00FF71AB" w:rsidRPr="00203FD5">
        <w:rPr>
          <w:rFonts w:ascii="Arial" w:hAnsi="Arial" w:cs="Arial"/>
          <w:lang w:eastAsia="ja-JP"/>
        </w:rPr>
        <w:t>, 2013</w:t>
      </w:r>
    </w:p>
    <w:p w:rsidR="00FF71AB" w:rsidRDefault="00FF71AB" w:rsidP="009C5363">
      <w:pPr>
        <w:pStyle w:val="B1"/>
        <w:numPr>
          <w:ilvl w:val="0"/>
          <w:numId w:val="1"/>
        </w:numPr>
        <w:jc w:val="both"/>
        <w:rPr>
          <w:rFonts w:ascii="Arial" w:hAnsi="Arial" w:cs="Arial"/>
          <w:lang w:eastAsia="ja-JP"/>
        </w:rPr>
      </w:pPr>
      <w:r>
        <w:rPr>
          <w:rFonts w:ascii="Arial" w:hAnsi="Arial" w:cs="Arial"/>
          <w:lang w:eastAsia="ja-JP"/>
        </w:rPr>
        <w:t>R4-130045, “</w:t>
      </w:r>
      <w:r w:rsidRPr="00FF71AB">
        <w:rPr>
          <w:rFonts w:ascii="Arial" w:hAnsi="Arial" w:cs="Arial"/>
          <w:lang w:eastAsia="ja-JP"/>
        </w:rPr>
        <w:t>Discussion on inter-band carrier aggregation of band 3 and band 5 with 2UL</w:t>
      </w:r>
      <w:r>
        <w:rPr>
          <w:rFonts w:ascii="Arial" w:hAnsi="Arial" w:cs="Arial"/>
          <w:lang w:eastAsia="ja-JP"/>
        </w:rPr>
        <w:t xml:space="preserve">”, </w:t>
      </w:r>
      <w:r w:rsidRPr="00FF71AB">
        <w:rPr>
          <w:rFonts w:ascii="Arial" w:hAnsi="Arial" w:cs="Arial"/>
          <w:lang w:eastAsia="ja-JP"/>
        </w:rPr>
        <w:t>SK Telecom</w:t>
      </w:r>
      <w:r>
        <w:rPr>
          <w:rFonts w:ascii="Arial" w:hAnsi="Arial" w:cs="Arial"/>
          <w:lang w:eastAsia="ja-JP"/>
        </w:rPr>
        <w:t xml:space="preserve">, </w:t>
      </w:r>
      <w:r w:rsidRPr="00203FD5">
        <w:rPr>
          <w:rFonts w:ascii="Arial" w:hAnsi="Arial" w:cs="Arial"/>
          <w:lang w:eastAsia="ja-JP"/>
        </w:rPr>
        <w:t>TSG-RAN WG</w:t>
      </w:r>
      <w:r>
        <w:rPr>
          <w:rFonts w:ascii="Arial" w:hAnsi="Arial" w:cs="Arial"/>
          <w:lang w:eastAsia="ja-JP"/>
        </w:rPr>
        <w:t>4</w:t>
      </w:r>
      <w:r w:rsidRPr="00203FD5">
        <w:rPr>
          <w:rFonts w:ascii="Arial" w:hAnsi="Arial" w:cs="Arial"/>
          <w:lang w:eastAsia="ja-JP"/>
        </w:rPr>
        <w:t xml:space="preserve"> Meeting #</w:t>
      </w:r>
      <w:r>
        <w:rPr>
          <w:rFonts w:ascii="Arial" w:hAnsi="Arial" w:cs="Arial"/>
          <w:lang w:eastAsia="ja-JP"/>
        </w:rPr>
        <w:t>66, St. Julians, Malta, Jan 28</w:t>
      </w:r>
      <w:r w:rsidRPr="00203FD5">
        <w:rPr>
          <w:rFonts w:ascii="Arial" w:hAnsi="Arial" w:cs="Arial"/>
          <w:vertAlign w:val="superscript"/>
          <w:lang w:eastAsia="ja-JP"/>
        </w:rPr>
        <w:t>th</w:t>
      </w:r>
      <w:r>
        <w:rPr>
          <w:rFonts w:ascii="Arial" w:hAnsi="Arial" w:cs="Arial"/>
          <w:lang w:eastAsia="ja-JP"/>
        </w:rPr>
        <w:t xml:space="preserve"> – Feb 1</w:t>
      </w:r>
      <w:r w:rsidRPr="00203FD5">
        <w:rPr>
          <w:rFonts w:ascii="Arial" w:hAnsi="Arial" w:cs="Arial"/>
          <w:vertAlign w:val="superscript"/>
          <w:lang w:eastAsia="ja-JP"/>
        </w:rPr>
        <w:t>st</w:t>
      </w:r>
      <w:r w:rsidRPr="00203FD5">
        <w:rPr>
          <w:rFonts w:ascii="Arial" w:hAnsi="Arial" w:cs="Arial"/>
          <w:lang w:eastAsia="ja-JP"/>
        </w:rPr>
        <w:t>, 2013</w:t>
      </w:r>
    </w:p>
    <w:p w:rsidR="00FF71AB" w:rsidRDefault="00FF71AB" w:rsidP="009C5363">
      <w:pPr>
        <w:pStyle w:val="B1"/>
        <w:numPr>
          <w:ilvl w:val="0"/>
          <w:numId w:val="1"/>
        </w:numPr>
        <w:jc w:val="both"/>
        <w:rPr>
          <w:rFonts w:ascii="Arial" w:hAnsi="Arial" w:cs="Arial"/>
          <w:lang w:eastAsia="ja-JP"/>
        </w:rPr>
      </w:pPr>
      <w:r>
        <w:rPr>
          <w:rFonts w:ascii="Arial" w:hAnsi="Arial" w:cs="Arial"/>
          <w:lang w:eastAsia="ja-JP"/>
        </w:rPr>
        <w:t>R4-132733, “</w:t>
      </w:r>
      <w:r w:rsidRPr="00FF71AB">
        <w:rPr>
          <w:rFonts w:ascii="Arial" w:hAnsi="Arial" w:cs="Arial"/>
          <w:lang w:eastAsia="ja-JP"/>
        </w:rPr>
        <w:t>Concern of single-chip implementation on inter-band CA with 2UL</w:t>
      </w:r>
      <w:r>
        <w:rPr>
          <w:rFonts w:ascii="Arial" w:hAnsi="Arial" w:cs="Arial"/>
          <w:lang w:eastAsia="ja-JP"/>
        </w:rPr>
        <w:t xml:space="preserve">”, </w:t>
      </w:r>
      <w:r w:rsidRPr="00FF71AB">
        <w:rPr>
          <w:rFonts w:ascii="Arial" w:hAnsi="Arial" w:cs="Arial"/>
          <w:lang w:eastAsia="ja-JP"/>
        </w:rPr>
        <w:t>MediaTek Inc.</w:t>
      </w:r>
      <w:r>
        <w:rPr>
          <w:rFonts w:ascii="Arial" w:hAnsi="Arial" w:cs="Arial"/>
          <w:lang w:eastAsia="ja-JP"/>
        </w:rPr>
        <w:t xml:space="preserve">, </w:t>
      </w:r>
      <w:r w:rsidRPr="00FF71AB">
        <w:rPr>
          <w:rFonts w:ascii="Arial" w:hAnsi="Arial" w:cs="Arial"/>
          <w:lang w:eastAsia="ja-JP"/>
        </w:rPr>
        <w:t>TSG-RAN WG4 Meeting #67</w:t>
      </w:r>
      <w:r>
        <w:rPr>
          <w:rFonts w:ascii="Arial" w:hAnsi="Arial" w:cs="Arial"/>
          <w:lang w:eastAsia="ja-JP"/>
        </w:rPr>
        <w:t xml:space="preserve">, </w:t>
      </w:r>
      <w:r w:rsidRPr="00FF71AB">
        <w:rPr>
          <w:rFonts w:ascii="Arial" w:hAnsi="Arial" w:cs="Arial"/>
          <w:lang w:eastAsia="ja-JP"/>
        </w:rPr>
        <w:t>Fukuoka, Japan, May 20</w:t>
      </w:r>
      <w:r w:rsidRPr="00FF71AB">
        <w:rPr>
          <w:rFonts w:ascii="Arial" w:hAnsi="Arial" w:cs="Arial"/>
          <w:vertAlign w:val="superscript"/>
          <w:lang w:eastAsia="ja-JP"/>
        </w:rPr>
        <w:t>th</w:t>
      </w:r>
      <w:r>
        <w:rPr>
          <w:rFonts w:ascii="Arial" w:hAnsi="Arial" w:cs="Arial"/>
          <w:lang w:eastAsia="ja-JP"/>
        </w:rPr>
        <w:t xml:space="preserve"> </w:t>
      </w:r>
      <w:r w:rsidRPr="00FF71AB">
        <w:rPr>
          <w:rFonts w:ascii="Arial" w:hAnsi="Arial" w:cs="Arial"/>
          <w:lang w:eastAsia="ja-JP"/>
        </w:rPr>
        <w:t>– 24</w:t>
      </w:r>
      <w:r w:rsidRPr="00FF71AB">
        <w:rPr>
          <w:rFonts w:ascii="Arial" w:hAnsi="Arial" w:cs="Arial"/>
          <w:vertAlign w:val="superscript"/>
          <w:lang w:eastAsia="ja-JP"/>
        </w:rPr>
        <w:t>th</w:t>
      </w:r>
      <w:r w:rsidRPr="00FF71AB">
        <w:rPr>
          <w:rFonts w:ascii="Arial" w:hAnsi="Arial" w:cs="Arial"/>
          <w:lang w:eastAsia="ja-JP"/>
        </w:rPr>
        <w:t>, 2013</w:t>
      </w:r>
    </w:p>
    <w:p w:rsidR="002D36D8" w:rsidRPr="002D36D8" w:rsidRDefault="002D36D8" w:rsidP="002D36D8">
      <w:pPr>
        <w:pStyle w:val="B1"/>
        <w:numPr>
          <w:ilvl w:val="0"/>
          <w:numId w:val="1"/>
        </w:numPr>
        <w:jc w:val="both"/>
        <w:rPr>
          <w:rFonts w:ascii="Arial" w:hAnsi="Arial" w:cs="Arial"/>
          <w:lang w:eastAsia="ja-JP"/>
        </w:rPr>
      </w:pPr>
      <w:r>
        <w:rPr>
          <w:rFonts w:ascii="Arial" w:hAnsi="Arial" w:cs="Arial"/>
          <w:lang w:eastAsia="ja-JP"/>
        </w:rPr>
        <w:t>R4-132741, “</w:t>
      </w:r>
      <w:r w:rsidRPr="002D36D8">
        <w:rPr>
          <w:rFonts w:ascii="Arial" w:hAnsi="Arial" w:cs="Arial"/>
          <w:lang w:eastAsia="ja-JP"/>
        </w:rPr>
        <w:t>Consideration of CA_B2-B4 2UL classification</w:t>
      </w:r>
      <w:r>
        <w:rPr>
          <w:rFonts w:ascii="Arial" w:hAnsi="Arial" w:cs="Arial"/>
          <w:lang w:eastAsia="ja-JP"/>
        </w:rPr>
        <w:t xml:space="preserve">”, </w:t>
      </w:r>
      <w:r w:rsidRPr="00FF71AB">
        <w:rPr>
          <w:rFonts w:ascii="Arial" w:hAnsi="Arial" w:cs="Arial"/>
          <w:lang w:eastAsia="ja-JP"/>
        </w:rPr>
        <w:t>MediaTek Inc.</w:t>
      </w:r>
      <w:r>
        <w:rPr>
          <w:rFonts w:ascii="Arial" w:hAnsi="Arial" w:cs="Arial"/>
          <w:lang w:eastAsia="ja-JP"/>
        </w:rPr>
        <w:t xml:space="preserve">, </w:t>
      </w:r>
      <w:r w:rsidRPr="00FF71AB">
        <w:rPr>
          <w:rFonts w:ascii="Arial" w:hAnsi="Arial" w:cs="Arial"/>
          <w:lang w:eastAsia="ja-JP"/>
        </w:rPr>
        <w:t>TSG-RAN WG4 Meeting #67</w:t>
      </w:r>
      <w:r>
        <w:rPr>
          <w:rFonts w:ascii="Arial" w:hAnsi="Arial" w:cs="Arial"/>
          <w:lang w:eastAsia="ja-JP"/>
        </w:rPr>
        <w:t xml:space="preserve">, </w:t>
      </w:r>
      <w:r w:rsidRPr="00FF71AB">
        <w:rPr>
          <w:rFonts w:ascii="Arial" w:hAnsi="Arial" w:cs="Arial"/>
          <w:lang w:eastAsia="ja-JP"/>
        </w:rPr>
        <w:t>Fukuoka, Japan, May 20</w:t>
      </w:r>
      <w:r w:rsidRPr="00FF71AB">
        <w:rPr>
          <w:rFonts w:ascii="Arial" w:hAnsi="Arial" w:cs="Arial"/>
          <w:vertAlign w:val="superscript"/>
          <w:lang w:eastAsia="ja-JP"/>
        </w:rPr>
        <w:t>th</w:t>
      </w:r>
      <w:r>
        <w:rPr>
          <w:rFonts w:ascii="Arial" w:hAnsi="Arial" w:cs="Arial"/>
          <w:lang w:eastAsia="ja-JP"/>
        </w:rPr>
        <w:t xml:space="preserve"> </w:t>
      </w:r>
      <w:r w:rsidRPr="00FF71AB">
        <w:rPr>
          <w:rFonts w:ascii="Arial" w:hAnsi="Arial" w:cs="Arial"/>
          <w:lang w:eastAsia="ja-JP"/>
        </w:rPr>
        <w:t>– 24</w:t>
      </w:r>
      <w:r w:rsidRPr="00FF71AB">
        <w:rPr>
          <w:rFonts w:ascii="Arial" w:hAnsi="Arial" w:cs="Arial"/>
          <w:vertAlign w:val="superscript"/>
          <w:lang w:eastAsia="ja-JP"/>
        </w:rPr>
        <w:t>th</w:t>
      </w:r>
      <w:r w:rsidRPr="00FF71AB">
        <w:rPr>
          <w:rFonts w:ascii="Arial" w:hAnsi="Arial" w:cs="Arial"/>
          <w:lang w:eastAsia="ja-JP"/>
        </w:rPr>
        <w:t>, 2013</w:t>
      </w:r>
    </w:p>
    <w:p w:rsidR="009C5363" w:rsidRPr="00AD024F" w:rsidRDefault="009C5363" w:rsidP="00657E86">
      <w:pPr>
        <w:pStyle w:val="B1"/>
        <w:ind w:left="0" w:firstLine="0"/>
        <w:jc w:val="both"/>
        <w:rPr>
          <w:rFonts w:ascii="Arial" w:hAnsi="Arial" w:cs="Arial"/>
          <w:lang w:eastAsia="ja-JP"/>
        </w:rPr>
      </w:pPr>
    </w:p>
    <w:sectPr w:rsidR="009C5363" w:rsidRPr="00AD024F" w:rsidSect="00DE67D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0C91" w:rsidRDefault="005E0C91">
      <w:r>
        <w:separator/>
      </w:r>
    </w:p>
  </w:endnote>
  <w:endnote w:type="continuationSeparator" w:id="0">
    <w:p w:rsidR="005E0C91" w:rsidRDefault="005E0C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0C91" w:rsidRDefault="005E0C91">
      <w:r>
        <w:separator/>
      </w:r>
    </w:p>
  </w:footnote>
  <w:footnote w:type="continuationSeparator" w:id="0">
    <w:p w:rsidR="005E0C91" w:rsidRDefault="005E0C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6">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1">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2">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20"/>
  </w:num>
  <w:num w:numId="3">
    <w:abstractNumId w:val="11"/>
  </w:num>
  <w:num w:numId="4">
    <w:abstractNumId w:val="13"/>
  </w:num>
  <w:num w:numId="5">
    <w:abstractNumId w:val="9"/>
  </w:num>
  <w:num w:numId="6">
    <w:abstractNumId w:val="18"/>
  </w:num>
  <w:num w:numId="7">
    <w:abstractNumId w:val="14"/>
  </w:num>
  <w:num w:numId="8">
    <w:abstractNumId w:val="2"/>
  </w:num>
  <w:num w:numId="9">
    <w:abstractNumId w:val="7"/>
  </w:num>
  <w:num w:numId="10">
    <w:abstractNumId w:val="15"/>
  </w:num>
  <w:num w:numId="11">
    <w:abstractNumId w:val="16"/>
  </w:num>
  <w:num w:numId="12">
    <w:abstractNumId w:val="4"/>
  </w:num>
  <w:num w:numId="13">
    <w:abstractNumId w:val="17"/>
  </w:num>
  <w:num w:numId="14">
    <w:abstractNumId w:val="0"/>
  </w:num>
  <w:num w:numId="15">
    <w:abstractNumId w:val="3"/>
  </w:num>
  <w:num w:numId="16">
    <w:abstractNumId w:val="10"/>
  </w:num>
  <w:num w:numId="17">
    <w:abstractNumId w:val="5"/>
  </w:num>
  <w:num w:numId="18">
    <w:abstractNumId w:val="12"/>
  </w:num>
  <w:num w:numId="19">
    <w:abstractNumId w:val="1"/>
  </w:num>
  <w:num w:numId="20">
    <w:abstractNumId w:val="6"/>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840"/>
  <w:drawingGridHorizontalSpacing w:val="187"/>
  <w:drawingGridVerticalSpacing w:val="187"/>
  <w:displayHorizontalDrawingGridEvery w:val="0"/>
  <w:displayVerticalDrawingGridEvery w:val="2"/>
  <w:characterSpacingControl w:val="compressPunctuation"/>
  <w:hdrShapeDefaults>
    <o:shapedefaults v:ext="edit" spidmax="3072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67D1"/>
    <w:rsid w:val="00000015"/>
    <w:rsid w:val="00001374"/>
    <w:rsid w:val="00003417"/>
    <w:rsid w:val="0000374D"/>
    <w:rsid w:val="000043F8"/>
    <w:rsid w:val="00004BFD"/>
    <w:rsid w:val="00004F47"/>
    <w:rsid w:val="00006B6C"/>
    <w:rsid w:val="0000797A"/>
    <w:rsid w:val="00010B90"/>
    <w:rsid w:val="00013230"/>
    <w:rsid w:val="00014615"/>
    <w:rsid w:val="000150A3"/>
    <w:rsid w:val="00015751"/>
    <w:rsid w:val="00015769"/>
    <w:rsid w:val="0001662A"/>
    <w:rsid w:val="00016E53"/>
    <w:rsid w:val="0001728F"/>
    <w:rsid w:val="0002022E"/>
    <w:rsid w:val="00020273"/>
    <w:rsid w:val="000213C8"/>
    <w:rsid w:val="000220E8"/>
    <w:rsid w:val="000222E9"/>
    <w:rsid w:val="00022766"/>
    <w:rsid w:val="00023666"/>
    <w:rsid w:val="00023C88"/>
    <w:rsid w:val="00023D9C"/>
    <w:rsid w:val="00023E96"/>
    <w:rsid w:val="00024E63"/>
    <w:rsid w:val="00024EAF"/>
    <w:rsid w:val="000301F3"/>
    <w:rsid w:val="000312A0"/>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12C3"/>
    <w:rsid w:val="00041AA7"/>
    <w:rsid w:val="000426C0"/>
    <w:rsid w:val="00044220"/>
    <w:rsid w:val="0004449B"/>
    <w:rsid w:val="00044739"/>
    <w:rsid w:val="00046579"/>
    <w:rsid w:val="0004663E"/>
    <w:rsid w:val="00047CE4"/>
    <w:rsid w:val="0005009D"/>
    <w:rsid w:val="00050347"/>
    <w:rsid w:val="0005046C"/>
    <w:rsid w:val="0005160F"/>
    <w:rsid w:val="00051B7E"/>
    <w:rsid w:val="00051B95"/>
    <w:rsid w:val="00052040"/>
    <w:rsid w:val="00052815"/>
    <w:rsid w:val="00052DF6"/>
    <w:rsid w:val="00056119"/>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57DE"/>
    <w:rsid w:val="00075ADC"/>
    <w:rsid w:val="00076349"/>
    <w:rsid w:val="00076423"/>
    <w:rsid w:val="000765BD"/>
    <w:rsid w:val="0007684A"/>
    <w:rsid w:val="00077334"/>
    <w:rsid w:val="00077783"/>
    <w:rsid w:val="000813C0"/>
    <w:rsid w:val="00082359"/>
    <w:rsid w:val="00082B31"/>
    <w:rsid w:val="00083AC5"/>
    <w:rsid w:val="000842C6"/>
    <w:rsid w:val="00084A5C"/>
    <w:rsid w:val="00084E8B"/>
    <w:rsid w:val="0008512E"/>
    <w:rsid w:val="0008573F"/>
    <w:rsid w:val="00085832"/>
    <w:rsid w:val="00085A3A"/>
    <w:rsid w:val="000861FB"/>
    <w:rsid w:val="0008720F"/>
    <w:rsid w:val="000873BD"/>
    <w:rsid w:val="00090E45"/>
    <w:rsid w:val="000924E0"/>
    <w:rsid w:val="000932B9"/>
    <w:rsid w:val="00093A84"/>
    <w:rsid w:val="00093FE8"/>
    <w:rsid w:val="00094B1B"/>
    <w:rsid w:val="00095342"/>
    <w:rsid w:val="00095FD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50A5"/>
    <w:rsid w:val="000A5866"/>
    <w:rsid w:val="000A5B95"/>
    <w:rsid w:val="000A6E10"/>
    <w:rsid w:val="000B0691"/>
    <w:rsid w:val="000B0CD8"/>
    <w:rsid w:val="000B14AB"/>
    <w:rsid w:val="000B2251"/>
    <w:rsid w:val="000B2E50"/>
    <w:rsid w:val="000B3130"/>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B02"/>
    <w:rsid w:val="000C7C07"/>
    <w:rsid w:val="000D0128"/>
    <w:rsid w:val="000D04B5"/>
    <w:rsid w:val="000D1172"/>
    <w:rsid w:val="000D11E1"/>
    <w:rsid w:val="000D1289"/>
    <w:rsid w:val="000D1F06"/>
    <w:rsid w:val="000D21B5"/>
    <w:rsid w:val="000D281A"/>
    <w:rsid w:val="000D2854"/>
    <w:rsid w:val="000D3811"/>
    <w:rsid w:val="000D4FC7"/>
    <w:rsid w:val="000D50BD"/>
    <w:rsid w:val="000D5335"/>
    <w:rsid w:val="000D60AB"/>
    <w:rsid w:val="000D64D4"/>
    <w:rsid w:val="000E0F31"/>
    <w:rsid w:val="000E1714"/>
    <w:rsid w:val="000E1E5A"/>
    <w:rsid w:val="000E23DC"/>
    <w:rsid w:val="000E286A"/>
    <w:rsid w:val="000E29A1"/>
    <w:rsid w:val="000E4B99"/>
    <w:rsid w:val="000E4D27"/>
    <w:rsid w:val="000E4EC8"/>
    <w:rsid w:val="000E50AC"/>
    <w:rsid w:val="000E535E"/>
    <w:rsid w:val="000E539A"/>
    <w:rsid w:val="000E7ED4"/>
    <w:rsid w:val="000F12DB"/>
    <w:rsid w:val="000F1688"/>
    <w:rsid w:val="000F17F0"/>
    <w:rsid w:val="000F3D65"/>
    <w:rsid w:val="000F5079"/>
    <w:rsid w:val="000F51EF"/>
    <w:rsid w:val="000F7B5C"/>
    <w:rsid w:val="00100015"/>
    <w:rsid w:val="00100483"/>
    <w:rsid w:val="00101080"/>
    <w:rsid w:val="00101C16"/>
    <w:rsid w:val="00102560"/>
    <w:rsid w:val="00102A6A"/>
    <w:rsid w:val="00103D1E"/>
    <w:rsid w:val="0010450D"/>
    <w:rsid w:val="00105603"/>
    <w:rsid w:val="001059B4"/>
    <w:rsid w:val="00105DE3"/>
    <w:rsid w:val="00107076"/>
    <w:rsid w:val="00107792"/>
    <w:rsid w:val="001077F0"/>
    <w:rsid w:val="00107B07"/>
    <w:rsid w:val="00111BBE"/>
    <w:rsid w:val="00111E08"/>
    <w:rsid w:val="00111EAA"/>
    <w:rsid w:val="001135BC"/>
    <w:rsid w:val="00113995"/>
    <w:rsid w:val="001144A1"/>
    <w:rsid w:val="0011497D"/>
    <w:rsid w:val="00114DFE"/>
    <w:rsid w:val="00115001"/>
    <w:rsid w:val="00115066"/>
    <w:rsid w:val="00115782"/>
    <w:rsid w:val="00115BB1"/>
    <w:rsid w:val="001169D4"/>
    <w:rsid w:val="0011715A"/>
    <w:rsid w:val="00117C6A"/>
    <w:rsid w:val="00117D64"/>
    <w:rsid w:val="0012083A"/>
    <w:rsid w:val="0012097A"/>
    <w:rsid w:val="001214F0"/>
    <w:rsid w:val="001215FA"/>
    <w:rsid w:val="00121B25"/>
    <w:rsid w:val="001221AB"/>
    <w:rsid w:val="0012225F"/>
    <w:rsid w:val="00122B42"/>
    <w:rsid w:val="00124277"/>
    <w:rsid w:val="001250CF"/>
    <w:rsid w:val="0012533B"/>
    <w:rsid w:val="00125B4D"/>
    <w:rsid w:val="00125D38"/>
    <w:rsid w:val="00126284"/>
    <w:rsid w:val="0012698F"/>
    <w:rsid w:val="00126FC3"/>
    <w:rsid w:val="00127120"/>
    <w:rsid w:val="0012736C"/>
    <w:rsid w:val="001302B5"/>
    <w:rsid w:val="001317FC"/>
    <w:rsid w:val="001320DF"/>
    <w:rsid w:val="0013277F"/>
    <w:rsid w:val="00134CBC"/>
    <w:rsid w:val="00137A47"/>
    <w:rsid w:val="00140807"/>
    <w:rsid w:val="00140A17"/>
    <w:rsid w:val="0014190B"/>
    <w:rsid w:val="00144D51"/>
    <w:rsid w:val="00145D31"/>
    <w:rsid w:val="00147DD8"/>
    <w:rsid w:val="00150373"/>
    <w:rsid w:val="00153439"/>
    <w:rsid w:val="0015467A"/>
    <w:rsid w:val="0015644A"/>
    <w:rsid w:val="001566D0"/>
    <w:rsid w:val="0015721C"/>
    <w:rsid w:val="00157C01"/>
    <w:rsid w:val="00157F89"/>
    <w:rsid w:val="001606D6"/>
    <w:rsid w:val="00160887"/>
    <w:rsid w:val="00160BEA"/>
    <w:rsid w:val="00160DF1"/>
    <w:rsid w:val="00161253"/>
    <w:rsid w:val="0016164F"/>
    <w:rsid w:val="001624C7"/>
    <w:rsid w:val="00162B0F"/>
    <w:rsid w:val="001631C8"/>
    <w:rsid w:val="00163277"/>
    <w:rsid w:val="001644C7"/>
    <w:rsid w:val="00164713"/>
    <w:rsid w:val="00164880"/>
    <w:rsid w:val="00164A34"/>
    <w:rsid w:val="00166071"/>
    <w:rsid w:val="00170085"/>
    <w:rsid w:val="00170730"/>
    <w:rsid w:val="001710DA"/>
    <w:rsid w:val="0017226B"/>
    <w:rsid w:val="001725CC"/>
    <w:rsid w:val="00172CD1"/>
    <w:rsid w:val="00172D4C"/>
    <w:rsid w:val="00173515"/>
    <w:rsid w:val="00173C4E"/>
    <w:rsid w:val="00173CEA"/>
    <w:rsid w:val="00173E82"/>
    <w:rsid w:val="0017402F"/>
    <w:rsid w:val="00174C18"/>
    <w:rsid w:val="001756A4"/>
    <w:rsid w:val="0017573D"/>
    <w:rsid w:val="0017583D"/>
    <w:rsid w:val="00176D16"/>
    <w:rsid w:val="00180470"/>
    <w:rsid w:val="0018117C"/>
    <w:rsid w:val="00181E89"/>
    <w:rsid w:val="00181E8C"/>
    <w:rsid w:val="00184B9E"/>
    <w:rsid w:val="001856A3"/>
    <w:rsid w:val="0018576F"/>
    <w:rsid w:val="001859BB"/>
    <w:rsid w:val="00185F8A"/>
    <w:rsid w:val="001871F2"/>
    <w:rsid w:val="00187B97"/>
    <w:rsid w:val="001931BB"/>
    <w:rsid w:val="001936D0"/>
    <w:rsid w:val="0019391F"/>
    <w:rsid w:val="0019580A"/>
    <w:rsid w:val="00195EB2"/>
    <w:rsid w:val="0019693F"/>
    <w:rsid w:val="001974C3"/>
    <w:rsid w:val="001A055E"/>
    <w:rsid w:val="001A05A6"/>
    <w:rsid w:val="001A0819"/>
    <w:rsid w:val="001A20D2"/>
    <w:rsid w:val="001A31C9"/>
    <w:rsid w:val="001A383C"/>
    <w:rsid w:val="001A38BF"/>
    <w:rsid w:val="001A5E13"/>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BF2"/>
    <w:rsid w:val="001C3A4F"/>
    <w:rsid w:val="001C3CED"/>
    <w:rsid w:val="001C3DCD"/>
    <w:rsid w:val="001C3EB6"/>
    <w:rsid w:val="001C452F"/>
    <w:rsid w:val="001C54BF"/>
    <w:rsid w:val="001C5975"/>
    <w:rsid w:val="001C6B61"/>
    <w:rsid w:val="001C7229"/>
    <w:rsid w:val="001C7EBD"/>
    <w:rsid w:val="001D03DE"/>
    <w:rsid w:val="001D045C"/>
    <w:rsid w:val="001D187D"/>
    <w:rsid w:val="001D2E8C"/>
    <w:rsid w:val="001D30A0"/>
    <w:rsid w:val="001D5541"/>
    <w:rsid w:val="001D6A35"/>
    <w:rsid w:val="001D6E24"/>
    <w:rsid w:val="001E1071"/>
    <w:rsid w:val="001E13B0"/>
    <w:rsid w:val="001E14AA"/>
    <w:rsid w:val="001E2B48"/>
    <w:rsid w:val="001E3044"/>
    <w:rsid w:val="001E32EE"/>
    <w:rsid w:val="001E3442"/>
    <w:rsid w:val="001E4CB9"/>
    <w:rsid w:val="001E5B27"/>
    <w:rsid w:val="001E604A"/>
    <w:rsid w:val="001E7523"/>
    <w:rsid w:val="001E7940"/>
    <w:rsid w:val="001F0DA9"/>
    <w:rsid w:val="001F4810"/>
    <w:rsid w:val="001F4FB2"/>
    <w:rsid w:val="001F4FE3"/>
    <w:rsid w:val="001F4FFB"/>
    <w:rsid w:val="001F5229"/>
    <w:rsid w:val="001F642D"/>
    <w:rsid w:val="001F76AF"/>
    <w:rsid w:val="001F78D1"/>
    <w:rsid w:val="002006E3"/>
    <w:rsid w:val="0020079B"/>
    <w:rsid w:val="00200A94"/>
    <w:rsid w:val="00201516"/>
    <w:rsid w:val="00201579"/>
    <w:rsid w:val="002060C1"/>
    <w:rsid w:val="0020667C"/>
    <w:rsid w:val="002068F7"/>
    <w:rsid w:val="00206D2D"/>
    <w:rsid w:val="0020738F"/>
    <w:rsid w:val="002076E7"/>
    <w:rsid w:val="00207D0E"/>
    <w:rsid w:val="00210934"/>
    <w:rsid w:val="00211BF3"/>
    <w:rsid w:val="0021351B"/>
    <w:rsid w:val="00214D91"/>
    <w:rsid w:val="00214F69"/>
    <w:rsid w:val="00215007"/>
    <w:rsid w:val="002151D7"/>
    <w:rsid w:val="00215588"/>
    <w:rsid w:val="0021562F"/>
    <w:rsid w:val="00215789"/>
    <w:rsid w:val="002160F3"/>
    <w:rsid w:val="002161D9"/>
    <w:rsid w:val="002162C0"/>
    <w:rsid w:val="002163CF"/>
    <w:rsid w:val="00216A5B"/>
    <w:rsid w:val="00216F0D"/>
    <w:rsid w:val="0021772A"/>
    <w:rsid w:val="00220F20"/>
    <w:rsid w:val="00220F26"/>
    <w:rsid w:val="00221356"/>
    <w:rsid w:val="00222080"/>
    <w:rsid w:val="002223B1"/>
    <w:rsid w:val="002230F6"/>
    <w:rsid w:val="0022443D"/>
    <w:rsid w:val="0022452C"/>
    <w:rsid w:val="002257BD"/>
    <w:rsid w:val="00225AEF"/>
    <w:rsid w:val="002263B1"/>
    <w:rsid w:val="00227C26"/>
    <w:rsid w:val="002302E0"/>
    <w:rsid w:val="00230985"/>
    <w:rsid w:val="002312CD"/>
    <w:rsid w:val="002312F5"/>
    <w:rsid w:val="00231A72"/>
    <w:rsid w:val="00232D2C"/>
    <w:rsid w:val="00232E9A"/>
    <w:rsid w:val="00233FB1"/>
    <w:rsid w:val="00234127"/>
    <w:rsid w:val="00234B1F"/>
    <w:rsid w:val="0023584F"/>
    <w:rsid w:val="00236824"/>
    <w:rsid w:val="00240F8B"/>
    <w:rsid w:val="002418D0"/>
    <w:rsid w:val="00241D56"/>
    <w:rsid w:val="0024222C"/>
    <w:rsid w:val="0024293C"/>
    <w:rsid w:val="002430EF"/>
    <w:rsid w:val="00243158"/>
    <w:rsid w:val="00243664"/>
    <w:rsid w:val="002443CA"/>
    <w:rsid w:val="00244754"/>
    <w:rsid w:val="002457D1"/>
    <w:rsid w:val="00245A73"/>
    <w:rsid w:val="00246381"/>
    <w:rsid w:val="00246A76"/>
    <w:rsid w:val="00246B90"/>
    <w:rsid w:val="00247259"/>
    <w:rsid w:val="002510CC"/>
    <w:rsid w:val="0025216B"/>
    <w:rsid w:val="00252581"/>
    <w:rsid w:val="00252710"/>
    <w:rsid w:val="0025375D"/>
    <w:rsid w:val="00253B28"/>
    <w:rsid w:val="0025466A"/>
    <w:rsid w:val="00254B2B"/>
    <w:rsid w:val="00254CEE"/>
    <w:rsid w:val="00255AAD"/>
    <w:rsid w:val="002561EB"/>
    <w:rsid w:val="0025685B"/>
    <w:rsid w:val="00257359"/>
    <w:rsid w:val="002575F6"/>
    <w:rsid w:val="0025776D"/>
    <w:rsid w:val="00257ECF"/>
    <w:rsid w:val="00260487"/>
    <w:rsid w:val="0026093C"/>
    <w:rsid w:val="00260948"/>
    <w:rsid w:val="00260F43"/>
    <w:rsid w:val="002613C0"/>
    <w:rsid w:val="0026169F"/>
    <w:rsid w:val="00261883"/>
    <w:rsid w:val="00261BAC"/>
    <w:rsid w:val="00261F51"/>
    <w:rsid w:val="002639E5"/>
    <w:rsid w:val="00263BE4"/>
    <w:rsid w:val="002648EB"/>
    <w:rsid w:val="00265677"/>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1432"/>
    <w:rsid w:val="0028221F"/>
    <w:rsid w:val="0028324F"/>
    <w:rsid w:val="00283964"/>
    <w:rsid w:val="00283EA7"/>
    <w:rsid w:val="00284627"/>
    <w:rsid w:val="00284D6D"/>
    <w:rsid w:val="002856D4"/>
    <w:rsid w:val="0028611F"/>
    <w:rsid w:val="002861F2"/>
    <w:rsid w:val="0029014A"/>
    <w:rsid w:val="0029034A"/>
    <w:rsid w:val="002906A9"/>
    <w:rsid w:val="00290A7D"/>
    <w:rsid w:val="00291D08"/>
    <w:rsid w:val="002926C6"/>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73C2"/>
    <w:rsid w:val="002B0BA6"/>
    <w:rsid w:val="002B0EF3"/>
    <w:rsid w:val="002B1071"/>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287"/>
    <w:rsid w:val="002C3350"/>
    <w:rsid w:val="002C3411"/>
    <w:rsid w:val="002C3A5F"/>
    <w:rsid w:val="002C40C9"/>
    <w:rsid w:val="002C46A9"/>
    <w:rsid w:val="002C47D2"/>
    <w:rsid w:val="002C49B0"/>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7347"/>
    <w:rsid w:val="002D739A"/>
    <w:rsid w:val="002D77D9"/>
    <w:rsid w:val="002D7B17"/>
    <w:rsid w:val="002E3C7B"/>
    <w:rsid w:val="002E4FF0"/>
    <w:rsid w:val="002E6BA9"/>
    <w:rsid w:val="002E7004"/>
    <w:rsid w:val="002E7D35"/>
    <w:rsid w:val="002F1C21"/>
    <w:rsid w:val="002F2E19"/>
    <w:rsid w:val="002F4D0A"/>
    <w:rsid w:val="002F6223"/>
    <w:rsid w:val="002F6F01"/>
    <w:rsid w:val="002F7E40"/>
    <w:rsid w:val="003000F7"/>
    <w:rsid w:val="00300F9C"/>
    <w:rsid w:val="00301C2F"/>
    <w:rsid w:val="00302BD3"/>
    <w:rsid w:val="0030390D"/>
    <w:rsid w:val="003047B2"/>
    <w:rsid w:val="00304EB8"/>
    <w:rsid w:val="00305F1F"/>
    <w:rsid w:val="00306181"/>
    <w:rsid w:val="0030626A"/>
    <w:rsid w:val="003077DB"/>
    <w:rsid w:val="00307931"/>
    <w:rsid w:val="00307F7F"/>
    <w:rsid w:val="00311E01"/>
    <w:rsid w:val="0031356F"/>
    <w:rsid w:val="00313B19"/>
    <w:rsid w:val="00313B5B"/>
    <w:rsid w:val="003141C3"/>
    <w:rsid w:val="0031433C"/>
    <w:rsid w:val="0031435C"/>
    <w:rsid w:val="00314AD1"/>
    <w:rsid w:val="003155E0"/>
    <w:rsid w:val="003160EE"/>
    <w:rsid w:val="003169E7"/>
    <w:rsid w:val="00316E8C"/>
    <w:rsid w:val="00317BE4"/>
    <w:rsid w:val="003221D4"/>
    <w:rsid w:val="00322E56"/>
    <w:rsid w:val="00322EFC"/>
    <w:rsid w:val="00323A4C"/>
    <w:rsid w:val="00325732"/>
    <w:rsid w:val="00325805"/>
    <w:rsid w:val="0032592F"/>
    <w:rsid w:val="00326BAC"/>
    <w:rsid w:val="00330CAF"/>
    <w:rsid w:val="00330E5E"/>
    <w:rsid w:val="0033182D"/>
    <w:rsid w:val="00332B0C"/>
    <w:rsid w:val="00332D89"/>
    <w:rsid w:val="00334D57"/>
    <w:rsid w:val="00334E4B"/>
    <w:rsid w:val="003353D2"/>
    <w:rsid w:val="00335586"/>
    <w:rsid w:val="00335D3C"/>
    <w:rsid w:val="00336344"/>
    <w:rsid w:val="003365BE"/>
    <w:rsid w:val="003373C1"/>
    <w:rsid w:val="003379C7"/>
    <w:rsid w:val="00337CF7"/>
    <w:rsid w:val="00337F3A"/>
    <w:rsid w:val="00340405"/>
    <w:rsid w:val="00340D3E"/>
    <w:rsid w:val="003421D3"/>
    <w:rsid w:val="00343A18"/>
    <w:rsid w:val="00343D9F"/>
    <w:rsid w:val="003445E6"/>
    <w:rsid w:val="00344EE2"/>
    <w:rsid w:val="00344F66"/>
    <w:rsid w:val="00346C65"/>
    <w:rsid w:val="003477F0"/>
    <w:rsid w:val="00347805"/>
    <w:rsid w:val="0034795B"/>
    <w:rsid w:val="003501D5"/>
    <w:rsid w:val="00350F33"/>
    <w:rsid w:val="003512FE"/>
    <w:rsid w:val="00351799"/>
    <w:rsid w:val="00353391"/>
    <w:rsid w:val="00354144"/>
    <w:rsid w:val="00354E7C"/>
    <w:rsid w:val="003554E9"/>
    <w:rsid w:val="00355F78"/>
    <w:rsid w:val="00357775"/>
    <w:rsid w:val="00357FF5"/>
    <w:rsid w:val="0036000C"/>
    <w:rsid w:val="00360E6C"/>
    <w:rsid w:val="00360FF3"/>
    <w:rsid w:val="0036277D"/>
    <w:rsid w:val="003631CC"/>
    <w:rsid w:val="00364633"/>
    <w:rsid w:val="003664CA"/>
    <w:rsid w:val="0037269D"/>
    <w:rsid w:val="00373341"/>
    <w:rsid w:val="003736F8"/>
    <w:rsid w:val="0037399B"/>
    <w:rsid w:val="00377CCD"/>
    <w:rsid w:val="00377EEC"/>
    <w:rsid w:val="00381A3A"/>
    <w:rsid w:val="0038239B"/>
    <w:rsid w:val="003824E5"/>
    <w:rsid w:val="0038318B"/>
    <w:rsid w:val="00384024"/>
    <w:rsid w:val="00385200"/>
    <w:rsid w:val="003862D8"/>
    <w:rsid w:val="00387FD1"/>
    <w:rsid w:val="00390926"/>
    <w:rsid w:val="003914A1"/>
    <w:rsid w:val="00391DE1"/>
    <w:rsid w:val="003922AD"/>
    <w:rsid w:val="00396757"/>
    <w:rsid w:val="00396FBB"/>
    <w:rsid w:val="003973EB"/>
    <w:rsid w:val="00397CA1"/>
    <w:rsid w:val="00397CA4"/>
    <w:rsid w:val="003A1A3B"/>
    <w:rsid w:val="003A23E4"/>
    <w:rsid w:val="003A4414"/>
    <w:rsid w:val="003A44C4"/>
    <w:rsid w:val="003A49A3"/>
    <w:rsid w:val="003A4A8C"/>
    <w:rsid w:val="003A4C29"/>
    <w:rsid w:val="003A553A"/>
    <w:rsid w:val="003A57D9"/>
    <w:rsid w:val="003A58EC"/>
    <w:rsid w:val="003A5D3A"/>
    <w:rsid w:val="003A603C"/>
    <w:rsid w:val="003A68C8"/>
    <w:rsid w:val="003A6A52"/>
    <w:rsid w:val="003A6FE2"/>
    <w:rsid w:val="003A70C9"/>
    <w:rsid w:val="003A77B4"/>
    <w:rsid w:val="003A7D5E"/>
    <w:rsid w:val="003B0BFF"/>
    <w:rsid w:val="003B1D66"/>
    <w:rsid w:val="003B3833"/>
    <w:rsid w:val="003B46AC"/>
    <w:rsid w:val="003B4A0F"/>
    <w:rsid w:val="003B4F59"/>
    <w:rsid w:val="003B54F3"/>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BEC"/>
    <w:rsid w:val="003C7354"/>
    <w:rsid w:val="003C73E4"/>
    <w:rsid w:val="003D0481"/>
    <w:rsid w:val="003D05F6"/>
    <w:rsid w:val="003D1A10"/>
    <w:rsid w:val="003D3114"/>
    <w:rsid w:val="003D3354"/>
    <w:rsid w:val="003D371E"/>
    <w:rsid w:val="003D3822"/>
    <w:rsid w:val="003D5E7A"/>
    <w:rsid w:val="003D6C01"/>
    <w:rsid w:val="003D6C54"/>
    <w:rsid w:val="003D72CA"/>
    <w:rsid w:val="003D754B"/>
    <w:rsid w:val="003D7775"/>
    <w:rsid w:val="003D77F1"/>
    <w:rsid w:val="003D7A42"/>
    <w:rsid w:val="003D7E7F"/>
    <w:rsid w:val="003E09E8"/>
    <w:rsid w:val="003E0AAF"/>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B4"/>
    <w:rsid w:val="003F1EA8"/>
    <w:rsid w:val="003F223C"/>
    <w:rsid w:val="003F4FBD"/>
    <w:rsid w:val="003F545A"/>
    <w:rsid w:val="003F673A"/>
    <w:rsid w:val="003F6957"/>
    <w:rsid w:val="003F72BB"/>
    <w:rsid w:val="00400C87"/>
    <w:rsid w:val="00400F8B"/>
    <w:rsid w:val="0040193C"/>
    <w:rsid w:val="00401A03"/>
    <w:rsid w:val="00401B26"/>
    <w:rsid w:val="004023FA"/>
    <w:rsid w:val="00402D1D"/>
    <w:rsid w:val="0040407D"/>
    <w:rsid w:val="00404616"/>
    <w:rsid w:val="00404E22"/>
    <w:rsid w:val="00405138"/>
    <w:rsid w:val="0040619D"/>
    <w:rsid w:val="00406662"/>
    <w:rsid w:val="00406FC0"/>
    <w:rsid w:val="00411FE7"/>
    <w:rsid w:val="0041270F"/>
    <w:rsid w:val="004133CC"/>
    <w:rsid w:val="00413562"/>
    <w:rsid w:val="004135D2"/>
    <w:rsid w:val="004135F7"/>
    <w:rsid w:val="00413708"/>
    <w:rsid w:val="00413CB9"/>
    <w:rsid w:val="00413DBF"/>
    <w:rsid w:val="004141C6"/>
    <w:rsid w:val="00414D95"/>
    <w:rsid w:val="00415C59"/>
    <w:rsid w:val="004168FC"/>
    <w:rsid w:val="0041755A"/>
    <w:rsid w:val="004200AE"/>
    <w:rsid w:val="00420AA7"/>
    <w:rsid w:val="0042102C"/>
    <w:rsid w:val="00422B8D"/>
    <w:rsid w:val="00423346"/>
    <w:rsid w:val="0042367A"/>
    <w:rsid w:val="004239BE"/>
    <w:rsid w:val="00423C16"/>
    <w:rsid w:val="0042502A"/>
    <w:rsid w:val="0042667C"/>
    <w:rsid w:val="004267A8"/>
    <w:rsid w:val="00426BC5"/>
    <w:rsid w:val="00427907"/>
    <w:rsid w:val="00427CB0"/>
    <w:rsid w:val="00430517"/>
    <w:rsid w:val="00430C3C"/>
    <w:rsid w:val="00430EB8"/>
    <w:rsid w:val="0043167F"/>
    <w:rsid w:val="004319CF"/>
    <w:rsid w:val="004333CE"/>
    <w:rsid w:val="00433D88"/>
    <w:rsid w:val="00435FBE"/>
    <w:rsid w:val="004372DC"/>
    <w:rsid w:val="00437570"/>
    <w:rsid w:val="00440A38"/>
    <w:rsid w:val="0044159D"/>
    <w:rsid w:val="004425DE"/>
    <w:rsid w:val="00442E0C"/>
    <w:rsid w:val="004432F4"/>
    <w:rsid w:val="00443C21"/>
    <w:rsid w:val="00443DEE"/>
    <w:rsid w:val="00444B49"/>
    <w:rsid w:val="00445172"/>
    <w:rsid w:val="00445267"/>
    <w:rsid w:val="00445998"/>
    <w:rsid w:val="00445C2A"/>
    <w:rsid w:val="00446891"/>
    <w:rsid w:val="004468C3"/>
    <w:rsid w:val="00446D2B"/>
    <w:rsid w:val="0044739E"/>
    <w:rsid w:val="004501CD"/>
    <w:rsid w:val="004508BA"/>
    <w:rsid w:val="004512B2"/>
    <w:rsid w:val="00451CD2"/>
    <w:rsid w:val="00451D1F"/>
    <w:rsid w:val="00452300"/>
    <w:rsid w:val="00452725"/>
    <w:rsid w:val="00453346"/>
    <w:rsid w:val="00453547"/>
    <w:rsid w:val="00453A2F"/>
    <w:rsid w:val="00453D21"/>
    <w:rsid w:val="00453FC8"/>
    <w:rsid w:val="004542DE"/>
    <w:rsid w:val="00454876"/>
    <w:rsid w:val="00456411"/>
    <w:rsid w:val="0045687D"/>
    <w:rsid w:val="00460E00"/>
    <w:rsid w:val="004619D2"/>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70024"/>
    <w:rsid w:val="00470365"/>
    <w:rsid w:val="004706CE"/>
    <w:rsid w:val="00472323"/>
    <w:rsid w:val="004727CF"/>
    <w:rsid w:val="0047291D"/>
    <w:rsid w:val="00473D85"/>
    <w:rsid w:val="00474DA7"/>
    <w:rsid w:val="00475207"/>
    <w:rsid w:val="00475D6D"/>
    <w:rsid w:val="00476178"/>
    <w:rsid w:val="00476577"/>
    <w:rsid w:val="00477B0B"/>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201"/>
    <w:rsid w:val="00494EE3"/>
    <w:rsid w:val="004954ED"/>
    <w:rsid w:val="00495915"/>
    <w:rsid w:val="0049602A"/>
    <w:rsid w:val="00496566"/>
    <w:rsid w:val="0049768F"/>
    <w:rsid w:val="004A0791"/>
    <w:rsid w:val="004A0E46"/>
    <w:rsid w:val="004A1082"/>
    <w:rsid w:val="004A1552"/>
    <w:rsid w:val="004A183D"/>
    <w:rsid w:val="004A6628"/>
    <w:rsid w:val="004A7E16"/>
    <w:rsid w:val="004B0288"/>
    <w:rsid w:val="004B0D43"/>
    <w:rsid w:val="004B0D72"/>
    <w:rsid w:val="004B151E"/>
    <w:rsid w:val="004B21B9"/>
    <w:rsid w:val="004B23CC"/>
    <w:rsid w:val="004B23DF"/>
    <w:rsid w:val="004B2DE3"/>
    <w:rsid w:val="004B316D"/>
    <w:rsid w:val="004B47FC"/>
    <w:rsid w:val="004B561B"/>
    <w:rsid w:val="004B6EAB"/>
    <w:rsid w:val="004B709F"/>
    <w:rsid w:val="004C2AC8"/>
    <w:rsid w:val="004C3547"/>
    <w:rsid w:val="004C3922"/>
    <w:rsid w:val="004C48F8"/>
    <w:rsid w:val="004C4BB9"/>
    <w:rsid w:val="004C5AA0"/>
    <w:rsid w:val="004C6B62"/>
    <w:rsid w:val="004C71B2"/>
    <w:rsid w:val="004D1968"/>
    <w:rsid w:val="004D1B03"/>
    <w:rsid w:val="004D268C"/>
    <w:rsid w:val="004D2730"/>
    <w:rsid w:val="004D4007"/>
    <w:rsid w:val="004D4636"/>
    <w:rsid w:val="004D5327"/>
    <w:rsid w:val="004E0255"/>
    <w:rsid w:val="004E16F3"/>
    <w:rsid w:val="004E187E"/>
    <w:rsid w:val="004E18E2"/>
    <w:rsid w:val="004E1E48"/>
    <w:rsid w:val="004E29F0"/>
    <w:rsid w:val="004E378A"/>
    <w:rsid w:val="004E4983"/>
    <w:rsid w:val="004E5DC2"/>
    <w:rsid w:val="004E6525"/>
    <w:rsid w:val="004E6661"/>
    <w:rsid w:val="004E778F"/>
    <w:rsid w:val="004F0988"/>
    <w:rsid w:val="004F0BFA"/>
    <w:rsid w:val="004F13D2"/>
    <w:rsid w:val="004F1C44"/>
    <w:rsid w:val="004F32B0"/>
    <w:rsid w:val="004F334F"/>
    <w:rsid w:val="004F39BD"/>
    <w:rsid w:val="004F56CE"/>
    <w:rsid w:val="004F6B67"/>
    <w:rsid w:val="0050065B"/>
    <w:rsid w:val="00500C44"/>
    <w:rsid w:val="005010AE"/>
    <w:rsid w:val="00501978"/>
    <w:rsid w:val="00503194"/>
    <w:rsid w:val="00506628"/>
    <w:rsid w:val="00507F5B"/>
    <w:rsid w:val="00510374"/>
    <w:rsid w:val="0051062B"/>
    <w:rsid w:val="00511950"/>
    <w:rsid w:val="00511968"/>
    <w:rsid w:val="00511BB9"/>
    <w:rsid w:val="00513368"/>
    <w:rsid w:val="00513C76"/>
    <w:rsid w:val="00514320"/>
    <w:rsid w:val="00515C9B"/>
    <w:rsid w:val="00516B0F"/>
    <w:rsid w:val="00517781"/>
    <w:rsid w:val="00520A1F"/>
    <w:rsid w:val="00520BD1"/>
    <w:rsid w:val="00521212"/>
    <w:rsid w:val="005237D5"/>
    <w:rsid w:val="005244F4"/>
    <w:rsid w:val="00524CB3"/>
    <w:rsid w:val="00526553"/>
    <w:rsid w:val="00526D25"/>
    <w:rsid w:val="00526F20"/>
    <w:rsid w:val="00527416"/>
    <w:rsid w:val="00527782"/>
    <w:rsid w:val="005320AA"/>
    <w:rsid w:val="00534081"/>
    <w:rsid w:val="005342E1"/>
    <w:rsid w:val="005358A5"/>
    <w:rsid w:val="00536C74"/>
    <w:rsid w:val="00536D84"/>
    <w:rsid w:val="005379BB"/>
    <w:rsid w:val="00537DE2"/>
    <w:rsid w:val="00537E7E"/>
    <w:rsid w:val="00540177"/>
    <w:rsid w:val="00540DF6"/>
    <w:rsid w:val="00541205"/>
    <w:rsid w:val="00541289"/>
    <w:rsid w:val="005414A6"/>
    <w:rsid w:val="00541C5B"/>
    <w:rsid w:val="00542D25"/>
    <w:rsid w:val="00542F23"/>
    <w:rsid w:val="005440F4"/>
    <w:rsid w:val="0054436B"/>
    <w:rsid w:val="00544835"/>
    <w:rsid w:val="0054544E"/>
    <w:rsid w:val="005456C1"/>
    <w:rsid w:val="00545C20"/>
    <w:rsid w:val="00545C7C"/>
    <w:rsid w:val="00546025"/>
    <w:rsid w:val="005464C7"/>
    <w:rsid w:val="00546598"/>
    <w:rsid w:val="00546A46"/>
    <w:rsid w:val="00546AC2"/>
    <w:rsid w:val="005472E2"/>
    <w:rsid w:val="005514D5"/>
    <w:rsid w:val="005527F8"/>
    <w:rsid w:val="005546F9"/>
    <w:rsid w:val="0055748C"/>
    <w:rsid w:val="00557648"/>
    <w:rsid w:val="0055768A"/>
    <w:rsid w:val="00557CAA"/>
    <w:rsid w:val="00560607"/>
    <w:rsid w:val="00560650"/>
    <w:rsid w:val="00560E12"/>
    <w:rsid w:val="00561919"/>
    <w:rsid w:val="00562292"/>
    <w:rsid w:val="00563151"/>
    <w:rsid w:val="005640F1"/>
    <w:rsid w:val="00564BE0"/>
    <w:rsid w:val="00564E59"/>
    <w:rsid w:val="00564EFB"/>
    <w:rsid w:val="00566402"/>
    <w:rsid w:val="00567D95"/>
    <w:rsid w:val="0057065D"/>
    <w:rsid w:val="00571179"/>
    <w:rsid w:val="005712D6"/>
    <w:rsid w:val="00571597"/>
    <w:rsid w:val="005715A7"/>
    <w:rsid w:val="005724B0"/>
    <w:rsid w:val="00572FA7"/>
    <w:rsid w:val="00572FCA"/>
    <w:rsid w:val="00573928"/>
    <w:rsid w:val="00573D04"/>
    <w:rsid w:val="005748F2"/>
    <w:rsid w:val="005754A9"/>
    <w:rsid w:val="00576586"/>
    <w:rsid w:val="00576781"/>
    <w:rsid w:val="00577194"/>
    <w:rsid w:val="0057724A"/>
    <w:rsid w:val="00580944"/>
    <w:rsid w:val="00580B10"/>
    <w:rsid w:val="00585EEE"/>
    <w:rsid w:val="0058610F"/>
    <w:rsid w:val="005878DA"/>
    <w:rsid w:val="00587958"/>
    <w:rsid w:val="005900B9"/>
    <w:rsid w:val="0059059C"/>
    <w:rsid w:val="00590610"/>
    <w:rsid w:val="00590782"/>
    <w:rsid w:val="00590B71"/>
    <w:rsid w:val="00590F7D"/>
    <w:rsid w:val="005916C8"/>
    <w:rsid w:val="00591DCF"/>
    <w:rsid w:val="00593AE9"/>
    <w:rsid w:val="00594405"/>
    <w:rsid w:val="0059452F"/>
    <w:rsid w:val="005947BD"/>
    <w:rsid w:val="0059531A"/>
    <w:rsid w:val="00595B38"/>
    <w:rsid w:val="005962AE"/>
    <w:rsid w:val="005964EF"/>
    <w:rsid w:val="00596546"/>
    <w:rsid w:val="00597546"/>
    <w:rsid w:val="005976C6"/>
    <w:rsid w:val="00597962"/>
    <w:rsid w:val="005A0D2A"/>
    <w:rsid w:val="005A1600"/>
    <w:rsid w:val="005A16B5"/>
    <w:rsid w:val="005A19B3"/>
    <w:rsid w:val="005A23FC"/>
    <w:rsid w:val="005A241D"/>
    <w:rsid w:val="005A25B8"/>
    <w:rsid w:val="005A2686"/>
    <w:rsid w:val="005A2EF9"/>
    <w:rsid w:val="005A5DE5"/>
    <w:rsid w:val="005A6B97"/>
    <w:rsid w:val="005A71BA"/>
    <w:rsid w:val="005A7EC8"/>
    <w:rsid w:val="005B1277"/>
    <w:rsid w:val="005B1331"/>
    <w:rsid w:val="005B27A2"/>
    <w:rsid w:val="005B28BD"/>
    <w:rsid w:val="005B2B7B"/>
    <w:rsid w:val="005B3228"/>
    <w:rsid w:val="005B441C"/>
    <w:rsid w:val="005B5554"/>
    <w:rsid w:val="005B6108"/>
    <w:rsid w:val="005C08E6"/>
    <w:rsid w:val="005C3A60"/>
    <w:rsid w:val="005C3E31"/>
    <w:rsid w:val="005C5647"/>
    <w:rsid w:val="005C6402"/>
    <w:rsid w:val="005C690F"/>
    <w:rsid w:val="005C6CEA"/>
    <w:rsid w:val="005C78D5"/>
    <w:rsid w:val="005D0798"/>
    <w:rsid w:val="005D1501"/>
    <w:rsid w:val="005D186D"/>
    <w:rsid w:val="005D1B3A"/>
    <w:rsid w:val="005D3109"/>
    <w:rsid w:val="005D3740"/>
    <w:rsid w:val="005D5D66"/>
    <w:rsid w:val="005D6468"/>
    <w:rsid w:val="005D7339"/>
    <w:rsid w:val="005E04AE"/>
    <w:rsid w:val="005E0C91"/>
    <w:rsid w:val="005E0DAB"/>
    <w:rsid w:val="005E1DBF"/>
    <w:rsid w:val="005E20A3"/>
    <w:rsid w:val="005E2363"/>
    <w:rsid w:val="005E27E8"/>
    <w:rsid w:val="005E2ECB"/>
    <w:rsid w:val="005E3435"/>
    <w:rsid w:val="005E4F06"/>
    <w:rsid w:val="005E6ACC"/>
    <w:rsid w:val="005E726E"/>
    <w:rsid w:val="005F001D"/>
    <w:rsid w:val="005F0CAB"/>
    <w:rsid w:val="005F3837"/>
    <w:rsid w:val="005F3E58"/>
    <w:rsid w:val="005F69C4"/>
    <w:rsid w:val="005F771C"/>
    <w:rsid w:val="005F794B"/>
    <w:rsid w:val="005F7AB6"/>
    <w:rsid w:val="00600960"/>
    <w:rsid w:val="00601A1C"/>
    <w:rsid w:val="00601CAD"/>
    <w:rsid w:val="00602634"/>
    <w:rsid w:val="00602FCD"/>
    <w:rsid w:val="006037A4"/>
    <w:rsid w:val="0060585F"/>
    <w:rsid w:val="00606F43"/>
    <w:rsid w:val="006078B4"/>
    <w:rsid w:val="006100A5"/>
    <w:rsid w:val="006110CF"/>
    <w:rsid w:val="00611A03"/>
    <w:rsid w:val="0061276E"/>
    <w:rsid w:val="00612C93"/>
    <w:rsid w:val="0061380A"/>
    <w:rsid w:val="00614748"/>
    <w:rsid w:val="00614792"/>
    <w:rsid w:val="0061537D"/>
    <w:rsid w:val="00616283"/>
    <w:rsid w:val="00616794"/>
    <w:rsid w:val="00620F4C"/>
    <w:rsid w:val="00621129"/>
    <w:rsid w:val="0062130E"/>
    <w:rsid w:val="00621F53"/>
    <w:rsid w:val="006240EC"/>
    <w:rsid w:val="00624820"/>
    <w:rsid w:val="00624FA9"/>
    <w:rsid w:val="006253BB"/>
    <w:rsid w:val="00627678"/>
    <w:rsid w:val="00627A11"/>
    <w:rsid w:val="00630AF8"/>
    <w:rsid w:val="00631792"/>
    <w:rsid w:val="006333B4"/>
    <w:rsid w:val="006333F9"/>
    <w:rsid w:val="006335E8"/>
    <w:rsid w:val="006344A8"/>
    <w:rsid w:val="00634654"/>
    <w:rsid w:val="006353F6"/>
    <w:rsid w:val="006357B4"/>
    <w:rsid w:val="0063659A"/>
    <w:rsid w:val="0064090B"/>
    <w:rsid w:val="006415FD"/>
    <w:rsid w:val="006453DB"/>
    <w:rsid w:val="00646D74"/>
    <w:rsid w:val="006473D8"/>
    <w:rsid w:val="00647C4D"/>
    <w:rsid w:val="0065002F"/>
    <w:rsid w:val="00652F72"/>
    <w:rsid w:val="0065329C"/>
    <w:rsid w:val="006533BF"/>
    <w:rsid w:val="0065426E"/>
    <w:rsid w:val="00655F3E"/>
    <w:rsid w:val="00657E17"/>
    <w:rsid w:val="00657E86"/>
    <w:rsid w:val="00661085"/>
    <w:rsid w:val="00661367"/>
    <w:rsid w:val="00662F7A"/>
    <w:rsid w:val="00663E57"/>
    <w:rsid w:val="00664EB8"/>
    <w:rsid w:val="00665EDB"/>
    <w:rsid w:val="00666417"/>
    <w:rsid w:val="0066688A"/>
    <w:rsid w:val="00666D4E"/>
    <w:rsid w:val="00667F81"/>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B85"/>
    <w:rsid w:val="00680FB0"/>
    <w:rsid w:val="006824D9"/>
    <w:rsid w:val="00682721"/>
    <w:rsid w:val="00682F7D"/>
    <w:rsid w:val="00683E58"/>
    <w:rsid w:val="0068494A"/>
    <w:rsid w:val="00684B4A"/>
    <w:rsid w:val="0068578C"/>
    <w:rsid w:val="00685AE7"/>
    <w:rsid w:val="006863F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21E2"/>
    <w:rsid w:val="006A2296"/>
    <w:rsid w:val="006A256E"/>
    <w:rsid w:val="006A30DE"/>
    <w:rsid w:val="006A32AC"/>
    <w:rsid w:val="006A3B49"/>
    <w:rsid w:val="006A4158"/>
    <w:rsid w:val="006A4BEF"/>
    <w:rsid w:val="006A7232"/>
    <w:rsid w:val="006A77D4"/>
    <w:rsid w:val="006B063F"/>
    <w:rsid w:val="006B065E"/>
    <w:rsid w:val="006B08B6"/>
    <w:rsid w:val="006B1380"/>
    <w:rsid w:val="006B2DF7"/>
    <w:rsid w:val="006B33CD"/>
    <w:rsid w:val="006B41A3"/>
    <w:rsid w:val="006B41B8"/>
    <w:rsid w:val="006B4220"/>
    <w:rsid w:val="006C033C"/>
    <w:rsid w:val="006C0E17"/>
    <w:rsid w:val="006C1C0D"/>
    <w:rsid w:val="006C23BA"/>
    <w:rsid w:val="006C295D"/>
    <w:rsid w:val="006C30DD"/>
    <w:rsid w:val="006C3421"/>
    <w:rsid w:val="006C57F8"/>
    <w:rsid w:val="006C73DC"/>
    <w:rsid w:val="006D03D8"/>
    <w:rsid w:val="006D095C"/>
    <w:rsid w:val="006D0B63"/>
    <w:rsid w:val="006D15FF"/>
    <w:rsid w:val="006D2B81"/>
    <w:rsid w:val="006D2C82"/>
    <w:rsid w:val="006D3877"/>
    <w:rsid w:val="006D580F"/>
    <w:rsid w:val="006D5AD4"/>
    <w:rsid w:val="006D65B3"/>
    <w:rsid w:val="006D660D"/>
    <w:rsid w:val="006D69E8"/>
    <w:rsid w:val="006D7190"/>
    <w:rsid w:val="006D72D1"/>
    <w:rsid w:val="006E0E8D"/>
    <w:rsid w:val="006E1ED7"/>
    <w:rsid w:val="006E22D7"/>
    <w:rsid w:val="006E41A1"/>
    <w:rsid w:val="006E6033"/>
    <w:rsid w:val="006E618F"/>
    <w:rsid w:val="006E6903"/>
    <w:rsid w:val="006F0762"/>
    <w:rsid w:val="006F0DFF"/>
    <w:rsid w:val="006F1186"/>
    <w:rsid w:val="006F1783"/>
    <w:rsid w:val="006F1BC7"/>
    <w:rsid w:val="006F2B9B"/>
    <w:rsid w:val="006F3CC9"/>
    <w:rsid w:val="006F400E"/>
    <w:rsid w:val="006F4242"/>
    <w:rsid w:val="006F4493"/>
    <w:rsid w:val="006F576A"/>
    <w:rsid w:val="006F6461"/>
    <w:rsid w:val="006F6599"/>
    <w:rsid w:val="006F6DD2"/>
    <w:rsid w:val="006F7020"/>
    <w:rsid w:val="006F70FB"/>
    <w:rsid w:val="006F7B49"/>
    <w:rsid w:val="00702342"/>
    <w:rsid w:val="0070252C"/>
    <w:rsid w:val="00702CFB"/>
    <w:rsid w:val="00703451"/>
    <w:rsid w:val="00703E74"/>
    <w:rsid w:val="00705925"/>
    <w:rsid w:val="00705A69"/>
    <w:rsid w:val="00705FF0"/>
    <w:rsid w:val="00706853"/>
    <w:rsid w:val="00706CB1"/>
    <w:rsid w:val="00706CC3"/>
    <w:rsid w:val="007074C5"/>
    <w:rsid w:val="00710A66"/>
    <w:rsid w:val="00710BEC"/>
    <w:rsid w:val="00710EDD"/>
    <w:rsid w:val="00711037"/>
    <w:rsid w:val="007137C2"/>
    <w:rsid w:val="00713D11"/>
    <w:rsid w:val="0071609A"/>
    <w:rsid w:val="007170C7"/>
    <w:rsid w:val="00717C29"/>
    <w:rsid w:val="00721F18"/>
    <w:rsid w:val="00722175"/>
    <w:rsid w:val="0072388B"/>
    <w:rsid w:val="007238C0"/>
    <w:rsid w:val="00723A5F"/>
    <w:rsid w:val="0072496C"/>
    <w:rsid w:val="00725B96"/>
    <w:rsid w:val="00725DB9"/>
    <w:rsid w:val="0072601E"/>
    <w:rsid w:val="0073032E"/>
    <w:rsid w:val="00730B59"/>
    <w:rsid w:val="007321F8"/>
    <w:rsid w:val="00732C90"/>
    <w:rsid w:val="00733138"/>
    <w:rsid w:val="00733490"/>
    <w:rsid w:val="00733CF3"/>
    <w:rsid w:val="00733F47"/>
    <w:rsid w:val="00734C51"/>
    <w:rsid w:val="00734CD0"/>
    <w:rsid w:val="0073606E"/>
    <w:rsid w:val="00736656"/>
    <w:rsid w:val="00736681"/>
    <w:rsid w:val="00736A13"/>
    <w:rsid w:val="00736F38"/>
    <w:rsid w:val="007379BF"/>
    <w:rsid w:val="007408EB"/>
    <w:rsid w:val="00740976"/>
    <w:rsid w:val="00740D01"/>
    <w:rsid w:val="00741229"/>
    <w:rsid w:val="007414DB"/>
    <w:rsid w:val="0074265E"/>
    <w:rsid w:val="0074342F"/>
    <w:rsid w:val="00743858"/>
    <w:rsid w:val="007453A7"/>
    <w:rsid w:val="00746ECC"/>
    <w:rsid w:val="007503D1"/>
    <w:rsid w:val="00750482"/>
    <w:rsid w:val="00752300"/>
    <w:rsid w:val="00752309"/>
    <w:rsid w:val="0075786E"/>
    <w:rsid w:val="00760496"/>
    <w:rsid w:val="00761040"/>
    <w:rsid w:val="0076139A"/>
    <w:rsid w:val="0076250B"/>
    <w:rsid w:val="00763B3F"/>
    <w:rsid w:val="00764987"/>
    <w:rsid w:val="00764C75"/>
    <w:rsid w:val="00765F13"/>
    <w:rsid w:val="00765FDA"/>
    <w:rsid w:val="00766113"/>
    <w:rsid w:val="00766334"/>
    <w:rsid w:val="00766B1F"/>
    <w:rsid w:val="00767285"/>
    <w:rsid w:val="00767934"/>
    <w:rsid w:val="00771D88"/>
    <w:rsid w:val="00771E97"/>
    <w:rsid w:val="00772308"/>
    <w:rsid w:val="007725B5"/>
    <w:rsid w:val="00772745"/>
    <w:rsid w:val="007728CA"/>
    <w:rsid w:val="00772C06"/>
    <w:rsid w:val="00772ECE"/>
    <w:rsid w:val="00773BA3"/>
    <w:rsid w:val="00773CD9"/>
    <w:rsid w:val="00773DBA"/>
    <w:rsid w:val="00773EBD"/>
    <w:rsid w:val="0077450F"/>
    <w:rsid w:val="007763C3"/>
    <w:rsid w:val="007766A3"/>
    <w:rsid w:val="00776BEA"/>
    <w:rsid w:val="00776D10"/>
    <w:rsid w:val="007770E1"/>
    <w:rsid w:val="00780634"/>
    <w:rsid w:val="00780F21"/>
    <w:rsid w:val="00783420"/>
    <w:rsid w:val="00784B05"/>
    <w:rsid w:val="00784D3A"/>
    <w:rsid w:val="0078512A"/>
    <w:rsid w:val="00785FE0"/>
    <w:rsid w:val="00786C72"/>
    <w:rsid w:val="007874E8"/>
    <w:rsid w:val="0078751C"/>
    <w:rsid w:val="007879F4"/>
    <w:rsid w:val="00791CFE"/>
    <w:rsid w:val="00793070"/>
    <w:rsid w:val="00793B42"/>
    <w:rsid w:val="00794A6A"/>
    <w:rsid w:val="007963AE"/>
    <w:rsid w:val="007972A1"/>
    <w:rsid w:val="00797898"/>
    <w:rsid w:val="007A00A2"/>
    <w:rsid w:val="007A0A2B"/>
    <w:rsid w:val="007A1010"/>
    <w:rsid w:val="007A1387"/>
    <w:rsid w:val="007A2DB0"/>
    <w:rsid w:val="007A3E9C"/>
    <w:rsid w:val="007A4B35"/>
    <w:rsid w:val="007A5B4E"/>
    <w:rsid w:val="007A6018"/>
    <w:rsid w:val="007A67FC"/>
    <w:rsid w:val="007A696D"/>
    <w:rsid w:val="007A6C29"/>
    <w:rsid w:val="007A6D2F"/>
    <w:rsid w:val="007A7BCE"/>
    <w:rsid w:val="007B0BFF"/>
    <w:rsid w:val="007B11A8"/>
    <w:rsid w:val="007B195F"/>
    <w:rsid w:val="007B2BEA"/>
    <w:rsid w:val="007B3623"/>
    <w:rsid w:val="007B49E2"/>
    <w:rsid w:val="007B4B3C"/>
    <w:rsid w:val="007B4BDD"/>
    <w:rsid w:val="007B594D"/>
    <w:rsid w:val="007B5C09"/>
    <w:rsid w:val="007C0AF0"/>
    <w:rsid w:val="007C1C6F"/>
    <w:rsid w:val="007C237E"/>
    <w:rsid w:val="007C2FA0"/>
    <w:rsid w:val="007C35A7"/>
    <w:rsid w:val="007C3B6C"/>
    <w:rsid w:val="007C3E2C"/>
    <w:rsid w:val="007C4C17"/>
    <w:rsid w:val="007C50CC"/>
    <w:rsid w:val="007C5440"/>
    <w:rsid w:val="007C655F"/>
    <w:rsid w:val="007C6991"/>
    <w:rsid w:val="007C6AA3"/>
    <w:rsid w:val="007C6F20"/>
    <w:rsid w:val="007C74B1"/>
    <w:rsid w:val="007C75B6"/>
    <w:rsid w:val="007D07A8"/>
    <w:rsid w:val="007D0A71"/>
    <w:rsid w:val="007D1A8B"/>
    <w:rsid w:val="007D2A18"/>
    <w:rsid w:val="007D2CEF"/>
    <w:rsid w:val="007D4396"/>
    <w:rsid w:val="007D4C0B"/>
    <w:rsid w:val="007D68F3"/>
    <w:rsid w:val="007D6FE1"/>
    <w:rsid w:val="007D7AF4"/>
    <w:rsid w:val="007E2D81"/>
    <w:rsid w:val="007E36BC"/>
    <w:rsid w:val="007E37AB"/>
    <w:rsid w:val="007E4529"/>
    <w:rsid w:val="007E4C32"/>
    <w:rsid w:val="007E4F11"/>
    <w:rsid w:val="007E5113"/>
    <w:rsid w:val="007E583E"/>
    <w:rsid w:val="007E5BBA"/>
    <w:rsid w:val="007E5EB5"/>
    <w:rsid w:val="007E77FF"/>
    <w:rsid w:val="007F06B0"/>
    <w:rsid w:val="007F0F5E"/>
    <w:rsid w:val="007F19F8"/>
    <w:rsid w:val="007F223F"/>
    <w:rsid w:val="007F2869"/>
    <w:rsid w:val="007F29CB"/>
    <w:rsid w:val="007F2F09"/>
    <w:rsid w:val="007F389E"/>
    <w:rsid w:val="007F3A04"/>
    <w:rsid w:val="007F4E81"/>
    <w:rsid w:val="007F5B5B"/>
    <w:rsid w:val="007F62C0"/>
    <w:rsid w:val="0080363B"/>
    <w:rsid w:val="00803C8D"/>
    <w:rsid w:val="008041EE"/>
    <w:rsid w:val="0080424E"/>
    <w:rsid w:val="008047E6"/>
    <w:rsid w:val="00807B3A"/>
    <w:rsid w:val="008107BB"/>
    <w:rsid w:val="00811F59"/>
    <w:rsid w:val="008121EF"/>
    <w:rsid w:val="00812411"/>
    <w:rsid w:val="00812886"/>
    <w:rsid w:val="00812FD7"/>
    <w:rsid w:val="0081302A"/>
    <w:rsid w:val="0081359F"/>
    <w:rsid w:val="008146E7"/>
    <w:rsid w:val="00814DE9"/>
    <w:rsid w:val="008155CF"/>
    <w:rsid w:val="00815C37"/>
    <w:rsid w:val="0081675C"/>
    <w:rsid w:val="0081696A"/>
    <w:rsid w:val="00817F44"/>
    <w:rsid w:val="00820343"/>
    <w:rsid w:val="008205A2"/>
    <w:rsid w:val="00821DF8"/>
    <w:rsid w:val="008228DD"/>
    <w:rsid w:val="00822F78"/>
    <w:rsid w:val="00824983"/>
    <w:rsid w:val="008249E9"/>
    <w:rsid w:val="008264AA"/>
    <w:rsid w:val="008310E7"/>
    <w:rsid w:val="00831BA4"/>
    <w:rsid w:val="0083281F"/>
    <w:rsid w:val="00832BBF"/>
    <w:rsid w:val="00832D49"/>
    <w:rsid w:val="008334AD"/>
    <w:rsid w:val="00834DD7"/>
    <w:rsid w:val="00834F05"/>
    <w:rsid w:val="008353D4"/>
    <w:rsid w:val="00835C9A"/>
    <w:rsid w:val="008374BC"/>
    <w:rsid w:val="00840324"/>
    <w:rsid w:val="008406CB"/>
    <w:rsid w:val="0084182E"/>
    <w:rsid w:val="00841A3C"/>
    <w:rsid w:val="00841EDA"/>
    <w:rsid w:val="008422DA"/>
    <w:rsid w:val="00842303"/>
    <w:rsid w:val="00843089"/>
    <w:rsid w:val="0084330F"/>
    <w:rsid w:val="00843FD8"/>
    <w:rsid w:val="00845807"/>
    <w:rsid w:val="008460A8"/>
    <w:rsid w:val="00846261"/>
    <w:rsid w:val="0084690E"/>
    <w:rsid w:val="00846E8B"/>
    <w:rsid w:val="00851689"/>
    <w:rsid w:val="00851AB3"/>
    <w:rsid w:val="0085276A"/>
    <w:rsid w:val="00852ABE"/>
    <w:rsid w:val="00852D70"/>
    <w:rsid w:val="00852E6A"/>
    <w:rsid w:val="00853739"/>
    <w:rsid w:val="00855672"/>
    <w:rsid w:val="00855A8C"/>
    <w:rsid w:val="00856A7D"/>
    <w:rsid w:val="0085725C"/>
    <w:rsid w:val="008579DA"/>
    <w:rsid w:val="00860319"/>
    <w:rsid w:val="0086064A"/>
    <w:rsid w:val="008609B0"/>
    <w:rsid w:val="00861727"/>
    <w:rsid w:val="00862625"/>
    <w:rsid w:val="00862DF4"/>
    <w:rsid w:val="008637DE"/>
    <w:rsid w:val="00863A89"/>
    <w:rsid w:val="00863D30"/>
    <w:rsid w:val="008644F8"/>
    <w:rsid w:val="00864BF5"/>
    <w:rsid w:val="00866AE8"/>
    <w:rsid w:val="0086714C"/>
    <w:rsid w:val="008700B6"/>
    <w:rsid w:val="00870CC1"/>
    <w:rsid w:val="0087190A"/>
    <w:rsid w:val="008726FC"/>
    <w:rsid w:val="008738AC"/>
    <w:rsid w:val="00874322"/>
    <w:rsid w:val="00875119"/>
    <w:rsid w:val="00875253"/>
    <w:rsid w:val="00880187"/>
    <w:rsid w:val="008801B9"/>
    <w:rsid w:val="00880861"/>
    <w:rsid w:val="00880EE1"/>
    <w:rsid w:val="00880F11"/>
    <w:rsid w:val="008824A5"/>
    <w:rsid w:val="00883194"/>
    <w:rsid w:val="00883358"/>
    <w:rsid w:val="00883676"/>
    <w:rsid w:val="00885484"/>
    <w:rsid w:val="00886059"/>
    <w:rsid w:val="00886B14"/>
    <w:rsid w:val="0088702C"/>
    <w:rsid w:val="0089069C"/>
    <w:rsid w:val="008927C6"/>
    <w:rsid w:val="0089311C"/>
    <w:rsid w:val="00893E1D"/>
    <w:rsid w:val="00894154"/>
    <w:rsid w:val="00895B37"/>
    <w:rsid w:val="008969BD"/>
    <w:rsid w:val="008969C5"/>
    <w:rsid w:val="008970B6"/>
    <w:rsid w:val="0089722C"/>
    <w:rsid w:val="00897474"/>
    <w:rsid w:val="008978AE"/>
    <w:rsid w:val="00897DE9"/>
    <w:rsid w:val="008A007A"/>
    <w:rsid w:val="008A1A9B"/>
    <w:rsid w:val="008A3437"/>
    <w:rsid w:val="008A3ED1"/>
    <w:rsid w:val="008A3EED"/>
    <w:rsid w:val="008A3F3E"/>
    <w:rsid w:val="008A41E9"/>
    <w:rsid w:val="008A48D7"/>
    <w:rsid w:val="008A494A"/>
    <w:rsid w:val="008A4C82"/>
    <w:rsid w:val="008A61A3"/>
    <w:rsid w:val="008A6616"/>
    <w:rsid w:val="008B02E0"/>
    <w:rsid w:val="008B057E"/>
    <w:rsid w:val="008B0A07"/>
    <w:rsid w:val="008B0CD9"/>
    <w:rsid w:val="008B0D0E"/>
    <w:rsid w:val="008B0F8C"/>
    <w:rsid w:val="008B1559"/>
    <w:rsid w:val="008B1834"/>
    <w:rsid w:val="008B1956"/>
    <w:rsid w:val="008B2158"/>
    <w:rsid w:val="008B2C38"/>
    <w:rsid w:val="008B2ED4"/>
    <w:rsid w:val="008B4755"/>
    <w:rsid w:val="008B6D86"/>
    <w:rsid w:val="008B7129"/>
    <w:rsid w:val="008B7C40"/>
    <w:rsid w:val="008C051C"/>
    <w:rsid w:val="008C0EB0"/>
    <w:rsid w:val="008C1117"/>
    <w:rsid w:val="008C1292"/>
    <w:rsid w:val="008C1AF3"/>
    <w:rsid w:val="008C1B90"/>
    <w:rsid w:val="008C2676"/>
    <w:rsid w:val="008C276F"/>
    <w:rsid w:val="008C2778"/>
    <w:rsid w:val="008C3427"/>
    <w:rsid w:val="008C3F46"/>
    <w:rsid w:val="008C4025"/>
    <w:rsid w:val="008C403D"/>
    <w:rsid w:val="008C5D45"/>
    <w:rsid w:val="008C5F49"/>
    <w:rsid w:val="008C6FAE"/>
    <w:rsid w:val="008C7455"/>
    <w:rsid w:val="008C7C8D"/>
    <w:rsid w:val="008C7F4E"/>
    <w:rsid w:val="008D04A4"/>
    <w:rsid w:val="008D19A4"/>
    <w:rsid w:val="008D2182"/>
    <w:rsid w:val="008D2220"/>
    <w:rsid w:val="008D2C45"/>
    <w:rsid w:val="008D2EA2"/>
    <w:rsid w:val="008D3611"/>
    <w:rsid w:val="008D4A5D"/>
    <w:rsid w:val="008D4F41"/>
    <w:rsid w:val="008D552D"/>
    <w:rsid w:val="008D6742"/>
    <w:rsid w:val="008D6B86"/>
    <w:rsid w:val="008E1980"/>
    <w:rsid w:val="008E1BD4"/>
    <w:rsid w:val="008E23DF"/>
    <w:rsid w:val="008E266C"/>
    <w:rsid w:val="008E35B0"/>
    <w:rsid w:val="008E3C6F"/>
    <w:rsid w:val="008E3F4C"/>
    <w:rsid w:val="008E46FF"/>
    <w:rsid w:val="008E6669"/>
    <w:rsid w:val="008E735A"/>
    <w:rsid w:val="008F094A"/>
    <w:rsid w:val="008F09DB"/>
    <w:rsid w:val="008F0BA0"/>
    <w:rsid w:val="008F0F4A"/>
    <w:rsid w:val="008F108B"/>
    <w:rsid w:val="008F176E"/>
    <w:rsid w:val="008F1964"/>
    <w:rsid w:val="008F1C7C"/>
    <w:rsid w:val="008F2BEB"/>
    <w:rsid w:val="008F4AE7"/>
    <w:rsid w:val="008F5246"/>
    <w:rsid w:val="008F6BF5"/>
    <w:rsid w:val="009004F1"/>
    <w:rsid w:val="009008BA"/>
    <w:rsid w:val="00900DE5"/>
    <w:rsid w:val="00900F10"/>
    <w:rsid w:val="0090249C"/>
    <w:rsid w:val="0090384D"/>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57AE"/>
    <w:rsid w:val="00915ABD"/>
    <w:rsid w:val="0091764C"/>
    <w:rsid w:val="009176D9"/>
    <w:rsid w:val="00917A88"/>
    <w:rsid w:val="00917B27"/>
    <w:rsid w:val="00917C34"/>
    <w:rsid w:val="00920805"/>
    <w:rsid w:val="0092197B"/>
    <w:rsid w:val="00922020"/>
    <w:rsid w:val="0092206F"/>
    <w:rsid w:val="00922E30"/>
    <w:rsid w:val="00923D55"/>
    <w:rsid w:val="009244ED"/>
    <w:rsid w:val="00924A20"/>
    <w:rsid w:val="00925759"/>
    <w:rsid w:val="00925F09"/>
    <w:rsid w:val="009272EA"/>
    <w:rsid w:val="00930714"/>
    <w:rsid w:val="00930EFB"/>
    <w:rsid w:val="00932D21"/>
    <w:rsid w:val="00932E4C"/>
    <w:rsid w:val="00934826"/>
    <w:rsid w:val="00934983"/>
    <w:rsid w:val="00935D4C"/>
    <w:rsid w:val="00936619"/>
    <w:rsid w:val="00936738"/>
    <w:rsid w:val="009370CA"/>
    <w:rsid w:val="0093724F"/>
    <w:rsid w:val="00940463"/>
    <w:rsid w:val="00940C28"/>
    <w:rsid w:val="00940F83"/>
    <w:rsid w:val="00941AED"/>
    <w:rsid w:val="009430EA"/>
    <w:rsid w:val="009437BA"/>
    <w:rsid w:val="00945071"/>
    <w:rsid w:val="00945D75"/>
    <w:rsid w:val="0094630A"/>
    <w:rsid w:val="00946F0E"/>
    <w:rsid w:val="0095138A"/>
    <w:rsid w:val="009521F2"/>
    <w:rsid w:val="00952535"/>
    <w:rsid w:val="00953584"/>
    <w:rsid w:val="009535B6"/>
    <w:rsid w:val="00953606"/>
    <w:rsid w:val="00954E79"/>
    <w:rsid w:val="00955867"/>
    <w:rsid w:val="00956055"/>
    <w:rsid w:val="0095723C"/>
    <w:rsid w:val="00957296"/>
    <w:rsid w:val="009574C2"/>
    <w:rsid w:val="0096169C"/>
    <w:rsid w:val="009622A5"/>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CBB"/>
    <w:rsid w:val="00973E74"/>
    <w:rsid w:val="00973F70"/>
    <w:rsid w:val="0097417F"/>
    <w:rsid w:val="0097458F"/>
    <w:rsid w:val="0097466B"/>
    <w:rsid w:val="00974ECD"/>
    <w:rsid w:val="009766D9"/>
    <w:rsid w:val="00976BBA"/>
    <w:rsid w:val="00977315"/>
    <w:rsid w:val="00977502"/>
    <w:rsid w:val="009778BA"/>
    <w:rsid w:val="00977CE0"/>
    <w:rsid w:val="00977DFF"/>
    <w:rsid w:val="0098159E"/>
    <w:rsid w:val="00981B6E"/>
    <w:rsid w:val="0098221E"/>
    <w:rsid w:val="009825EB"/>
    <w:rsid w:val="0098371F"/>
    <w:rsid w:val="00983727"/>
    <w:rsid w:val="00983E45"/>
    <w:rsid w:val="00985802"/>
    <w:rsid w:val="00986005"/>
    <w:rsid w:val="00986963"/>
    <w:rsid w:val="00987B63"/>
    <w:rsid w:val="00987E8D"/>
    <w:rsid w:val="009901C4"/>
    <w:rsid w:val="009904CB"/>
    <w:rsid w:val="00990661"/>
    <w:rsid w:val="00991E7E"/>
    <w:rsid w:val="0099290D"/>
    <w:rsid w:val="00993868"/>
    <w:rsid w:val="00994212"/>
    <w:rsid w:val="00994A81"/>
    <w:rsid w:val="00995130"/>
    <w:rsid w:val="00995252"/>
    <w:rsid w:val="009954D3"/>
    <w:rsid w:val="0099579B"/>
    <w:rsid w:val="0099651C"/>
    <w:rsid w:val="009A16E2"/>
    <w:rsid w:val="009A1910"/>
    <w:rsid w:val="009A245E"/>
    <w:rsid w:val="009A2E65"/>
    <w:rsid w:val="009A30FE"/>
    <w:rsid w:val="009A41AA"/>
    <w:rsid w:val="009A4B22"/>
    <w:rsid w:val="009A5322"/>
    <w:rsid w:val="009A5AFE"/>
    <w:rsid w:val="009A6490"/>
    <w:rsid w:val="009A75AB"/>
    <w:rsid w:val="009B2039"/>
    <w:rsid w:val="009B21C3"/>
    <w:rsid w:val="009B2280"/>
    <w:rsid w:val="009B2C9A"/>
    <w:rsid w:val="009B4254"/>
    <w:rsid w:val="009B5DF8"/>
    <w:rsid w:val="009B675C"/>
    <w:rsid w:val="009B70A7"/>
    <w:rsid w:val="009B711D"/>
    <w:rsid w:val="009B756B"/>
    <w:rsid w:val="009C01DF"/>
    <w:rsid w:val="009C0B1A"/>
    <w:rsid w:val="009C3716"/>
    <w:rsid w:val="009C504D"/>
    <w:rsid w:val="009C5363"/>
    <w:rsid w:val="009C5367"/>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54F"/>
    <w:rsid w:val="009E25DD"/>
    <w:rsid w:val="009E2B44"/>
    <w:rsid w:val="009E3081"/>
    <w:rsid w:val="009E3DF5"/>
    <w:rsid w:val="009E3E0C"/>
    <w:rsid w:val="009E443C"/>
    <w:rsid w:val="009E44DC"/>
    <w:rsid w:val="009E4FC8"/>
    <w:rsid w:val="009E518E"/>
    <w:rsid w:val="009E5467"/>
    <w:rsid w:val="009E55E6"/>
    <w:rsid w:val="009E57E8"/>
    <w:rsid w:val="009E6C9D"/>
    <w:rsid w:val="009E6CC1"/>
    <w:rsid w:val="009E79DA"/>
    <w:rsid w:val="009F1646"/>
    <w:rsid w:val="009F2445"/>
    <w:rsid w:val="009F4989"/>
    <w:rsid w:val="009F78C1"/>
    <w:rsid w:val="009F7FFC"/>
    <w:rsid w:val="00A00CAC"/>
    <w:rsid w:val="00A01F38"/>
    <w:rsid w:val="00A02327"/>
    <w:rsid w:val="00A0241F"/>
    <w:rsid w:val="00A026D0"/>
    <w:rsid w:val="00A02D68"/>
    <w:rsid w:val="00A03BFE"/>
    <w:rsid w:val="00A05B33"/>
    <w:rsid w:val="00A11A71"/>
    <w:rsid w:val="00A1284C"/>
    <w:rsid w:val="00A1341C"/>
    <w:rsid w:val="00A1346D"/>
    <w:rsid w:val="00A13D48"/>
    <w:rsid w:val="00A140BE"/>
    <w:rsid w:val="00A14274"/>
    <w:rsid w:val="00A1450E"/>
    <w:rsid w:val="00A1535C"/>
    <w:rsid w:val="00A15B6E"/>
    <w:rsid w:val="00A160D7"/>
    <w:rsid w:val="00A1765E"/>
    <w:rsid w:val="00A2042E"/>
    <w:rsid w:val="00A21CEA"/>
    <w:rsid w:val="00A21FA6"/>
    <w:rsid w:val="00A221D5"/>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66B8"/>
    <w:rsid w:val="00A374E6"/>
    <w:rsid w:val="00A374F0"/>
    <w:rsid w:val="00A378BF"/>
    <w:rsid w:val="00A40ABE"/>
    <w:rsid w:val="00A41A66"/>
    <w:rsid w:val="00A41A9B"/>
    <w:rsid w:val="00A422C4"/>
    <w:rsid w:val="00A4340F"/>
    <w:rsid w:val="00A4366D"/>
    <w:rsid w:val="00A444A5"/>
    <w:rsid w:val="00A445C4"/>
    <w:rsid w:val="00A446C1"/>
    <w:rsid w:val="00A4569E"/>
    <w:rsid w:val="00A45B0A"/>
    <w:rsid w:val="00A45F32"/>
    <w:rsid w:val="00A46CD8"/>
    <w:rsid w:val="00A46FF7"/>
    <w:rsid w:val="00A4730D"/>
    <w:rsid w:val="00A4735E"/>
    <w:rsid w:val="00A479A4"/>
    <w:rsid w:val="00A505D6"/>
    <w:rsid w:val="00A50D90"/>
    <w:rsid w:val="00A51FD0"/>
    <w:rsid w:val="00A52394"/>
    <w:rsid w:val="00A524AF"/>
    <w:rsid w:val="00A52657"/>
    <w:rsid w:val="00A52823"/>
    <w:rsid w:val="00A530B6"/>
    <w:rsid w:val="00A531AC"/>
    <w:rsid w:val="00A53AB2"/>
    <w:rsid w:val="00A54169"/>
    <w:rsid w:val="00A54BC1"/>
    <w:rsid w:val="00A55291"/>
    <w:rsid w:val="00A5535D"/>
    <w:rsid w:val="00A55E19"/>
    <w:rsid w:val="00A564A7"/>
    <w:rsid w:val="00A56F55"/>
    <w:rsid w:val="00A61CF5"/>
    <w:rsid w:val="00A61CF8"/>
    <w:rsid w:val="00A61EF8"/>
    <w:rsid w:val="00A628F1"/>
    <w:rsid w:val="00A63188"/>
    <w:rsid w:val="00A649EC"/>
    <w:rsid w:val="00A64D67"/>
    <w:rsid w:val="00A65F3C"/>
    <w:rsid w:val="00A65FA7"/>
    <w:rsid w:val="00A66C0F"/>
    <w:rsid w:val="00A6714D"/>
    <w:rsid w:val="00A67872"/>
    <w:rsid w:val="00A71841"/>
    <w:rsid w:val="00A71E5E"/>
    <w:rsid w:val="00A71E88"/>
    <w:rsid w:val="00A72236"/>
    <w:rsid w:val="00A73DB2"/>
    <w:rsid w:val="00A746A7"/>
    <w:rsid w:val="00A74911"/>
    <w:rsid w:val="00A75259"/>
    <w:rsid w:val="00A75A81"/>
    <w:rsid w:val="00A7661A"/>
    <w:rsid w:val="00A76C99"/>
    <w:rsid w:val="00A77717"/>
    <w:rsid w:val="00A80046"/>
    <w:rsid w:val="00A80AD0"/>
    <w:rsid w:val="00A80CC9"/>
    <w:rsid w:val="00A81333"/>
    <w:rsid w:val="00A81F9C"/>
    <w:rsid w:val="00A82565"/>
    <w:rsid w:val="00A825E5"/>
    <w:rsid w:val="00A82995"/>
    <w:rsid w:val="00A82F18"/>
    <w:rsid w:val="00A835EC"/>
    <w:rsid w:val="00A8467E"/>
    <w:rsid w:val="00A84D37"/>
    <w:rsid w:val="00A855CB"/>
    <w:rsid w:val="00A85BD7"/>
    <w:rsid w:val="00A86DC7"/>
    <w:rsid w:val="00A925BA"/>
    <w:rsid w:val="00A9262B"/>
    <w:rsid w:val="00A93925"/>
    <w:rsid w:val="00A939B4"/>
    <w:rsid w:val="00A93B14"/>
    <w:rsid w:val="00A93D71"/>
    <w:rsid w:val="00A9403E"/>
    <w:rsid w:val="00A95877"/>
    <w:rsid w:val="00A95C58"/>
    <w:rsid w:val="00A95C7E"/>
    <w:rsid w:val="00A97473"/>
    <w:rsid w:val="00AA0815"/>
    <w:rsid w:val="00AA0F64"/>
    <w:rsid w:val="00AA1FFE"/>
    <w:rsid w:val="00AA22B8"/>
    <w:rsid w:val="00AA305A"/>
    <w:rsid w:val="00AA46E9"/>
    <w:rsid w:val="00AA5826"/>
    <w:rsid w:val="00AA5ED9"/>
    <w:rsid w:val="00AA7C6B"/>
    <w:rsid w:val="00AA7D07"/>
    <w:rsid w:val="00AB047C"/>
    <w:rsid w:val="00AB08E6"/>
    <w:rsid w:val="00AB0B34"/>
    <w:rsid w:val="00AB1DBA"/>
    <w:rsid w:val="00AB20B1"/>
    <w:rsid w:val="00AB3BFA"/>
    <w:rsid w:val="00AB3CE4"/>
    <w:rsid w:val="00AB4CF2"/>
    <w:rsid w:val="00AB5404"/>
    <w:rsid w:val="00AB587D"/>
    <w:rsid w:val="00AB67E7"/>
    <w:rsid w:val="00AB6AE4"/>
    <w:rsid w:val="00AB6E61"/>
    <w:rsid w:val="00AB738B"/>
    <w:rsid w:val="00AB75B6"/>
    <w:rsid w:val="00AC2083"/>
    <w:rsid w:val="00AC2B28"/>
    <w:rsid w:val="00AC2CA2"/>
    <w:rsid w:val="00AC398A"/>
    <w:rsid w:val="00AC4524"/>
    <w:rsid w:val="00AC6A88"/>
    <w:rsid w:val="00AC7A58"/>
    <w:rsid w:val="00AD024F"/>
    <w:rsid w:val="00AD0352"/>
    <w:rsid w:val="00AD0410"/>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22B4"/>
    <w:rsid w:val="00AE2C07"/>
    <w:rsid w:val="00AE5118"/>
    <w:rsid w:val="00AE5312"/>
    <w:rsid w:val="00AE5869"/>
    <w:rsid w:val="00AE6A15"/>
    <w:rsid w:val="00AE6EBD"/>
    <w:rsid w:val="00AE6EDD"/>
    <w:rsid w:val="00AE72CA"/>
    <w:rsid w:val="00AF1B23"/>
    <w:rsid w:val="00AF20E8"/>
    <w:rsid w:val="00AF21F7"/>
    <w:rsid w:val="00AF337C"/>
    <w:rsid w:val="00AF394C"/>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AF6"/>
    <w:rsid w:val="00B0511D"/>
    <w:rsid w:val="00B05298"/>
    <w:rsid w:val="00B05BB6"/>
    <w:rsid w:val="00B07649"/>
    <w:rsid w:val="00B07F2A"/>
    <w:rsid w:val="00B10650"/>
    <w:rsid w:val="00B11393"/>
    <w:rsid w:val="00B12235"/>
    <w:rsid w:val="00B1260E"/>
    <w:rsid w:val="00B128A8"/>
    <w:rsid w:val="00B12C01"/>
    <w:rsid w:val="00B13592"/>
    <w:rsid w:val="00B14D49"/>
    <w:rsid w:val="00B15850"/>
    <w:rsid w:val="00B158E3"/>
    <w:rsid w:val="00B16389"/>
    <w:rsid w:val="00B163FD"/>
    <w:rsid w:val="00B179BB"/>
    <w:rsid w:val="00B17C9F"/>
    <w:rsid w:val="00B17FB6"/>
    <w:rsid w:val="00B200C2"/>
    <w:rsid w:val="00B20275"/>
    <w:rsid w:val="00B21D27"/>
    <w:rsid w:val="00B22843"/>
    <w:rsid w:val="00B24A40"/>
    <w:rsid w:val="00B25317"/>
    <w:rsid w:val="00B2575E"/>
    <w:rsid w:val="00B25D7B"/>
    <w:rsid w:val="00B25EC8"/>
    <w:rsid w:val="00B25F6C"/>
    <w:rsid w:val="00B2780C"/>
    <w:rsid w:val="00B27878"/>
    <w:rsid w:val="00B30AC1"/>
    <w:rsid w:val="00B32607"/>
    <w:rsid w:val="00B326E9"/>
    <w:rsid w:val="00B3403D"/>
    <w:rsid w:val="00B34460"/>
    <w:rsid w:val="00B3456E"/>
    <w:rsid w:val="00B34585"/>
    <w:rsid w:val="00B3633E"/>
    <w:rsid w:val="00B374C0"/>
    <w:rsid w:val="00B37840"/>
    <w:rsid w:val="00B37C78"/>
    <w:rsid w:val="00B402DC"/>
    <w:rsid w:val="00B40C23"/>
    <w:rsid w:val="00B41FB6"/>
    <w:rsid w:val="00B427F1"/>
    <w:rsid w:val="00B431F5"/>
    <w:rsid w:val="00B437E0"/>
    <w:rsid w:val="00B446A3"/>
    <w:rsid w:val="00B44C79"/>
    <w:rsid w:val="00B44E30"/>
    <w:rsid w:val="00B45C76"/>
    <w:rsid w:val="00B461B5"/>
    <w:rsid w:val="00B468BF"/>
    <w:rsid w:val="00B46F27"/>
    <w:rsid w:val="00B471D3"/>
    <w:rsid w:val="00B50CBC"/>
    <w:rsid w:val="00B52287"/>
    <w:rsid w:val="00B539CD"/>
    <w:rsid w:val="00B53B93"/>
    <w:rsid w:val="00B541D0"/>
    <w:rsid w:val="00B543E0"/>
    <w:rsid w:val="00B553EC"/>
    <w:rsid w:val="00B56F18"/>
    <w:rsid w:val="00B570F7"/>
    <w:rsid w:val="00B57D09"/>
    <w:rsid w:val="00B57EEE"/>
    <w:rsid w:val="00B604E2"/>
    <w:rsid w:val="00B61872"/>
    <w:rsid w:val="00B61FA0"/>
    <w:rsid w:val="00B6287D"/>
    <w:rsid w:val="00B62AE6"/>
    <w:rsid w:val="00B6354B"/>
    <w:rsid w:val="00B63D41"/>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821D4"/>
    <w:rsid w:val="00B8223F"/>
    <w:rsid w:val="00B82C2D"/>
    <w:rsid w:val="00B8353B"/>
    <w:rsid w:val="00B844CE"/>
    <w:rsid w:val="00B84CC4"/>
    <w:rsid w:val="00B8521B"/>
    <w:rsid w:val="00B868A6"/>
    <w:rsid w:val="00B8782F"/>
    <w:rsid w:val="00B90087"/>
    <w:rsid w:val="00B908C8"/>
    <w:rsid w:val="00B90DB7"/>
    <w:rsid w:val="00B91B01"/>
    <w:rsid w:val="00B935BC"/>
    <w:rsid w:val="00B9439F"/>
    <w:rsid w:val="00B9440C"/>
    <w:rsid w:val="00B945EF"/>
    <w:rsid w:val="00B95502"/>
    <w:rsid w:val="00B9650C"/>
    <w:rsid w:val="00B96825"/>
    <w:rsid w:val="00B97935"/>
    <w:rsid w:val="00BA0575"/>
    <w:rsid w:val="00BA0BE3"/>
    <w:rsid w:val="00BA209F"/>
    <w:rsid w:val="00BA2B45"/>
    <w:rsid w:val="00BA38D1"/>
    <w:rsid w:val="00BA39AA"/>
    <w:rsid w:val="00BA3DEB"/>
    <w:rsid w:val="00BA5E01"/>
    <w:rsid w:val="00BA68BF"/>
    <w:rsid w:val="00BA7193"/>
    <w:rsid w:val="00BA75BE"/>
    <w:rsid w:val="00BA78BC"/>
    <w:rsid w:val="00BB1435"/>
    <w:rsid w:val="00BB1919"/>
    <w:rsid w:val="00BB3E31"/>
    <w:rsid w:val="00BB56A0"/>
    <w:rsid w:val="00BB5764"/>
    <w:rsid w:val="00BB5EBC"/>
    <w:rsid w:val="00BB6120"/>
    <w:rsid w:val="00BB6BA7"/>
    <w:rsid w:val="00BB701B"/>
    <w:rsid w:val="00BB7505"/>
    <w:rsid w:val="00BB7668"/>
    <w:rsid w:val="00BC0DC7"/>
    <w:rsid w:val="00BC1706"/>
    <w:rsid w:val="00BC1D22"/>
    <w:rsid w:val="00BC3397"/>
    <w:rsid w:val="00BC4109"/>
    <w:rsid w:val="00BC440C"/>
    <w:rsid w:val="00BC536A"/>
    <w:rsid w:val="00BC5444"/>
    <w:rsid w:val="00BC5953"/>
    <w:rsid w:val="00BC5F1B"/>
    <w:rsid w:val="00BC6552"/>
    <w:rsid w:val="00BC6F07"/>
    <w:rsid w:val="00BC71D9"/>
    <w:rsid w:val="00BC7432"/>
    <w:rsid w:val="00BC7C52"/>
    <w:rsid w:val="00BD01A5"/>
    <w:rsid w:val="00BD062B"/>
    <w:rsid w:val="00BD0DB3"/>
    <w:rsid w:val="00BD0FB1"/>
    <w:rsid w:val="00BD18AA"/>
    <w:rsid w:val="00BD220D"/>
    <w:rsid w:val="00BD27D2"/>
    <w:rsid w:val="00BD421A"/>
    <w:rsid w:val="00BD5026"/>
    <w:rsid w:val="00BD63DD"/>
    <w:rsid w:val="00BD6CC0"/>
    <w:rsid w:val="00BD701F"/>
    <w:rsid w:val="00BD7452"/>
    <w:rsid w:val="00BD76B1"/>
    <w:rsid w:val="00BE009F"/>
    <w:rsid w:val="00BE239D"/>
    <w:rsid w:val="00BE2AB3"/>
    <w:rsid w:val="00BE3227"/>
    <w:rsid w:val="00BE3534"/>
    <w:rsid w:val="00BE36A2"/>
    <w:rsid w:val="00BE5262"/>
    <w:rsid w:val="00BE65D6"/>
    <w:rsid w:val="00BF0A1D"/>
    <w:rsid w:val="00BF0AA3"/>
    <w:rsid w:val="00BF0EBC"/>
    <w:rsid w:val="00BF1FC3"/>
    <w:rsid w:val="00BF28BB"/>
    <w:rsid w:val="00BF29BF"/>
    <w:rsid w:val="00BF2C3C"/>
    <w:rsid w:val="00BF3357"/>
    <w:rsid w:val="00BF4407"/>
    <w:rsid w:val="00BF5324"/>
    <w:rsid w:val="00BF5D90"/>
    <w:rsid w:val="00BF636C"/>
    <w:rsid w:val="00BF7478"/>
    <w:rsid w:val="00C00257"/>
    <w:rsid w:val="00C0105D"/>
    <w:rsid w:val="00C04197"/>
    <w:rsid w:val="00C046B8"/>
    <w:rsid w:val="00C05B30"/>
    <w:rsid w:val="00C102A9"/>
    <w:rsid w:val="00C114FF"/>
    <w:rsid w:val="00C13F19"/>
    <w:rsid w:val="00C15E01"/>
    <w:rsid w:val="00C1644F"/>
    <w:rsid w:val="00C165FE"/>
    <w:rsid w:val="00C179F3"/>
    <w:rsid w:val="00C17A7F"/>
    <w:rsid w:val="00C17D43"/>
    <w:rsid w:val="00C17F95"/>
    <w:rsid w:val="00C21CD2"/>
    <w:rsid w:val="00C22150"/>
    <w:rsid w:val="00C2248F"/>
    <w:rsid w:val="00C22695"/>
    <w:rsid w:val="00C2275D"/>
    <w:rsid w:val="00C24360"/>
    <w:rsid w:val="00C243E1"/>
    <w:rsid w:val="00C2571B"/>
    <w:rsid w:val="00C2619D"/>
    <w:rsid w:val="00C26590"/>
    <w:rsid w:val="00C2695B"/>
    <w:rsid w:val="00C2763D"/>
    <w:rsid w:val="00C31265"/>
    <w:rsid w:val="00C31384"/>
    <w:rsid w:val="00C31545"/>
    <w:rsid w:val="00C32BD7"/>
    <w:rsid w:val="00C3361F"/>
    <w:rsid w:val="00C33D47"/>
    <w:rsid w:val="00C343CF"/>
    <w:rsid w:val="00C34687"/>
    <w:rsid w:val="00C34AF3"/>
    <w:rsid w:val="00C35094"/>
    <w:rsid w:val="00C3527F"/>
    <w:rsid w:val="00C35286"/>
    <w:rsid w:val="00C352B3"/>
    <w:rsid w:val="00C35D4F"/>
    <w:rsid w:val="00C360C7"/>
    <w:rsid w:val="00C3734A"/>
    <w:rsid w:val="00C378AD"/>
    <w:rsid w:val="00C41455"/>
    <w:rsid w:val="00C42145"/>
    <w:rsid w:val="00C425DE"/>
    <w:rsid w:val="00C45333"/>
    <w:rsid w:val="00C46D7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365E"/>
    <w:rsid w:val="00C63994"/>
    <w:rsid w:val="00C63E85"/>
    <w:rsid w:val="00C649F0"/>
    <w:rsid w:val="00C65BA7"/>
    <w:rsid w:val="00C6713B"/>
    <w:rsid w:val="00C67282"/>
    <w:rsid w:val="00C70430"/>
    <w:rsid w:val="00C707DD"/>
    <w:rsid w:val="00C70EBE"/>
    <w:rsid w:val="00C71956"/>
    <w:rsid w:val="00C71BA7"/>
    <w:rsid w:val="00C71E05"/>
    <w:rsid w:val="00C727CA"/>
    <w:rsid w:val="00C72FC8"/>
    <w:rsid w:val="00C745B8"/>
    <w:rsid w:val="00C748A4"/>
    <w:rsid w:val="00C751DA"/>
    <w:rsid w:val="00C753F8"/>
    <w:rsid w:val="00C75695"/>
    <w:rsid w:val="00C7621B"/>
    <w:rsid w:val="00C770F2"/>
    <w:rsid w:val="00C77AC2"/>
    <w:rsid w:val="00C800FC"/>
    <w:rsid w:val="00C80498"/>
    <w:rsid w:val="00C806C2"/>
    <w:rsid w:val="00C82AAD"/>
    <w:rsid w:val="00C831EC"/>
    <w:rsid w:val="00C84AA4"/>
    <w:rsid w:val="00C8502B"/>
    <w:rsid w:val="00C8651A"/>
    <w:rsid w:val="00C8687C"/>
    <w:rsid w:val="00C86B24"/>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4122"/>
    <w:rsid w:val="00C943A3"/>
    <w:rsid w:val="00C94825"/>
    <w:rsid w:val="00C965E0"/>
    <w:rsid w:val="00C976B2"/>
    <w:rsid w:val="00C97A95"/>
    <w:rsid w:val="00C97DA8"/>
    <w:rsid w:val="00C97E21"/>
    <w:rsid w:val="00CA0E78"/>
    <w:rsid w:val="00CA0F5D"/>
    <w:rsid w:val="00CA121B"/>
    <w:rsid w:val="00CA1A09"/>
    <w:rsid w:val="00CA1E63"/>
    <w:rsid w:val="00CA2850"/>
    <w:rsid w:val="00CA3AD9"/>
    <w:rsid w:val="00CA573F"/>
    <w:rsid w:val="00CA6EB7"/>
    <w:rsid w:val="00CB0403"/>
    <w:rsid w:val="00CB114B"/>
    <w:rsid w:val="00CB177A"/>
    <w:rsid w:val="00CB3CE5"/>
    <w:rsid w:val="00CB3FC0"/>
    <w:rsid w:val="00CB407D"/>
    <w:rsid w:val="00CB47F4"/>
    <w:rsid w:val="00CB4AF0"/>
    <w:rsid w:val="00CB50EE"/>
    <w:rsid w:val="00CB6A9B"/>
    <w:rsid w:val="00CB6B10"/>
    <w:rsid w:val="00CB6FD1"/>
    <w:rsid w:val="00CB75BD"/>
    <w:rsid w:val="00CC0672"/>
    <w:rsid w:val="00CC3279"/>
    <w:rsid w:val="00CC3CAB"/>
    <w:rsid w:val="00CC3CEF"/>
    <w:rsid w:val="00CC4268"/>
    <w:rsid w:val="00CC4E7B"/>
    <w:rsid w:val="00CC524C"/>
    <w:rsid w:val="00CC5655"/>
    <w:rsid w:val="00CC62AB"/>
    <w:rsid w:val="00CC7186"/>
    <w:rsid w:val="00CC7FFA"/>
    <w:rsid w:val="00CD079A"/>
    <w:rsid w:val="00CD103C"/>
    <w:rsid w:val="00CD1574"/>
    <w:rsid w:val="00CD163C"/>
    <w:rsid w:val="00CD1C06"/>
    <w:rsid w:val="00CD27F0"/>
    <w:rsid w:val="00CD301C"/>
    <w:rsid w:val="00CD3132"/>
    <w:rsid w:val="00CD33D5"/>
    <w:rsid w:val="00CD4853"/>
    <w:rsid w:val="00CD4FAE"/>
    <w:rsid w:val="00CD52C7"/>
    <w:rsid w:val="00CD60C8"/>
    <w:rsid w:val="00CD6C5B"/>
    <w:rsid w:val="00CD6C8D"/>
    <w:rsid w:val="00CD78F3"/>
    <w:rsid w:val="00CE07B6"/>
    <w:rsid w:val="00CE0BD7"/>
    <w:rsid w:val="00CE125D"/>
    <w:rsid w:val="00CE2CF7"/>
    <w:rsid w:val="00CE3E94"/>
    <w:rsid w:val="00CE44A3"/>
    <w:rsid w:val="00CE49BA"/>
    <w:rsid w:val="00CE4D11"/>
    <w:rsid w:val="00CE74FA"/>
    <w:rsid w:val="00CE757B"/>
    <w:rsid w:val="00CE7D6A"/>
    <w:rsid w:val="00CE7F27"/>
    <w:rsid w:val="00CF05B1"/>
    <w:rsid w:val="00CF102F"/>
    <w:rsid w:val="00CF1AF9"/>
    <w:rsid w:val="00CF232D"/>
    <w:rsid w:val="00CF3603"/>
    <w:rsid w:val="00CF4268"/>
    <w:rsid w:val="00CF51CE"/>
    <w:rsid w:val="00CF574D"/>
    <w:rsid w:val="00CF7A45"/>
    <w:rsid w:val="00CF7CD2"/>
    <w:rsid w:val="00D00DBC"/>
    <w:rsid w:val="00D01909"/>
    <w:rsid w:val="00D02313"/>
    <w:rsid w:val="00D031B2"/>
    <w:rsid w:val="00D03C8C"/>
    <w:rsid w:val="00D03F3D"/>
    <w:rsid w:val="00D04615"/>
    <w:rsid w:val="00D04BF6"/>
    <w:rsid w:val="00D06227"/>
    <w:rsid w:val="00D073FD"/>
    <w:rsid w:val="00D07E01"/>
    <w:rsid w:val="00D108B3"/>
    <w:rsid w:val="00D10EBF"/>
    <w:rsid w:val="00D125CD"/>
    <w:rsid w:val="00D12FA4"/>
    <w:rsid w:val="00D141C9"/>
    <w:rsid w:val="00D148C1"/>
    <w:rsid w:val="00D14E88"/>
    <w:rsid w:val="00D15173"/>
    <w:rsid w:val="00D169CC"/>
    <w:rsid w:val="00D1724D"/>
    <w:rsid w:val="00D178B6"/>
    <w:rsid w:val="00D201B8"/>
    <w:rsid w:val="00D20203"/>
    <w:rsid w:val="00D21A9C"/>
    <w:rsid w:val="00D223E2"/>
    <w:rsid w:val="00D22545"/>
    <w:rsid w:val="00D23013"/>
    <w:rsid w:val="00D2310D"/>
    <w:rsid w:val="00D24113"/>
    <w:rsid w:val="00D24FFD"/>
    <w:rsid w:val="00D25195"/>
    <w:rsid w:val="00D251F7"/>
    <w:rsid w:val="00D25215"/>
    <w:rsid w:val="00D258F6"/>
    <w:rsid w:val="00D26336"/>
    <w:rsid w:val="00D2685F"/>
    <w:rsid w:val="00D2763D"/>
    <w:rsid w:val="00D27FCB"/>
    <w:rsid w:val="00D304CA"/>
    <w:rsid w:val="00D31077"/>
    <w:rsid w:val="00D311F9"/>
    <w:rsid w:val="00D31F01"/>
    <w:rsid w:val="00D32097"/>
    <w:rsid w:val="00D32167"/>
    <w:rsid w:val="00D33A96"/>
    <w:rsid w:val="00D36B22"/>
    <w:rsid w:val="00D37C85"/>
    <w:rsid w:val="00D415E1"/>
    <w:rsid w:val="00D41A24"/>
    <w:rsid w:val="00D42516"/>
    <w:rsid w:val="00D431C5"/>
    <w:rsid w:val="00D440E4"/>
    <w:rsid w:val="00D44ACE"/>
    <w:rsid w:val="00D44EB1"/>
    <w:rsid w:val="00D44FE7"/>
    <w:rsid w:val="00D46F79"/>
    <w:rsid w:val="00D50735"/>
    <w:rsid w:val="00D50D8D"/>
    <w:rsid w:val="00D51DE9"/>
    <w:rsid w:val="00D52784"/>
    <w:rsid w:val="00D529DD"/>
    <w:rsid w:val="00D52EF5"/>
    <w:rsid w:val="00D535A3"/>
    <w:rsid w:val="00D53CB1"/>
    <w:rsid w:val="00D5487A"/>
    <w:rsid w:val="00D54883"/>
    <w:rsid w:val="00D556F6"/>
    <w:rsid w:val="00D55ADD"/>
    <w:rsid w:val="00D56BD6"/>
    <w:rsid w:val="00D57249"/>
    <w:rsid w:val="00D5726E"/>
    <w:rsid w:val="00D574EB"/>
    <w:rsid w:val="00D606B6"/>
    <w:rsid w:val="00D60B18"/>
    <w:rsid w:val="00D60DDD"/>
    <w:rsid w:val="00D615E3"/>
    <w:rsid w:val="00D61D58"/>
    <w:rsid w:val="00D633B9"/>
    <w:rsid w:val="00D63EB8"/>
    <w:rsid w:val="00D65AE5"/>
    <w:rsid w:val="00D65CE6"/>
    <w:rsid w:val="00D65E77"/>
    <w:rsid w:val="00D66085"/>
    <w:rsid w:val="00D66290"/>
    <w:rsid w:val="00D67270"/>
    <w:rsid w:val="00D67BDF"/>
    <w:rsid w:val="00D72DB5"/>
    <w:rsid w:val="00D72FD8"/>
    <w:rsid w:val="00D73068"/>
    <w:rsid w:val="00D7396B"/>
    <w:rsid w:val="00D747DA"/>
    <w:rsid w:val="00D77107"/>
    <w:rsid w:val="00D77636"/>
    <w:rsid w:val="00D80F73"/>
    <w:rsid w:val="00D81244"/>
    <w:rsid w:val="00D8196F"/>
    <w:rsid w:val="00D819C4"/>
    <w:rsid w:val="00D82398"/>
    <w:rsid w:val="00D8277E"/>
    <w:rsid w:val="00D83354"/>
    <w:rsid w:val="00D83615"/>
    <w:rsid w:val="00D83C72"/>
    <w:rsid w:val="00D83CB9"/>
    <w:rsid w:val="00D83F05"/>
    <w:rsid w:val="00D84399"/>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7C0"/>
    <w:rsid w:val="00D9782A"/>
    <w:rsid w:val="00D97AE5"/>
    <w:rsid w:val="00D97DF6"/>
    <w:rsid w:val="00DA0C1D"/>
    <w:rsid w:val="00DA111A"/>
    <w:rsid w:val="00DA3F57"/>
    <w:rsid w:val="00DA542D"/>
    <w:rsid w:val="00DA5AD6"/>
    <w:rsid w:val="00DA5D3C"/>
    <w:rsid w:val="00DA60B9"/>
    <w:rsid w:val="00DA646B"/>
    <w:rsid w:val="00DA71A6"/>
    <w:rsid w:val="00DB0099"/>
    <w:rsid w:val="00DB00D9"/>
    <w:rsid w:val="00DB1DA6"/>
    <w:rsid w:val="00DB2218"/>
    <w:rsid w:val="00DB2229"/>
    <w:rsid w:val="00DB2B0E"/>
    <w:rsid w:val="00DB3307"/>
    <w:rsid w:val="00DB3758"/>
    <w:rsid w:val="00DB46BF"/>
    <w:rsid w:val="00DB4882"/>
    <w:rsid w:val="00DB4EC6"/>
    <w:rsid w:val="00DB5098"/>
    <w:rsid w:val="00DB515E"/>
    <w:rsid w:val="00DB5829"/>
    <w:rsid w:val="00DC0041"/>
    <w:rsid w:val="00DC01DB"/>
    <w:rsid w:val="00DC044C"/>
    <w:rsid w:val="00DC2045"/>
    <w:rsid w:val="00DC2356"/>
    <w:rsid w:val="00DC29AF"/>
    <w:rsid w:val="00DC3533"/>
    <w:rsid w:val="00DC412D"/>
    <w:rsid w:val="00DC45C4"/>
    <w:rsid w:val="00DC4CCD"/>
    <w:rsid w:val="00DC4F43"/>
    <w:rsid w:val="00DC5864"/>
    <w:rsid w:val="00DC62EC"/>
    <w:rsid w:val="00DC643C"/>
    <w:rsid w:val="00DC6BF1"/>
    <w:rsid w:val="00DC6D54"/>
    <w:rsid w:val="00DC7BFA"/>
    <w:rsid w:val="00DD0C71"/>
    <w:rsid w:val="00DD2A74"/>
    <w:rsid w:val="00DD47A6"/>
    <w:rsid w:val="00DD4CEC"/>
    <w:rsid w:val="00DD549F"/>
    <w:rsid w:val="00DD6132"/>
    <w:rsid w:val="00DE0AE5"/>
    <w:rsid w:val="00DE0BDE"/>
    <w:rsid w:val="00DE0DBE"/>
    <w:rsid w:val="00DE0F42"/>
    <w:rsid w:val="00DE297D"/>
    <w:rsid w:val="00DE3FC1"/>
    <w:rsid w:val="00DE5B2C"/>
    <w:rsid w:val="00DE5EF4"/>
    <w:rsid w:val="00DE6072"/>
    <w:rsid w:val="00DE67D1"/>
    <w:rsid w:val="00DE6A77"/>
    <w:rsid w:val="00DE7948"/>
    <w:rsid w:val="00DE7F08"/>
    <w:rsid w:val="00DF0A5D"/>
    <w:rsid w:val="00DF0D6B"/>
    <w:rsid w:val="00DF0E1F"/>
    <w:rsid w:val="00DF1101"/>
    <w:rsid w:val="00DF15A5"/>
    <w:rsid w:val="00DF15D1"/>
    <w:rsid w:val="00DF323D"/>
    <w:rsid w:val="00DF3B60"/>
    <w:rsid w:val="00DF41E2"/>
    <w:rsid w:val="00DF50AA"/>
    <w:rsid w:val="00DF5CF3"/>
    <w:rsid w:val="00DF5DC1"/>
    <w:rsid w:val="00DF5F62"/>
    <w:rsid w:val="00DF6008"/>
    <w:rsid w:val="00DF7FD7"/>
    <w:rsid w:val="00E00065"/>
    <w:rsid w:val="00E00C80"/>
    <w:rsid w:val="00E03357"/>
    <w:rsid w:val="00E03540"/>
    <w:rsid w:val="00E035E4"/>
    <w:rsid w:val="00E041DC"/>
    <w:rsid w:val="00E04EDA"/>
    <w:rsid w:val="00E0531A"/>
    <w:rsid w:val="00E0601F"/>
    <w:rsid w:val="00E0673D"/>
    <w:rsid w:val="00E07B34"/>
    <w:rsid w:val="00E07CB9"/>
    <w:rsid w:val="00E07CCD"/>
    <w:rsid w:val="00E07E4F"/>
    <w:rsid w:val="00E07EC7"/>
    <w:rsid w:val="00E10242"/>
    <w:rsid w:val="00E10854"/>
    <w:rsid w:val="00E108BC"/>
    <w:rsid w:val="00E110DD"/>
    <w:rsid w:val="00E13F8C"/>
    <w:rsid w:val="00E141C4"/>
    <w:rsid w:val="00E15C89"/>
    <w:rsid w:val="00E163A0"/>
    <w:rsid w:val="00E1703C"/>
    <w:rsid w:val="00E2013D"/>
    <w:rsid w:val="00E20FBD"/>
    <w:rsid w:val="00E210C4"/>
    <w:rsid w:val="00E210DD"/>
    <w:rsid w:val="00E21A5D"/>
    <w:rsid w:val="00E2328B"/>
    <w:rsid w:val="00E24EC6"/>
    <w:rsid w:val="00E25037"/>
    <w:rsid w:val="00E25633"/>
    <w:rsid w:val="00E25CF4"/>
    <w:rsid w:val="00E307BA"/>
    <w:rsid w:val="00E3122D"/>
    <w:rsid w:val="00E32FBC"/>
    <w:rsid w:val="00E33307"/>
    <w:rsid w:val="00E33C8A"/>
    <w:rsid w:val="00E357A4"/>
    <w:rsid w:val="00E374D7"/>
    <w:rsid w:val="00E37A26"/>
    <w:rsid w:val="00E40979"/>
    <w:rsid w:val="00E411CE"/>
    <w:rsid w:val="00E4151C"/>
    <w:rsid w:val="00E41539"/>
    <w:rsid w:val="00E427BF"/>
    <w:rsid w:val="00E434B9"/>
    <w:rsid w:val="00E443E6"/>
    <w:rsid w:val="00E44D32"/>
    <w:rsid w:val="00E45429"/>
    <w:rsid w:val="00E458A9"/>
    <w:rsid w:val="00E45C25"/>
    <w:rsid w:val="00E47BB8"/>
    <w:rsid w:val="00E50628"/>
    <w:rsid w:val="00E50B2D"/>
    <w:rsid w:val="00E52209"/>
    <w:rsid w:val="00E5403B"/>
    <w:rsid w:val="00E544E1"/>
    <w:rsid w:val="00E556D5"/>
    <w:rsid w:val="00E55782"/>
    <w:rsid w:val="00E56678"/>
    <w:rsid w:val="00E56D79"/>
    <w:rsid w:val="00E60543"/>
    <w:rsid w:val="00E61077"/>
    <w:rsid w:val="00E61A66"/>
    <w:rsid w:val="00E61B63"/>
    <w:rsid w:val="00E623A1"/>
    <w:rsid w:val="00E62CB2"/>
    <w:rsid w:val="00E636BF"/>
    <w:rsid w:val="00E63CA0"/>
    <w:rsid w:val="00E642C1"/>
    <w:rsid w:val="00E652F6"/>
    <w:rsid w:val="00E65303"/>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A96"/>
    <w:rsid w:val="00E8404A"/>
    <w:rsid w:val="00E84851"/>
    <w:rsid w:val="00E84B52"/>
    <w:rsid w:val="00E85999"/>
    <w:rsid w:val="00E85DE5"/>
    <w:rsid w:val="00E86013"/>
    <w:rsid w:val="00E86648"/>
    <w:rsid w:val="00E86BA5"/>
    <w:rsid w:val="00E87548"/>
    <w:rsid w:val="00E87965"/>
    <w:rsid w:val="00E87C50"/>
    <w:rsid w:val="00E90F2B"/>
    <w:rsid w:val="00E91D77"/>
    <w:rsid w:val="00E91EBA"/>
    <w:rsid w:val="00E9218C"/>
    <w:rsid w:val="00E922C6"/>
    <w:rsid w:val="00E92364"/>
    <w:rsid w:val="00E92B91"/>
    <w:rsid w:val="00E930A1"/>
    <w:rsid w:val="00E93F57"/>
    <w:rsid w:val="00E941CE"/>
    <w:rsid w:val="00E953F4"/>
    <w:rsid w:val="00E9627F"/>
    <w:rsid w:val="00E97403"/>
    <w:rsid w:val="00EA0122"/>
    <w:rsid w:val="00EA0143"/>
    <w:rsid w:val="00EA05C8"/>
    <w:rsid w:val="00EA0DD8"/>
    <w:rsid w:val="00EA1C2D"/>
    <w:rsid w:val="00EA204D"/>
    <w:rsid w:val="00EA225B"/>
    <w:rsid w:val="00EA33EE"/>
    <w:rsid w:val="00EA48C8"/>
    <w:rsid w:val="00EA4E3E"/>
    <w:rsid w:val="00EA750F"/>
    <w:rsid w:val="00EA7730"/>
    <w:rsid w:val="00EA792F"/>
    <w:rsid w:val="00EA79C0"/>
    <w:rsid w:val="00EA7BFB"/>
    <w:rsid w:val="00EB01C0"/>
    <w:rsid w:val="00EB1146"/>
    <w:rsid w:val="00EB12DA"/>
    <w:rsid w:val="00EB1628"/>
    <w:rsid w:val="00EB1CC2"/>
    <w:rsid w:val="00EB2067"/>
    <w:rsid w:val="00EB370A"/>
    <w:rsid w:val="00EB5820"/>
    <w:rsid w:val="00EB6AA8"/>
    <w:rsid w:val="00EB6F3E"/>
    <w:rsid w:val="00EC079C"/>
    <w:rsid w:val="00EC080A"/>
    <w:rsid w:val="00EC1271"/>
    <w:rsid w:val="00EC14D8"/>
    <w:rsid w:val="00EC2001"/>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4912"/>
    <w:rsid w:val="00EE69FD"/>
    <w:rsid w:val="00EE6B9D"/>
    <w:rsid w:val="00EE7FE1"/>
    <w:rsid w:val="00EF1AF9"/>
    <w:rsid w:val="00EF1D60"/>
    <w:rsid w:val="00EF29D1"/>
    <w:rsid w:val="00EF2CDD"/>
    <w:rsid w:val="00EF3885"/>
    <w:rsid w:val="00EF4172"/>
    <w:rsid w:val="00EF58FF"/>
    <w:rsid w:val="00EF6148"/>
    <w:rsid w:val="00EF629B"/>
    <w:rsid w:val="00EF63D0"/>
    <w:rsid w:val="00EF65B1"/>
    <w:rsid w:val="00EF7635"/>
    <w:rsid w:val="00EF7C45"/>
    <w:rsid w:val="00EF7C99"/>
    <w:rsid w:val="00EF7EF4"/>
    <w:rsid w:val="00EF7F63"/>
    <w:rsid w:val="00F014D0"/>
    <w:rsid w:val="00F018C2"/>
    <w:rsid w:val="00F029E5"/>
    <w:rsid w:val="00F02ECB"/>
    <w:rsid w:val="00F04878"/>
    <w:rsid w:val="00F05402"/>
    <w:rsid w:val="00F05952"/>
    <w:rsid w:val="00F05D58"/>
    <w:rsid w:val="00F05E1E"/>
    <w:rsid w:val="00F05EB0"/>
    <w:rsid w:val="00F0626A"/>
    <w:rsid w:val="00F063FC"/>
    <w:rsid w:val="00F0724C"/>
    <w:rsid w:val="00F11559"/>
    <w:rsid w:val="00F11B50"/>
    <w:rsid w:val="00F1207E"/>
    <w:rsid w:val="00F12CE8"/>
    <w:rsid w:val="00F1326A"/>
    <w:rsid w:val="00F14520"/>
    <w:rsid w:val="00F1458D"/>
    <w:rsid w:val="00F14CAD"/>
    <w:rsid w:val="00F15F33"/>
    <w:rsid w:val="00F169E5"/>
    <w:rsid w:val="00F16FFB"/>
    <w:rsid w:val="00F17489"/>
    <w:rsid w:val="00F20443"/>
    <w:rsid w:val="00F20FC4"/>
    <w:rsid w:val="00F21248"/>
    <w:rsid w:val="00F212E6"/>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BD9"/>
    <w:rsid w:val="00F50CFB"/>
    <w:rsid w:val="00F50ECD"/>
    <w:rsid w:val="00F50EDB"/>
    <w:rsid w:val="00F51497"/>
    <w:rsid w:val="00F5155D"/>
    <w:rsid w:val="00F5159C"/>
    <w:rsid w:val="00F52A5F"/>
    <w:rsid w:val="00F53F71"/>
    <w:rsid w:val="00F55408"/>
    <w:rsid w:val="00F56BB8"/>
    <w:rsid w:val="00F57675"/>
    <w:rsid w:val="00F60A6B"/>
    <w:rsid w:val="00F60F1A"/>
    <w:rsid w:val="00F61DA0"/>
    <w:rsid w:val="00F62826"/>
    <w:rsid w:val="00F62F2C"/>
    <w:rsid w:val="00F62FE8"/>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D9C"/>
    <w:rsid w:val="00F773FD"/>
    <w:rsid w:val="00F80347"/>
    <w:rsid w:val="00F80E63"/>
    <w:rsid w:val="00F80F47"/>
    <w:rsid w:val="00F81717"/>
    <w:rsid w:val="00F82068"/>
    <w:rsid w:val="00F820BF"/>
    <w:rsid w:val="00F8220F"/>
    <w:rsid w:val="00F82623"/>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E99"/>
    <w:rsid w:val="00F938AC"/>
    <w:rsid w:val="00F93A8E"/>
    <w:rsid w:val="00F93B6A"/>
    <w:rsid w:val="00F955FA"/>
    <w:rsid w:val="00F95F3B"/>
    <w:rsid w:val="00F9681F"/>
    <w:rsid w:val="00FA0938"/>
    <w:rsid w:val="00FA12CD"/>
    <w:rsid w:val="00FA1A48"/>
    <w:rsid w:val="00FA2BB0"/>
    <w:rsid w:val="00FA37E2"/>
    <w:rsid w:val="00FA5685"/>
    <w:rsid w:val="00FA60D5"/>
    <w:rsid w:val="00FA69A4"/>
    <w:rsid w:val="00FA6F09"/>
    <w:rsid w:val="00FB0A4B"/>
    <w:rsid w:val="00FB0F59"/>
    <w:rsid w:val="00FB1A6C"/>
    <w:rsid w:val="00FB2F8E"/>
    <w:rsid w:val="00FB3B38"/>
    <w:rsid w:val="00FB4ACC"/>
    <w:rsid w:val="00FB5521"/>
    <w:rsid w:val="00FB561D"/>
    <w:rsid w:val="00FB586C"/>
    <w:rsid w:val="00FB5DC1"/>
    <w:rsid w:val="00FB6502"/>
    <w:rsid w:val="00FC1CA3"/>
    <w:rsid w:val="00FC1CC2"/>
    <w:rsid w:val="00FC21E8"/>
    <w:rsid w:val="00FC3D13"/>
    <w:rsid w:val="00FC40F1"/>
    <w:rsid w:val="00FC4201"/>
    <w:rsid w:val="00FC4817"/>
    <w:rsid w:val="00FC4BD3"/>
    <w:rsid w:val="00FC666B"/>
    <w:rsid w:val="00FC676F"/>
    <w:rsid w:val="00FC693B"/>
    <w:rsid w:val="00FC6C8F"/>
    <w:rsid w:val="00FD002F"/>
    <w:rsid w:val="00FD054D"/>
    <w:rsid w:val="00FD1E57"/>
    <w:rsid w:val="00FD2533"/>
    <w:rsid w:val="00FD3291"/>
    <w:rsid w:val="00FD35A9"/>
    <w:rsid w:val="00FD3DDE"/>
    <w:rsid w:val="00FD461A"/>
    <w:rsid w:val="00FD4660"/>
    <w:rsid w:val="00FD4FAB"/>
    <w:rsid w:val="00FD5E5E"/>
    <w:rsid w:val="00FD788A"/>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F97"/>
    <w:rsid w:val="00FF36C4"/>
    <w:rsid w:val="00FF412D"/>
    <w:rsid w:val="00FF5310"/>
    <w:rsid w:val="00FF53CB"/>
    <w:rsid w:val="00FF71AB"/>
    <w:rsid w:val="00FF7944"/>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55267-481E-4777-8708-B6602F2E4D32}">
  <ds:schemaRefs>
    <ds:schemaRef ds:uri="http://schemas.microsoft.com/sharepoint/v3/contenttype/forms"/>
  </ds:schemaRefs>
</ds:datastoreItem>
</file>

<file path=customXml/itemProps2.xml><?xml version="1.0" encoding="utf-8"?>
<ds:datastoreItem xmlns:ds="http://schemas.openxmlformats.org/officeDocument/2006/customXml" ds:itemID="{5CC098ED-3096-4A8F-BB9D-60B868B3D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24B58EE-46D3-4C19-9B8A-279BD0235916}">
  <ds:schemaRefs>
    <ds:schemaRef ds:uri="http://schemas.microsoft.com/office/2006/metadata/properties"/>
    <ds:schemaRef ds:uri="http://schemas.microsoft.com/sharepoint/v3"/>
  </ds:schemaRefs>
</ds:datastoreItem>
</file>

<file path=customXml/itemProps4.xml><?xml version="1.0" encoding="utf-8"?>
<ds:datastoreItem xmlns:ds="http://schemas.openxmlformats.org/officeDocument/2006/customXml" ds:itemID="{B67C0B42-495E-4C6C-BDF2-51DA66AA9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672</Words>
  <Characters>3518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4182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TSG-RAN WG4 TDoc</dc:subject>
  <dc:creator>James Wang</dc:creator>
  <cp:lastModifiedBy>vend_james.wang</cp:lastModifiedBy>
  <cp:revision>5</cp:revision>
  <cp:lastPrinted>2012-09-28T20:55:00Z</cp:lastPrinted>
  <dcterms:created xsi:type="dcterms:W3CDTF">2013-05-10T22:24:00Z</dcterms:created>
  <dcterms:modified xsi:type="dcterms:W3CDTF">2013-05-13T06:25:00Z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273803011</vt:i4>
  </property>
  <property fmtid="{D5CDD505-2E9C-101B-9397-08002B2CF9AE}" pid="4" name="_EmailSubject">
    <vt:lpwstr>Two more Tdoc for your review and approval</vt:lpwstr>
  </property>
  <property fmtid="{D5CDD505-2E9C-101B-9397-08002B2CF9AE}" pid="5" name="_AuthorEmail">
    <vt:lpwstr>vend_james.wang@mediatek.com</vt:lpwstr>
  </property>
  <property fmtid="{D5CDD505-2E9C-101B-9397-08002B2CF9AE}" pid="6" name="_AuthorEmailDisplayName">
    <vt:lpwstr>James.Wang (王富正)</vt:lpwstr>
  </property>
</Properties>
</file>