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3EE5" w14:textId="0C4A421B"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w:t>
      </w:r>
      <w:r w:rsidR="00221E11">
        <w:rPr>
          <w:rFonts w:ascii="Arial" w:hAnsi="Arial"/>
          <w:b/>
          <w:sz w:val="24"/>
        </w:rPr>
        <w:t>117</w:t>
      </w:r>
      <w:r w:rsidRPr="00E05E25">
        <w:rPr>
          <w:rFonts w:ascii="Arial" w:hAnsi="Arial"/>
          <w:b/>
          <w:bCs/>
          <w:sz w:val="24"/>
        </w:rPr>
        <w:tab/>
      </w:r>
      <w:r w:rsidR="00F44A9D" w:rsidRPr="00F44A9D">
        <w:rPr>
          <w:rFonts w:ascii="Arial" w:hAnsi="Arial"/>
          <w:b/>
          <w:bCs/>
          <w:sz w:val="24"/>
          <w:lang w:eastAsia="ja-JP"/>
        </w:rPr>
        <w:t>R4-2522647</w:t>
      </w:r>
    </w:p>
    <w:bookmarkEnd w:id="0"/>
    <w:bookmarkEnd w:id="1"/>
    <w:p w14:paraId="23DFD9CB" w14:textId="4686897F" w:rsidR="008A3531" w:rsidRPr="00E05E25" w:rsidRDefault="00221E11" w:rsidP="008A353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Dallas</w:t>
      </w:r>
      <w:r w:rsidR="008A3531" w:rsidRPr="00E05E25">
        <w:rPr>
          <w:rFonts w:ascii="Arial" w:hAnsi="Arial"/>
          <w:b/>
          <w:sz w:val="24"/>
        </w:rPr>
        <w:t xml:space="preserve">, </w:t>
      </w:r>
      <w:r>
        <w:rPr>
          <w:rFonts w:ascii="Arial" w:hAnsi="Arial"/>
          <w:b/>
          <w:sz w:val="24"/>
        </w:rPr>
        <w:t>US</w:t>
      </w:r>
      <w:r w:rsidR="008A3531" w:rsidRPr="00E05E25">
        <w:rPr>
          <w:rFonts w:ascii="Arial" w:hAnsi="Arial"/>
          <w:b/>
          <w:sz w:val="24"/>
        </w:rPr>
        <w:t xml:space="preserve">, </w:t>
      </w:r>
      <w:r>
        <w:rPr>
          <w:rFonts w:ascii="Arial" w:hAnsi="Arial"/>
          <w:b/>
          <w:sz w:val="24"/>
        </w:rPr>
        <w:t>17th</w:t>
      </w:r>
      <w:r w:rsidR="008A3531" w:rsidRPr="00E05E25">
        <w:rPr>
          <w:rFonts w:ascii="Arial" w:hAnsi="Arial"/>
          <w:b/>
          <w:sz w:val="24"/>
        </w:rPr>
        <w:t xml:space="preserve"> </w:t>
      </w:r>
      <w:r>
        <w:rPr>
          <w:rFonts w:ascii="Arial" w:hAnsi="Arial"/>
          <w:b/>
          <w:sz w:val="24"/>
        </w:rPr>
        <w:t>–</w:t>
      </w:r>
      <w:r w:rsidR="008A3531" w:rsidRPr="00E05E25">
        <w:rPr>
          <w:rFonts w:ascii="Arial" w:hAnsi="Arial"/>
          <w:b/>
          <w:sz w:val="24"/>
        </w:rPr>
        <w:t xml:space="preserve"> </w:t>
      </w:r>
      <w:r>
        <w:rPr>
          <w:rFonts w:ascii="Arial" w:hAnsi="Arial"/>
          <w:b/>
          <w:sz w:val="24"/>
        </w:rPr>
        <w:t>21st</w:t>
      </w:r>
      <w:r w:rsidR="008A3531" w:rsidRPr="00E05E25">
        <w:rPr>
          <w:rFonts w:ascii="Arial" w:hAnsi="Arial"/>
          <w:b/>
          <w:sz w:val="24"/>
        </w:rPr>
        <w:t xml:space="preserve"> </w:t>
      </w:r>
      <w:r>
        <w:rPr>
          <w:rFonts w:ascii="Arial" w:hAnsi="Arial"/>
          <w:b/>
          <w:sz w:val="24"/>
        </w:rPr>
        <w:t xml:space="preserve">November </w:t>
      </w:r>
      <w:r w:rsidR="008A3531" w:rsidRPr="00E05E25">
        <w:rPr>
          <w:rFonts w:ascii="Arial" w:hAnsi="Arial"/>
          <w:b/>
          <w:sz w:val="24"/>
        </w:rPr>
        <w:t>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09633D9C"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4038B079"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415675">
        <w:rPr>
          <w:rFonts w:ascii="Arial" w:eastAsiaTheme="minorEastAsia" w:hAnsi="Arial" w:cs="Arial"/>
          <w:color w:val="000000"/>
          <w:sz w:val="22"/>
          <w:lang w:eastAsia="zh-CN"/>
        </w:rPr>
        <w:t>Way forward</w:t>
      </w:r>
      <w:r w:rsidR="00CE4CCA" w:rsidRPr="00CE4CCA">
        <w:rPr>
          <w:rFonts w:ascii="Arial" w:eastAsiaTheme="minorEastAsia" w:hAnsi="Arial" w:cs="Arial"/>
          <w:color w:val="000000"/>
          <w:sz w:val="22"/>
          <w:lang w:eastAsia="zh-CN"/>
        </w:rPr>
        <w:t xml:space="preserve"> for [117][215] NR_Mob_Ph4_RRM_Part1</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10BD2BD0" w14:textId="67FDCE36" w:rsidR="008C06BC" w:rsidRPr="008C06BC" w:rsidRDefault="00F44A9D" w:rsidP="008C06BC">
      <w:pPr>
        <w:pStyle w:val="Heading1"/>
        <w:rPr>
          <w:lang w:val="en-GB" w:eastAsia="ja-JP"/>
        </w:rPr>
      </w:pPr>
      <w:r>
        <w:rPr>
          <w:lang w:val="en-GB" w:eastAsia="ja-JP"/>
        </w:rPr>
        <w:t>Open issue summary</w:t>
      </w:r>
    </w:p>
    <w:p w14:paraId="62A291AB" w14:textId="412CB2BE" w:rsidR="008C06BC" w:rsidRPr="008C06BC" w:rsidRDefault="008C06BC" w:rsidP="008C06BC">
      <w:pPr>
        <w:rPr>
          <w:lang w:eastAsia="ja-JP"/>
        </w:rPr>
      </w:pPr>
      <w:r>
        <w:rPr>
          <w:lang w:eastAsia="ja-JP"/>
        </w:rPr>
        <w:t>The following issues are open in RRM core or performance part</w:t>
      </w:r>
      <w:r w:rsidR="001A4BB9">
        <w:rPr>
          <w:lang w:eastAsia="ja-JP"/>
        </w:rPr>
        <w:t xml:space="preserve"> and will be discussed in the next meeting. </w:t>
      </w:r>
    </w:p>
    <w:p w14:paraId="6B08106C" w14:textId="50F06F7C" w:rsidR="00501143" w:rsidRPr="00501143" w:rsidRDefault="00501143" w:rsidP="002B7080">
      <w:pPr>
        <w:rPr>
          <w:b/>
          <w:u w:val="single"/>
          <w:lang w:eastAsia="ja-JP"/>
        </w:rPr>
      </w:pPr>
      <w:r w:rsidRPr="00501143">
        <w:rPr>
          <w:b/>
          <w:iCs/>
          <w:color w:val="000000" w:themeColor="text1"/>
          <w:u w:val="single"/>
        </w:rPr>
        <w:t xml:space="preserve">RRM Core part </w:t>
      </w:r>
      <w:r w:rsidR="00F44A9D">
        <w:rPr>
          <w:b/>
          <w:iCs/>
          <w:color w:val="000000" w:themeColor="text1"/>
          <w:u w:val="single"/>
        </w:rPr>
        <w:t xml:space="preserve">for </w:t>
      </w:r>
      <w:r w:rsidRPr="00501143">
        <w:rPr>
          <w:b/>
          <w:iCs/>
          <w:color w:val="000000" w:themeColor="text1"/>
          <w:u w:val="single"/>
        </w:rPr>
        <w:t xml:space="preserve">CLTM </w:t>
      </w:r>
      <w:r w:rsidR="001D3C15">
        <w:rPr>
          <w:b/>
          <w:iCs/>
          <w:color w:val="000000" w:themeColor="text1"/>
          <w:u w:val="single"/>
        </w:rPr>
        <w:t xml:space="preserve">(AI </w:t>
      </w:r>
      <w:r w:rsidR="001D3C15" w:rsidRPr="001D3C15">
        <w:rPr>
          <w:b/>
          <w:iCs/>
          <w:color w:val="000000" w:themeColor="text1"/>
          <w:u w:val="single"/>
        </w:rPr>
        <w:t>4.23</w:t>
      </w:r>
      <w:r w:rsidR="001D3C15">
        <w:rPr>
          <w:b/>
          <w:iCs/>
          <w:color w:val="000000" w:themeColor="text1"/>
          <w:u w:val="single"/>
        </w:rPr>
        <w:t>)</w:t>
      </w:r>
    </w:p>
    <w:p w14:paraId="2257B756" w14:textId="529E9066" w:rsidR="001D3C15" w:rsidRPr="002C162D" w:rsidRDefault="002C162D" w:rsidP="002B7080">
      <w:pPr>
        <w:pStyle w:val="3GPPNormalText"/>
      </w:pPr>
      <w:r w:rsidRPr="002C162D">
        <w:t xml:space="preserve">Issue 1-1-2: How to capture the </w:t>
      </w:r>
      <w:r w:rsidR="008C06BC">
        <w:t>k</w:t>
      </w:r>
      <w:r w:rsidRPr="002C162D">
        <w:t xml:space="preserve">nown / </w:t>
      </w:r>
      <w:r w:rsidR="008C06BC">
        <w:t>u</w:t>
      </w:r>
      <w:r w:rsidRPr="002C162D">
        <w:t>nknown condition in the specification</w:t>
      </w:r>
    </w:p>
    <w:p w14:paraId="675EE85E" w14:textId="77777777" w:rsidR="002C162D" w:rsidRDefault="002C162D" w:rsidP="002B7080">
      <w:pPr>
        <w:pStyle w:val="3GPPNormalText"/>
        <w:rPr>
          <w:b/>
          <w:bCs/>
          <w:u w:val="single"/>
          <w:lang w:val="en-GB"/>
        </w:rPr>
      </w:pPr>
    </w:p>
    <w:p w14:paraId="0BA34456" w14:textId="29742291" w:rsidR="00501143" w:rsidRPr="001D3C15" w:rsidRDefault="00501143" w:rsidP="002B7080">
      <w:pPr>
        <w:pStyle w:val="3GPPNormalText"/>
      </w:pPr>
      <w:r w:rsidRPr="00501143">
        <w:rPr>
          <w:b/>
          <w:bCs/>
          <w:u w:val="single"/>
          <w:lang w:val="en-GB"/>
        </w:rPr>
        <w:t>Performance part for event triggered reporting</w:t>
      </w:r>
      <w:r w:rsidR="001D3C15">
        <w:rPr>
          <w:b/>
          <w:bCs/>
          <w:u w:val="single"/>
          <w:lang w:val="en-GB"/>
        </w:rPr>
        <w:t xml:space="preserve"> (AI </w:t>
      </w:r>
      <w:r w:rsidR="001D3C15" w:rsidRPr="001D3C15">
        <w:rPr>
          <w:b/>
          <w:bCs/>
          <w:u w:val="single"/>
          <w:lang w:val="en-GB"/>
        </w:rPr>
        <w:t>6.17.2.1</w:t>
      </w:r>
      <w:r w:rsidR="001D3C15">
        <w:rPr>
          <w:b/>
          <w:bCs/>
          <w:u w:val="single"/>
          <w:lang w:val="en-GB"/>
        </w:rPr>
        <w:t>)</w:t>
      </w:r>
      <w:r w:rsidRPr="00501143">
        <w:rPr>
          <w:b/>
          <w:bCs/>
          <w:u w:val="single"/>
          <w:lang w:val="en-GB"/>
        </w:rPr>
        <w:t>:</w:t>
      </w:r>
      <w:r w:rsidRPr="001D3C15">
        <w:t xml:space="preserve"> </w:t>
      </w:r>
    </w:p>
    <w:p w14:paraId="5A83FDC9" w14:textId="59C4C824" w:rsidR="001D3C15" w:rsidRPr="00BE7649" w:rsidRDefault="00501143" w:rsidP="00BE7649">
      <w:pPr>
        <w:pStyle w:val="3GPPNormalText"/>
        <w:rPr>
          <w:lang w:val="en-GB"/>
        </w:rPr>
      </w:pPr>
      <w:r w:rsidRPr="00E05E25">
        <w:t xml:space="preserve">Issue 2-1-1: </w:t>
      </w:r>
      <w:r>
        <w:t>Whether to send DCI in every slot after the event condition is met</w:t>
      </w:r>
      <w:r w:rsidR="00461DAD">
        <w:rPr>
          <w:lang w:val="en-GB"/>
        </w:rPr>
        <w:t xml:space="preserve">. </w:t>
      </w:r>
    </w:p>
    <w:p w14:paraId="7192EB72" w14:textId="77777777" w:rsidR="00BE7649" w:rsidRPr="00BE7649" w:rsidRDefault="00BE7649" w:rsidP="008C06BC">
      <w:pPr>
        <w:pStyle w:val="3GPPNormalText"/>
        <w:ind w:left="1724"/>
        <w:rPr>
          <w:color w:val="4472C4" w:themeColor="accent1"/>
          <w:lang w:val="en-GB"/>
        </w:rPr>
      </w:pPr>
      <w:r w:rsidRPr="00BE7649">
        <w:rPr>
          <w:color w:val="4472C4" w:themeColor="accent1"/>
          <w:lang w:val="en-GB"/>
        </w:rPr>
        <w:t xml:space="preserve">Moderator guidance:  </w:t>
      </w:r>
    </w:p>
    <w:p w14:paraId="57EDC82C" w14:textId="20A0C460" w:rsidR="00BE7649" w:rsidRPr="00BE7649" w:rsidRDefault="00BE7649" w:rsidP="008C06BC">
      <w:pPr>
        <w:pStyle w:val="3GPPNormalText"/>
        <w:numPr>
          <w:ilvl w:val="0"/>
          <w:numId w:val="49"/>
        </w:numPr>
        <w:ind w:left="1004"/>
        <w:rPr>
          <w:color w:val="4472C4" w:themeColor="accent1"/>
          <w:lang w:val="en-GB"/>
        </w:rPr>
      </w:pPr>
      <w:r w:rsidRPr="00BE7649">
        <w:rPr>
          <w:color w:val="4472C4" w:themeColor="accent1"/>
          <w:lang w:val="en-GB"/>
        </w:rPr>
        <w:t xml:space="preserve">For SSB based test cases, check if </w:t>
      </w:r>
      <w:r w:rsidRPr="00BE7649">
        <w:rPr>
          <w:i/>
          <w:iCs/>
          <w:color w:val="4472C4" w:themeColor="accent1"/>
          <w:lang w:val="en-GB"/>
        </w:rPr>
        <w:t>“delta approach”</w:t>
      </w:r>
      <w:r w:rsidRPr="00BE7649">
        <w:rPr>
          <w:color w:val="4472C4" w:themeColor="accent1"/>
          <w:lang w:val="en-GB"/>
        </w:rPr>
        <w:t xml:space="preserve"> can be used, and apply the delta approach if possible. </w:t>
      </w:r>
    </w:p>
    <w:p w14:paraId="7EF8B922" w14:textId="06525151" w:rsidR="008C06BC" w:rsidRPr="008C06BC" w:rsidRDefault="00BE7649" w:rsidP="008C06BC">
      <w:pPr>
        <w:pStyle w:val="3GPPNormalText"/>
        <w:numPr>
          <w:ilvl w:val="0"/>
          <w:numId w:val="49"/>
        </w:numPr>
        <w:ind w:left="1004"/>
        <w:rPr>
          <w:color w:val="4472C4" w:themeColor="accent1"/>
          <w:lang w:val="en-GB"/>
        </w:rPr>
      </w:pPr>
      <w:r w:rsidRPr="00BE7649">
        <w:rPr>
          <w:color w:val="4472C4" w:themeColor="accent1"/>
          <w:lang w:val="en-GB"/>
        </w:rPr>
        <w:t xml:space="preserve">Delta approach means that the part that is identical to the baseline test case is referred and only the difference is captured. </w:t>
      </w:r>
      <w:r w:rsidR="008C06BC">
        <w:rPr>
          <w:color w:val="4472C4" w:themeColor="accent1"/>
          <w:lang w:val="en-GB"/>
        </w:rPr>
        <w:t xml:space="preserve">An </w:t>
      </w:r>
      <w:r w:rsidR="008C06BC" w:rsidRPr="00BE7649">
        <w:rPr>
          <w:color w:val="4472C4" w:themeColor="accent1"/>
          <w:lang w:val="en-GB"/>
        </w:rPr>
        <w:t>example</w:t>
      </w:r>
      <w:r w:rsidR="008C06BC">
        <w:rPr>
          <w:color w:val="4472C4" w:themeColor="accent1"/>
          <w:lang w:val="en-GB"/>
        </w:rPr>
        <w:t xml:space="preserve"> </w:t>
      </w:r>
      <w:r w:rsidRPr="00BE7649">
        <w:rPr>
          <w:color w:val="4472C4" w:themeColor="accent1"/>
          <w:lang w:val="en-GB"/>
        </w:rPr>
        <w:t xml:space="preserve">of delta approach, you can check </w:t>
      </w:r>
      <w:r w:rsidRPr="00BE7649">
        <w:rPr>
          <w:color w:val="4472C4" w:themeColor="accent1"/>
          <w:lang w:val="en-GB"/>
        </w:rPr>
        <w:t>A.6.3.1.18</w:t>
      </w:r>
      <w:r w:rsidRPr="00BE7649">
        <w:rPr>
          <w:color w:val="4472C4" w:themeColor="accent1"/>
          <w:lang w:val="en-GB"/>
        </w:rPr>
        <w:t xml:space="preserve">. </w:t>
      </w:r>
      <w:r w:rsidR="008C06BC">
        <w:rPr>
          <w:color w:val="4472C4" w:themeColor="accent1"/>
          <w:lang w:val="en-GB"/>
        </w:rPr>
        <w:t>This should work for SSB based</w:t>
      </w:r>
    </w:p>
    <w:p w14:paraId="6CA89831" w14:textId="77777777" w:rsidR="00BE7649" w:rsidRDefault="00BE7649" w:rsidP="002B7080">
      <w:pPr>
        <w:pStyle w:val="3GPPNormalText"/>
        <w:rPr>
          <w:b/>
          <w:bCs/>
          <w:u w:val="single"/>
          <w:lang w:val="en-GB"/>
        </w:rPr>
      </w:pPr>
    </w:p>
    <w:p w14:paraId="3DF80938" w14:textId="5B2E22F7" w:rsidR="001D3C15" w:rsidRDefault="001D3C15" w:rsidP="002B7080">
      <w:pPr>
        <w:pStyle w:val="3GPPNormalText"/>
        <w:rPr>
          <w:b/>
          <w:bCs/>
          <w:u w:val="single"/>
          <w:lang w:val="en-GB"/>
        </w:rPr>
      </w:pPr>
      <w:r w:rsidRPr="00501143">
        <w:rPr>
          <w:b/>
          <w:bCs/>
          <w:u w:val="single"/>
          <w:lang w:val="en-GB"/>
        </w:rPr>
        <w:t>Performance part for</w:t>
      </w:r>
      <w:r>
        <w:rPr>
          <w:b/>
          <w:bCs/>
          <w:u w:val="single"/>
          <w:lang w:val="en-GB"/>
        </w:rPr>
        <w:t xml:space="preserve"> CSI-RS L1-RSRP (AI </w:t>
      </w:r>
      <w:r w:rsidRPr="001D3C15">
        <w:rPr>
          <w:b/>
          <w:bCs/>
          <w:u w:val="single"/>
          <w:lang w:val="en-GB"/>
        </w:rPr>
        <w:t>6.17.2.2</w:t>
      </w:r>
      <w:r>
        <w:rPr>
          <w:b/>
          <w:bCs/>
          <w:u w:val="single"/>
          <w:lang w:val="en-GB"/>
        </w:rPr>
        <w:t xml:space="preserve">): </w:t>
      </w:r>
    </w:p>
    <w:p w14:paraId="01F42F96" w14:textId="77777777" w:rsidR="00634F2E" w:rsidRPr="00634F2E" w:rsidRDefault="00634F2E" w:rsidP="00634F2E">
      <w:pPr>
        <w:pStyle w:val="3GPPNormalText"/>
        <w:rPr>
          <w:lang w:val="en-GB"/>
        </w:rPr>
      </w:pPr>
      <w:r w:rsidRPr="00634F2E">
        <w:rPr>
          <w:lang w:val="en-GB"/>
        </w:rPr>
        <w:t>Issue 3-1-1: Whether to send DCI in every slot after the event condition is met</w:t>
      </w:r>
    </w:p>
    <w:p w14:paraId="0F1A2BCD" w14:textId="11F8A11C" w:rsidR="002B7080" w:rsidRDefault="00634F2E" w:rsidP="00634F2E">
      <w:pPr>
        <w:pStyle w:val="3GPPNormalText"/>
        <w:rPr>
          <w:lang w:val="en-GB"/>
        </w:rPr>
      </w:pPr>
      <w:r w:rsidRPr="00634F2E">
        <w:rPr>
          <w:lang w:val="en-GB"/>
        </w:rPr>
        <w:t>Issue 3-1-2: Test case design for event triggered CSI-RS based L1-RSRP when SSB L1-RSRP measurement</w:t>
      </w:r>
      <w:r>
        <w:rPr>
          <w:lang w:val="en-GB"/>
        </w:rPr>
        <w:t xml:space="preserve"> </w:t>
      </w:r>
      <w:r w:rsidRPr="00634F2E">
        <w:rPr>
          <w:lang w:val="en-GB"/>
        </w:rPr>
        <w:t>is not performed</w:t>
      </w:r>
    </w:p>
    <w:p w14:paraId="1BBD742C" w14:textId="77777777" w:rsidR="007165CB" w:rsidRDefault="007165CB">
      <w:pPr>
        <w:spacing w:after="0"/>
      </w:pPr>
    </w:p>
    <w:p w14:paraId="6012F025" w14:textId="6B5843E2" w:rsidR="002B7080" w:rsidRPr="001B4E59" w:rsidRDefault="002B7080">
      <w:pPr>
        <w:spacing w:after="0"/>
        <w:rPr>
          <w:rFonts w:eastAsia="MS Mincho"/>
          <w:sz w:val="22"/>
          <w:szCs w:val="24"/>
          <w:lang w:eastAsia="x-none"/>
        </w:rPr>
      </w:pPr>
      <w:r>
        <w:rPr>
          <w:lang w:eastAsia="ja-JP"/>
        </w:rPr>
        <w:br w:type="page"/>
      </w:r>
    </w:p>
    <w:p w14:paraId="7B857E6D" w14:textId="4934687E" w:rsidR="005066D1" w:rsidRPr="001B4E59" w:rsidRDefault="00F976D3" w:rsidP="001B4E59">
      <w:pPr>
        <w:pStyle w:val="Heading1"/>
        <w:rPr>
          <w:lang w:val="en-GB" w:eastAsia="ja-JP"/>
        </w:rPr>
      </w:pPr>
      <w:bookmarkStart w:id="3" w:name="_Toc213767281"/>
      <w:r w:rsidRPr="00E05E25">
        <w:rPr>
          <w:lang w:val="en-GB" w:eastAsia="ja-JP"/>
        </w:rPr>
        <w:lastRenderedPageBreak/>
        <w:t xml:space="preserve">Topic #1 </w:t>
      </w:r>
      <w:r w:rsidR="00D06E47" w:rsidRPr="00E05E25">
        <w:rPr>
          <w:lang w:val="en-GB" w:eastAsia="ja-JP"/>
        </w:rPr>
        <w:t>RRM Core requirements</w:t>
      </w:r>
      <w:bookmarkEnd w:id="3"/>
    </w:p>
    <w:p w14:paraId="69AC1462" w14:textId="6D0ED702" w:rsidR="00385C28" w:rsidRPr="00E05E25" w:rsidRDefault="00C15E5D" w:rsidP="00B45C99">
      <w:pPr>
        <w:pStyle w:val="Heading2"/>
        <w:ind w:left="576"/>
        <w:rPr>
          <w:lang w:val="en-GB"/>
        </w:rPr>
      </w:pPr>
      <w:bookmarkStart w:id="4" w:name="_Toc213767284"/>
      <w:r w:rsidRPr="00E05E25">
        <w:rPr>
          <w:lang w:val="en-GB"/>
        </w:rPr>
        <w:t>Conditional Intra-CU LTM</w:t>
      </w:r>
      <w:bookmarkEnd w:id="4"/>
    </w:p>
    <w:p w14:paraId="336A3DFE" w14:textId="3E68544F" w:rsidR="009E1E32" w:rsidRPr="009E1E32" w:rsidRDefault="009E1E32" w:rsidP="009E1E32">
      <w:pPr>
        <w:pStyle w:val="Issue-Style-1"/>
      </w:pPr>
      <w:bookmarkStart w:id="5" w:name="_Toc213767285"/>
      <w:r w:rsidRPr="009E1E32">
        <w:t>Issue 1-</w:t>
      </w:r>
      <w:r w:rsidR="00634F2E">
        <w:t>1</w:t>
      </w:r>
      <w:r w:rsidRPr="009E1E32">
        <w:t>-1: Whether to include unknown cell case on SSB triggered CLTM</w:t>
      </w:r>
      <w:bookmarkEnd w:id="5"/>
    </w:p>
    <w:tbl>
      <w:tblPr>
        <w:tblStyle w:val="TableGrid"/>
        <w:tblW w:w="0" w:type="auto"/>
        <w:tblLook w:val="04A0" w:firstRow="1" w:lastRow="0" w:firstColumn="1" w:lastColumn="0" w:noHBand="0" w:noVBand="1"/>
      </w:tblPr>
      <w:tblGrid>
        <w:gridCol w:w="9631"/>
      </w:tblGrid>
      <w:tr w:rsidR="008D4E01" w14:paraId="2C0239AC" w14:textId="77777777" w:rsidTr="008D4E01">
        <w:tc>
          <w:tcPr>
            <w:tcW w:w="9631" w:type="dxa"/>
          </w:tcPr>
          <w:p w14:paraId="6C6B4B5B" w14:textId="77777777" w:rsidR="008D4E01" w:rsidRDefault="008D4E01" w:rsidP="008D4E01">
            <w:pPr>
              <w:rPr>
                <w:rFonts w:eastAsia="Times New Roman"/>
                <w:color w:val="4472C4"/>
              </w:rPr>
            </w:pPr>
            <w:r w:rsidRPr="0020401D">
              <w:rPr>
                <w:rFonts w:eastAsia="Times New Roman"/>
                <w:b/>
                <w:bCs/>
                <w:color w:val="4472C4"/>
                <w:u w:val="single"/>
              </w:rPr>
              <w:t>Issue 1-3-1: Whether to include unknown cell case on SSB triggered CLTM</w:t>
            </w:r>
          </w:p>
          <w:p w14:paraId="6B36D406" w14:textId="77777777" w:rsidR="008D4E01" w:rsidRPr="00764A70" w:rsidRDefault="008D4E01" w:rsidP="008D4E01">
            <w:pPr>
              <w:rPr>
                <w:rFonts w:eastAsia="Times New Roman"/>
                <w:color w:val="4472C4"/>
              </w:rPr>
            </w:pPr>
            <w:r w:rsidRPr="00764A70">
              <w:rPr>
                <w:rFonts w:eastAsia="Times New Roman"/>
                <w:color w:val="4472C4"/>
              </w:rPr>
              <w:t>Recommended WF:</w:t>
            </w:r>
          </w:p>
          <w:p w14:paraId="3170CEA9" w14:textId="77777777" w:rsidR="008D4E01" w:rsidRPr="00764A70" w:rsidRDefault="008D4E01" w:rsidP="008D4E01">
            <w:pPr>
              <w:ind w:left="360"/>
              <w:rPr>
                <w:rFonts w:eastAsia="Times New Roman"/>
                <w:color w:val="4472C4"/>
              </w:rPr>
            </w:pPr>
            <w:r w:rsidRPr="00764A70">
              <w:rPr>
                <w:rFonts w:eastAsia="Times New Roman"/>
                <w:color w:val="4472C4"/>
              </w:rPr>
              <w:t xml:space="preserve">Discuss the following: </w:t>
            </w:r>
          </w:p>
          <w:p w14:paraId="4FB4F333" w14:textId="77777777" w:rsidR="008D4E01" w:rsidRPr="00764A70" w:rsidRDefault="008D4E01" w:rsidP="008D4E01">
            <w:pPr>
              <w:numPr>
                <w:ilvl w:val="0"/>
                <w:numId w:val="44"/>
              </w:numPr>
              <w:textAlignment w:val="center"/>
              <w:rPr>
                <w:rFonts w:ascii="Calibri" w:eastAsia="Times New Roman" w:hAnsi="Calibri" w:cs="Calibri"/>
                <w:sz w:val="22"/>
              </w:rPr>
            </w:pPr>
            <w:r w:rsidRPr="00764A70">
              <w:rPr>
                <w:rFonts w:eastAsia="Times New Roman"/>
                <w:color w:val="4472C4"/>
              </w:rPr>
              <w:t xml:space="preserve">For SSB based L1-RSRP measurement used with CLTM. Discuss and confirm which scenario is supported: </w:t>
            </w:r>
          </w:p>
          <w:p w14:paraId="6BE2C224" w14:textId="77777777" w:rsidR="008D4E01" w:rsidRPr="00764A70"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Option 1: Support only known case (specification change needed)</w:t>
            </w:r>
          </w:p>
          <w:p w14:paraId="753EDE61" w14:textId="77777777" w:rsidR="008D4E01" w:rsidRPr="00764A70"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Option 2: Support both unknown and known case (specification change needed)</w:t>
            </w:r>
          </w:p>
          <w:p w14:paraId="0BD60172" w14:textId="143BEF38" w:rsidR="008D4E01" w:rsidRPr="008D4E01"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 xml:space="preserve">Option 3: Support only unknown case (no specification change). </w:t>
            </w:r>
          </w:p>
        </w:tc>
      </w:tr>
    </w:tbl>
    <w:p w14:paraId="1BEF8370" w14:textId="77777777" w:rsidR="008D4E01" w:rsidRDefault="008D4E01" w:rsidP="009E1E32"/>
    <w:p w14:paraId="0E7D06F8" w14:textId="797011A2" w:rsidR="002C162D" w:rsidRPr="002C162D" w:rsidRDefault="002C162D" w:rsidP="002C162D">
      <w:pPr>
        <w:rPr>
          <w:highlight w:val="green"/>
        </w:rPr>
      </w:pPr>
      <w:bookmarkStart w:id="6" w:name="_Toc213767286"/>
      <w:r w:rsidRPr="002C162D">
        <w:rPr>
          <w:highlight w:val="green"/>
        </w:rPr>
        <w:t>&lt;</w:t>
      </w:r>
      <w:r w:rsidRPr="002C162D">
        <w:rPr>
          <w:highlight w:val="green"/>
        </w:rPr>
        <w:t>Agreement</w:t>
      </w:r>
      <w:r w:rsidRPr="002C162D">
        <w:rPr>
          <w:highlight w:val="green"/>
        </w:rPr>
        <w:t>&gt;</w:t>
      </w:r>
      <w:r w:rsidRPr="002C162D">
        <w:rPr>
          <w:highlight w:val="green"/>
        </w:rPr>
        <w:t xml:space="preserve">: </w:t>
      </w:r>
    </w:p>
    <w:p w14:paraId="6D811D7A" w14:textId="0CD75402" w:rsidR="002C162D" w:rsidRPr="002C162D" w:rsidRDefault="002C162D" w:rsidP="002C162D">
      <w:pPr>
        <w:pStyle w:val="ListParagraph"/>
        <w:numPr>
          <w:ilvl w:val="0"/>
          <w:numId w:val="42"/>
        </w:numPr>
        <w:ind w:firstLineChars="0"/>
        <w:rPr>
          <w:highlight w:val="green"/>
        </w:rPr>
      </w:pPr>
      <w:r w:rsidRPr="002C162D">
        <w:rPr>
          <w:highlight w:val="green"/>
        </w:rPr>
        <w:t>Define requirements for both known and unknown cases for CLTM when an SSB-based L1-RSRP measurement is used in the event.</w:t>
      </w:r>
    </w:p>
    <w:p w14:paraId="668CB0B0" w14:textId="77777777" w:rsidR="002C162D" w:rsidRPr="002C162D" w:rsidRDefault="002C162D" w:rsidP="002C162D">
      <w:pPr>
        <w:pStyle w:val="ListParagraph"/>
        <w:numPr>
          <w:ilvl w:val="0"/>
          <w:numId w:val="42"/>
        </w:numPr>
        <w:ind w:firstLineChars="0"/>
        <w:rPr>
          <w:highlight w:val="green"/>
        </w:rPr>
      </w:pPr>
      <w:r w:rsidRPr="002C162D">
        <w:rPr>
          <w:highlight w:val="green"/>
        </w:rPr>
        <w:t>The requirements apply when CLTM is configured after L3 measurement report from the configured CLTM candidate cell(s)</w:t>
      </w:r>
    </w:p>
    <w:p w14:paraId="6333EFED" w14:textId="6C2F1D87" w:rsidR="002C162D" w:rsidRPr="002C162D" w:rsidRDefault="002C162D" w:rsidP="002C162D">
      <w:pPr>
        <w:pStyle w:val="ListParagraph"/>
        <w:numPr>
          <w:ilvl w:val="1"/>
          <w:numId w:val="42"/>
        </w:numPr>
        <w:ind w:firstLineChars="0"/>
        <w:rPr>
          <w:highlight w:val="green"/>
        </w:rPr>
      </w:pPr>
      <w:r w:rsidRPr="002C162D">
        <w:rPr>
          <w:highlight w:val="green"/>
        </w:rPr>
        <w:t>Exact wording can be discussed in CR</w:t>
      </w:r>
    </w:p>
    <w:p w14:paraId="066A2D52" w14:textId="77777777" w:rsidR="002C162D" w:rsidRDefault="002C162D">
      <w:pPr>
        <w:spacing w:after="0"/>
        <w:rPr>
          <w:rFonts w:ascii="Arial" w:hAnsi="Arial"/>
          <w:b/>
          <w:bCs/>
          <w:szCs w:val="18"/>
          <w:u w:val="single"/>
          <w:lang w:eastAsia="zh-CN"/>
        </w:rPr>
      </w:pPr>
      <w:r>
        <w:br w:type="page"/>
      </w:r>
    </w:p>
    <w:p w14:paraId="1DD0FEA4" w14:textId="343125DF" w:rsidR="00575A8E" w:rsidRPr="001B4E59" w:rsidRDefault="002B5DBA" w:rsidP="001B4E59">
      <w:pPr>
        <w:pStyle w:val="Issue-Style-1"/>
      </w:pPr>
      <w:r w:rsidRPr="009E1E32">
        <w:lastRenderedPageBreak/>
        <w:t>Issue 1-</w:t>
      </w:r>
      <w:r w:rsidR="00634F2E">
        <w:t>1</w:t>
      </w:r>
      <w:r w:rsidRPr="009E1E32">
        <w:t>-</w:t>
      </w:r>
      <w:r>
        <w:t>2</w:t>
      </w:r>
      <w:r w:rsidRPr="009E1E32">
        <w:t xml:space="preserve">: </w:t>
      </w:r>
      <w:r w:rsidR="0000106E">
        <w:t xml:space="preserve">How </w:t>
      </w:r>
      <w:r>
        <w:t xml:space="preserve">to capture the </w:t>
      </w:r>
      <w:r w:rsidR="00575A8E">
        <w:t>Known / Unknown condition in the specification</w:t>
      </w:r>
      <w:bookmarkEnd w:id="6"/>
    </w:p>
    <w:p w14:paraId="6559C2C7" w14:textId="77777777" w:rsidR="00A57047" w:rsidRPr="006C0371" w:rsidRDefault="00A57047" w:rsidP="00A57047">
      <w:r w:rsidRPr="006C0371">
        <w:t xml:space="preserve">Proposals: </w:t>
      </w:r>
    </w:p>
    <w:p w14:paraId="3EDD9825" w14:textId="59AE1251" w:rsidR="00A57047" w:rsidRPr="006C0371" w:rsidRDefault="00A57047" w:rsidP="00A57047">
      <w:pPr>
        <w:pStyle w:val="3GPPNormalText"/>
        <w:numPr>
          <w:ilvl w:val="0"/>
          <w:numId w:val="42"/>
        </w:numPr>
        <w:rPr>
          <w:sz w:val="20"/>
          <w:szCs w:val="20"/>
        </w:rPr>
      </w:pPr>
      <w:r w:rsidRPr="006C0371">
        <w:rPr>
          <w:sz w:val="20"/>
          <w:szCs w:val="20"/>
        </w:rPr>
        <w:t xml:space="preserve">Proposal </w:t>
      </w:r>
      <w:r w:rsidR="003C1919" w:rsidRPr="006C0371">
        <w:rPr>
          <w:sz w:val="20"/>
          <w:szCs w:val="20"/>
          <w:lang w:val="en-GB"/>
        </w:rPr>
        <w:t>1</w:t>
      </w:r>
      <w:r w:rsidR="00F143BF" w:rsidRPr="006C0371">
        <w:rPr>
          <w:sz w:val="20"/>
          <w:szCs w:val="20"/>
          <w:lang w:val="en-GB"/>
        </w:rPr>
        <w:t xml:space="preserve"> (Huawei)</w:t>
      </w:r>
      <w:r w:rsidRPr="006C0371">
        <w:rPr>
          <w:sz w:val="20"/>
          <w:szCs w:val="20"/>
        </w:rPr>
        <w:t xml:space="preserve">: The definition of known cell in CLTM needs to be defined, </w:t>
      </w:r>
      <w:bookmarkStart w:id="7" w:name="_Hlk213759978"/>
      <w:r w:rsidRPr="006C0371">
        <w:rPr>
          <w:sz w:val="20"/>
          <w:szCs w:val="20"/>
        </w:rPr>
        <w:t>since the known condition for LTM stated in section 6.3.1 TS38.133 requires UE to send a valid L1/L3 report, and it is not applicable for CLTM.</w:t>
      </w:r>
    </w:p>
    <w:bookmarkEnd w:id="7"/>
    <w:p w14:paraId="5622A24D" w14:textId="3962A470" w:rsidR="00A57047" w:rsidRPr="006C0371" w:rsidRDefault="00A57047" w:rsidP="00A57047">
      <w:pPr>
        <w:pStyle w:val="3GPPNormalText"/>
        <w:numPr>
          <w:ilvl w:val="0"/>
          <w:numId w:val="42"/>
        </w:numPr>
        <w:rPr>
          <w:sz w:val="20"/>
          <w:szCs w:val="20"/>
        </w:rPr>
      </w:pPr>
      <w:r w:rsidRPr="006C0371">
        <w:rPr>
          <w:sz w:val="20"/>
          <w:szCs w:val="20"/>
        </w:rPr>
        <w:t xml:space="preserve">Proposal </w:t>
      </w:r>
      <w:r w:rsidR="003C1919" w:rsidRPr="006C0371">
        <w:rPr>
          <w:sz w:val="20"/>
          <w:szCs w:val="20"/>
          <w:lang w:val="en-GB"/>
        </w:rPr>
        <w:t>2</w:t>
      </w:r>
      <w:r w:rsidRPr="006C0371">
        <w:rPr>
          <w:sz w:val="20"/>
          <w:szCs w:val="20"/>
          <w:lang w:val="en-GB"/>
        </w:rPr>
        <w:t xml:space="preserve"> (ZTE)</w:t>
      </w:r>
      <w:r w:rsidRPr="006C0371">
        <w:rPr>
          <w:sz w:val="20"/>
          <w:szCs w:val="20"/>
        </w:rPr>
        <w:t>: For SSB based L1-RSRP measurement used with CLTM, support both unknown and known case. And further discuss whether it is necessary to change existing specification.</w:t>
      </w:r>
    </w:p>
    <w:p w14:paraId="09B93C2B" w14:textId="77777777" w:rsidR="00A57047" w:rsidRPr="006C0371" w:rsidRDefault="00A57047" w:rsidP="00A57047">
      <w:pPr>
        <w:pStyle w:val="3GPPNormalText"/>
        <w:numPr>
          <w:ilvl w:val="1"/>
          <w:numId w:val="42"/>
        </w:numPr>
        <w:rPr>
          <w:sz w:val="20"/>
          <w:szCs w:val="20"/>
        </w:rPr>
      </w:pPr>
      <w:r w:rsidRPr="006C0371">
        <w:rPr>
          <w:sz w:val="20"/>
          <w:szCs w:val="20"/>
        </w:rPr>
        <w:t>Observation 1: For the definition of T</w:t>
      </w:r>
      <w:r w:rsidRPr="006C0371">
        <w:rPr>
          <w:sz w:val="20"/>
          <w:szCs w:val="20"/>
          <w:vertAlign w:val="subscript"/>
        </w:rPr>
        <w:t>measure</w:t>
      </w:r>
      <w:r w:rsidRPr="006C0371">
        <w:rPr>
          <w:sz w:val="20"/>
          <w:szCs w:val="20"/>
        </w:rPr>
        <w:t xml:space="preserve"> in CHO, both known cell and unknown cell are considered, and the requirements defined based on the worst case.</w:t>
      </w:r>
    </w:p>
    <w:p w14:paraId="2245E915" w14:textId="26EFAFF8" w:rsidR="00A57047" w:rsidRPr="006C0371" w:rsidRDefault="00A57047" w:rsidP="00A57047">
      <w:pPr>
        <w:pStyle w:val="3GPPNormalText"/>
        <w:numPr>
          <w:ilvl w:val="0"/>
          <w:numId w:val="42"/>
        </w:numPr>
        <w:rPr>
          <w:rStyle w:val="IntenseReference"/>
          <w:b w:val="0"/>
          <w:bCs w:val="0"/>
          <w:smallCaps w:val="0"/>
          <w:color w:val="auto"/>
          <w:spacing w:val="0"/>
          <w:sz w:val="20"/>
          <w:szCs w:val="20"/>
        </w:rPr>
      </w:pPr>
      <w:r w:rsidRPr="006C0371">
        <w:rPr>
          <w:rStyle w:val="IntenseReference"/>
          <w:b w:val="0"/>
          <w:bCs w:val="0"/>
          <w:smallCaps w:val="0"/>
          <w:color w:val="auto"/>
          <w:spacing w:val="0"/>
          <w:sz w:val="20"/>
          <w:szCs w:val="20"/>
        </w:rPr>
        <w:t xml:space="preserve">Proposal </w:t>
      </w:r>
      <w:r w:rsidR="003C1919" w:rsidRPr="006C0371">
        <w:rPr>
          <w:rStyle w:val="IntenseReference"/>
          <w:b w:val="0"/>
          <w:bCs w:val="0"/>
          <w:smallCaps w:val="0"/>
          <w:color w:val="auto"/>
          <w:spacing w:val="0"/>
          <w:sz w:val="20"/>
          <w:szCs w:val="20"/>
          <w:lang w:val="en-GB"/>
        </w:rPr>
        <w:t xml:space="preserve">3 </w:t>
      </w:r>
      <w:r w:rsidRPr="006C0371">
        <w:rPr>
          <w:rStyle w:val="IntenseReference"/>
          <w:b w:val="0"/>
          <w:bCs w:val="0"/>
          <w:smallCaps w:val="0"/>
          <w:color w:val="auto"/>
          <w:spacing w:val="0"/>
          <w:sz w:val="20"/>
          <w:szCs w:val="20"/>
          <w:lang w:val="en-GB"/>
        </w:rPr>
        <w:t>(Nokia)</w:t>
      </w:r>
      <w:r w:rsidRPr="006C0371">
        <w:rPr>
          <w:rStyle w:val="IntenseReference"/>
          <w:b w:val="0"/>
          <w:bCs w:val="0"/>
          <w:smallCaps w:val="0"/>
          <w:color w:val="auto"/>
          <w:spacing w:val="0"/>
          <w:sz w:val="20"/>
          <w:szCs w:val="20"/>
        </w:rPr>
        <w:t>: Both known and unknown target cell cases should be covered in the CLTM measurement time requirements (section 6.3.2.2.1) when an SSB-based L1-RSRP measurement is used in the event.</w:t>
      </w:r>
    </w:p>
    <w:p w14:paraId="0557AAEB" w14:textId="21950DF4" w:rsidR="00A57047" w:rsidRPr="006C0371" w:rsidRDefault="00A57047" w:rsidP="00A57047">
      <w:pPr>
        <w:pStyle w:val="3GPPNormalText"/>
        <w:numPr>
          <w:ilvl w:val="1"/>
          <w:numId w:val="42"/>
        </w:numPr>
        <w:rPr>
          <w:rStyle w:val="IntenseReference"/>
          <w:b w:val="0"/>
          <w:bCs w:val="0"/>
          <w:smallCaps w:val="0"/>
          <w:color w:val="auto"/>
          <w:spacing w:val="0"/>
          <w:sz w:val="20"/>
          <w:szCs w:val="20"/>
        </w:rPr>
      </w:pPr>
      <w:r w:rsidRPr="006C0371">
        <w:rPr>
          <w:rStyle w:val="IntenseReference"/>
          <w:b w:val="0"/>
          <w:bCs w:val="0"/>
          <w:smallCaps w:val="0"/>
          <w:color w:val="auto"/>
          <w:spacing w:val="0"/>
          <w:sz w:val="20"/>
          <w:szCs w:val="20"/>
          <w:lang w:val="fi-FI"/>
        </w:rPr>
        <w:t>CR</w:t>
      </w:r>
      <w:r w:rsidR="00137B08" w:rsidRPr="006C0371">
        <w:rPr>
          <w:rStyle w:val="IntenseReference"/>
          <w:b w:val="0"/>
          <w:bCs w:val="0"/>
          <w:smallCaps w:val="0"/>
          <w:color w:val="auto"/>
          <w:spacing w:val="0"/>
          <w:sz w:val="20"/>
          <w:szCs w:val="20"/>
          <w:lang w:val="fi-FI"/>
        </w:rPr>
        <w:t xml:space="preserve"> </w:t>
      </w:r>
      <w:r w:rsidR="00EE6BA0" w:rsidRPr="006C0371">
        <w:rPr>
          <w:rStyle w:val="IntenseReference"/>
          <w:b w:val="0"/>
          <w:bCs w:val="0"/>
          <w:smallCaps w:val="0"/>
          <w:color w:val="auto"/>
          <w:spacing w:val="0"/>
          <w:sz w:val="20"/>
          <w:szCs w:val="20"/>
          <w:lang w:val="fi-FI"/>
        </w:rPr>
        <w:t>R4-2521527</w:t>
      </w:r>
      <w:r w:rsidR="00EE6BA0" w:rsidRPr="006C0371">
        <w:rPr>
          <w:rStyle w:val="IntenseReference"/>
          <w:b w:val="0"/>
          <w:bCs w:val="0"/>
          <w:smallCaps w:val="0"/>
          <w:color w:val="auto"/>
          <w:spacing w:val="0"/>
          <w:sz w:val="20"/>
          <w:szCs w:val="20"/>
          <w:lang w:val="en-GB"/>
        </w:rPr>
        <w:t xml:space="preserve">: </w:t>
      </w:r>
    </w:p>
    <w:p w14:paraId="6E4518D7" w14:textId="03A937CF" w:rsidR="00EE6BA0" w:rsidRPr="006C0371" w:rsidRDefault="00EE6BA0" w:rsidP="00EE6BA0">
      <w:pPr>
        <w:pStyle w:val="3GPPNormalText"/>
        <w:numPr>
          <w:ilvl w:val="2"/>
          <w:numId w:val="42"/>
        </w:numPr>
        <w:rPr>
          <w:sz w:val="20"/>
          <w:szCs w:val="20"/>
        </w:rPr>
      </w:pPr>
      <w:r w:rsidRPr="006C0371">
        <w:rPr>
          <w:rStyle w:val="IntenseReference"/>
          <w:b w:val="0"/>
          <w:bCs w:val="0"/>
          <w:smallCaps w:val="0"/>
          <w:color w:val="auto"/>
          <w:spacing w:val="0"/>
          <w:sz w:val="20"/>
          <w:szCs w:val="20"/>
          <w:lang w:val="en-GB"/>
        </w:rPr>
        <w:t xml:space="preserve">For intra-frequency </w:t>
      </w:r>
      <w:r w:rsidR="004211B9" w:rsidRPr="006C0371">
        <w:rPr>
          <w:sz w:val="20"/>
          <w:szCs w:val="20"/>
        </w:rPr>
        <w:t>target cell is known according to the definition in clause 9.14.2</w:t>
      </w:r>
    </w:p>
    <w:p w14:paraId="1D5873A8" w14:textId="76272257" w:rsidR="00A57047" w:rsidRPr="006C0371" w:rsidRDefault="003C1919" w:rsidP="006C0371">
      <w:pPr>
        <w:pStyle w:val="3GPPNormalText"/>
        <w:numPr>
          <w:ilvl w:val="2"/>
          <w:numId w:val="42"/>
        </w:numPr>
        <w:rPr>
          <w:sz w:val="20"/>
          <w:szCs w:val="20"/>
        </w:rPr>
      </w:pPr>
      <w:r w:rsidRPr="006C0371">
        <w:rPr>
          <w:sz w:val="20"/>
          <w:szCs w:val="20"/>
          <w:lang w:val="en-GB"/>
        </w:rPr>
        <w:t xml:space="preserve">For </w:t>
      </w:r>
      <w:r w:rsidRPr="006C0371">
        <w:rPr>
          <w:rFonts w:eastAsia="Malgun Gothic"/>
          <w:sz w:val="20"/>
          <w:szCs w:val="20"/>
          <w:lang w:eastAsia="en-GB"/>
        </w:rPr>
        <w:t xml:space="preserve">inter-frequency </w:t>
      </w:r>
      <w:r w:rsidR="005F23DD" w:rsidRPr="006C0371">
        <w:rPr>
          <w:sz w:val="20"/>
          <w:szCs w:val="20"/>
        </w:rPr>
        <w:t>target cell is known according to the definition in clause 9.15.2</w:t>
      </w:r>
    </w:p>
    <w:p w14:paraId="6075AB8A" w14:textId="77777777" w:rsidR="00DF0F76" w:rsidRPr="006C0371" w:rsidRDefault="00DF0F76">
      <w:pPr>
        <w:spacing w:after="0"/>
        <w:rPr>
          <w:lang w:val="x-none" w:eastAsia="ja-JP"/>
        </w:rPr>
      </w:pPr>
    </w:p>
    <w:p w14:paraId="1D632361" w14:textId="77777777" w:rsidR="003D54BD" w:rsidRPr="003D54BD" w:rsidRDefault="003D54BD" w:rsidP="003D54BD">
      <w:pPr>
        <w:snapToGrid w:val="0"/>
        <w:spacing w:after="120"/>
        <w:jc w:val="both"/>
        <w:rPr>
          <w:b/>
          <w:sz w:val="21"/>
          <w:szCs w:val="21"/>
          <w:highlight w:val="yellow"/>
        </w:rPr>
      </w:pPr>
      <w:r w:rsidRPr="003D54BD">
        <w:rPr>
          <w:b/>
          <w:sz w:val="21"/>
          <w:szCs w:val="21"/>
          <w:highlight w:val="yellow"/>
        </w:rPr>
        <w:t>&lt;Way Forward&gt;:</w:t>
      </w:r>
    </w:p>
    <w:p w14:paraId="12294DB0" w14:textId="303474F4" w:rsidR="008A0F19" w:rsidRPr="00166BCA" w:rsidRDefault="002C162D" w:rsidP="00166BCA">
      <w:pPr>
        <w:pStyle w:val="3GPPNormalText"/>
        <w:numPr>
          <w:ilvl w:val="0"/>
          <w:numId w:val="42"/>
        </w:numPr>
      </w:pPr>
      <w:r w:rsidRPr="003D54BD">
        <w:rPr>
          <w:highlight w:val="yellow"/>
        </w:rPr>
        <w:t>FFS how capture known in the specification.</w:t>
      </w:r>
      <w:r>
        <w:rPr>
          <w:lang w:eastAsia="ja-JP"/>
        </w:rPr>
        <w:br w:type="page"/>
      </w:r>
    </w:p>
    <w:p w14:paraId="51399EA8" w14:textId="74658C51" w:rsidR="00B72163" w:rsidRPr="001B4E59" w:rsidRDefault="00F976D3" w:rsidP="001B4E59">
      <w:pPr>
        <w:pStyle w:val="Heading1"/>
        <w:rPr>
          <w:lang w:val="en-GB" w:eastAsia="ja-JP"/>
        </w:rPr>
      </w:pPr>
      <w:bookmarkStart w:id="8" w:name="_Toc213767287"/>
      <w:r w:rsidRPr="00E05E25">
        <w:rPr>
          <w:lang w:val="en-GB" w:eastAsia="ja-JP"/>
        </w:rPr>
        <w:lastRenderedPageBreak/>
        <w:t xml:space="preserve">Topic #2 </w:t>
      </w:r>
      <w:r w:rsidR="005F173E" w:rsidRPr="00E05E25">
        <w:rPr>
          <w:lang w:val="en-GB" w:eastAsia="ja-JP"/>
        </w:rPr>
        <w:t>Event triggered L1 measurement reporting performance part</w:t>
      </w:r>
      <w:bookmarkEnd w:id="8"/>
    </w:p>
    <w:p w14:paraId="52DA25E7" w14:textId="77777777" w:rsidR="00CA1FB4" w:rsidRPr="00E05E25" w:rsidRDefault="00CA1FB4" w:rsidP="00CA1FB4">
      <w:pPr>
        <w:pStyle w:val="Issue-Style-1"/>
      </w:pPr>
      <w:bookmarkStart w:id="9" w:name="_Toc213767289"/>
      <w:r w:rsidRPr="00E05E25">
        <w:t xml:space="preserve">Issue 2-1-1: </w:t>
      </w:r>
      <w:r>
        <w:t>Whether to send DCI in every slot after the event condition is met</w:t>
      </w:r>
      <w:bookmarkEnd w:id="9"/>
    </w:p>
    <w:p w14:paraId="15ECF772" w14:textId="121A4329" w:rsidR="00CA1FB4" w:rsidRDefault="00CA1FB4" w:rsidP="00CA1FB4">
      <w:pPr>
        <w:spacing w:after="0"/>
        <w:rPr>
          <w:i/>
          <w:iCs/>
          <w:color w:val="4472C4" w:themeColor="accent1"/>
          <w:lang w:eastAsia="zh-CN"/>
        </w:rPr>
      </w:pPr>
      <w:r>
        <w:rPr>
          <w:i/>
          <w:iCs/>
          <w:color w:val="4472C4" w:themeColor="accent1"/>
          <w:lang w:eastAsia="zh-CN"/>
        </w:rPr>
        <w:t xml:space="preserve">Technical background from </w:t>
      </w:r>
      <w:r w:rsidRPr="006770D6">
        <w:rPr>
          <w:i/>
          <w:iCs/>
          <w:color w:val="4472C4" w:themeColor="accent1"/>
          <w:lang w:eastAsia="zh-CN"/>
        </w:rPr>
        <w:tab/>
        <w:t>R4-2521920</w:t>
      </w:r>
      <w:r w:rsidR="000B6FA0">
        <w:rPr>
          <w:i/>
          <w:iCs/>
          <w:color w:val="4472C4" w:themeColor="accent1"/>
          <w:lang w:eastAsia="zh-CN"/>
        </w:rPr>
        <w:t xml:space="preserve">. Check also </w:t>
      </w:r>
      <w:r w:rsidR="000B6FA0" w:rsidRPr="000B6FA0">
        <w:rPr>
          <w:i/>
          <w:iCs/>
          <w:color w:val="4472C4" w:themeColor="accent1"/>
          <w:lang w:eastAsia="zh-CN"/>
        </w:rPr>
        <w:t>Issue 3-1-1</w:t>
      </w:r>
      <w:r w:rsidR="000B6FA0">
        <w:rPr>
          <w:i/>
          <w:iCs/>
          <w:color w:val="4472C4" w:themeColor="accent1"/>
          <w:lang w:eastAsia="zh-CN"/>
        </w:rPr>
        <w:t xml:space="preserve"> as it is </w:t>
      </w:r>
      <w:proofErr w:type="gramStart"/>
      <w:r w:rsidR="000B6FA0">
        <w:rPr>
          <w:i/>
          <w:iCs/>
          <w:color w:val="4472C4" w:themeColor="accent1"/>
          <w:lang w:eastAsia="zh-CN"/>
        </w:rPr>
        <w:t>more or less the</w:t>
      </w:r>
      <w:proofErr w:type="gramEnd"/>
      <w:r w:rsidR="000B6FA0">
        <w:rPr>
          <w:i/>
          <w:iCs/>
          <w:color w:val="4472C4" w:themeColor="accent1"/>
          <w:lang w:eastAsia="zh-CN"/>
        </w:rPr>
        <w:t xml:space="preserve"> same. </w:t>
      </w:r>
    </w:p>
    <w:p w14:paraId="3EDD92CD" w14:textId="77777777" w:rsidR="00CA1FB4" w:rsidRDefault="00CA1FB4" w:rsidP="00CA1FB4">
      <w:pPr>
        <w:spacing w:after="0"/>
        <w:rPr>
          <w:i/>
          <w:iCs/>
          <w:color w:val="4472C4" w:themeColor="accent1"/>
          <w:lang w:eastAsia="zh-CN"/>
        </w:rPr>
      </w:pPr>
    </w:p>
    <w:tbl>
      <w:tblPr>
        <w:tblStyle w:val="TableGrid"/>
        <w:tblW w:w="0" w:type="auto"/>
        <w:tblLook w:val="04A0" w:firstRow="1" w:lastRow="0" w:firstColumn="1" w:lastColumn="0" w:noHBand="0" w:noVBand="1"/>
      </w:tblPr>
      <w:tblGrid>
        <w:gridCol w:w="9631"/>
      </w:tblGrid>
      <w:tr w:rsidR="00490BF2" w14:paraId="66A63672" w14:textId="77777777" w:rsidTr="00490BF2">
        <w:tc>
          <w:tcPr>
            <w:tcW w:w="9631" w:type="dxa"/>
          </w:tcPr>
          <w:p w14:paraId="04204FE8" w14:textId="3C7482A5" w:rsidR="00490BF2" w:rsidRDefault="00490BF2" w:rsidP="00490BF2">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09F7FF14" w14:textId="77777777" w:rsidR="00AC561E" w:rsidRDefault="00AC561E" w:rsidP="00CA1FB4">
      <w:pPr>
        <w:jc w:val="both"/>
        <w:rPr>
          <w:i/>
          <w:iCs/>
          <w:color w:val="4472C4" w:themeColor="accent1"/>
        </w:rPr>
      </w:pPr>
    </w:p>
    <w:p w14:paraId="4FF8BF21" w14:textId="0BF67BCC" w:rsidR="00CA1FB4" w:rsidRPr="00501143" w:rsidRDefault="00CA1FB4" w:rsidP="00CA1FB4">
      <w:pPr>
        <w:jc w:val="both"/>
        <w:rPr>
          <w:i/>
          <w:iCs/>
          <w:color w:val="4472C4" w:themeColor="accent1"/>
        </w:rPr>
      </w:pPr>
      <w:r w:rsidRPr="00501143">
        <w:rPr>
          <w:i/>
          <w:iCs/>
          <w:color w:val="4472C4" w:themeColor="accent1"/>
        </w:rPr>
        <w:t xml:space="preserve">In the test configuration, using SR as the end point is not verifiable, since the UE can send the SR at any arbitrary time, and the test equipment (TE) cannot determine when the measurement period has </w:t>
      </w:r>
      <w:proofErr w:type="gramStart"/>
      <w:r w:rsidRPr="00501143">
        <w:rPr>
          <w:i/>
          <w:iCs/>
          <w:color w:val="4472C4" w:themeColor="accent1"/>
        </w:rPr>
        <w:t>actually ended</w:t>
      </w:r>
      <w:proofErr w:type="gramEnd"/>
      <w:r w:rsidRPr="00501143">
        <w:rPr>
          <w:i/>
          <w:iCs/>
          <w:color w:val="4472C4" w:themeColor="accent1"/>
        </w:rPr>
        <w:t>. While using a special purpose SR could be an alternative, but not all UEs may support it. To ensure consistent testing across all UEs, we propose scheduling a DCI with UL grant in every slot once the event is triggered.</w:t>
      </w:r>
    </w:p>
    <w:p w14:paraId="14C94768" w14:textId="77777777" w:rsidR="00CA1FB4" w:rsidRDefault="00CA1FB4" w:rsidP="00CA1FB4">
      <w:pPr>
        <w:spacing w:after="0"/>
        <w:rPr>
          <w:lang w:eastAsia="ja-JP"/>
        </w:rPr>
      </w:pPr>
      <w:r>
        <w:rPr>
          <w:lang w:eastAsia="ja-JP"/>
        </w:rPr>
        <w:t xml:space="preserve">Proposals: </w:t>
      </w:r>
    </w:p>
    <w:p w14:paraId="08C52246" w14:textId="77777777" w:rsidR="00CA1FB4" w:rsidRDefault="00CA1FB4" w:rsidP="00CA1FB4">
      <w:pPr>
        <w:spacing w:after="0"/>
        <w:rPr>
          <w:lang w:eastAsia="ja-JP"/>
        </w:rPr>
      </w:pPr>
    </w:p>
    <w:p w14:paraId="0DC08178" w14:textId="77777777" w:rsidR="00CA1FB4" w:rsidRPr="00501143" w:rsidRDefault="00CA1FB4" w:rsidP="00CA1FB4">
      <w:pPr>
        <w:pStyle w:val="ListParagraph"/>
        <w:numPr>
          <w:ilvl w:val="0"/>
          <w:numId w:val="42"/>
        </w:numPr>
        <w:spacing w:after="0"/>
        <w:ind w:firstLineChars="0"/>
        <w:rPr>
          <w:lang w:eastAsia="ja-JP"/>
        </w:rPr>
      </w:pPr>
      <w:r>
        <w:rPr>
          <w:lang w:eastAsia="ja-JP"/>
        </w:rPr>
        <w:t xml:space="preserve">Proposal 1 (Ericsson): </w:t>
      </w:r>
      <w:r w:rsidRPr="00501143">
        <w:rPr>
          <w:lang w:eastAsia="ja-JP"/>
        </w:rPr>
        <w:tab/>
        <w:t>RAN4 to agree that TE sends DCI in every slot after the event condition is changed in the test.</w:t>
      </w:r>
    </w:p>
    <w:p w14:paraId="2D338840" w14:textId="77777777" w:rsidR="00CA1FB4" w:rsidRPr="00E05E25" w:rsidRDefault="00CA1FB4" w:rsidP="00CA1FB4">
      <w:pPr>
        <w:spacing w:after="0"/>
        <w:rPr>
          <w:color w:val="4472C4" w:themeColor="accent1"/>
          <w:lang w:eastAsia="ja-JP"/>
        </w:rPr>
      </w:pPr>
    </w:p>
    <w:p w14:paraId="1CB7F140" w14:textId="77777777" w:rsidR="00A54E9A" w:rsidRDefault="00A54E9A" w:rsidP="00CA1FB4">
      <w:pPr>
        <w:spacing w:after="0"/>
        <w:rPr>
          <w:b/>
          <w:bCs/>
          <w:color w:val="4472C4" w:themeColor="accent1"/>
        </w:rPr>
      </w:pPr>
    </w:p>
    <w:p w14:paraId="57AEE49D" w14:textId="06E6D572" w:rsidR="00A54E9A" w:rsidRPr="00E618E7" w:rsidRDefault="00A54E9A" w:rsidP="00A54E9A">
      <w:pPr>
        <w:snapToGrid w:val="0"/>
        <w:spacing w:after="120"/>
        <w:jc w:val="both"/>
        <w:rPr>
          <w:b/>
          <w:sz w:val="21"/>
          <w:szCs w:val="21"/>
          <w:highlight w:val="yellow"/>
        </w:rPr>
      </w:pPr>
      <w:r>
        <w:rPr>
          <w:b/>
          <w:sz w:val="21"/>
          <w:szCs w:val="21"/>
          <w:highlight w:val="yellow"/>
        </w:rPr>
        <w:t>&lt;Way Forward&gt;</w:t>
      </w:r>
      <w:r w:rsidRPr="00E618E7">
        <w:rPr>
          <w:b/>
          <w:sz w:val="21"/>
          <w:szCs w:val="21"/>
          <w:highlight w:val="yellow"/>
        </w:rPr>
        <w:t>:</w:t>
      </w:r>
    </w:p>
    <w:p w14:paraId="6B8535FF" w14:textId="77777777" w:rsidR="00A54E9A" w:rsidRPr="00E618E7" w:rsidRDefault="00A54E9A" w:rsidP="00A54E9A">
      <w:pPr>
        <w:pStyle w:val="ListParagraph"/>
        <w:numPr>
          <w:ilvl w:val="0"/>
          <w:numId w:val="42"/>
        </w:numPr>
        <w:snapToGrid w:val="0"/>
        <w:spacing w:after="120"/>
        <w:ind w:firstLineChars="0"/>
        <w:jc w:val="both"/>
        <w:rPr>
          <w:b/>
          <w:sz w:val="21"/>
          <w:szCs w:val="21"/>
          <w:highlight w:val="yellow"/>
        </w:rPr>
      </w:pPr>
      <w:r w:rsidRPr="00E618E7">
        <w:rPr>
          <w:highlight w:val="yellow"/>
          <w:lang w:eastAsia="ja-JP"/>
        </w:rPr>
        <w:t xml:space="preserve">FFS for the design where TE sends DCI in every slot after the event condition is changed in the test. </w:t>
      </w:r>
    </w:p>
    <w:p w14:paraId="3BFE4B9B" w14:textId="1040E8E5" w:rsidR="00531A75" w:rsidRPr="001B4E59" w:rsidRDefault="00531A75">
      <w:pPr>
        <w:spacing w:after="0"/>
        <w:rPr>
          <w:rFonts w:eastAsia="MS Mincho"/>
          <w:b/>
          <w:bCs/>
          <w:color w:val="4472C4" w:themeColor="accent1"/>
        </w:rPr>
      </w:pPr>
    </w:p>
    <w:p w14:paraId="1DAC7BCF" w14:textId="3FF2BF6D" w:rsidR="00531A75" w:rsidRDefault="00531A75">
      <w:pPr>
        <w:spacing w:after="0"/>
        <w:rPr>
          <w:color w:val="0070C0"/>
          <w:lang w:eastAsia="zh-CN"/>
        </w:rPr>
      </w:pPr>
    </w:p>
    <w:p w14:paraId="5EA69176" w14:textId="19458528" w:rsidR="00531A75" w:rsidRDefault="00531A75">
      <w:pPr>
        <w:spacing w:after="0"/>
        <w:rPr>
          <w:color w:val="0070C0"/>
          <w:lang w:eastAsia="zh-CN"/>
        </w:rPr>
      </w:pPr>
    </w:p>
    <w:p w14:paraId="1B11FC6A" w14:textId="77777777" w:rsidR="00531A75" w:rsidRPr="00E05E25" w:rsidRDefault="00531A75">
      <w:pPr>
        <w:spacing w:after="0"/>
        <w:rPr>
          <w:color w:val="0070C0"/>
          <w:lang w:eastAsia="zh-CN"/>
        </w:rPr>
      </w:pPr>
    </w:p>
    <w:p w14:paraId="5DA3ABA2" w14:textId="77777777" w:rsidR="008E3C0D" w:rsidRDefault="008E3C0D">
      <w:pPr>
        <w:spacing w:after="0"/>
        <w:rPr>
          <w:rFonts w:ascii="Arial" w:hAnsi="Arial"/>
          <w:sz w:val="36"/>
          <w:lang w:eastAsia="ja-JP"/>
        </w:rPr>
      </w:pPr>
      <w:r>
        <w:rPr>
          <w:lang w:eastAsia="ja-JP"/>
        </w:rPr>
        <w:br w:type="page"/>
      </w:r>
    </w:p>
    <w:p w14:paraId="05218DA4" w14:textId="4320D54C" w:rsidR="008E324E" w:rsidRPr="00E05E25" w:rsidRDefault="00F976D3" w:rsidP="008E324E">
      <w:pPr>
        <w:pStyle w:val="Heading1"/>
        <w:rPr>
          <w:lang w:val="en-GB" w:eastAsia="ja-JP"/>
        </w:rPr>
      </w:pPr>
      <w:bookmarkStart w:id="10" w:name="_Toc213767291"/>
      <w:r w:rsidRPr="00E05E25">
        <w:rPr>
          <w:lang w:val="en-GB" w:eastAsia="ja-JP"/>
        </w:rPr>
        <w:lastRenderedPageBreak/>
        <w:t xml:space="preserve">Topic #3 </w:t>
      </w:r>
      <w:r w:rsidR="005249E8" w:rsidRPr="00E05E25">
        <w:rPr>
          <w:lang w:val="en-GB" w:eastAsia="ja-JP"/>
        </w:rPr>
        <w:t>CSI-RS based L1 measurement</w:t>
      </w:r>
      <w:r w:rsidR="004E4F7D">
        <w:rPr>
          <w:lang w:val="en-GB" w:eastAsia="ja-JP"/>
        </w:rPr>
        <w:t xml:space="preserve"> Performance part</w:t>
      </w:r>
      <w:bookmarkEnd w:id="10"/>
    </w:p>
    <w:p w14:paraId="53B5DDE1" w14:textId="0CA0D956" w:rsidR="00F11E94" w:rsidRPr="00E05E25" w:rsidRDefault="00F11E94" w:rsidP="00F11E94">
      <w:pPr>
        <w:pStyle w:val="Issue-Style-1"/>
      </w:pPr>
      <w:bookmarkStart w:id="11" w:name="_Toc213767293"/>
      <w:r w:rsidRPr="00E05E25">
        <w:t xml:space="preserve">Issue </w:t>
      </w:r>
      <w:r w:rsidR="006C4F97">
        <w:t>3</w:t>
      </w:r>
      <w:r w:rsidRPr="00E05E25">
        <w:t xml:space="preserve">-1-1: </w:t>
      </w:r>
      <w:r>
        <w:t>Whether to send DCI in every slot after the event condition is met</w:t>
      </w:r>
      <w:bookmarkEnd w:id="11"/>
    </w:p>
    <w:p w14:paraId="030DF2C8" w14:textId="312CB877" w:rsidR="00F11E94" w:rsidRDefault="00F11E94" w:rsidP="00F11E94">
      <w:pPr>
        <w:spacing w:after="0"/>
        <w:rPr>
          <w:i/>
          <w:iCs/>
          <w:color w:val="4472C4" w:themeColor="accent1"/>
          <w:lang w:eastAsia="zh-CN"/>
        </w:rPr>
      </w:pPr>
      <w:r>
        <w:rPr>
          <w:i/>
          <w:iCs/>
          <w:color w:val="4472C4" w:themeColor="accent1"/>
          <w:lang w:eastAsia="zh-CN"/>
        </w:rPr>
        <w:t xml:space="preserve">Technical background from </w:t>
      </w:r>
      <w:r w:rsidRPr="006770D6">
        <w:rPr>
          <w:i/>
          <w:iCs/>
          <w:color w:val="4472C4" w:themeColor="accent1"/>
          <w:lang w:eastAsia="zh-CN"/>
        </w:rPr>
        <w:tab/>
      </w:r>
      <w:r w:rsidR="004D1F14" w:rsidRPr="004D1F14">
        <w:rPr>
          <w:i/>
          <w:iCs/>
          <w:color w:val="4472C4" w:themeColor="accent1"/>
          <w:lang w:eastAsia="zh-CN"/>
        </w:rPr>
        <w:t>R4-2521922</w:t>
      </w:r>
    </w:p>
    <w:p w14:paraId="4927A7AA" w14:textId="77777777" w:rsidR="00F11E94" w:rsidRDefault="00F11E94" w:rsidP="00F11E94">
      <w:pPr>
        <w:spacing w:after="0"/>
        <w:rPr>
          <w:i/>
          <w:iCs/>
          <w:color w:val="4472C4" w:themeColor="accent1"/>
          <w:lang w:eastAsia="zh-CN"/>
        </w:rPr>
      </w:pPr>
    </w:p>
    <w:tbl>
      <w:tblPr>
        <w:tblStyle w:val="TableGrid"/>
        <w:tblW w:w="0" w:type="auto"/>
        <w:tblLook w:val="04A0" w:firstRow="1" w:lastRow="0" w:firstColumn="1" w:lastColumn="0" w:noHBand="0" w:noVBand="1"/>
      </w:tblPr>
      <w:tblGrid>
        <w:gridCol w:w="9631"/>
      </w:tblGrid>
      <w:tr w:rsidR="00F11E94" w14:paraId="797B68FC" w14:textId="77777777" w:rsidTr="00D40B7D">
        <w:tc>
          <w:tcPr>
            <w:tcW w:w="9631" w:type="dxa"/>
          </w:tcPr>
          <w:p w14:paraId="115809C4" w14:textId="77777777" w:rsidR="00F11E94" w:rsidRDefault="00F11E94" w:rsidP="00D40B7D">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4B075958" w14:textId="77777777" w:rsidR="001F51B5" w:rsidRDefault="001F51B5" w:rsidP="00F11E94">
      <w:pPr>
        <w:jc w:val="both"/>
        <w:rPr>
          <w:i/>
          <w:iCs/>
          <w:color w:val="4472C4" w:themeColor="accent1"/>
        </w:rPr>
      </w:pPr>
    </w:p>
    <w:p w14:paraId="0E778203" w14:textId="7A633579" w:rsidR="00F11E94" w:rsidRPr="00501143" w:rsidRDefault="00F11E94" w:rsidP="00F11E94">
      <w:pPr>
        <w:jc w:val="both"/>
        <w:rPr>
          <w:i/>
          <w:iCs/>
          <w:color w:val="4472C4" w:themeColor="accent1"/>
        </w:rPr>
      </w:pPr>
      <w:r w:rsidRPr="00501143">
        <w:rPr>
          <w:i/>
          <w:iCs/>
          <w:color w:val="4472C4" w:themeColor="accent1"/>
        </w:rPr>
        <w:t xml:space="preserve">In the test configuration, using SR as the end point is not verifiable, since the UE can send the SR at any arbitrary time, and the test equipment (TE) cannot determine when the measurement period has </w:t>
      </w:r>
      <w:proofErr w:type="gramStart"/>
      <w:r w:rsidRPr="00501143">
        <w:rPr>
          <w:i/>
          <w:iCs/>
          <w:color w:val="4472C4" w:themeColor="accent1"/>
        </w:rPr>
        <w:t>actually ended</w:t>
      </w:r>
      <w:proofErr w:type="gramEnd"/>
      <w:r w:rsidRPr="00501143">
        <w:rPr>
          <w:i/>
          <w:iCs/>
          <w:color w:val="4472C4" w:themeColor="accent1"/>
        </w:rPr>
        <w:t>. While using a special purpose SR could be an alternative, but not all UEs may support it. To ensure consistent testing across all UEs, we propose scheduling a DCI with UL grant in every slot once the event is triggered.</w:t>
      </w:r>
    </w:p>
    <w:p w14:paraId="19C36750" w14:textId="77777777" w:rsidR="00F11E94" w:rsidRDefault="00F11E94" w:rsidP="00F11E94">
      <w:pPr>
        <w:spacing w:after="0"/>
        <w:rPr>
          <w:lang w:eastAsia="ja-JP"/>
        </w:rPr>
      </w:pPr>
      <w:r>
        <w:rPr>
          <w:lang w:eastAsia="ja-JP"/>
        </w:rPr>
        <w:t xml:space="preserve">Proposals: </w:t>
      </w:r>
    </w:p>
    <w:p w14:paraId="785F20B5" w14:textId="77777777" w:rsidR="00F11E94" w:rsidRDefault="00F11E94" w:rsidP="00F11E94">
      <w:pPr>
        <w:spacing w:after="0"/>
        <w:rPr>
          <w:lang w:eastAsia="ja-JP"/>
        </w:rPr>
      </w:pPr>
    </w:p>
    <w:p w14:paraId="7476A5E1" w14:textId="2869B576" w:rsidR="00F11E94" w:rsidRPr="00501143" w:rsidRDefault="00F11E94" w:rsidP="001F51B5">
      <w:pPr>
        <w:pStyle w:val="ListParagraph"/>
        <w:numPr>
          <w:ilvl w:val="0"/>
          <w:numId w:val="42"/>
        </w:numPr>
        <w:ind w:firstLineChars="0"/>
        <w:rPr>
          <w:lang w:eastAsia="ja-JP"/>
        </w:rPr>
      </w:pPr>
      <w:r>
        <w:rPr>
          <w:lang w:eastAsia="ja-JP"/>
        </w:rPr>
        <w:t xml:space="preserve">Proposal 1 (Ericsson): </w:t>
      </w:r>
      <w:r w:rsidRPr="00501143">
        <w:rPr>
          <w:lang w:eastAsia="ja-JP"/>
        </w:rPr>
        <w:tab/>
      </w:r>
      <w:r w:rsidR="001F51B5" w:rsidRPr="001F51B5">
        <w:rPr>
          <w:lang w:eastAsia="ja-JP"/>
        </w:rPr>
        <w:t>RAN4 to agree that TE sends DCI in every slot after the event condition is changed in the test.</w:t>
      </w:r>
    </w:p>
    <w:p w14:paraId="06C698C3" w14:textId="77777777" w:rsidR="00F11E94" w:rsidRPr="00E05E25" w:rsidRDefault="00F11E94" w:rsidP="00F11E94">
      <w:pPr>
        <w:spacing w:after="0"/>
        <w:rPr>
          <w:color w:val="4472C4" w:themeColor="accent1"/>
          <w:lang w:eastAsia="ja-JP"/>
        </w:rPr>
      </w:pPr>
    </w:p>
    <w:p w14:paraId="1297D9F6" w14:textId="77777777" w:rsidR="00892145" w:rsidRPr="00E618E7" w:rsidRDefault="00892145" w:rsidP="00892145">
      <w:pPr>
        <w:snapToGrid w:val="0"/>
        <w:spacing w:after="120"/>
        <w:jc w:val="both"/>
        <w:rPr>
          <w:b/>
          <w:sz w:val="21"/>
          <w:szCs w:val="21"/>
          <w:highlight w:val="yellow"/>
        </w:rPr>
      </w:pPr>
      <w:r>
        <w:rPr>
          <w:b/>
          <w:sz w:val="21"/>
          <w:szCs w:val="21"/>
          <w:highlight w:val="yellow"/>
        </w:rPr>
        <w:t>&lt;Way Forward&gt;</w:t>
      </w:r>
      <w:r w:rsidRPr="00E618E7">
        <w:rPr>
          <w:b/>
          <w:sz w:val="21"/>
          <w:szCs w:val="21"/>
          <w:highlight w:val="yellow"/>
        </w:rPr>
        <w:t>:</w:t>
      </w:r>
    </w:p>
    <w:p w14:paraId="66917580" w14:textId="77777777" w:rsidR="00892145" w:rsidRPr="00E618E7" w:rsidRDefault="00892145" w:rsidP="00892145">
      <w:pPr>
        <w:pStyle w:val="ListParagraph"/>
        <w:numPr>
          <w:ilvl w:val="0"/>
          <w:numId w:val="42"/>
        </w:numPr>
        <w:snapToGrid w:val="0"/>
        <w:spacing w:after="120"/>
        <w:ind w:firstLineChars="0"/>
        <w:jc w:val="both"/>
        <w:rPr>
          <w:b/>
          <w:sz w:val="21"/>
          <w:szCs w:val="21"/>
          <w:highlight w:val="yellow"/>
        </w:rPr>
      </w:pPr>
      <w:r w:rsidRPr="00E618E7">
        <w:rPr>
          <w:highlight w:val="yellow"/>
          <w:lang w:eastAsia="ja-JP"/>
        </w:rPr>
        <w:t xml:space="preserve">FFS for the design where TE sends DCI in every slot after the event condition is changed in the test. </w:t>
      </w:r>
    </w:p>
    <w:p w14:paraId="24E1532E" w14:textId="77777777" w:rsidR="009E0AD4" w:rsidRPr="00E05E25" w:rsidRDefault="009E0AD4" w:rsidP="0063121A">
      <w:pPr>
        <w:pStyle w:val="3GPPNormalText"/>
        <w:rPr>
          <w:lang w:val="en-GB"/>
        </w:rPr>
      </w:pPr>
    </w:p>
    <w:p w14:paraId="55B7C8D3" w14:textId="06A02777" w:rsidR="008E324E" w:rsidRPr="00E05E25" w:rsidRDefault="008E324E" w:rsidP="00DD19DE">
      <w:pPr>
        <w:rPr>
          <w:color w:val="0070C0"/>
          <w:lang w:eastAsia="zh-CN"/>
        </w:rPr>
      </w:pPr>
    </w:p>
    <w:p w14:paraId="2538EB52" w14:textId="5F1B74FF" w:rsidR="00F53277" w:rsidRPr="00E05E25" w:rsidRDefault="00F53277">
      <w:pPr>
        <w:spacing w:after="0"/>
        <w:rPr>
          <w:rFonts w:ascii="Arial" w:hAnsi="Arial"/>
          <w:b/>
          <w:bCs/>
          <w:sz w:val="18"/>
          <w:szCs w:val="18"/>
          <w:u w:val="single"/>
          <w:lang w:eastAsia="zh-CN"/>
        </w:rPr>
      </w:pPr>
    </w:p>
    <w:p w14:paraId="7BBD0EA0" w14:textId="77777777" w:rsidR="00C218FD" w:rsidRDefault="00C218FD">
      <w:pPr>
        <w:spacing w:after="0"/>
        <w:rPr>
          <w:rFonts w:ascii="Arial" w:hAnsi="Arial"/>
          <w:b/>
          <w:bCs/>
          <w:szCs w:val="18"/>
          <w:u w:val="single"/>
          <w:lang w:eastAsia="zh-CN"/>
        </w:rPr>
      </w:pPr>
      <w:r>
        <w:br w:type="page"/>
      </w:r>
    </w:p>
    <w:p w14:paraId="58F37EF5" w14:textId="3DE7ABF8" w:rsidR="00AF1780" w:rsidRPr="00E05E25" w:rsidRDefault="00AF1780" w:rsidP="00AF1780">
      <w:pPr>
        <w:pStyle w:val="Issue-Style-1"/>
      </w:pPr>
      <w:bookmarkStart w:id="12" w:name="_Toc213767294"/>
      <w:r w:rsidRPr="00E05E25">
        <w:lastRenderedPageBreak/>
        <w:t xml:space="preserve">Issue </w:t>
      </w:r>
      <w:r w:rsidR="00CE363D" w:rsidRPr="00E05E25">
        <w:t>3</w:t>
      </w:r>
      <w:r w:rsidRPr="00E05E25">
        <w:t>-</w:t>
      </w:r>
      <w:r w:rsidR="00CE363D" w:rsidRPr="00E05E25">
        <w:t>1</w:t>
      </w:r>
      <w:r w:rsidRPr="00E05E25">
        <w:t>-</w:t>
      </w:r>
      <w:r w:rsidR="00CE363D" w:rsidRPr="00E05E25">
        <w:t>2</w:t>
      </w:r>
      <w:r w:rsidRPr="00E05E25">
        <w:t xml:space="preserve">: </w:t>
      </w:r>
      <w:r w:rsidR="00D36E0E">
        <w:rPr>
          <w:sz w:val="22"/>
          <w:szCs w:val="22"/>
        </w:rPr>
        <w:t>Test case design for e</w:t>
      </w:r>
      <w:r w:rsidR="00096845">
        <w:rPr>
          <w:sz w:val="22"/>
          <w:szCs w:val="22"/>
        </w:rPr>
        <w:t xml:space="preserve">vent triggered </w:t>
      </w:r>
      <w:r w:rsidR="00096845" w:rsidRPr="004F2211">
        <w:rPr>
          <w:sz w:val="22"/>
          <w:szCs w:val="22"/>
        </w:rPr>
        <w:t xml:space="preserve">CSI-RS based L1-RSRP </w:t>
      </w:r>
      <w:r w:rsidR="00096845">
        <w:rPr>
          <w:sz w:val="22"/>
          <w:szCs w:val="22"/>
        </w:rPr>
        <w:t>when</w:t>
      </w:r>
      <w:r w:rsidR="00096845" w:rsidRPr="004F2211">
        <w:rPr>
          <w:sz w:val="22"/>
          <w:szCs w:val="22"/>
        </w:rPr>
        <w:t xml:space="preserve"> SSB L1-RSRP</w:t>
      </w:r>
      <w:r w:rsidR="00096845">
        <w:rPr>
          <w:sz w:val="22"/>
          <w:szCs w:val="22"/>
        </w:rPr>
        <w:t xml:space="preserve"> measurement is not performed</w:t>
      </w:r>
      <w:bookmarkEnd w:id="12"/>
    </w:p>
    <w:p w14:paraId="3C26F89A" w14:textId="74D8A047" w:rsidR="00B444AD" w:rsidRPr="00CB5A91" w:rsidRDefault="00B444AD" w:rsidP="00AF1780">
      <w:pPr>
        <w:spacing w:after="120"/>
        <w:rPr>
          <w:i/>
          <w:iCs/>
          <w:color w:val="4472C4" w:themeColor="accent1"/>
        </w:rPr>
      </w:pPr>
      <w:r w:rsidRPr="00CB5A91">
        <w:rPr>
          <w:i/>
          <w:iCs/>
          <w:color w:val="4472C4" w:themeColor="accent1"/>
        </w:rPr>
        <w:t>Technical background</w:t>
      </w:r>
      <w:r w:rsidR="00C63EE6" w:rsidRPr="00CB5A91">
        <w:rPr>
          <w:i/>
          <w:iCs/>
          <w:color w:val="4472C4" w:themeColor="accent1"/>
        </w:rPr>
        <w:t xml:space="preserve"> from </w:t>
      </w:r>
      <w:r w:rsidR="00BC17C7" w:rsidRPr="00CB5A91">
        <w:rPr>
          <w:i/>
          <w:iCs/>
          <w:color w:val="4472C4" w:themeColor="accent1"/>
        </w:rPr>
        <w:t>R4-2521922</w:t>
      </w:r>
      <w:r w:rsidRPr="00CB5A91">
        <w:rPr>
          <w:i/>
          <w:iCs/>
          <w:color w:val="4472C4" w:themeColor="accent1"/>
        </w:rPr>
        <w:t xml:space="preserve">: </w:t>
      </w:r>
    </w:p>
    <w:p w14:paraId="291FC8CF" w14:textId="764BC411" w:rsidR="00F91AA7" w:rsidRPr="00CB5A91" w:rsidRDefault="00F91AA7" w:rsidP="00F91AA7">
      <w:pPr>
        <w:pStyle w:val="ListParagraph"/>
        <w:numPr>
          <w:ilvl w:val="0"/>
          <w:numId w:val="42"/>
        </w:numPr>
        <w:spacing w:after="120"/>
        <w:ind w:firstLineChars="0"/>
        <w:rPr>
          <w:i/>
          <w:iCs/>
          <w:color w:val="4472C4" w:themeColor="accent1"/>
        </w:rPr>
      </w:pPr>
      <w:r w:rsidRPr="00CB5A91">
        <w:rPr>
          <w:i/>
          <w:iCs/>
          <w:color w:val="4472C4" w:themeColor="accent1"/>
        </w:rPr>
        <w:t xml:space="preserve">UE may need time to detect the </w:t>
      </w:r>
      <w:proofErr w:type="gramStart"/>
      <w:r w:rsidRPr="00CB5A91">
        <w:rPr>
          <w:i/>
          <w:iCs/>
          <w:color w:val="4472C4" w:themeColor="accent1"/>
        </w:rPr>
        <w:t>event,</w:t>
      </w:r>
      <w:proofErr w:type="gramEnd"/>
      <w:r w:rsidRPr="00CB5A91">
        <w:rPr>
          <w:i/>
          <w:iCs/>
          <w:color w:val="4472C4" w:themeColor="accent1"/>
        </w:rPr>
        <w:t xml:space="preserve"> it is assumed that the measurement is performed after T2 begins</w:t>
      </w:r>
    </w:p>
    <w:p w14:paraId="53ADB4FD" w14:textId="21BB49DD" w:rsidR="002C1907" w:rsidRPr="00CB5A91" w:rsidRDefault="002C1907" w:rsidP="00F91AA7">
      <w:pPr>
        <w:pStyle w:val="ListParagraph"/>
        <w:numPr>
          <w:ilvl w:val="0"/>
          <w:numId w:val="42"/>
        </w:numPr>
        <w:spacing w:after="120"/>
        <w:ind w:firstLineChars="0"/>
        <w:rPr>
          <w:i/>
          <w:iCs/>
          <w:color w:val="4472C4" w:themeColor="accent1"/>
        </w:rPr>
      </w:pPr>
      <w:r w:rsidRPr="00CB5A91">
        <w:rPr>
          <w:i/>
          <w:iCs/>
          <w:color w:val="4472C4" w:themeColor="accent1"/>
        </w:rPr>
        <w:t xml:space="preserve">Considering the beam sweeping factor, the UE may realize the event condition after completing a full sweep, which could take up to 8 × 20 </w:t>
      </w:r>
      <w:proofErr w:type="spellStart"/>
      <w:r w:rsidRPr="00CB5A91">
        <w:rPr>
          <w:i/>
          <w:iCs/>
          <w:color w:val="4472C4" w:themeColor="accent1"/>
        </w:rPr>
        <w:t>ms</w:t>
      </w:r>
      <w:proofErr w:type="spellEnd"/>
      <w:r w:rsidRPr="00CB5A91">
        <w:rPr>
          <w:i/>
          <w:iCs/>
          <w:color w:val="4472C4" w:themeColor="accent1"/>
        </w:rPr>
        <w:t xml:space="preserve"> = 160 </w:t>
      </w:r>
      <w:proofErr w:type="spellStart"/>
      <w:r w:rsidRPr="00CB5A91">
        <w:rPr>
          <w:i/>
          <w:iCs/>
          <w:color w:val="4472C4" w:themeColor="accent1"/>
        </w:rPr>
        <w:t>ms</w:t>
      </w:r>
      <w:proofErr w:type="spellEnd"/>
    </w:p>
    <w:p w14:paraId="290D575D" w14:textId="52499860" w:rsidR="000906D0" w:rsidRPr="007725CF" w:rsidRDefault="000906D0" w:rsidP="00F91AA7">
      <w:pPr>
        <w:pStyle w:val="ListParagraph"/>
        <w:numPr>
          <w:ilvl w:val="0"/>
          <w:numId w:val="42"/>
        </w:numPr>
        <w:spacing w:after="120"/>
        <w:ind w:firstLineChars="0"/>
        <w:rPr>
          <w:b/>
          <w:bCs/>
          <w:i/>
          <w:iCs/>
          <w:color w:val="4472C4" w:themeColor="accent1"/>
        </w:rPr>
      </w:pPr>
      <w:r w:rsidRPr="007725CF">
        <w:rPr>
          <w:b/>
          <w:bCs/>
          <w:i/>
          <w:iCs/>
          <w:color w:val="4472C4" w:themeColor="accent1"/>
        </w:rPr>
        <w:t>Assuming DCI is scheduled every slot</w:t>
      </w:r>
      <w:r w:rsidR="007725CF">
        <w:rPr>
          <w:b/>
          <w:bCs/>
          <w:i/>
          <w:iCs/>
          <w:color w:val="4472C4" w:themeColor="accent1"/>
        </w:rPr>
        <w:t xml:space="preserve"> (Dependency to the previous issue)</w:t>
      </w:r>
    </w:p>
    <w:p w14:paraId="5BD48B3B" w14:textId="568A9994" w:rsidR="00C63EE6" w:rsidRPr="00CB5A91" w:rsidRDefault="00C63EE6" w:rsidP="00F91AA7">
      <w:pPr>
        <w:pStyle w:val="ListParagraph"/>
        <w:numPr>
          <w:ilvl w:val="0"/>
          <w:numId w:val="42"/>
        </w:numPr>
        <w:spacing w:after="120"/>
        <w:ind w:firstLineChars="0"/>
        <w:rPr>
          <w:i/>
          <w:iCs/>
          <w:color w:val="4472C4" w:themeColor="accent1"/>
        </w:rPr>
      </w:pPr>
      <w:r w:rsidRPr="00CB5A91">
        <w:rPr>
          <w:i/>
          <w:iCs/>
          <w:color w:val="4472C4" w:themeColor="accent1"/>
        </w:rPr>
        <w:t xml:space="preserve">UE reports the event-triggered L1-RSRP within 160 </w:t>
      </w:r>
      <w:proofErr w:type="spellStart"/>
      <w:r w:rsidRPr="00CB5A91">
        <w:rPr>
          <w:i/>
          <w:iCs/>
          <w:color w:val="4472C4" w:themeColor="accent1"/>
        </w:rPr>
        <w:t>ms</w:t>
      </w:r>
      <w:proofErr w:type="spellEnd"/>
      <w:r w:rsidRPr="00CB5A91">
        <w:rPr>
          <w:i/>
          <w:iCs/>
          <w:color w:val="4472C4" w:themeColor="accent1"/>
        </w:rPr>
        <w:t xml:space="preserve"> from the start of T2</w:t>
      </w:r>
    </w:p>
    <w:p w14:paraId="5D390EE6" w14:textId="77777777" w:rsidR="00BC17C7" w:rsidRPr="00CB5A91" w:rsidRDefault="00BC17C7" w:rsidP="00BC17C7">
      <w:pPr>
        <w:spacing w:after="0"/>
      </w:pPr>
      <w:r w:rsidRPr="00CB5A91">
        <w:t xml:space="preserve">Proposals: </w:t>
      </w:r>
    </w:p>
    <w:p w14:paraId="2D44A1EE" w14:textId="2F0236E7" w:rsidR="008A52CD" w:rsidRDefault="00E447A5" w:rsidP="00E13A48">
      <w:pPr>
        <w:pStyle w:val="ListParagraph"/>
        <w:numPr>
          <w:ilvl w:val="0"/>
          <w:numId w:val="42"/>
        </w:numPr>
        <w:ind w:firstLineChars="0"/>
      </w:pPr>
      <w:r w:rsidRPr="00CB5A91">
        <w:t>Proposal 1 (Ericsson):</w:t>
      </w:r>
      <w:r w:rsidRPr="00CB5A91">
        <w:tab/>
        <w:t xml:space="preserve">For the event triggered CSI-RS based L1-RSRP by skipping SSB based L1-RSRP, the UE is expected to report the event-triggered L1-RSRP within 160 </w:t>
      </w:r>
      <w:proofErr w:type="spellStart"/>
      <w:r w:rsidRPr="00CB5A91">
        <w:t>ms</w:t>
      </w:r>
      <w:proofErr w:type="spellEnd"/>
      <w:r w:rsidRPr="00CB5A91">
        <w:t xml:space="preserve"> (assuming CSI-RS periodicity of 20ms) from the start of T2.</w:t>
      </w:r>
    </w:p>
    <w:p w14:paraId="330E71CB" w14:textId="77777777" w:rsidR="00007EB5" w:rsidRPr="001B4E59" w:rsidRDefault="00007EB5" w:rsidP="00007EB5"/>
    <w:p w14:paraId="60E8E1F7" w14:textId="5049761A" w:rsidR="009601E2" w:rsidRPr="001B4E59" w:rsidRDefault="00E13A48" w:rsidP="00E13A48">
      <w:pPr>
        <w:rPr>
          <w:rFonts w:eastAsiaTheme="minorEastAsia"/>
          <w:b/>
          <w:bCs/>
          <w:highlight w:val="yellow"/>
          <w:lang w:eastAsia="zh-CN"/>
        </w:rPr>
      </w:pPr>
      <w:r w:rsidRPr="001B4E59">
        <w:rPr>
          <w:rFonts w:eastAsiaTheme="minorEastAsia"/>
          <w:b/>
          <w:bCs/>
          <w:highlight w:val="yellow"/>
          <w:lang w:eastAsia="zh-CN"/>
        </w:rPr>
        <w:t xml:space="preserve">&lt;Way Forward&gt; </w:t>
      </w:r>
    </w:p>
    <w:p w14:paraId="43B565D1" w14:textId="7B2B5E85" w:rsidR="005C29E5" w:rsidRPr="001B4E59" w:rsidRDefault="00007EB5" w:rsidP="00E13A48">
      <w:pPr>
        <w:pStyle w:val="ListParagraph"/>
        <w:numPr>
          <w:ilvl w:val="0"/>
          <w:numId w:val="15"/>
        </w:numPr>
        <w:ind w:firstLineChars="0"/>
        <w:rPr>
          <w:rFonts w:eastAsiaTheme="minorEastAsia"/>
          <w:b/>
          <w:bCs/>
          <w:highlight w:val="yellow"/>
          <w:lang w:eastAsia="zh-CN"/>
        </w:rPr>
      </w:pPr>
      <w:r>
        <w:rPr>
          <w:rFonts w:eastAsiaTheme="minorEastAsia"/>
          <w:b/>
          <w:bCs/>
          <w:highlight w:val="yellow"/>
          <w:lang w:eastAsia="zh-CN"/>
        </w:rPr>
        <w:t>Further discuss about the TC design where w</w:t>
      </w:r>
      <w:r w:rsidR="005C29E5" w:rsidRPr="001B4E59">
        <w:rPr>
          <w:rFonts w:eastAsiaTheme="minorEastAsia"/>
          <w:b/>
          <w:bCs/>
          <w:highlight w:val="yellow"/>
          <w:lang w:eastAsia="zh-CN"/>
        </w:rPr>
        <w:t xml:space="preserve">ith 20ms CSI-RS periodicity, the UE transmits the event triggered L1-RSRP measurement report 160ms from the start of T2. </w:t>
      </w:r>
    </w:p>
    <w:p w14:paraId="6E764A6D" w14:textId="45185CDC" w:rsidR="004E5D2B" w:rsidRDefault="004E5D2B">
      <w:pPr>
        <w:spacing w:after="0"/>
        <w:rPr>
          <w:rFonts w:ascii="Arial" w:hAnsi="Arial"/>
          <w:b/>
          <w:bCs/>
          <w:szCs w:val="18"/>
          <w:u w:val="single"/>
          <w:lang w:eastAsia="zh-CN"/>
        </w:rPr>
      </w:pPr>
    </w:p>
    <w:sectPr w:rsidR="004E5D2B"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A76D" w14:textId="77777777" w:rsidR="0022646E" w:rsidRDefault="0022646E">
      <w:r>
        <w:separator/>
      </w:r>
    </w:p>
  </w:endnote>
  <w:endnote w:type="continuationSeparator" w:id="0">
    <w:p w14:paraId="780C4075" w14:textId="77777777" w:rsidR="0022646E" w:rsidRDefault="0022646E">
      <w:r>
        <w:continuationSeparator/>
      </w:r>
    </w:p>
  </w:endnote>
  <w:endnote w:type="continuationNotice" w:id="1">
    <w:p w14:paraId="0AE8D285" w14:textId="77777777" w:rsidR="0022646E" w:rsidRDefault="00226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628FE" w14:textId="77777777" w:rsidR="0022646E" w:rsidRDefault="0022646E">
      <w:r>
        <w:separator/>
      </w:r>
    </w:p>
  </w:footnote>
  <w:footnote w:type="continuationSeparator" w:id="0">
    <w:p w14:paraId="206E2107" w14:textId="77777777" w:rsidR="0022646E" w:rsidRDefault="0022646E">
      <w:r>
        <w:continuationSeparator/>
      </w:r>
    </w:p>
  </w:footnote>
  <w:footnote w:type="continuationNotice" w:id="1">
    <w:p w14:paraId="61F605B9" w14:textId="77777777" w:rsidR="0022646E" w:rsidRDefault="00226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7C5F90"/>
    <w:lvl w:ilvl="0">
      <w:start w:val="1"/>
      <w:numFmt w:val="decimal"/>
      <w:pStyle w:val="ListNumber5"/>
      <w:lvlText w:val="%1."/>
      <w:lvlJc w:val="left"/>
      <w:pPr>
        <w:tabs>
          <w:tab w:val="num" w:pos="1492"/>
        </w:tabs>
        <w:ind w:left="1492" w:hanging="360"/>
      </w:pPr>
    </w:lvl>
  </w:abstractNum>
  <w:abstractNum w:abstractNumId="1"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3" w15:restartNumberingAfterBreak="0">
    <w:nsid w:val="12933C4F"/>
    <w:multiLevelType w:val="hybridMultilevel"/>
    <w:tmpl w:val="B8CC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126D2B"/>
    <w:multiLevelType w:val="hybridMultilevel"/>
    <w:tmpl w:val="9F7E5484"/>
    <w:lvl w:ilvl="0" w:tplc="0F26A378">
      <w:start w:val="1"/>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807027"/>
    <w:multiLevelType w:val="hybridMultilevel"/>
    <w:tmpl w:val="A912A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7"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8"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8"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2" w15:restartNumberingAfterBreak="0">
    <w:nsid w:val="5F4D5C11"/>
    <w:multiLevelType w:val="hybridMultilevel"/>
    <w:tmpl w:val="42261B26"/>
    <w:lvl w:ilvl="0" w:tplc="ED4AE2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66E72"/>
    <w:multiLevelType w:val="multilevel"/>
    <w:tmpl w:val="B5BEB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9727365">
    <w:abstractNumId w:val="30"/>
  </w:num>
  <w:num w:numId="2" w16cid:durableId="1526484291">
    <w:abstractNumId w:val="20"/>
  </w:num>
  <w:num w:numId="3" w16cid:durableId="1356887191">
    <w:abstractNumId w:val="37"/>
  </w:num>
  <w:num w:numId="4" w16cid:durableId="1481190725">
    <w:abstractNumId w:val="22"/>
  </w:num>
  <w:num w:numId="5" w16cid:durableId="418523693">
    <w:abstractNumId w:val="25"/>
  </w:num>
  <w:num w:numId="6" w16cid:durableId="1553924243">
    <w:abstractNumId w:val="15"/>
  </w:num>
  <w:num w:numId="7" w16cid:durableId="421416152">
    <w:abstractNumId w:val="39"/>
  </w:num>
  <w:num w:numId="8" w16cid:durableId="1394506386">
    <w:abstractNumId w:val="4"/>
  </w:num>
  <w:num w:numId="9" w16cid:durableId="12994515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523613">
    <w:abstractNumId w:val="26"/>
  </w:num>
  <w:num w:numId="11" w16cid:durableId="542014110">
    <w:abstractNumId w:val="13"/>
  </w:num>
  <w:num w:numId="12" w16cid:durableId="135414438">
    <w:abstractNumId w:val="14"/>
  </w:num>
  <w:num w:numId="13" w16cid:durableId="1696232793">
    <w:abstractNumId w:val="38"/>
  </w:num>
  <w:num w:numId="14" w16cid:durableId="1498351108">
    <w:abstractNumId w:val="28"/>
  </w:num>
  <w:num w:numId="15" w16cid:durableId="2147041379">
    <w:abstractNumId w:val="9"/>
  </w:num>
  <w:num w:numId="16" w16cid:durableId="491220228">
    <w:abstractNumId w:val="23"/>
  </w:num>
  <w:num w:numId="17" w16cid:durableId="168640794">
    <w:abstractNumId w:val="33"/>
  </w:num>
  <w:num w:numId="18" w16cid:durableId="1094978547">
    <w:abstractNumId w:val="5"/>
  </w:num>
  <w:num w:numId="19" w16cid:durableId="338966961">
    <w:abstractNumId w:val="29"/>
  </w:num>
  <w:num w:numId="20" w16cid:durableId="66853437">
    <w:abstractNumId w:val="31"/>
  </w:num>
  <w:num w:numId="21" w16cid:durableId="1095052249">
    <w:abstractNumId w:val="37"/>
  </w:num>
  <w:num w:numId="22" w16cid:durableId="691300745">
    <w:abstractNumId w:val="24"/>
  </w:num>
  <w:num w:numId="23" w16cid:durableId="473528463">
    <w:abstractNumId w:val="8"/>
  </w:num>
  <w:num w:numId="24" w16cid:durableId="731972762">
    <w:abstractNumId w:val="19"/>
  </w:num>
  <w:num w:numId="25" w16cid:durableId="1089694045">
    <w:abstractNumId w:val="21"/>
  </w:num>
  <w:num w:numId="26" w16cid:durableId="215164902">
    <w:abstractNumId w:val="11"/>
  </w:num>
  <w:num w:numId="27" w16cid:durableId="1377855796">
    <w:abstractNumId w:val="2"/>
  </w:num>
  <w:num w:numId="28" w16cid:durableId="1405879944">
    <w:abstractNumId w:val="17"/>
  </w:num>
  <w:num w:numId="29" w16cid:durableId="1720785613">
    <w:abstractNumId w:val="16"/>
  </w:num>
  <w:num w:numId="30" w16cid:durableId="1952005858">
    <w:abstractNumId w:val="12"/>
  </w:num>
  <w:num w:numId="31" w16cid:durableId="253635914">
    <w:abstractNumId w:val="1"/>
  </w:num>
  <w:num w:numId="32" w16cid:durableId="435757623">
    <w:abstractNumId w:val="40"/>
  </w:num>
  <w:num w:numId="33" w16cid:durableId="149759907">
    <w:abstractNumId w:val="5"/>
  </w:num>
  <w:num w:numId="34" w16cid:durableId="1887713127">
    <w:abstractNumId w:val="9"/>
  </w:num>
  <w:num w:numId="35" w16cid:durableId="355548643">
    <w:abstractNumId w:val="33"/>
  </w:num>
  <w:num w:numId="36" w16cid:durableId="1647473961">
    <w:abstractNumId w:val="1"/>
  </w:num>
  <w:num w:numId="37" w16cid:durableId="1681085922">
    <w:abstractNumId w:val="40"/>
  </w:num>
  <w:num w:numId="38" w16cid:durableId="323241487">
    <w:abstractNumId w:val="7"/>
  </w:num>
  <w:num w:numId="39" w16cid:durableId="1461916943">
    <w:abstractNumId w:val="27"/>
  </w:num>
  <w:num w:numId="40" w16cid:durableId="215554736">
    <w:abstractNumId w:val="6"/>
  </w:num>
  <w:num w:numId="41" w16cid:durableId="1640499681">
    <w:abstractNumId w:val="3"/>
  </w:num>
  <w:num w:numId="42" w16cid:durableId="2046103682">
    <w:abstractNumId w:val="34"/>
  </w:num>
  <w:num w:numId="43" w16cid:durableId="1478641989">
    <w:abstractNumId w:val="0"/>
  </w:num>
  <w:num w:numId="44" w16cid:durableId="1015426382">
    <w:abstractNumId w:val="35"/>
  </w:num>
  <w:num w:numId="45" w16cid:durableId="428161553">
    <w:abstractNumId w:val="41"/>
  </w:num>
  <w:num w:numId="46" w16cid:durableId="19246765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66575267">
    <w:abstractNumId w:val="18"/>
  </w:num>
  <w:num w:numId="48" w16cid:durableId="1925918209">
    <w:abstractNumId w:val="10"/>
  </w:num>
  <w:num w:numId="49" w16cid:durableId="1810321282">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106E"/>
    <w:rsid w:val="00001721"/>
    <w:rsid w:val="0000223C"/>
    <w:rsid w:val="00002C99"/>
    <w:rsid w:val="000040B6"/>
    <w:rsid w:val="00004165"/>
    <w:rsid w:val="00005075"/>
    <w:rsid w:val="0000672D"/>
    <w:rsid w:val="00007EB5"/>
    <w:rsid w:val="00010F8B"/>
    <w:rsid w:val="000114D4"/>
    <w:rsid w:val="00013B01"/>
    <w:rsid w:val="000172D4"/>
    <w:rsid w:val="00020C56"/>
    <w:rsid w:val="0002142F"/>
    <w:rsid w:val="000229AF"/>
    <w:rsid w:val="000233A5"/>
    <w:rsid w:val="00024D64"/>
    <w:rsid w:val="00026ACC"/>
    <w:rsid w:val="000309F9"/>
    <w:rsid w:val="0003171D"/>
    <w:rsid w:val="00031768"/>
    <w:rsid w:val="00031C1D"/>
    <w:rsid w:val="000320D1"/>
    <w:rsid w:val="00035061"/>
    <w:rsid w:val="00035C50"/>
    <w:rsid w:val="000368AA"/>
    <w:rsid w:val="0004178F"/>
    <w:rsid w:val="00041C93"/>
    <w:rsid w:val="00044515"/>
    <w:rsid w:val="000457A1"/>
    <w:rsid w:val="00045CC0"/>
    <w:rsid w:val="000461C0"/>
    <w:rsid w:val="00050001"/>
    <w:rsid w:val="00052041"/>
    <w:rsid w:val="0005326A"/>
    <w:rsid w:val="00056321"/>
    <w:rsid w:val="0006266D"/>
    <w:rsid w:val="000652AC"/>
    <w:rsid w:val="00065506"/>
    <w:rsid w:val="00065CA6"/>
    <w:rsid w:val="00072D2D"/>
    <w:rsid w:val="0007382E"/>
    <w:rsid w:val="00075DF9"/>
    <w:rsid w:val="000766E1"/>
    <w:rsid w:val="00077F04"/>
    <w:rsid w:val="00077FF6"/>
    <w:rsid w:val="000801EE"/>
    <w:rsid w:val="00080D82"/>
    <w:rsid w:val="00081692"/>
    <w:rsid w:val="00082C46"/>
    <w:rsid w:val="00083FC7"/>
    <w:rsid w:val="00085A0E"/>
    <w:rsid w:val="00087548"/>
    <w:rsid w:val="0009022B"/>
    <w:rsid w:val="000906D0"/>
    <w:rsid w:val="000906E6"/>
    <w:rsid w:val="00090F98"/>
    <w:rsid w:val="000920E3"/>
    <w:rsid w:val="00093613"/>
    <w:rsid w:val="0009378D"/>
    <w:rsid w:val="00093E7E"/>
    <w:rsid w:val="00095881"/>
    <w:rsid w:val="00095A21"/>
    <w:rsid w:val="000961F7"/>
    <w:rsid w:val="00096692"/>
    <w:rsid w:val="00096845"/>
    <w:rsid w:val="000A12F1"/>
    <w:rsid w:val="000A1830"/>
    <w:rsid w:val="000A4121"/>
    <w:rsid w:val="000A4AA3"/>
    <w:rsid w:val="000A550E"/>
    <w:rsid w:val="000B0960"/>
    <w:rsid w:val="000B1A55"/>
    <w:rsid w:val="000B20BB"/>
    <w:rsid w:val="000B2EF6"/>
    <w:rsid w:val="000B2FA6"/>
    <w:rsid w:val="000B47C4"/>
    <w:rsid w:val="000B4AA0"/>
    <w:rsid w:val="000B6FA0"/>
    <w:rsid w:val="000C2553"/>
    <w:rsid w:val="000C2B5B"/>
    <w:rsid w:val="000C36BF"/>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6B0"/>
    <w:rsid w:val="000E4542"/>
    <w:rsid w:val="000E531F"/>
    <w:rsid w:val="000E537B"/>
    <w:rsid w:val="000E57D0"/>
    <w:rsid w:val="000E5DCA"/>
    <w:rsid w:val="000E7404"/>
    <w:rsid w:val="000E7858"/>
    <w:rsid w:val="000F39CA"/>
    <w:rsid w:val="000F3E74"/>
    <w:rsid w:val="000F4D82"/>
    <w:rsid w:val="000F5D2B"/>
    <w:rsid w:val="000F71CE"/>
    <w:rsid w:val="00100C39"/>
    <w:rsid w:val="00101002"/>
    <w:rsid w:val="00101917"/>
    <w:rsid w:val="00105951"/>
    <w:rsid w:val="00105D85"/>
    <w:rsid w:val="00107927"/>
    <w:rsid w:val="00110981"/>
    <w:rsid w:val="00110E26"/>
    <w:rsid w:val="00111321"/>
    <w:rsid w:val="00112196"/>
    <w:rsid w:val="001128E7"/>
    <w:rsid w:val="001135D4"/>
    <w:rsid w:val="00117BD6"/>
    <w:rsid w:val="001203C7"/>
    <w:rsid w:val="001206C2"/>
    <w:rsid w:val="00120908"/>
    <w:rsid w:val="00121978"/>
    <w:rsid w:val="00123422"/>
    <w:rsid w:val="00123DC5"/>
    <w:rsid w:val="00123FC0"/>
    <w:rsid w:val="001241E7"/>
    <w:rsid w:val="00124B6A"/>
    <w:rsid w:val="00130462"/>
    <w:rsid w:val="00131246"/>
    <w:rsid w:val="00132D39"/>
    <w:rsid w:val="00132F85"/>
    <w:rsid w:val="00136D4C"/>
    <w:rsid w:val="00137B08"/>
    <w:rsid w:val="00137EFD"/>
    <w:rsid w:val="00140F36"/>
    <w:rsid w:val="00142538"/>
    <w:rsid w:val="00142BB9"/>
    <w:rsid w:val="00144F96"/>
    <w:rsid w:val="00145FE5"/>
    <w:rsid w:val="00150871"/>
    <w:rsid w:val="00150AD9"/>
    <w:rsid w:val="00151EAC"/>
    <w:rsid w:val="00152874"/>
    <w:rsid w:val="00153528"/>
    <w:rsid w:val="00154E68"/>
    <w:rsid w:val="0015603A"/>
    <w:rsid w:val="00157F4A"/>
    <w:rsid w:val="00160666"/>
    <w:rsid w:val="00160B44"/>
    <w:rsid w:val="00161984"/>
    <w:rsid w:val="00162548"/>
    <w:rsid w:val="00162622"/>
    <w:rsid w:val="00163528"/>
    <w:rsid w:val="00165356"/>
    <w:rsid w:val="001663FC"/>
    <w:rsid w:val="00166BCA"/>
    <w:rsid w:val="00167028"/>
    <w:rsid w:val="00170EF0"/>
    <w:rsid w:val="00172183"/>
    <w:rsid w:val="00173DB6"/>
    <w:rsid w:val="001751AB"/>
    <w:rsid w:val="00175A3F"/>
    <w:rsid w:val="00176D7B"/>
    <w:rsid w:val="00176E21"/>
    <w:rsid w:val="0018010C"/>
    <w:rsid w:val="00180E09"/>
    <w:rsid w:val="00183D4C"/>
    <w:rsid w:val="00183F6D"/>
    <w:rsid w:val="0018670E"/>
    <w:rsid w:val="0019219A"/>
    <w:rsid w:val="00192450"/>
    <w:rsid w:val="00192C2A"/>
    <w:rsid w:val="00195077"/>
    <w:rsid w:val="00197AB4"/>
    <w:rsid w:val="001A033F"/>
    <w:rsid w:val="001A08AA"/>
    <w:rsid w:val="001A4BB9"/>
    <w:rsid w:val="001A59CB"/>
    <w:rsid w:val="001B0AD2"/>
    <w:rsid w:val="001B26D1"/>
    <w:rsid w:val="001B4E59"/>
    <w:rsid w:val="001B7991"/>
    <w:rsid w:val="001C1409"/>
    <w:rsid w:val="001C2AE6"/>
    <w:rsid w:val="001C4A89"/>
    <w:rsid w:val="001C5856"/>
    <w:rsid w:val="001C6177"/>
    <w:rsid w:val="001C6575"/>
    <w:rsid w:val="001C7409"/>
    <w:rsid w:val="001D0363"/>
    <w:rsid w:val="001D12B4"/>
    <w:rsid w:val="001D1B07"/>
    <w:rsid w:val="001D3C15"/>
    <w:rsid w:val="001D499D"/>
    <w:rsid w:val="001D7AC5"/>
    <w:rsid w:val="001D7D94"/>
    <w:rsid w:val="001E0699"/>
    <w:rsid w:val="001E0A28"/>
    <w:rsid w:val="001E4218"/>
    <w:rsid w:val="001E6C4D"/>
    <w:rsid w:val="001F0B20"/>
    <w:rsid w:val="001F1CB6"/>
    <w:rsid w:val="001F205D"/>
    <w:rsid w:val="001F4093"/>
    <w:rsid w:val="001F5018"/>
    <w:rsid w:val="001F51B5"/>
    <w:rsid w:val="001F6FF7"/>
    <w:rsid w:val="0020055D"/>
    <w:rsid w:val="00200A62"/>
    <w:rsid w:val="00203740"/>
    <w:rsid w:val="00205613"/>
    <w:rsid w:val="002077CA"/>
    <w:rsid w:val="00210847"/>
    <w:rsid w:val="002138EA"/>
    <w:rsid w:val="002139EA"/>
    <w:rsid w:val="00213F84"/>
    <w:rsid w:val="00214FBD"/>
    <w:rsid w:val="002163CD"/>
    <w:rsid w:val="002204A3"/>
    <w:rsid w:val="00220B5C"/>
    <w:rsid w:val="00220E53"/>
    <w:rsid w:val="00221AB6"/>
    <w:rsid w:val="00221E08"/>
    <w:rsid w:val="00221E11"/>
    <w:rsid w:val="00222897"/>
    <w:rsid w:val="00222B0C"/>
    <w:rsid w:val="00222DBE"/>
    <w:rsid w:val="00224D01"/>
    <w:rsid w:val="0022646E"/>
    <w:rsid w:val="002311EF"/>
    <w:rsid w:val="002325A7"/>
    <w:rsid w:val="00235394"/>
    <w:rsid w:val="00235577"/>
    <w:rsid w:val="00235C79"/>
    <w:rsid w:val="0023601D"/>
    <w:rsid w:val="002371B2"/>
    <w:rsid w:val="002411E4"/>
    <w:rsid w:val="00241B2C"/>
    <w:rsid w:val="002435CA"/>
    <w:rsid w:val="0024469F"/>
    <w:rsid w:val="0024771E"/>
    <w:rsid w:val="00250B5B"/>
    <w:rsid w:val="00252DB8"/>
    <w:rsid w:val="002537BC"/>
    <w:rsid w:val="00255C58"/>
    <w:rsid w:val="002577D3"/>
    <w:rsid w:val="00260EC7"/>
    <w:rsid w:val="00261539"/>
    <w:rsid w:val="0026179F"/>
    <w:rsid w:val="00262ACC"/>
    <w:rsid w:val="00263D4D"/>
    <w:rsid w:val="00265231"/>
    <w:rsid w:val="002666AE"/>
    <w:rsid w:val="0027161A"/>
    <w:rsid w:val="00272451"/>
    <w:rsid w:val="00273E0D"/>
    <w:rsid w:val="00274E1A"/>
    <w:rsid w:val="00274E25"/>
    <w:rsid w:val="00274EE7"/>
    <w:rsid w:val="002775B1"/>
    <w:rsid w:val="002775B9"/>
    <w:rsid w:val="002811C4"/>
    <w:rsid w:val="00282213"/>
    <w:rsid w:val="0028336B"/>
    <w:rsid w:val="00284016"/>
    <w:rsid w:val="002858BF"/>
    <w:rsid w:val="00286784"/>
    <w:rsid w:val="002871BF"/>
    <w:rsid w:val="0029079F"/>
    <w:rsid w:val="002939AF"/>
    <w:rsid w:val="00294491"/>
    <w:rsid w:val="00294BDE"/>
    <w:rsid w:val="00296BCF"/>
    <w:rsid w:val="00297BD9"/>
    <w:rsid w:val="002A0CED"/>
    <w:rsid w:val="002A1A48"/>
    <w:rsid w:val="002A4CD0"/>
    <w:rsid w:val="002A5605"/>
    <w:rsid w:val="002A7DA6"/>
    <w:rsid w:val="002B09A9"/>
    <w:rsid w:val="002B0CE9"/>
    <w:rsid w:val="002B1DBE"/>
    <w:rsid w:val="002B1E45"/>
    <w:rsid w:val="002B516C"/>
    <w:rsid w:val="002B57C5"/>
    <w:rsid w:val="002B5DBA"/>
    <w:rsid w:val="002B5E1D"/>
    <w:rsid w:val="002B60C1"/>
    <w:rsid w:val="002B7080"/>
    <w:rsid w:val="002B7119"/>
    <w:rsid w:val="002B7E25"/>
    <w:rsid w:val="002C0BF5"/>
    <w:rsid w:val="002C162D"/>
    <w:rsid w:val="002C1907"/>
    <w:rsid w:val="002C4B52"/>
    <w:rsid w:val="002C4BB3"/>
    <w:rsid w:val="002C5F64"/>
    <w:rsid w:val="002D03E5"/>
    <w:rsid w:val="002D36EB"/>
    <w:rsid w:val="002D3919"/>
    <w:rsid w:val="002D40AC"/>
    <w:rsid w:val="002D6BDF"/>
    <w:rsid w:val="002D700A"/>
    <w:rsid w:val="002E064C"/>
    <w:rsid w:val="002E2CE9"/>
    <w:rsid w:val="002E3BF7"/>
    <w:rsid w:val="002E403E"/>
    <w:rsid w:val="002E4560"/>
    <w:rsid w:val="002E4C74"/>
    <w:rsid w:val="002E77F9"/>
    <w:rsid w:val="002F158C"/>
    <w:rsid w:val="002F2B97"/>
    <w:rsid w:val="002F4093"/>
    <w:rsid w:val="002F4CDE"/>
    <w:rsid w:val="002F5636"/>
    <w:rsid w:val="002F79E3"/>
    <w:rsid w:val="002F7E16"/>
    <w:rsid w:val="003022A5"/>
    <w:rsid w:val="00302716"/>
    <w:rsid w:val="0030473D"/>
    <w:rsid w:val="00305798"/>
    <w:rsid w:val="00305FAD"/>
    <w:rsid w:val="00307A4B"/>
    <w:rsid w:val="00307E51"/>
    <w:rsid w:val="00310BA7"/>
    <w:rsid w:val="00311363"/>
    <w:rsid w:val="00311B10"/>
    <w:rsid w:val="00312CE9"/>
    <w:rsid w:val="003144FB"/>
    <w:rsid w:val="00314C20"/>
    <w:rsid w:val="00315819"/>
    <w:rsid w:val="00315867"/>
    <w:rsid w:val="00316C70"/>
    <w:rsid w:val="00320D75"/>
    <w:rsid w:val="00321150"/>
    <w:rsid w:val="00323016"/>
    <w:rsid w:val="00323353"/>
    <w:rsid w:val="00323549"/>
    <w:rsid w:val="003256C3"/>
    <w:rsid w:val="003257F7"/>
    <w:rsid w:val="003260D7"/>
    <w:rsid w:val="0033052D"/>
    <w:rsid w:val="003312AA"/>
    <w:rsid w:val="003339E0"/>
    <w:rsid w:val="0033445C"/>
    <w:rsid w:val="00335CF8"/>
    <w:rsid w:val="00336697"/>
    <w:rsid w:val="00337EE1"/>
    <w:rsid w:val="003418CB"/>
    <w:rsid w:val="00344135"/>
    <w:rsid w:val="003522FA"/>
    <w:rsid w:val="00353DB5"/>
    <w:rsid w:val="00354633"/>
    <w:rsid w:val="00355873"/>
    <w:rsid w:val="00355D55"/>
    <w:rsid w:val="00355EB3"/>
    <w:rsid w:val="0035634D"/>
    <w:rsid w:val="0035660F"/>
    <w:rsid w:val="00356BF4"/>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4E2B"/>
    <w:rsid w:val="00385C28"/>
    <w:rsid w:val="00392CC0"/>
    <w:rsid w:val="00393042"/>
    <w:rsid w:val="00394832"/>
    <w:rsid w:val="00394AD5"/>
    <w:rsid w:val="00395423"/>
    <w:rsid w:val="003956D7"/>
    <w:rsid w:val="0039642D"/>
    <w:rsid w:val="003A1EE6"/>
    <w:rsid w:val="003A2B9E"/>
    <w:rsid w:val="003A2E40"/>
    <w:rsid w:val="003A426E"/>
    <w:rsid w:val="003A4850"/>
    <w:rsid w:val="003A4F56"/>
    <w:rsid w:val="003A50D9"/>
    <w:rsid w:val="003A61D2"/>
    <w:rsid w:val="003B0158"/>
    <w:rsid w:val="003B2516"/>
    <w:rsid w:val="003B3F18"/>
    <w:rsid w:val="003B40B6"/>
    <w:rsid w:val="003B56DB"/>
    <w:rsid w:val="003B755E"/>
    <w:rsid w:val="003C1919"/>
    <w:rsid w:val="003C228E"/>
    <w:rsid w:val="003C4787"/>
    <w:rsid w:val="003C51E7"/>
    <w:rsid w:val="003C6893"/>
    <w:rsid w:val="003C6DE2"/>
    <w:rsid w:val="003D014A"/>
    <w:rsid w:val="003D1EFD"/>
    <w:rsid w:val="003D28BF"/>
    <w:rsid w:val="003D4215"/>
    <w:rsid w:val="003D4C47"/>
    <w:rsid w:val="003D5245"/>
    <w:rsid w:val="003D54BD"/>
    <w:rsid w:val="003D55F0"/>
    <w:rsid w:val="003D66A7"/>
    <w:rsid w:val="003D6F2D"/>
    <w:rsid w:val="003D7719"/>
    <w:rsid w:val="003E3CF7"/>
    <w:rsid w:val="003E40EE"/>
    <w:rsid w:val="003F0ED3"/>
    <w:rsid w:val="003F1C1B"/>
    <w:rsid w:val="003F3A2F"/>
    <w:rsid w:val="003F58CF"/>
    <w:rsid w:val="003F5F01"/>
    <w:rsid w:val="00400352"/>
    <w:rsid w:val="004010CF"/>
    <w:rsid w:val="00401144"/>
    <w:rsid w:val="00404831"/>
    <w:rsid w:val="00404859"/>
    <w:rsid w:val="00407661"/>
    <w:rsid w:val="00410314"/>
    <w:rsid w:val="00411BC0"/>
    <w:rsid w:val="00412063"/>
    <w:rsid w:val="004124A6"/>
    <w:rsid w:val="004124BF"/>
    <w:rsid w:val="00412EB1"/>
    <w:rsid w:val="00413D07"/>
    <w:rsid w:val="00413DDE"/>
    <w:rsid w:val="00414118"/>
    <w:rsid w:val="00414EBA"/>
    <w:rsid w:val="00415675"/>
    <w:rsid w:val="00416084"/>
    <w:rsid w:val="00416713"/>
    <w:rsid w:val="00420054"/>
    <w:rsid w:val="00420170"/>
    <w:rsid w:val="004211B9"/>
    <w:rsid w:val="0042168D"/>
    <w:rsid w:val="00421892"/>
    <w:rsid w:val="004226E0"/>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3620E"/>
    <w:rsid w:val="004412A0"/>
    <w:rsid w:val="00442163"/>
    <w:rsid w:val="00442337"/>
    <w:rsid w:val="00446408"/>
    <w:rsid w:val="00450F27"/>
    <w:rsid w:val="004510E5"/>
    <w:rsid w:val="004547CD"/>
    <w:rsid w:val="00456A75"/>
    <w:rsid w:val="00456C61"/>
    <w:rsid w:val="004574CB"/>
    <w:rsid w:val="00457C20"/>
    <w:rsid w:val="00457E4D"/>
    <w:rsid w:val="00461483"/>
    <w:rsid w:val="00461DAD"/>
    <w:rsid w:val="00461E39"/>
    <w:rsid w:val="00462D3A"/>
    <w:rsid w:val="00463521"/>
    <w:rsid w:val="00463B3F"/>
    <w:rsid w:val="00464214"/>
    <w:rsid w:val="00465C1A"/>
    <w:rsid w:val="00466F4F"/>
    <w:rsid w:val="00467084"/>
    <w:rsid w:val="004670E3"/>
    <w:rsid w:val="004707B1"/>
    <w:rsid w:val="00471125"/>
    <w:rsid w:val="0047437A"/>
    <w:rsid w:val="00474960"/>
    <w:rsid w:val="004766B7"/>
    <w:rsid w:val="00476960"/>
    <w:rsid w:val="00480E42"/>
    <w:rsid w:val="004814FC"/>
    <w:rsid w:val="0048269E"/>
    <w:rsid w:val="00484C5D"/>
    <w:rsid w:val="0048543E"/>
    <w:rsid w:val="004868C1"/>
    <w:rsid w:val="0048750F"/>
    <w:rsid w:val="004876EC"/>
    <w:rsid w:val="00490BF2"/>
    <w:rsid w:val="00490ECB"/>
    <w:rsid w:val="00495E76"/>
    <w:rsid w:val="004A17E9"/>
    <w:rsid w:val="004A3682"/>
    <w:rsid w:val="004A495F"/>
    <w:rsid w:val="004A6C5F"/>
    <w:rsid w:val="004A7544"/>
    <w:rsid w:val="004A7BFB"/>
    <w:rsid w:val="004B1471"/>
    <w:rsid w:val="004B4CCA"/>
    <w:rsid w:val="004B50FE"/>
    <w:rsid w:val="004B59F1"/>
    <w:rsid w:val="004B6B0F"/>
    <w:rsid w:val="004B7F14"/>
    <w:rsid w:val="004C4695"/>
    <w:rsid w:val="004C54E5"/>
    <w:rsid w:val="004C7463"/>
    <w:rsid w:val="004C7DC8"/>
    <w:rsid w:val="004D0E4A"/>
    <w:rsid w:val="004D1F14"/>
    <w:rsid w:val="004D21B0"/>
    <w:rsid w:val="004D59DF"/>
    <w:rsid w:val="004D66BB"/>
    <w:rsid w:val="004D6CDF"/>
    <w:rsid w:val="004D737D"/>
    <w:rsid w:val="004D775F"/>
    <w:rsid w:val="004E2659"/>
    <w:rsid w:val="004E28C7"/>
    <w:rsid w:val="004E39EE"/>
    <w:rsid w:val="004E475C"/>
    <w:rsid w:val="004E4F7D"/>
    <w:rsid w:val="004E56E0"/>
    <w:rsid w:val="004E59E0"/>
    <w:rsid w:val="004E5D2B"/>
    <w:rsid w:val="004E61FF"/>
    <w:rsid w:val="004E63F6"/>
    <w:rsid w:val="004E7329"/>
    <w:rsid w:val="004E75AC"/>
    <w:rsid w:val="004F0A1A"/>
    <w:rsid w:val="004F18AE"/>
    <w:rsid w:val="004F2763"/>
    <w:rsid w:val="004F2CB0"/>
    <w:rsid w:val="004F383E"/>
    <w:rsid w:val="004F4B61"/>
    <w:rsid w:val="004F54F2"/>
    <w:rsid w:val="00501143"/>
    <w:rsid w:val="005017F7"/>
    <w:rsid w:val="00501FA7"/>
    <w:rsid w:val="00502121"/>
    <w:rsid w:val="005034DC"/>
    <w:rsid w:val="00504E6C"/>
    <w:rsid w:val="00505BFA"/>
    <w:rsid w:val="00505F17"/>
    <w:rsid w:val="005066D1"/>
    <w:rsid w:val="005071B4"/>
    <w:rsid w:val="00507687"/>
    <w:rsid w:val="00510833"/>
    <w:rsid w:val="005117A9"/>
    <w:rsid w:val="00511F0A"/>
    <w:rsid w:val="00511F57"/>
    <w:rsid w:val="0051265D"/>
    <w:rsid w:val="005138B6"/>
    <w:rsid w:val="00515CBE"/>
    <w:rsid w:val="00515E2B"/>
    <w:rsid w:val="005177D4"/>
    <w:rsid w:val="005218A6"/>
    <w:rsid w:val="00522456"/>
    <w:rsid w:val="00522A7E"/>
    <w:rsid w:val="00522ADF"/>
    <w:rsid w:val="00522EF4"/>
    <w:rsid w:val="00522F20"/>
    <w:rsid w:val="00522FA2"/>
    <w:rsid w:val="00523AC2"/>
    <w:rsid w:val="005243B7"/>
    <w:rsid w:val="005249E8"/>
    <w:rsid w:val="005308DB"/>
    <w:rsid w:val="00530A2E"/>
    <w:rsid w:val="00530FBE"/>
    <w:rsid w:val="00531A75"/>
    <w:rsid w:val="00533159"/>
    <w:rsid w:val="005339DB"/>
    <w:rsid w:val="00533A70"/>
    <w:rsid w:val="00534AF8"/>
    <w:rsid w:val="00534C89"/>
    <w:rsid w:val="00541573"/>
    <w:rsid w:val="0054348A"/>
    <w:rsid w:val="00543885"/>
    <w:rsid w:val="00546E32"/>
    <w:rsid w:val="00550A74"/>
    <w:rsid w:val="00553D91"/>
    <w:rsid w:val="00553E4E"/>
    <w:rsid w:val="0055443C"/>
    <w:rsid w:val="00554DD0"/>
    <w:rsid w:val="005574B1"/>
    <w:rsid w:val="00561777"/>
    <w:rsid w:val="00562B97"/>
    <w:rsid w:val="0056462E"/>
    <w:rsid w:val="00566571"/>
    <w:rsid w:val="00567AFE"/>
    <w:rsid w:val="00571009"/>
    <w:rsid w:val="00571777"/>
    <w:rsid w:val="00575A8E"/>
    <w:rsid w:val="00580CE5"/>
    <w:rsid w:val="00580FF5"/>
    <w:rsid w:val="00583DAC"/>
    <w:rsid w:val="0058519C"/>
    <w:rsid w:val="00585C41"/>
    <w:rsid w:val="0058606B"/>
    <w:rsid w:val="00586880"/>
    <w:rsid w:val="00587712"/>
    <w:rsid w:val="0059149A"/>
    <w:rsid w:val="005956EE"/>
    <w:rsid w:val="005A053B"/>
    <w:rsid w:val="005A083E"/>
    <w:rsid w:val="005A1169"/>
    <w:rsid w:val="005A299A"/>
    <w:rsid w:val="005A2B79"/>
    <w:rsid w:val="005A3CA7"/>
    <w:rsid w:val="005A5B41"/>
    <w:rsid w:val="005A6E0C"/>
    <w:rsid w:val="005A73BB"/>
    <w:rsid w:val="005A7768"/>
    <w:rsid w:val="005B0145"/>
    <w:rsid w:val="005B0B7C"/>
    <w:rsid w:val="005B1425"/>
    <w:rsid w:val="005B259E"/>
    <w:rsid w:val="005B4802"/>
    <w:rsid w:val="005C1EA6"/>
    <w:rsid w:val="005C29E3"/>
    <w:rsid w:val="005C29E5"/>
    <w:rsid w:val="005C2E6B"/>
    <w:rsid w:val="005C5B5C"/>
    <w:rsid w:val="005D0B99"/>
    <w:rsid w:val="005D308E"/>
    <w:rsid w:val="005D359F"/>
    <w:rsid w:val="005D3A48"/>
    <w:rsid w:val="005D60AB"/>
    <w:rsid w:val="005D63F7"/>
    <w:rsid w:val="005D7AF8"/>
    <w:rsid w:val="005E143B"/>
    <w:rsid w:val="005E15E1"/>
    <w:rsid w:val="005E17BF"/>
    <w:rsid w:val="005E22EB"/>
    <w:rsid w:val="005E25D7"/>
    <w:rsid w:val="005E366A"/>
    <w:rsid w:val="005E6C58"/>
    <w:rsid w:val="005F173E"/>
    <w:rsid w:val="005F2145"/>
    <w:rsid w:val="005F23DD"/>
    <w:rsid w:val="005F2E78"/>
    <w:rsid w:val="005F3E10"/>
    <w:rsid w:val="005F4ABA"/>
    <w:rsid w:val="006016E1"/>
    <w:rsid w:val="00602D27"/>
    <w:rsid w:val="00602D89"/>
    <w:rsid w:val="0060510D"/>
    <w:rsid w:val="00605A20"/>
    <w:rsid w:val="00605F26"/>
    <w:rsid w:val="00611BF5"/>
    <w:rsid w:val="0061377A"/>
    <w:rsid w:val="006144A1"/>
    <w:rsid w:val="00614A44"/>
    <w:rsid w:val="00614C24"/>
    <w:rsid w:val="00615EBB"/>
    <w:rsid w:val="00616096"/>
    <w:rsid w:val="006160A2"/>
    <w:rsid w:val="006302AA"/>
    <w:rsid w:val="00630A06"/>
    <w:rsid w:val="0063121A"/>
    <w:rsid w:val="006313BB"/>
    <w:rsid w:val="0063481E"/>
    <w:rsid w:val="00634F2E"/>
    <w:rsid w:val="006363BD"/>
    <w:rsid w:val="006412DC"/>
    <w:rsid w:val="006415F1"/>
    <w:rsid w:val="006418C7"/>
    <w:rsid w:val="00642BC6"/>
    <w:rsid w:val="00642CE4"/>
    <w:rsid w:val="006437E6"/>
    <w:rsid w:val="00643B02"/>
    <w:rsid w:val="00644790"/>
    <w:rsid w:val="00645CB8"/>
    <w:rsid w:val="00646D91"/>
    <w:rsid w:val="006501AF"/>
    <w:rsid w:val="00650DDE"/>
    <w:rsid w:val="00650F84"/>
    <w:rsid w:val="00653158"/>
    <w:rsid w:val="00653BCF"/>
    <w:rsid w:val="0065505B"/>
    <w:rsid w:val="0065544E"/>
    <w:rsid w:val="00666132"/>
    <w:rsid w:val="00666C68"/>
    <w:rsid w:val="006670AC"/>
    <w:rsid w:val="00667190"/>
    <w:rsid w:val="0067065B"/>
    <w:rsid w:val="00671058"/>
    <w:rsid w:val="00672307"/>
    <w:rsid w:val="006737A7"/>
    <w:rsid w:val="00676266"/>
    <w:rsid w:val="0067638D"/>
    <w:rsid w:val="006767E0"/>
    <w:rsid w:val="006770D6"/>
    <w:rsid w:val="006808C6"/>
    <w:rsid w:val="0068120A"/>
    <w:rsid w:val="0068222C"/>
    <w:rsid w:val="00682668"/>
    <w:rsid w:val="0068312D"/>
    <w:rsid w:val="00685ED3"/>
    <w:rsid w:val="00686AB7"/>
    <w:rsid w:val="00692A68"/>
    <w:rsid w:val="00694117"/>
    <w:rsid w:val="00695D85"/>
    <w:rsid w:val="006A28E3"/>
    <w:rsid w:val="006A30A2"/>
    <w:rsid w:val="006A3D60"/>
    <w:rsid w:val="006A4F62"/>
    <w:rsid w:val="006A5902"/>
    <w:rsid w:val="006A6D23"/>
    <w:rsid w:val="006B0120"/>
    <w:rsid w:val="006B25DE"/>
    <w:rsid w:val="006B6D06"/>
    <w:rsid w:val="006B6E8C"/>
    <w:rsid w:val="006B7437"/>
    <w:rsid w:val="006B7C6E"/>
    <w:rsid w:val="006C0371"/>
    <w:rsid w:val="006C1C3B"/>
    <w:rsid w:val="006C1ED3"/>
    <w:rsid w:val="006C4B00"/>
    <w:rsid w:val="006C4E43"/>
    <w:rsid w:val="006C4F97"/>
    <w:rsid w:val="006C643E"/>
    <w:rsid w:val="006C6D24"/>
    <w:rsid w:val="006D2932"/>
    <w:rsid w:val="006D3671"/>
    <w:rsid w:val="006D4176"/>
    <w:rsid w:val="006D7122"/>
    <w:rsid w:val="006E0A73"/>
    <w:rsid w:val="006E0F1B"/>
    <w:rsid w:val="006E0FEE"/>
    <w:rsid w:val="006E491D"/>
    <w:rsid w:val="006E4D02"/>
    <w:rsid w:val="006E6C11"/>
    <w:rsid w:val="006E7BBC"/>
    <w:rsid w:val="006F1B3E"/>
    <w:rsid w:val="006F1C47"/>
    <w:rsid w:val="006F40B3"/>
    <w:rsid w:val="006F4C43"/>
    <w:rsid w:val="006F4D51"/>
    <w:rsid w:val="006F5C17"/>
    <w:rsid w:val="006F5FDB"/>
    <w:rsid w:val="006F7C0C"/>
    <w:rsid w:val="00700755"/>
    <w:rsid w:val="007056F1"/>
    <w:rsid w:val="00705A9E"/>
    <w:rsid w:val="00705BD2"/>
    <w:rsid w:val="0070646B"/>
    <w:rsid w:val="00706C2F"/>
    <w:rsid w:val="00710FFD"/>
    <w:rsid w:val="007129D0"/>
    <w:rsid w:val="007130A2"/>
    <w:rsid w:val="00715463"/>
    <w:rsid w:val="00715B3D"/>
    <w:rsid w:val="007165CB"/>
    <w:rsid w:val="00721A78"/>
    <w:rsid w:val="0072401F"/>
    <w:rsid w:val="00726B50"/>
    <w:rsid w:val="00730655"/>
    <w:rsid w:val="00731D77"/>
    <w:rsid w:val="00732360"/>
    <w:rsid w:val="0073390A"/>
    <w:rsid w:val="00734E64"/>
    <w:rsid w:val="007363FB"/>
    <w:rsid w:val="00736B37"/>
    <w:rsid w:val="00740143"/>
    <w:rsid w:val="00740A20"/>
    <w:rsid w:val="00740A35"/>
    <w:rsid w:val="00741C46"/>
    <w:rsid w:val="0074266B"/>
    <w:rsid w:val="00745B6F"/>
    <w:rsid w:val="00746517"/>
    <w:rsid w:val="00750501"/>
    <w:rsid w:val="00751571"/>
    <w:rsid w:val="007520B4"/>
    <w:rsid w:val="00752689"/>
    <w:rsid w:val="00752D14"/>
    <w:rsid w:val="00757E95"/>
    <w:rsid w:val="007618E0"/>
    <w:rsid w:val="00761A03"/>
    <w:rsid w:val="007625B1"/>
    <w:rsid w:val="007635C6"/>
    <w:rsid w:val="007655D5"/>
    <w:rsid w:val="0076743E"/>
    <w:rsid w:val="007725CF"/>
    <w:rsid w:val="007763C1"/>
    <w:rsid w:val="00777E82"/>
    <w:rsid w:val="00781359"/>
    <w:rsid w:val="007847E7"/>
    <w:rsid w:val="00786921"/>
    <w:rsid w:val="00790EBA"/>
    <w:rsid w:val="00791FAF"/>
    <w:rsid w:val="0079256D"/>
    <w:rsid w:val="0079308B"/>
    <w:rsid w:val="007A1EAA"/>
    <w:rsid w:val="007A3A5F"/>
    <w:rsid w:val="007A79FD"/>
    <w:rsid w:val="007B02C0"/>
    <w:rsid w:val="007B0B9D"/>
    <w:rsid w:val="007B26E3"/>
    <w:rsid w:val="007B2BC0"/>
    <w:rsid w:val="007B472E"/>
    <w:rsid w:val="007B53C1"/>
    <w:rsid w:val="007B55EC"/>
    <w:rsid w:val="007B5A43"/>
    <w:rsid w:val="007B709B"/>
    <w:rsid w:val="007C0BB9"/>
    <w:rsid w:val="007C1343"/>
    <w:rsid w:val="007C2AFE"/>
    <w:rsid w:val="007C473D"/>
    <w:rsid w:val="007C5EF1"/>
    <w:rsid w:val="007C7BF5"/>
    <w:rsid w:val="007D0E2B"/>
    <w:rsid w:val="007D13AF"/>
    <w:rsid w:val="007D19B7"/>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92B"/>
    <w:rsid w:val="008072FA"/>
    <w:rsid w:val="008145B9"/>
    <w:rsid w:val="008157F8"/>
    <w:rsid w:val="00816078"/>
    <w:rsid w:val="008166FC"/>
    <w:rsid w:val="008177E3"/>
    <w:rsid w:val="00823353"/>
    <w:rsid w:val="00823AA9"/>
    <w:rsid w:val="008255B9"/>
    <w:rsid w:val="0082591E"/>
    <w:rsid w:val="00825CD8"/>
    <w:rsid w:val="00827324"/>
    <w:rsid w:val="00827755"/>
    <w:rsid w:val="00832F25"/>
    <w:rsid w:val="008355EA"/>
    <w:rsid w:val="00837458"/>
    <w:rsid w:val="00837AAE"/>
    <w:rsid w:val="00837EE8"/>
    <w:rsid w:val="008402F8"/>
    <w:rsid w:val="00841A18"/>
    <w:rsid w:val="008429AD"/>
    <w:rsid w:val="008429DB"/>
    <w:rsid w:val="00842E36"/>
    <w:rsid w:val="00843775"/>
    <w:rsid w:val="0084454B"/>
    <w:rsid w:val="00844AD9"/>
    <w:rsid w:val="00850208"/>
    <w:rsid w:val="00850C75"/>
    <w:rsid w:val="00850E39"/>
    <w:rsid w:val="0085477A"/>
    <w:rsid w:val="00855107"/>
    <w:rsid w:val="00855173"/>
    <w:rsid w:val="008557D9"/>
    <w:rsid w:val="00855BF7"/>
    <w:rsid w:val="00856214"/>
    <w:rsid w:val="00862089"/>
    <w:rsid w:val="008646AC"/>
    <w:rsid w:val="00864E9C"/>
    <w:rsid w:val="00866D5B"/>
    <w:rsid w:val="00866FF5"/>
    <w:rsid w:val="00867576"/>
    <w:rsid w:val="00867DA7"/>
    <w:rsid w:val="00867EE8"/>
    <w:rsid w:val="0087332D"/>
    <w:rsid w:val="00873E1F"/>
    <w:rsid w:val="00874666"/>
    <w:rsid w:val="00874C16"/>
    <w:rsid w:val="00874CBA"/>
    <w:rsid w:val="0087579B"/>
    <w:rsid w:val="00877A9D"/>
    <w:rsid w:val="00880306"/>
    <w:rsid w:val="0088254C"/>
    <w:rsid w:val="00883838"/>
    <w:rsid w:val="00884798"/>
    <w:rsid w:val="00886D1F"/>
    <w:rsid w:val="00891EE1"/>
    <w:rsid w:val="00891FF9"/>
    <w:rsid w:val="00892145"/>
    <w:rsid w:val="00892332"/>
    <w:rsid w:val="00893987"/>
    <w:rsid w:val="00894044"/>
    <w:rsid w:val="008963EF"/>
    <w:rsid w:val="0089688E"/>
    <w:rsid w:val="00896D33"/>
    <w:rsid w:val="00896F76"/>
    <w:rsid w:val="008A0F19"/>
    <w:rsid w:val="008A0FC5"/>
    <w:rsid w:val="008A1FBE"/>
    <w:rsid w:val="008A2F30"/>
    <w:rsid w:val="008A2FB9"/>
    <w:rsid w:val="008A3531"/>
    <w:rsid w:val="008A51C9"/>
    <w:rsid w:val="008A52CD"/>
    <w:rsid w:val="008A65A8"/>
    <w:rsid w:val="008B0D41"/>
    <w:rsid w:val="008B3194"/>
    <w:rsid w:val="008B31E3"/>
    <w:rsid w:val="008B5AE7"/>
    <w:rsid w:val="008B6B9B"/>
    <w:rsid w:val="008B7037"/>
    <w:rsid w:val="008C06BC"/>
    <w:rsid w:val="008C3B0F"/>
    <w:rsid w:val="008C60E9"/>
    <w:rsid w:val="008D1B7C"/>
    <w:rsid w:val="008D3EC9"/>
    <w:rsid w:val="008D3FD5"/>
    <w:rsid w:val="008D4D6B"/>
    <w:rsid w:val="008D4E01"/>
    <w:rsid w:val="008D589E"/>
    <w:rsid w:val="008D6657"/>
    <w:rsid w:val="008E1F60"/>
    <w:rsid w:val="008E27C6"/>
    <w:rsid w:val="008E307E"/>
    <w:rsid w:val="008E324E"/>
    <w:rsid w:val="008E3855"/>
    <w:rsid w:val="008E3C0D"/>
    <w:rsid w:val="008E40C1"/>
    <w:rsid w:val="008E4AF0"/>
    <w:rsid w:val="008E7AF6"/>
    <w:rsid w:val="008F0979"/>
    <w:rsid w:val="008F4DD1"/>
    <w:rsid w:val="008F6056"/>
    <w:rsid w:val="00901FB8"/>
    <w:rsid w:val="0090298E"/>
    <w:rsid w:val="00902C07"/>
    <w:rsid w:val="0090408C"/>
    <w:rsid w:val="0090510F"/>
    <w:rsid w:val="00905804"/>
    <w:rsid w:val="0090605A"/>
    <w:rsid w:val="00910189"/>
    <w:rsid w:val="009101E2"/>
    <w:rsid w:val="009140BD"/>
    <w:rsid w:val="00915D73"/>
    <w:rsid w:val="00916077"/>
    <w:rsid w:val="00916C0A"/>
    <w:rsid w:val="009170A2"/>
    <w:rsid w:val="009208A6"/>
    <w:rsid w:val="00921048"/>
    <w:rsid w:val="009217E3"/>
    <w:rsid w:val="009232A5"/>
    <w:rsid w:val="009235FA"/>
    <w:rsid w:val="00923D5A"/>
    <w:rsid w:val="00924514"/>
    <w:rsid w:val="00925980"/>
    <w:rsid w:val="00926C48"/>
    <w:rsid w:val="00927316"/>
    <w:rsid w:val="0093133D"/>
    <w:rsid w:val="0093276D"/>
    <w:rsid w:val="00933D12"/>
    <w:rsid w:val="00933D8B"/>
    <w:rsid w:val="00937065"/>
    <w:rsid w:val="009376A1"/>
    <w:rsid w:val="0093796C"/>
    <w:rsid w:val="00940285"/>
    <w:rsid w:val="009415B0"/>
    <w:rsid w:val="00941641"/>
    <w:rsid w:val="00942330"/>
    <w:rsid w:val="00943391"/>
    <w:rsid w:val="00945733"/>
    <w:rsid w:val="00947E7E"/>
    <w:rsid w:val="0095139A"/>
    <w:rsid w:val="00953B1A"/>
    <w:rsid w:val="00953E16"/>
    <w:rsid w:val="009542AC"/>
    <w:rsid w:val="00955447"/>
    <w:rsid w:val="0095580F"/>
    <w:rsid w:val="009601E2"/>
    <w:rsid w:val="00961A2A"/>
    <w:rsid w:val="00961BB2"/>
    <w:rsid w:val="00962108"/>
    <w:rsid w:val="009638D6"/>
    <w:rsid w:val="009666F3"/>
    <w:rsid w:val="00966864"/>
    <w:rsid w:val="009710A5"/>
    <w:rsid w:val="00972D04"/>
    <w:rsid w:val="0097408E"/>
    <w:rsid w:val="00974BB2"/>
    <w:rsid w:val="00974FA7"/>
    <w:rsid w:val="009756E5"/>
    <w:rsid w:val="00975881"/>
    <w:rsid w:val="009762E6"/>
    <w:rsid w:val="00977A8C"/>
    <w:rsid w:val="009825B8"/>
    <w:rsid w:val="00983394"/>
    <w:rsid w:val="00983910"/>
    <w:rsid w:val="00985CCD"/>
    <w:rsid w:val="00985FE5"/>
    <w:rsid w:val="009875AD"/>
    <w:rsid w:val="00990A99"/>
    <w:rsid w:val="00992964"/>
    <w:rsid w:val="009932AC"/>
    <w:rsid w:val="00994351"/>
    <w:rsid w:val="009956DC"/>
    <w:rsid w:val="00995D71"/>
    <w:rsid w:val="0099678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727"/>
    <w:rsid w:val="009C3658"/>
    <w:rsid w:val="009C383E"/>
    <w:rsid w:val="009C3C80"/>
    <w:rsid w:val="009C416B"/>
    <w:rsid w:val="009C492F"/>
    <w:rsid w:val="009C58EA"/>
    <w:rsid w:val="009D2FF2"/>
    <w:rsid w:val="009D3226"/>
    <w:rsid w:val="009D3385"/>
    <w:rsid w:val="009D370A"/>
    <w:rsid w:val="009D4E3F"/>
    <w:rsid w:val="009D7421"/>
    <w:rsid w:val="009D793C"/>
    <w:rsid w:val="009E014A"/>
    <w:rsid w:val="009E0AD4"/>
    <w:rsid w:val="009E0FE6"/>
    <w:rsid w:val="009E16A9"/>
    <w:rsid w:val="009E1B76"/>
    <w:rsid w:val="009E1E32"/>
    <w:rsid w:val="009E3145"/>
    <w:rsid w:val="009E375F"/>
    <w:rsid w:val="009E39D4"/>
    <w:rsid w:val="009E433B"/>
    <w:rsid w:val="009E517F"/>
    <w:rsid w:val="009E5401"/>
    <w:rsid w:val="009F2A9A"/>
    <w:rsid w:val="009F5005"/>
    <w:rsid w:val="009F5731"/>
    <w:rsid w:val="009F766B"/>
    <w:rsid w:val="00A030BC"/>
    <w:rsid w:val="00A030C1"/>
    <w:rsid w:val="00A0449B"/>
    <w:rsid w:val="00A06CA4"/>
    <w:rsid w:val="00A0758F"/>
    <w:rsid w:val="00A07674"/>
    <w:rsid w:val="00A13077"/>
    <w:rsid w:val="00A1570A"/>
    <w:rsid w:val="00A17866"/>
    <w:rsid w:val="00A211B4"/>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559D"/>
    <w:rsid w:val="00A469E7"/>
    <w:rsid w:val="00A46A5D"/>
    <w:rsid w:val="00A50B4D"/>
    <w:rsid w:val="00A50E12"/>
    <w:rsid w:val="00A522C2"/>
    <w:rsid w:val="00A5331B"/>
    <w:rsid w:val="00A53BB5"/>
    <w:rsid w:val="00A53D33"/>
    <w:rsid w:val="00A53F16"/>
    <w:rsid w:val="00A54342"/>
    <w:rsid w:val="00A5483D"/>
    <w:rsid w:val="00A54E9A"/>
    <w:rsid w:val="00A57047"/>
    <w:rsid w:val="00A604A4"/>
    <w:rsid w:val="00A61B7D"/>
    <w:rsid w:val="00A6605B"/>
    <w:rsid w:val="00A66ADC"/>
    <w:rsid w:val="00A7147D"/>
    <w:rsid w:val="00A71F06"/>
    <w:rsid w:val="00A72775"/>
    <w:rsid w:val="00A745FA"/>
    <w:rsid w:val="00A75E49"/>
    <w:rsid w:val="00A77A68"/>
    <w:rsid w:val="00A81B15"/>
    <w:rsid w:val="00A82AC6"/>
    <w:rsid w:val="00A837FF"/>
    <w:rsid w:val="00A84052"/>
    <w:rsid w:val="00A84DC8"/>
    <w:rsid w:val="00A84F6A"/>
    <w:rsid w:val="00A85DBC"/>
    <w:rsid w:val="00A87782"/>
    <w:rsid w:val="00A87825"/>
    <w:rsid w:val="00A87FEB"/>
    <w:rsid w:val="00A9168A"/>
    <w:rsid w:val="00A93F9F"/>
    <w:rsid w:val="00A9420E"/>
    <w:rsid w:val="00A96B83"/>
    <w:rsid w:val="00A97648"/>
    <w:rsid w:val="00AA1249"/>
    <w:rsid w:val="00AA1CFD"/>
    <w:rsid w:val="00AA2239"/>
    <w:rsid w:val="00AA33D2"/>
    <w:rsid w:val="00AA4061"/>
    <w:rsid w:val="00AA5387"/>
    <w:rsid w:val="00AA6F82"/>
    <w:rsid w:val="00AB0A6F"/>
    <w:rsid w:val="00AB0C57"/>
    <w:rsid w:val="00AB1195"/>
    <w:rsid w:val="00AB4182"/>
    <w:rsid w:val="00AB42E5"/>
    <w:rsid w:val="00AB47FA"/>
    <w:rsid w:val="00AB6C91"/>
    <w:rsid w:val="00AB7D52"/>
    <w:rsid w:val="00AC27DB"/>
    <w:rsid w:val="00AC561E"/>
    <w:rsid w:val="00AC6D6B"/>
    <w:rsid w:val="00AC7266"/>
    <w:rsid w:val="00AC7B0C"/>
    <w:rsid w:val="00AD067F"/>
    <w:rsid w:val="00AD4096"/>
    <w:rsid w:val="00AD5134"/>
    <w:rsid w:val="00AD5FDD"/>
    <w:rsid w:val="00AD7736"/>
    <w:rsid w:val="00AE0AD5"/>
    <w:rsid w:val="00AE10CE"/>
    <w:rsid w:val="00AE4B63"/>
    <w:rsid w:val="00AE5AFA"/>
    <w:rsid w:val="00AE70D4"/>
    <w:rsid w:val="00AE76EC"/>
    <w:rsid w:val="00AE7868"/>
    <w:rsid w:val="00AF0340"/>
    <w:rsid w:val="00AF0407"/>
    <w:rsid w:val="00AF049B"/>
    <w:rsid w:val="00AF076B"/>
    <w:rsid w:val="00AF1780"/>
    <w:rsid w:val="00AF2F7F"/>
    <w:rsid w:val="00AF4D8B"/>
    <w:rsid w:val="00AF733F"/>
    <w:rsid w:val="00B067CA"/>
    <w:rsid w:val="00B12B26"/>
    <w:rsid w:val="00B14031"/>
    <w:rsid w:val="00B14894"/>
    <w:rsid w:val="00B163F8"/>
    <w:rsid w:val="00B1733E"/>
    <w:rsid w:val="00B24425"/>
    <w:rsid w:val="00B2472D"/>
    <w:rsid w:val="00B24CA0"/>
    <w:rsid w:val="00B2549F"/>
    <w:rsid w:val="00B25516"/>
    <w:rsid w:val="00B25C34"/>
    <w:rsid w:val="00B26823"/>
    <w:rsid w:val="00B30A6A"/>
    <w:rsid w:val="00B31900"/>
    <w:rsid w:val="00B31CF9"/>
    <w:rsid w:val="00B3268D"/>
    <w:rsid w:val="00B34A54"/>
    <w:rsid w:val="00B36828"/>
    <w:rsid w:val="00B376E0"/>
    <w:rsid w:val="00B4108D"/>
    <w:rsid w:val="00B42701"/>
    <w:rsid w:val="00B444AD"/>
    <w:rsid w:val="00B455B7"/>
    <w:rsid w:val="00B45C99"/>
    <w:rsid w:val="00B51442"/>
    <w:rsid w:val="00B52338"/>
    <w:rsid w:val="00B5389F"/>
    <w:rsid w:val="00B53B3A"/>
    <w:rsid w:val="00B54868"/>
    <w:rsid w:val="00B54BF1"/>
    <w:rsid w:val="00B56819"/>
    <w:rsid w:val="00B57265"/>
    <w:rsid w:val="00B60A32"/>
    <w:rsid w:val="00B633AE"/>
    <w:rsid w:val="00B665D2"/>
    <w:rsid w:val="00B6737C"/>
    <w:rsid w:val="00B700BE"/>
    <w:rsid w:val="00B7214D"/>
    <w:rsid w:val="00B72163"/>
    <w:rsid w:val="00B74372"/>
    <w:rsid w:val="00B74418"/>
    <w:rsid w:val="00B75525"/>
    <w:rsid w:val="00B80283"/>
    <w:rsid w:val="00B8095F"/>
    <w:rsid w:val="00B80B0C"/>
    <w:rsid w:val="00B80B11"/>
    <w:rsid w:val="00B815A6"/>
    <w:rsid w:val="00B831AE"/>
    <w:rsid w:val="00B83400"/>
    <w:rsid w:val="00B8446C"/>
    <w:rsid w:val="00B854B4"/>
    <w:rsid w:val="00B87358"/>
    <w:rsid w:val="00B87725"/>
    <w:rsid w:val="00B907C7"/>
    <w:rsid w:val="00B912BB"/>
    <w:rsid w:val="00B91A09"/>
    <w:rsid w:val="00B94BFE"/>
    <w:rsid w:val="00B977F4"/>
    <w:rsid w:val="00B97AE0"/>
    <w:rsid w:val="00BA259A"/>
    <w:rsid w:val="00BA259C"/>
    <w:rsid w:val="00BA29D3"/>
    <w:rsid w:val="00BA307F"/>
    <w:rsid w:val="00BA47C8"/>
    <w:rsid w:val="00BA5280"/>
    <w:rsid w:val="00BA6F19"/>
    <w:rsid w:val="00BA7E66"/>
    <w:rsid w:val="00BB026F"/>
    <w:rsid w:val="00BB14F1"/>
    <w:rsid w:val="00BB3782"/>
    <w:rsid w:val="00BB3915"/>
    <w:rsid w:val="00BB3A42"/>
    <w:rsid w:val="00BB4176"/>
    <w:rsid w:val="00BB4DE8"/>
    <w:rsid w:val="00BB572E"/>
    <w:rsid w:val="00BB74FD"/>
    <w:rsid w:val="00BB761D"/>
    <w:rsid w:val="00BC05A9"/>
    <w:rsid w:val="00BC17C7"/>
    <w:rsid w:val="00BC1951"/>
    <w:rsid w:val="00BC24EA"/>
    <w:rsid w:val="00BC5863"/>
    <w:rsid w:val="00BC595D"/>
    <w:rsid w:val="00BC5982"/>
    <w:rsid w:val="00BC60BF"/>
    <w:rsid w:val="00BC6EC8"/>
    <w:rsid w:val="00BD1F1E"/>
    <w:rsid w:val="00BD28BF"/>
    <w:rsid w:val="00BD2D12"/>
    <w:rsid w:val="00BD3C9F"/>
    <w:rsid w:val="00BD3FA7"/>
    <w:rsid w:val="00BD577A"/>
    <w:rsid w:val="00BD5887"/>
    <w:rsid w:val="00BD6404"/>
    <w:rsid w:val="00BE30EE"/>
    <w:rsid w:val="00BE33AE"/>
    <w:rsid w:val="00BE6F06"/>
    <w:rsid w:val="00BE7453"/>
    <w:rsid w:val="00BE7649"/>
    <w:rsid w:val="00BF046F"/>
    <w:rsid w:val="00BF0CA5"/>
    <w:rsid w:val="00BF3BBA"/>
    <w:rsid w:val="00BF41F6"/>
    <w:rsid w:val="00BF4DD4"/>
    <w:rsid w:val="00BF5F19"/>
    <w:rsid w:val="00BF6353"/>
    <w:rsid w:val="00C01D50"/>
    <w:rsid w:val="00C029FD"/>
    <w:rsid w:val="00C02C6A"/>
    <w:rsid w:val="00C05090"/>
    <w:rsid w:val="00C05558"/>
    <w:rsid w:val="00C056DC"/>
    <w:rsid w:val="00C13118"/>
    <w:rsid w:val="00C1329B"/>
    <w:rsid w:val="00C148FC"/>
    <w:rsid w:val="00C1572F"/>
    <w:rsid w:val="00C15E5D"/>
    <w:rsid w:val="00C15EA4"/>
    <w:rsid w:val="00C218FD"/>
    <w:rsid w:val="00C24C05"/>
    <w:rsid w:val="00C24D2F"/>
    <w:rsid w:val="00C25BAA"/>
    <w:rsid w:val="00C26222"/>
    <w:rsid w:val="00C31283"/>
    <w:rsid w:val="00C3310D"/>
    <w:rsid w:val="00C33C48"/>
    <w:rsid w:val="00C340E5"/>
    <w:rsid w:val="00C35AA7"/>
    <w:rsid w:val="00C35B39"/>
    <w:rsid w:val="00C37995"/>
    <w:rsid w:val="00C4018A"/>
    <w:rsid w:val="00C404C3"/>
    <w:rsid w:val="00C40E24"/>
    <w:rsid w:val="00C410B0"/>
    <w:rsid w:val="00C42963"/>
    <w:rsid w:val="00C43BA1"/>
    <w:rsid w:val="00C43DAB"/>
    <w:rsid w:val="00C468AF"/>
    <w:rsid w:val="00C46FF2"/>
    <w:rsid w:val="00C47F08"/>
    <w:rsid w:val="00C510F2"/>
    <w:rsid w:val="00C514A6"/>
    <w:rsid w:val="00C53554"/>
    <w:rsid w:val="00C5739F"/>
    <w:rsid w:val="00C576B1"/>
    <w:rsid w:val="00C57CF0"/>
    <w:rsid w:val="00C60155"/>
    <w:rsid w:val="00C62EC4"/>
    <w:rsid w:val="00C63557"/>
    <w:rsid w:val="00C63EE6"/>
    <w:rsid w:val="00C64274"/>
    <w:rsid w:val="00C649BD"/>
    <w:rsid w:val="00C652B8"/>
    <w:rsid w:val="00C65891"/>
    <w:rsid w:val="00C66AC9"/>
    <w:rsid w:val="00C72460"/>
    <w:rsid w:val="00C724D3"/>
    <w:rsid w:val="00C72951"/>
    <w:rsid w:val="00C73846"/>
    <w:rsid w:val="00C74487"/>
    <w:rsid w:val="00C74F7D"/>
    <w:rsid w:val="00C75FC0"/>
    <w:rsid w:val="00C7756C"/>
    <w:rsid w:val="00C77DD9"/>
    <w:rsid w:val="00C80941"/>
    <w:rsid w:val="00C82CAE"/>
    <w:rsid w:val="00C830E8"/>
    <w:rsid w:val="00C836EE"/>
    <w:rsid w:val="00C83BE6"/>
    <w:rsid w:val="00C85354"/>
    <w:rsid w:val="00C86ABA"/>
    <w:rsid w:val="00C943F3"/>
    <w:rsid w:val="00C94833"/>
    <w:rsid w:val="00CA08C6"/>
    <w:rsid w:val="00CA0A77"/>
    <w:rsid w:val="00CA0CE3"/>
    <w:rsid w:val="00CA14B1"/>
    <w:rsid w:val="00CA1FB4"/>
    <w:rsid w:val="00CA2375"/>
    <w:rsid w:val="00CA2729"/>
    <w:rsid w:val="00CA3057"/>
    <w:rsid w:val="00CA45F8"/>
    <w:rsid w:val="00CA5A16"/>
    <w:rsid w:val="00CA6820"/>
    <w:rsid w:val="00CB0305"/>
    <w:rsid w:val="00CB0766"/>
    <w:rsid w:val="00CB33C7"/>
    <w:rsid w:val="00CB3AFE"/>
    <w:rsid w:val="00CB49F9"/>
    <w:rsid w:val="00CB5A91"/>
    <w:rsid w:val="00CB6309"/>
    <w:rsid w:val="00CB6DA7"/>
    <w:rsid w:val="00CB7E4C"/>
    <w:rsid w:val="00CC057B"/>
    <w:rsid w:val="00CC1EE8"/>
    <w:rsid w:val="00CC25B4"/>
    <w:rsid w:val="00CC3582"/>
    <w:rsid w:val="00CC50B1"/>
    <w:rsid w:val="00CC5F88"/>
    <w:rsid w:val="00CC69C8"/>
    <w:rsid w:val="00CC6CB3"/>
    <w:rsid w:val="00CC70BD"/>
    <w:rsid w:val="00CC77A2"/>
    <w:rsid w:val="00CC7972"/>
    <w:rsid w:val="00CD0737"/>
    <w:rsid w:val="00CD2983"/>
    <w:rsid w:val="00CD307E"/>
    <w:rsid w:val="00CD629F"/>
    <w:rsid w:val="00CD6A1B"/>
    <w:rsid w:val="00CD77E5"/>
    <w:rsid w:val="00CE0A7F"/>
    <w:rsid w:val="00CE1718"/>
    <w:rsid w:val="00CE363D"/>
    <w:rsid w:val="00CE4CCA"/>
    <w:rsid w:val="00CE5041"/>
    <w:rsid w:val="00CE604E"/>
    <w:rsid w:val="00CE6D33"/>
    <w:rsid w:val="00CF0411"/>
    <w:rsid w:val="00CF1CC5"/>
    <w:rsid w:val="00CF25DF"/>
    <w:rsid w:val="00CF4156"/>
    <w:rsid w:val="00CF610C"/>
    <w:rsid w:val="00D0036C"/>
    <w:rsid w:val="00D03D00"/>
    <w:rsid w:val="00D03E18"/>
    <w:rsid w:val="00D03F2F"/>
    <w:rsid w:val="00D04167"/>
    <w:rsid w:val="00D04BC8"/>
    <w:rsid w:val="00D05C30"/>
    <w:rsid w:val="00D06A81"/>
    <w:rsid w:val="00D06E47"/>
    <w:rsid w:val="00D07A21"/>
    <w:rsid w:val="00D10052"/>
    <w:rsid w:val="00D11359"/>
    <w:rsid w:val="00D14AE5"/>
    <w:rsid w:val="00D20157"/>
    <w:rsid w:val="00D245A8"/>
    <w:rsid w:val="00D2687C"/>
    <w:rsid w:val="00D27EEE"/>
    <w:rsid w:val="00D31876"/>
    <w:rsid w:val="00D3188C"/>
    <w:rsid w:val="00D34AF7"/>
    <w:rsid w:val="00D35F9B"/>
    <w:rsid w:val="00D36872"/>
    <w:rsid w:val="00D36B69"/>
    <w:rsid w:val="00D36E0E"/>
    <w:rsid w:val="00D3728C"/>
    <w:rsid w:val="00D403E0"/>
    <w:rsid w:val="00D408DD"/>
    <w:rsid w:val="00D41E07"/>
    <w:rsid w:val="00D420C4"/>
    <w:rsid w:val="00D44B90"/>
    <w:rsid w:val="00D45D72"/>
    <w:rsid w:val="00D46D63"/>
    <w:rsid w:val="00D500F5"/>
    <w:rsid w:val="00D520E4"/>
    <w:rsid w:val="00D53A38"/>
    <w:rsid w:val="00D56B81"/>
    <w:rsid w:val="00D575DD"/>
    <w:rsid w:val="00D57DFA"/>
    <w:rsid w:val="00D65042"/>
    <w:rsid w:val="00D67FCF"/>
    <w:rsid w:val="00D709CE"/>
    <w:rsid w:val="00D71F73"/>
    <w:rsid w:val="00D72A1F"/>
    <w:rsid w:val="00D7353D"/>
    <w:rsid w:val="00D76BB3"/>
    <w:rsid w:val="00D80786"/>
    <w:rsid w:val="00D80E1C"/>
    <w:rsid w:val="00D81CAB"/>
    <w:rsid w:val="00D83441"/>
    <w:rsid w:val="00D843B5"/>
    <w:rsid w:val="00D84E77"/>
    <w:rsid w:val="00D8576F"/>
    <w:rsid w:val="00D86622"/>
    <w:rsid w:val="00D8677F"/>
    <w:rsid w:val="00D922C6"/>
    <w:rsid w:val="00D92D84"/>
    <w:rsid w:val="00D97F0C"/>
    <w:rsid w:val="00DA1E2B"/>
    <w:rsid w:val="00DA3A86"/>
    <w:rsid w:val="00DA6461"/>
    <w:rsid w:val="00DA7FB1"/>
    <w:rsid w:val="00DB0C7C"/>
    <w:rsid w:val="00DB2122"/>
    <w:rsid w:val="00DB6763"/>
    <w:rsid w:val="00DC0B96"/>
    <w:rsid w:val="00DC0CE8"/>
    <w:rsid w:val="00DC2500"/>
    <w:rsid w:val="00DC2EC2"/>
    <w:rsid w:val="00DC4F72"/>
    <w:rsid w:val="00DC5AC9"/>
    <w:rsid w:val="00DC748A"/>
    <w:rsid w:val="00DC77DC"/>
    <w:rsid w:val="00DD0453"/>
    <w:rsid w:val="00DD0C2C"/>
    <w:rsid w:val="00DD19DE"/>
    <w:rsid w:val="00DD28BC"/>
    <w:rsid w:val="00DD2980"/>
    <w:rsid w:val="00DD6D28"/>
    <w:rsid w:val="00DE0405"/>
    <w:rsid w:val="00DE04C9"/>
    <w:rsid w:val="00DE31F0"/>
    <w:rsid w:val="00DE39B3"/>
    <w:rsid w:val="00DE3D1C"/>
    <w:rsid w:val="00DE5BB4"/>
    <w:rsid w:val="00DE69F1"/>
    <w:rsid w:val="00DF0F76"/>
    <w:rsid w:val="00DF20B1"/>
    <w:rsid w:val="00DF62EA"/>
    <w:rsid w:val="00E01C41"/>
    <w:rsid w:val="00E0227D"/>
    <w:rsid w:val="00E04B84"/>
    <w:rsid w:val="00E05E25"/>
    <w:rsid w:val="00E06466"/>
    <w:rsid w:val="00E06835"/>
    <w:rsid w:val="00E06FDA"/>
    <w:rsid w:val="00E106BF"/>
    <w:rsid w:val="00E13A48"/>
    <w:rsid w:val="00E160A5"/>
    <w:rsid w:val="00E1713D"/>
    <w:rsid w:val="00E20A43"/>
    <w:rsid w:val="00E21183"/>
    <w:rsid w:val="00E22164"/>
    <w:rsid w:val="00E23898"/>
    <w:rsid w:val="00E23F47"/>
    <w:rsid w:val="00E26A32"/>
    <w:rsid w:val="00E27D8B"/>
    <w:rsid w:val="00E319F1"/>
    <w:rsid w:val="00E33CD2"/>
    <w:rsid w:val="00E36A34"/>
    <w:rsid w:val="00E40E90"/>
    <w:rsid w:val="00E447A5"/>
    <w:rsid w:val="00E45C7E"/>
    <w:rsid w:val="00E46352"/>
    <w:rsid w:val="00E46A73"/>
    <w:rsid w:val="00E50BF7"/>
    <w:rsid w:val="00E50F11"/>
    <w:rsid w:val="00E531EB"/>
    <w:rsid w:val="00E54874"/>
    <w:rsid w:val="00E54B6F"/>
    <w:rsid w:val="00E55ACA"/>
    <w:rsid w:val="00E56D11"/>
    <w:rsid w:val="00E57164"/>
    <w:rsid w:val="00E57B74"/>
    <w:rsid w:val="00E57CCD"/>
    <w:rsid w:val="00E61DEA"/>
    <w:rsid w:val="00E642FD"/>
    <w:rsid w:val="00E65BC6"/>
    <w:rsid w:val="00E661FF"/>
    <w:rsid w:val="00E70A17"/>
    <w:rsid w:val="00E726EB"/>
    <w:rsid w:val="00E72CF1"/>
    <w:rsid w:val="00E769DB"/>
    <w:rsid w:val="00E773EB"/>
    <w:rsid w:val="00E777AE"/>
    <w:rsid w:val="00E80B52"/>
    <w:rsid w:val="00E824C3"/>
    <w:rsid w:val="00E828B4"/>
    <w:rsid w:val="00E840B3"/>
    <w:rsid w:val="00E84D10"/>
    <w:rsid w:val="00E8509A"/>
    <w:rsid w:val="00E8629F"/>
    <w:rsid w:val="00E91008"/>
    <w:rsid w:val="00E9374E"/>
    <w:rsid w:val="00E94F54"/>
    <w:rsid w:val="00E950FD"/>
    <w:rsid w:val="00E97A91"/>
    <w:rsid w:val="00E97AD5"/>
    <w:rsid w:val="00EA0601"/>
    <w:rsid w:val="00EA1111"/>
    <w:rsid w:val="00EA3B4F"/>
    <w:rsid w:val="00EA3C24"/>
    <w:rsid w:val="00EA407A"/>
    <w:rsid w:val="00EA5CFE"/>
    <w:rsid w:val="00EA7146"/>
    <w:rsid w:val="00EA73DF"/>
    <w:rsid w:val="00EB37F3"/>
    <w:rsid w:val="00EB59B9"/>
    <w:rsid w:val="00EB61AE"/>
    <w:rsid w:val="00EB64E1"/>
    <w:rsid w:val="00EC12F5"/>
    <w:rsid w:val="00EC322D"/>
    <w:rsid w:val="00EC36BD"/>
    <w:rsid w:val="00EC70A5"/>
    <w:rsid w:val="00ED0F79"/>
    <w:rsid w:val="00ED27DB"/>
    <w:rsid w:val="00ED3307"/>
    <w:rsid w:val="00ED383A"/>
    <w:rsid w:val="00ED4265"/>
    <w:rsid w:val="00ED490E"/>
    <w:rsid w:val="00ED5B50"/>
    <w:rsid w:val="00EE1080"/>
    <w:rsid w:val="00EE2417"/>
    <w:rsid w:val="00EE24BF"/>
    <w:rsid w:val="00EE6BA0"/>
    <w:rsid w:val="00EE7BD9"/>
    <w:rsid w:val="00EF1EC5"/>
    <w:rsid w:val="00EF4056"/>
    <w:rsid w:val="00EF41CC"/>
    <w:rsid w:val="00EF4C88"/>
    <w:rsid w:val="00EF55EB"/>
    <w:rsid w:val="00EF603B"/>
    <w:rsid w:val="00F0021F"/>
    <w:rsid w:val="00F00DCC"/>
    <w:rsid w:val="00F0156F"/>
    <w:rsid w:val="00F028EB"/>
    <w:rsid w:val="00F05AC8"/>
    <w:rsid w:val="00F07167"/>
    <w:rsid w:val="00F072D8"/>
    <w:rsid w:val="00F07CE0"/>
    <w:rsid w:val="00F115F5"/>
    <w:rsid w:val="00F11E94"/>
    <w:rsid w:val="00F13D05"/>
    <w:rsid w:val="00F143BF"/>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5918"/>
    <w:rsid w:val="00F36079"/>
    <w:rsid w:val="00F4136D"/>
    <w:rsid w:val="00F4212E"/>
    <w:rsid w:val="00F42C20"/>
    <w:rsid w:val="00F43E34"/>
    <w:rsid w:val="00F44A9D"/>
    <w:rsid w:val="00F46854"/>
    <w:rsid w:val="00F472BF"/>
    <w:rsid w:val="00F47E83"/>
    <w:rsid w:val="00F53053"/>
    <w:rsid w:val="00F53277"/>
    <w:rsid w:val="00F53FE2"/>
    <w:rsid w:val="00F5412E"/>
    <w:rsid w:val="00F54719"/>
    <w:rsid w:val="00F552FE"/>
    <w:rsid w:val="00F575FF"/>
    <w:rsid w:val="00F608C1"/>
    <w:rsid w:val="00F610EF"/>
    <w:rsid w:val="00F618EF"/>
    <w:rsid w:val="00F64281"/>
    <w:rsid w:val="00F643BA"/>
    <w:rsid w:val="00F65582"/>
    <w:rsid w:val="00F65E7B"/>
    <w:rsid w:val="00F664BB"/>
    <w:rsid w:val="00F66B8A"/>
    <w:rsid w:val="00F66E75"/>
    <w:rsid w:val="00F7376A"/>
    <w:rsid w:val="00F746E8"/>
    <w:rsid w:val="00F77441"/>
    <w:rsid w:val="00F77EB0"/>
    <w:rsid w:val="00F84343"/>
    <w:rsid w:val="00F85D92"/>
    <w:rsid w:val="00F8639C"/>
    <w:rsid w:val="00F87CDD"/>
    <w:rsid w:val="00F90855"/>
    <w:rsid w:val="00F90BEF"/>
    <w:rsid w:val="00F91AA7"/>
    <w:rsid w:val="00F926AE"/>
    <w:rsid w:val="00F92FAF"/>
    <w:rsid w:val="00F933F0"/>
    <w:rsid w:val="00F937A3"/>
    <w:rsid w:val="00F93F44"/>
    <w:rsid w:val="00F94715"/>
    <w:rsid w:val="00F94B06"/>
    <w:rsid w:val="00F96244"/>
    <w:rsid w:val="00F96A3D"/>
    <w:rsid w:val="00F976D3"/>
    <w:rsid w:val="00FA1193"/>
    <w:rsid w:val="00FA304B"/>
    <w:rsid w:val="00FA31FF"/>
    <w:rsid w:val="00FA4718"/>
    <w:rsid w:val="00FA5848"/>
    <w:rsid w:val="00FA5DF1"/>
    <w:rsid w:val="00FA6899"/>
    <w:rsid w:val="00FA71FA"/>
    <w:rsid w:val="00FA72EC"/>
    <w:rsid w:val="00FA77A6"/>
    <w:rsid w:val="00FA7F3D"/>
    <w:rsid w:val="00FB38D8"/>
    <w:rsid w:val="00FB4470"/>
    <w:rsid w:val="00FC051F"/>
    <w:rsid w:val="00FC06FF"/>
    <w:rsid w:val="00FC423D"/>
    <w:rsid w:val="00FC45F4"/>
    <w:rsid w:val="00FC4F37"/>
    <w:rsid w:val="00FC69B4"/>
    <w:rsid w:val="00FD0694"/>
    <w:rsid w:val="00FD1033"/>
    <w:rsid w:val="00FD1828"/>
    <w:rsid w:val="00FD25BE"/>
    <w:rsid w:val="00FD2E70"/>
    <w:rsid w:val="00FD34A0"/>
    <w:rsid w:val="00FD3EE5"/>
    <w:rsid w:val="00FD6347"/>
    <w:rsid w:val="00FD66AB"/>
    <w:rsid w:val="00FD763B"/>
    <w:rsid w:val="00FD7AA7"/>
    <w:rsid w:val="00FD7B4C"/>
    <w:rsid w:val="00FE33DB"/>
    <w:rsid w:val="00FE3DAC"/>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character" w:styleId="IntenseReference">
    <w:name w:val="Intense Reference"/>
    <w:basedOn w:val="DefaultParagraphFont"/>
    <w:uiPriority w:val="32"/>
    <w:qFormat/>
    <w:rsid w:val="003D66A7"/>
    <w:rPr>
      <w:b/>
      <w:bCs/>
      <w:smallCaps/>
      <w:color w:val="4472C4" w:themeColor="accent1"/>
      <w:spacing w:val="5"/>
    </w:rPr>
  </w:style>
  <w:style w:type="paragraph" w:styleId="ListNumber5">
    <w:name w:val="List Number 5"/>
    <w:basedOn w:val="Normal"/>
    <w:semiHidden/>
    <w:unhideWhenUsed/>
    <w:rsid w:val="00646D91"/>
    <w:pPr>
      <w:numPr>
        <w:numId w:val="43"/>
      </w:numPr>
      <w:contextualSpacing/>
    </w:pPr>
  </w:style>
  <w:style w:type="character" w:customStyle="1" w:styleId="B2Char">
    <w:name w:val="B2 Char"/>
    <w:link w:val="B2"/>
    <w:qFormat/>
    <w:rsid w:val="003256C3"/>
    <w:rPr>
      <w:lang w:val="en-GB" w:eastAsia="en-US"/>
    </w:rPr>
  </w:style>
  <w:style w:type="paragraph" w:customStyle="1" w:styleId="ZchnZchn">
    <w:name w:val="Zchn Zchn"/>
    <w:uiPriority w:val="99"/>
    <w:semiHidden/>
    <w:qFormat/>
    <w:rsid w:val="003256C3"/>
    <w:pPr>
      <w:keepNext/>
      <w:numPr>
        <w:numId w:val="4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37655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188834059">
      <w:bodyDiv w:val="1"/>
      <w:marLeft w:val="0"/>
      <w:marRight w:val="0"/>
      <w:marTop w:val="0"/>
      <w:marBottom w:val="0"/>
      <w:divBdr>
        <w:top w:val="none" w:sz="0" w:space="0" w:color="auto"/>
        <w:left w:val="none" w:sz="0" w:space="0" w:color="auto"/>
        <w:bottom w:val="none" w:sz="0" w:space="0" w:color="auto"/>
        <w:right w:val="none" w:sz="0" w:space="0" w:color="auto"/>
      </w:divBdr>
    </w:div>
    <w:div w:id="19565444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581839">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235857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15090928">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240821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082870">
      <w:bodyDiv w:val="1"/>
      <w:marLeft w:val="0"/>
      <w:marRight w:val="0"/>
      <w:marTop w:val="0"/>
      <w:marBottom w:val="0"/>
      <w:divBdr>
        <w:top w:val="none" w:sz="0" w:space="0" w:color="auto"/>
        <w:left w:val="none" w:sz="0" w:space="0" w:color="auto"/>
        <w:bottom w:val="none" w:sz="0" w:space="0" w:color="auto"/>
        <w:right w:val="none" w:sz="0" w:space="0" w:color="auto"/>
      </w:divBdr>
    </w:div>
    <w:div w:id="1749039420">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75503">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3.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5.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1553</TotalTime>
  <Pages>6</Pages>
  <Words>1006</Words>
  <Characters>5735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6728</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cp:lastModifiedBy>
  <cp:revision>463</cp:revision>
  <cp:lastPrinted>2019-04-25T09:09:00Z</cp:lastPrinted>
  <dcterms:created xsi:type="dcterms:W3CDTF">2025-10-07T18:02:00Z</dcterms:created>
  <dcterms:modified xsi:type="dcterms:W3CDTF">2025-11-21T00:32:00Z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