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E35F5" w14:textId="5D6BA4D3" w:rsidR="00681EA6" w:rsidRPr="00F542A0" w:rsidRDefault="00681EA6" w:rsidP="00681EA6">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7</w:t>
      </w:r>
      <w:r w:rsidRPr="00F542A0">
        <w:rPr>
          <w:rFonts w:eastAsia="SimSun" w:cs="Arial"/>
          <w:sz w:val="24"/>
          <w:szCs w:val="24"/>
          <w:lang w:eastAsia="zh-CN"/>
        </w:rPr>
        <w:tab/>
      </w:r>
      <w:r w:rsidR="00113181" w:rsidRPr="00113181">
        <w:rPr>
          <w:rFonts w:eastAsia="SimSun" w:cs="Arial"/>
          <w:sz w:val="24"/>
          <w:szCs w:val="24"/>
          <w:lang w:eastAsia="zh-CN"/>
        </w:rPr>
        <w:t>R4-2522173</w:t>
      </w:r>
    </w:p>
    <w:p w14:paraId="09C8A258" w14:textId="77777777" w:rsidR="00681EA6" w:rsidRPr="00F542A0" w:rsidRDefault="00681EA6" w:rsidP="00681EA6">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Dallas, USA, Nov. 17-21</w:t>
      </w:r>
      <w:r w:rsidRPr="00F542A0">
        <w:rPr>
          <w:rFonts w:eastAsia="SimSun" w:cs="Arial"/>
          <w:sz w:val="24"/>
          <w:szCs w:val="24"/>
          <w:lang w:eastAsia="zh-CN"/>
        </w:rPr>
        <w:t>, 2025</w:t>
      </w:r>
    </w:p>
    <w:p w14:paraId="001EB1F9" w14:textId="349E453F" w:rsidR="00885431" w:rsidRPr="00316B62" w:rsidRDefault="00885431" w:rsidP="0032093B">
      <w:pPr>
        <w:rPr>
          <w:rFonts w:eastAsia="SimSun"/>
          <w:lang w:eastAsia="zh-CN"/>
        </w:rPr>
      </w:pPr>
    </w:p>
    <w:p w14:paraId="36D346AC" w14:textId="77777777" w:rsidR="00885431" w:rsidRPr="00316B62" w:rsidRDefault="00885431" w:rsidP="0032093B">
      <w:pPr>
        <w:rPr>
          <w:rFonts w:eastAsia="SimSun"/>
          <w:lang w:eastAsia="zh-CN"/>
        </w:rPr>
      </w:pPr>
    </w:p>
    <w:p w14:paraId="1226C057" w14:textId="0078C3E9" w:rsidR="00E61455" w:rsidRPr="00681EA6" w:rsidRDefault="00E61455" w:rsidP="00E61455">
      <w:pPr>
        <w:tabs>
          <w:tab w:val="left" w:pos="1985"/>
        </w:tabs>
        <w:jc w:val="both"/>
        <w:rPr>
          <w:rFonts w:ascii="Arial" w:hAnsi="Arial" w:cs="Arial"/>
          <w:b/>
          <w:sz w:val="22"/>
          <w:lang w:eastAsia="zh-CN"/>
        </w:rPr>
      </w:pPr>
      <w:r w:rsidRPr="00681EA6">
        <w:rPr>
          <w:rFonts w:ascii="Arial" w:hAnsi="Arial" w:cs="Arial"/>
          <w:b/>
          <w:sz w:val="22"/>
        </w:rPr>
        <w:t xml:space="preserve">Title: </w:t>
      </w:r>
      <w:r w:rsidRPr="00681EA6">
        <w:rPr>
          <w:rFonts w:ascii="Arial" w:hAnsi="Arial" w:cs="Arial"/>
          <w:b/>
          <w:sz w:val="22"/>
        </w:rPr>
        <w:tab/>
      </w:r>
      <w:r w:rsidR="00681EA6" w:rsidRPr="00681EA6">
        <w:rPr>
          <w:rFonts w:ascii="Arial" w:hAnsi="Arial" w:cs="Arial"/>
          <w:sz w:val="22"/>
          <w:lang w:eastAsia="zh-CN"/>
        </w:rPr>
        <w:t>Further d</w:t>
      </w:r>
      <w:r w:rsidR="00885431" w:rsidRPr="00681EA6">
        <w:rPr>
          <w:rFonts w:ascii="Arial" w:hAnsi="Arial" w:cs="Arial"/>
          <w:sz w:val="22"/>
          <w:lang w:eastAsia="zh-CN"/>
        </w:rPr>
        <w:t xml:space="preserve">iscussion on </w:t>
      </w:r>
      <w:r w:rsidR="004B5DBA" w:rsidRPr="00681EA6">
        <w:rPr>
          <w:rFonts w:ascii="Arial" w:hAnsi="Arial" w:cs="Arial"/>
          <w:sz w:val="22"/>
          <w:lang w:eastAsia="zh-CN"/>
        </w:rPr>
        <w:t>parameters for AAS BS operating in bands below 1 GHz</w:t>
      </w:r>
      <w:r w:rsidR="004B5DBA" w:rsidRPr="00681EA6" w:rsidDel="00885431">
        <w:rPr>
          <w:rFonts w:ascii="Arial" w:hAnsi="Arial" w:cs="Arial"/>
          <w:sz w:val="22"/>
          <w:lang w:eastAsia="zh-CN"/>
        </w:rPr>
        <w:t xml:space="preserve"> </w:t>
      </w:r>
    </w:p>
    <w:p w14:paraId="73AD8CE3" w14:textId="5D307DC4" w:rsidR="00E61455" w:rsidRPr="00681EA6" w:rsidRDefault="00E61455" w:rsidP="00E61455">
      <w:pPr>
        <w:tabs>
          <w:tab w:val="left" w:pos="1985"/>
        </w:tabs>
        <w:jc w:val="both"/>
        <w:rPr>
          <w:rFonts w:ascii="Arial" w:hAnsi="Arial" w:cs="Arial"/>
          <w:sz w:val="22"/>
          <w:lang w:eastAsia="zh-CN"/>
        </w:rPr>
      </w:pPr>
      <w:r w:rsidRPr="00681EA6">
        <w:rPr>
          <w:rFonts w:ascii="Arial" w:hAnsi="Arial" w:cs="Arial"/>
          <w:b/>
          <w:sz w:val="22"/>
        </w:rPr>
        <w:t>Agenda Item:</w:t>
      </w:r>
      <w:r w:rsidRPr="00681EA6">
        <w:rPr>
          <w:rFonts w:ascii="Arial" w:hAnsi="Arial" w:cs="Arial"/>
          <w:b/>
          <w:sz w:val="22"/>
        </w:rPr>
        <w:tab/>
      </w:r>
      <w:r w:rsidR="00885431" w:rsidRPr="00681EA6">
        <w:rPr>
          <w:rFonts w:ascii="Arial" w:hAnsi="Arial" w:cs="Arial"/>
          <w:sz w:val="22"/>
          <w:lang w:eastAsia="zh-CN"/>
        </w:rPr>
        <w:t>1</w:t>
      </w:r>
      <w:r w:rsidR="00681EA6" w:rsidRPr="00681EA6">
        <w:rPr>
          <w:rFonts w:ascii="Arial" w:hAnsi="Arial" w:cs="Arial"/>
          <w:sz w:val="22"/>
          <w:lang w:eastAsia="zh-CN"/>
        </w:rPr>
        <w:t>1</w:t>
      </w:r>
      <w:r w:rsidR="00885431" w:rsidRPr="00681EA6">
        <w:rPr>
          <w:rFonts w:ascii="Arial" w:hAnsi="Arial" w:cs="Arial"/>
          <w:sz w:val="22"/>
          <w:lang w:eastAsia="zh-CN"/>
        </w:rPr>
        <w:t>.4</w:t>
      </w:r>
    </w:p>
    <w:p w14:paraId="6402E503" w14:textId="0AF4BBDE" w:rsidR="00D84BD0" w:rsidRPr="00681EA6" w:rsidRDefault="00D84BD0" w:rsidP="00D84BD0">
      <w:pPr>
        <w:tabs>
          <w:tab w:val="left" w:pos="1985"/>
        </w:tabs>
        <w:jc w:val="both"/>
        <w:rPr>
          <w:rFonts w:ascii="Arial" w:hAnsi="Arial" w:cs="Arial"/>
          <w:sz w:val="22"/>
        </w:rPr>
      </w:pPr>
      <w:r w:rsidRPr="00681EA6">
        <w:rPr>
          <w:rFonts w:ascii="Arial" w:hAnsi="Arial" w:cs="Arial"/>
          <w:b/>
          <w:sz w:val="22"/>
        </w:rPr>
        <w:t xml:space="preserve">Source: </w:t>
      </w:r>
      <w:r w:rsidRPr="00681EA6">
        <w:rPr>
          <w:rFonts w:ascii="Arial" w:hAnsi="Arial" w:cs="Arial"/>
          <w:b/>
          <w:sz w:val="22"/>
        </w:rPr>
        <w:tab/>
      </w:r>
      <w:r w:rsidR="00CD4A86" w:rsidRPr="00CD4A86">
        <w:rPr>
          <w:rFonts w:ascii="Arial" w:hAnsi="Arial" w:cs="Arial"/>
          <w:bCs/>
          <w:sz w:val="22"/>
        </w:rPr>
        <w:t xml:space="preserve">Huawei, </w:t>
      </w:r>
      <w:proofErr w:type="spellStart"/>
      <w:r w:rsidR="00CD4A86" w:rsidRPr="00CD4A86">
        <w:rPr>
          <w:rFonts w:ascii="Arial" w:hAnsi="Arial" w:cs="Arial"/>
          <w:bCs/>
          <w:sz w:val="22"/>
        </w:rPr>
        <w:t>HiSilicon</w:t>
      </w:r>
      <w:proofErr w:type="spellEnd"/>
      <w:r w:rsidR="00CD4A86" w:rsidRPr="00CD4A86">
        <w:rPr>
          <w:rFonts w:ascii="Arial" w:hAnsi="Arial" w:cs="Arial"/>
          <w:bCs/>
          <w:sz w:val="22"/>
        </w:rPr>
        <w:t>, Vodafone, Telefónica, Deutsche Telekom, BT plc, Orange</w:t>
      </w:r>
    </w:p>
    <w:p w14:paraId="5E188A5E" w14:textId="0EEA2746" w:rsidR="00E61455" w:rsidRPr="00227BFA" w:rsidRDefault="00E61455" w:rsidP="00E61455">
      <w:pPr>
        <w:tabs>
          <w:tab w:val="left" w:pos="1985"/>
        </w:tabs>
        <w:jc w:val="both"/>
        <w:rPr>
          <w:rFonts w:ascii="Arial" w:hAnsi="Arial" w:cs="Arial"/>
          <w:b/>
          <w:sz w:val="22"/>
          <w:lang w:eastAsia="zh-CN"/>
        </w:rPr>
      </w:pPr>
      <w:r w:rsidRPr="00681EA6">
        <w:rPr>
          <w:rFonts w:ascii="Arial" w:hAnsi="Arial" w:cs="Arial"/>
          <w:b/>
          <w:sz w:val="22"/>
        </w:rPr>
        <w:t>Document for:</w:t>
      </w:r>
      <w:r w:rsidRPr="00681EA6">
        <w:rPr>
          <w:rFonts w:ascii="Arial" w:hAnsi="Arial" w:cs="Arial"/>
          <w:b/>
          <w:sz w:val="22"/>
        </w:rPr>
        <w:tab/>
      </w:r>
      <w:r w:rsidR="00652538" w:rsidRPr="00227BFA">
        <w:rPr>
          <w:rFonts w:ascii="Arial" w:hAnsi="Arial" w:cs="Arial"/>
          <w:sz w:val="22"/>
          <w:lang w:eastAsia="zh-CN"/>
        </w:rPr>
        <w:t>Discussion</w:t>
      </w:r>
    </w:p>
    <w:p w14:paraId="5CDD1EB3" w14:textId="60FDD0A3" w:rsidR="00B4053B" w:rsidRPr="00227BFA" w:rsidRDefault="00E84B47" w:rsidP="00E84B47">
      <w:pPr>
        <w:pStyle w:val="Heading1"/>
        <w:rPr>
          <w:lang w:eastAsia="zh-CN"/>
        </w:rPr>
      </w:pPr>
      <w:r w:rsidRPr="00227BFA">
        <w:t>1</w:t>
      </w:r>
      <w:r w:rsidRPr="00227BFA">
        <w:tab/>
        <w:t>Introduction</w:t>
      </w:r>
    </w:p>
    <w:p w14:paraId="7114BEB3" w14:textId="09A4CED4" w:rsidR="00863B95" w:rsidRPr="0036089C" w:rsidRDefault="00FB54CC" w:rsidP="006A0DAF">
      <w:pPr>
        <w:overflowPunct/>
        <w:autoSpaceDE/>
        <w:autoSpaceDN/>
        <w:adjustRightInd/>
        <w:textAlignment w:val="auto"/>
        <w:rPr>
          <w:rFonts w:eastAsia="SimSun"/>
          <w:iCs/>
          <w:lang w:eastAsia="zh-CN"/>
        </w:rPr>
      </w:pPr>
      <w:r w:rsidRPr="00356C24">
        <w:rPr>
          <w:rFonts w:eastAsia="SimSun"/>
          <w:iCs/>
          <w:lang w:eastAsia="zh-CN"/>
        </w:rPr>
        <w:t>ECC PT1 has submitted a</w:t>
      </w:r>
      <w:r w:rsidR="00356C24" w:rsidRPr="00356C24">
        <w:rPr>
          <w:rFonts w:eastAsia="SimSun"/>
          <w:iCs/>
          <w:lang w:eastAsia="zh-CN"/>
        </w:rPr>
        <w:t>n</w:t>
      </w:r>
      <w:r w:rsidRPr="00356C24">
        <w:rPr>
          <w:rFonts w:eastAsia="SimSun"/>
          <w:iCs/>
          <w:lang w:eastAsia="zh-CN"/>
        </w:rPr>
        <w:t xml:space="preserve"> LS </w:t>
      </w:r>
      <w:r w:rsidR="00885431" w:rsidRPr="00356C24">
        <w:rPr>
          <w:rFonts w:eastAsia="SimSun"/>
          <w:iCs/>
          <w:lang w:eastAsia="zh-CN"/>
        </w:rPr>
        <w:t xml:space="preserve">in </w:t>
      </w:r>
      <w:r w:rsidRPr="00356C24">
        <w:rPr>
          <w:rFonts w:eastAsia="SimSun"/>
          <w:iCs/>
          <w:lang w:eastAsia="zh-CN"/>
        </w:rPr>
        <w:t>R4-2513058</w:t>
      </w:r>
      <w:r w:rsidR="00885431" w:rsidRPr="00356C24">
        <w:rPr>
          <w:rFonts w:eastAsia="SimSun"/>
          <w:iCs/>
          <w:lang w:eastAsia="zh-CN"/>
        </w:rPr>
        <w:t xml:space="preserve"> [1]</w:t>
      </w:r>
      <w:r w:rsidRPr="00356C24">
        <w:rPr>
          <w:rFonts w:eastAsia="SimSun"/>
          <w:iCs/>
          <w:lang w:eastAsia="zh-CN"/>
        </w:rPr>
        <w:t xml:space="preserve"> on th</w:t>
      </w:r>
      <w:r w:rsidRPr="0036089C">
        <w:rPr>
          <w:rFonts w:eastAsia="SimSun"/>
          <w:iCs/>
          <w:lang w:eastAsia="zh-CN"/>
        </w:rPr>
        <w:t xml:space="preserve">e topic of </w:t>
      </w:r>
      <w:r w:rsidR="00863B95" w:rsidRPr="0036089C">
        <w:rPr>
          <w:rFonts w:eastAsia="SimSun"/>
          <w:iCs/>
          <w:lang w:eastAsia="zh-CN"/>
        </w:rPr>
        <w:t>parameters for AAS BS operating in bands below 1 GHz</w:t>
      </w:r>
      <w:r w:rsidRPr="0036089C">
        <w:rPr>
          <w:rFonts w:eastAsia="SimSun"/>
          <w:iCs/>
          <w:lang w:eastAsia="zh-CN"/>
        </w:rPr>
        <w:t xml:space="preserve">. </w:t>
      </w:r>
      <w:r w:rsidR="00695824" w:rsidRPr="0036089C">
        <w:rPr>
          <w:rFonts w:eastAsia="SimSun"/>
          <w:iCs/>
          <w:lang w:eastAsia="zh-CN"/>
        </w:rPr>
        <w:t xml:space="preserve">The </w:t>
      </w:r>
      <w:r w:rsidR="0036089C" w:rsidRPr="0036089C">
        <w:rPr>
          <w:rFonts w:eastAsia="SimSun"/>
          <w:iCs/>
          <w:lang w:eastAsia="zh-CN"/>
        </w:rPr>
        <w:t xml:space="preserve">related co-existence </w:t>
      </w:r>
      <w:r w:rsidR="00695824" w:rsidRPr="0036089C">
        <w:rPr>
          <w:rFonts w:eastAsia="SimSun"/>
          <w:iCs/>
          <w:lang w:eastAsia="zh-CN"/>
        </w:rPr>
        <w:t xml:space="preserve">work </w:t>
      </w:r>
      <w:r w:rsidR="0036089C" w:rsidRPr="0036089C">
        <w:rPr>
          <w:rFonts w:eastAsia="SimSun"/>
          <w:iCs/>
          <w:lang w:eastAsia="zh-CN"/>
        </w:rPr>
        <w:t xml:space="preserve">for AAS BS below 1 GHz </w:t>
      </w:r>
      <w:r w:rsidR="00695824" w:rsidRPr="0036089C">
        <w:rPr>
          <w:rFonts w:eastAsia="SimSun"/>
          <w:iCs/>
          <w:lang w:eastAsia="zh-CN"/>
        </w:rPr>
        <w:t xml:space="preserve">will be carried out in ECC PT1 and captured in </w:t>
      </w:r>
      <w:r w:rsidR="0036089C" w:rsidRPr="0036089C">
        <w:rPr>
          <w:rFonts w:eastAsia="SimSun"/>
          <w:iCs/>
          <w:lang w:eastAsia="zh-CN"/>
        </w:rPr>
        <w:t xml:space="preserve">a </w:t>
      </w:r>
      <w:r w:rsidR="00695824" w:rsidRPr="0036089C">
        <w:rPr>
          <w:rFonts w:eastAsia="SimSun"/>
          <w:iCs/>
          <w:lang w:eastAsia="zh-CN"/>
        </w:rPr>
        <w:t xml:space="preserve">new ECC Reports that would form basis for the update of the regulatory technical conditions in ECC Decision (15)01 </w:t>
      </w:r>
      <w:r w:rsidR="00D66C9E" w:rsidRPr="0036089C">
        <w:rPr>
          <w:rFonts w:eastAsia="SimSun"/>
          <w:iCs/>
          <w:lang w:eastAsia="zh-CN"/>
        </w:rPr>
        <w:t>[2]</w:t>
      </w:r>
      <w:r w:rsidR="00695824" w:rsidRPr="0036089C">
        <w:rPr>
          <w:rFonts w:eastAsia="SimSun"/>
          <w:iCs/>
          <w:lang w:eastAsia="zh-CN"/>
        </w:rPr>
        <w:t xml:space="preserve">, ECC Decision (09)03 </w:t>
      </w:r>
      <w:r w:rsidR="00D66C9E" w:rsidRPr="0036089C">
        <w:rPr>
          <w:rFonts w:eastAsia="SimSun"/>
          <w:iCs/>
          <w:lang w:eastAsia="zh-CN"/>
        </w:rPr>
        <w:t>[3],</w:t>
      </w:r>
      <w:r w:rsidR="00695824" w:rsidRPr="0036089C">
        <w:rPr>
          <w:rFonts w:eastAsia="SimSun"/>
          <w:iCs/>
          <w:lang w:eastAsia="zh-CN"/>
        </w:rPr>
        <w:t xml:space="preserve"> and ECC Decision (06)13 </w:t>
      </w:r>
      <w:r w:rsidR="00D66C9E" w:rsidRPr="0036089C">
        <w:rPr>
          <w:rFonts w:eastAsia="SimSun"/>
          <w:iCs/>
          <w:lang w:eastAsia="zh-CN"/>
        </w:rPr>
        <w:t>[4]</w:t>
      </w:r>
      <w:r w:rsidR="00695824" w:rsidRPr="0036089C">
        <w:rPr>
          <w:rFonts w:eastAsia="SimSun"/>
          <w:iCs/>
          <w:lang w:eastAsia="zh-CN"/>
        </w:rPr>
        <w:t>.</w:t>
      </w:r>
    </w:p>
    <w:p w14:paraId="62486165" w14:textId="4B85CC9D" w:rsidR="008307CE" w:rsidRPr="0036089C" w:rsidRDefault="008307CE" w:rsidP="008307CE">
      <w:pPr>
        <w:overflowPunct/>
        <w:autoSpaceDE/>
        <w:autoSpaceDN/>
        <w:adjustRightInd/>
        <w:textAlignment w:val="auto"/>
        <w:rPr>
          <w:rFonts w:eastAsia="SimSun"/>
          <w:iCs/>
          <w:lang w:eastAsia="zh-CN"/>
        </w:rPr>
      </w:pPr>
      <w:r w:rsidRPr="0036089C">
        <w:rPr>
          <w:rFonts w:eastAsia="SimSun"/>
          <w:iCs/>
          <w:lang w:eastAsia="zh-CN"/>
        </w:rPr>
        <w:t xml:space="preserve">ECC PT1 </w:t>
      </w:r>
      <w:r w:rsidR="0036089C" w:rsidRPr="0036089C">
        <w:rPr>
          <w:rFonts w:eastAsia="SimSun"/>
          <w:iCs/>
          <w:lang w:eastAsia="zh-CN"/>
        </w:rPr>
        <w:t xml:space="preserve">has informed </w:t>
      </w:r>
      <w:r w:rsidRPr="0036089C">
        <w:rPr>
          <w:rFonts w:eastAsia="SimSun"/>
          <w:iCs/>
          <w:lang w:eastAsia="zh-CN"/>
        </w:rPr>
        <w:t>that it has started work towards authorisation of AAS BS in the following frequency bands:</w:t>
      </w:r>
    </w:p>
    <w:p w14:paraId="0DCD3B1B" w14:textId="77777777" w:rsidR="008307CE" w:rsidRPr="0036089C" w:rsidRDefault="008307CE" w:rsidP="008307CE">
      <w:pPr>
        <w:pStyle w:val="ListParagraph"/>
        <w:numPr>
          <w:ilvl w:val="0"/>
          <w:numId w:val="38"/>
        </w:numPr>
        <w:overflowPunct/>
        <w:autoSpaceDE/>
        <w:autoSpaceDN/>
        <w:adjustRightInd/>
        <w:ind w:firstLineChars="0"/>
        <w:textAlignment w:val="auto"/>
        <w:rPr>
          <w:rFonts w:eastAsia="SimSun"/>
          <w:iCs/>
          <w:lang w:eastAsia="zh-CN"/>
        </w:rPr>
      </w:pPr>
      <w:r w:rsidRPr="0036089C">
        <w:rPr>
          <w:rFonts w:eastAsia="SimSun"/>
          <w:iCs/>
          <w:lang w:eastAsia="zh-CN"/>
        </w:rPr>
        <w:t xml:space="preserve">694-791 MHz (700 MHz), </w:t>
      </w:r>
    </w:p>
    <w:p w14:paraId="1561455D" w14:textId="77777777" w:rsidR="008307CE" w:rsidRPr="0036089C" w:rsidRDefault="008307CE" w:rsidP="008307CE">
      <w:pPr>
        <w:pStyle w:val="ListParagraph"/>
        <w:numPr>
          <w:ilvl w:val="0"/>
          <w:numId w:val="38"/>
        </w:numPr>
        <w:overflowPunct/>
        <w:autoSpaceDE/>
        <w:autoSpaceDN/>
        <w:adjustRightInd/>
        <w:ind w:firstLineChars="0"/>
        <w:textAlignment w:val="auto"/>
        <w:rPr>
          <w:rFonts w:eastAsia="SimSun"/>
          <w:iCs/>
          <w:lang w:eastAsia="zh-CN"/>
        </w:rPr>
      </w:pPr>
      <w:r w:rsidRPr="0036089C">
        <w:rPr>
          <w:rFonts w:eastAsia="SimSun"/>
          <w:iCs/>
          <w:lang w:eastAsia="zh-CN"/>
        </w:rPr>
        <w:t>791-862 MHz (800 MHz),</w:t>
      </w:r>
    </w:p>
    <w:p w14:paraId="4FAED05C" w14:textId="77777777" w:rsidR="008307CE" w:rsidRPr="0036089C" w:rsidRDefault="008307CE" w:rsidP="008307CE">
      <w:pPr>
        <w:pStyle w:val="ListParagraph"/>
        <w:numPr>
          <w:ilvl w:val="0"/>
          <w:numId w:val="38"/>
        </w:numPr>
        <w:overflowPunct/>
        <w:autoSpaceDE/>
        <w:autoSpaceDN/>
        <w:adjustRightInd/>
        <w:ind w:firstLineChars="0"/>
        <w:textAlignment w:val="auto"/>
        <w:rPr>
          <w:rFonts w:eastAsia="SimSun"/>
          <w:iCs/>
          <w:lang w:eastAsia="zh-CN"/>
        </w:rPr>
      </w:pPr>
      <w:r w:rsidRPr="0036089C">
        <w:rPr>
          <w:rFonts w:eastAsia="SimSun"/>
          <w:iCs/>
          <w:lang w:eastAsia="zh-CN"/>
        </w:rPr>
        <w:t xml:space="preserve">880-960 MHz (900 MHz). </w:t>
      </w:r>
    </w:p>
    <w:p w14:paraId="5B9426A8" w14:textId="017C894F" w:rsidR="00FB54CC" w:rsidRPr="0016391D" w:rsidRDefault="0038155E" w:rsidP="002473B6">
      <w:pPr>
        <w:overflowPunct/>
        <w:autoSpaceDE/>
        <w:autoSpaceDN/>
        <w:adjustRightInd/>
        <w:textAlignment w:val="auto"/>
        <w:rPr>
          <w:rFonts w:eastAsia="SimSun"/>
          <w:iCs/>
          <w:lang w:eastAsia="zh-CN"/>
        </w:rPr>
      </w:pPr>
      <w:r w:rsidRPr="0036089C">
        <w:rPr>
          <w:rFonts w:eastAsia="SimSun"/>
          <w:iCs/>
          <w:lang w:eastAsia="zh-CN"/>
        </w:rPr>
        <w:t xml:space="preserve">ECC PT1 expects that AAS BSs in the three bands under study would be deployed in existing sites and hence the deployment parameters would be similar to non-AAS. However, ECC PT1 does not have information about the technical characteristics of </w:t>
      </w:r>
      <w:r w:rsidRPr="0016391D">
        <w:rPr>
          <w:rFonts w:eastAsia="SimSun"/>
          <w:iCs/>
          <w:lang w:eastAsia="zh-CN"/>
        </w:rPr>
        <w:t>AAS BSs in these frequency bands</w:t>
      </w:r>
      <w:r w:rsidR="003E1AF3">
        <w:rPr>
          <w:rFonts w:eastAsia="SimSun"/>
          <w:iCs/>
          <w:lang w:eastAsia="zh-CN"/>
        </w:rPr>
        <w:t>,</w:t>
      </w:r>
      <w:r w:rsidR="00FB54CC" w:rsidRPr="0016391D">
        <w:rPr>
          <w:rFonts w:eastAsia="SimSun"/>
          <w:iCs/>
          <w:lang w:eastAsia="zh-CN"/>
        </w:rPr>
        <w:t xml:space="preserve"> and asks 3GPP for guidance on the following</w:t>
      </w:r>
      <w:r w:rsidR="00A43B74" w:rsidRPr="0016391D">
        <w:rPr>
          <w:rFonts w:eastAsia="SimSun"/>
          <w:iCs/>
          <w:lang w:eastAsia="zh-CN"/>
        </w:rPr>
        <w:t xml:space="preserve"> items</w:t>
      </w:r>
      <w:r w:rsidR="00FB54CC" w:rsidRPr="0016391D">
        <w:rPr>
          <w:rFonts w:eastAsia="SimSun"/>
          <w:iCs/>
          <w:lang w:eastAsia="zh-CN"/>
        </w:rPr>
        <w:t>:</w:t>
      </w:r>
    </w:p>
    <w:p w14:paraId="6F899C99" w14:textId="77777777" w:rsidR="006D28A4" w:rsidRPr="0016391D" w:rsidRDefault="006D28A4" w:rsidP="00C92266">
      <w:pPr>
        <w:pStyle w:val="ListParagraph"/>
        <w:numPr>
          <w:ilvl w:val="0"/>
          <w:numId w:val="39"/>
        </w:numPr>
        <w:overflowPunct/>
        <w:autoSpaceDE/>
        <w:autoSpaceDN/>
        <w:adjustRightInd/>
        <w:ind w:firstLineChars="0"/>
        <w:textAlignment w:val="auto"/>
        <w:rPr>
          <w:rFonts w:eastAsia="Arial" w:cs="Arial"/>
        </w:rPr>
      </w:pPr>
      <w:r w:rsidRPr="0016391D">
        <w:rPr>
          <w:rFonts w:eastAsia="Arial" w:cs="Arial"/>
        </w:rPr>
        <w:t>Unwanted emissions characteristics of AAS BSs operating in the 700 MHz, 800 MHz and 900 MHz bands.</w:t>
      </w:r>
    </w:p>
    <w:p w14:paraId="0D497AD8" w14:textId="77777777" w:rsidR="006D28A4" w:rsidRPr="0016391D" w:rsidRDefault="006D28A4" w:rsidP="00C92266">
      <w:pPr>
        <w:pStyle w:val="ListParagraph"/>
        <w:numPr>
          <w:ilvl w:val="0"/>
          <w:numId w:val="39"/>
        </w:numPr>
        <w:overflowPunct/>
        <w:autoSpaceDE/>
        <w:autoSpaceDN/>
        <w:adjustRightInd/>
        <w:ind w:firstLineChars="0"/>
        <w:textAlignment w:val="auto"/>
        <w:rPr>
          <w:rFonts w:eastAsia="Arial" w:cs="Arial"/>
        </w:rPr>
      </w:pPr>
      <w:r w:rsidRPr="0016391D">
        <w:rPr>
          <w:rFonts w:eastAsia="Arial" w:cs="Arial"/>
        </w:rPr>
        <w:t>Whether 3GPP TS 37.105 and TS 38.104 BS RF requirements are also applicable for AAS BS operation in bands below 1 GHz under consideration.</w:t>
      </w:r>
    </w:p>
    <w:p w14:paraId="56FA5B40" w14:textId="77777777" w:rsidR="006D28A4" w:rsidRPr="00531A96" w:rsidRDefault="006D28A4" w:rsidP="00C92266">
      <w:pPr>
        <w:pStyle w:val="ListParagraph"/>
        <w:numPr>
          <w:ilvl w:val="0"/>
          <w:numId w:val="39"/>
        </w:numPr>
        <w:overflowPunct/>
        <w:autoSpaceDE/>
        <w:autoSpaceDN/>
        <w:adjustRightInd/>
        <w:ind w:firstLineChars="0"/>
        <w:textAlignment w:val="auto"/>
        <w:rPr>
          <w:rFonts w:eastAsia="Arial" w:cs="Arial"/>
        </w:rPr>
      </w:pPr>
      <w:r w:rsidRPr="0016391D">
        <w:rPr>
          <w:rFonts w:eastAsia="Arial" w:cs="Arial"/>
        </w:rPr>
        <w:t xml:space="preserve">A model and associated parameters for modelling AAS BS antenna arrays in frequencies below 1 GHz, both in-band and out of band for </w:t>
      </w:r>
      <w:r w:rsidRPr="00531A96">
        <w:rPr>
          <w:rFonts w:eastAsia="Arial" w:cs="Arial"/>
        </w:rPr>
        <w:t xml:space="preserve">frequency bands under consideration. </w:t>
      </w:r>
    </w:p>
    <w:p w14:paraId="09EE863B" w14:textId="575301EC" w:rsidR="0016391D" w:rsidRDefault="0069387B" w:rsidP="004B5DBA">
      <w:pPr>
        <w:overflowPunct/>
        <w:autoSpaceDE/>
        <w:autoSpaceDN/>
        <w:adjustRightInd/>
        <w:textAlignment w:val="auto"/>
        <w:rPr>
          <w:rFonts w:eastAsia="SimSun"/>
          <w:iCs/>
          <w:lang w:eastAsia="zh-CN"/>
        </w:rPr>
      </w:pPr>
      <w:r w:rsidRPr="0069387B">
        <w:rPr>
          <w:rFonts w:eastAsia="SimSun"/>
          <w:iCs/>
          <w:lang w:eastAsia="zh-CN"/>
        </w:rPr>
        <w:t xml:space="preserve">ECC PT1 </w:t>
      </w:r>
      <w:r>
        <w:rPr>
          <w:rFonts w:eastAsia="SimSun"/>
          <w:iCs/>
          <w:lang w:eastAsia="zh-CN"/>
        </w:rPr>
        <w:t>asks</w:t>
      </w:r>
      <w:r w:rsidRPr="0069387B">
        <w:rPr>
          <w:rFonts w:eastAsia="SimSun"/>
          <w:iCs/>
          <w:lang w:eastAsia="zh-CN"/>
        </w:rPr>
        <w:t xml:space="preserve"> 3GPP to provide a response for the next ECC PT1 meeting scheduled for 12-16 January 2026.</w:t>
      </w:r>
      <w:r>
        <w:rPr>
          <w:rFonts w:eastAsia="SimSun"/>
          <w:iCs/>
          <w:lang w:eastAsia="zh-CN"/>
        </w:rPr>
        <w:t xml:space="preserve"> </w:t>
      </w:r>
      <w:r w:rsidR="001A5EB3" w:rsidRPr="00531A96">
        <w:rPr>
          <w:rFonts w:eastAsia="SimSun"/>
          <w:iCs/>
          <w:lang w:eastAsia="zh-CN"/>
        </w:rPr>
        <w:t>The LS and feedback requested by ECC PT1 was initially discussed during RAN4#116-bis meeting (Prague)</w:t>
      </w:r>
      <w:r w:rsidR="00E90ED9" w:rsidRPr="00531A96">
        <w:rPr>
          <w:rFonts w:eastAsia="SimSun"/>
          <w:iCs/>
          <w:lang w:eastAsia="zh-CN"/>
        </w:rPr>
        <w:t xml:space="preserve"> under [324] thread</w:t>
      </w:r>
      <w:r w:rsidR="00F100EB" w:rsidRPr="00531A96">
        <w:rPr>
          <w:rFonts w:eastAsia="SimSun"/>
          <w:iCs/>
          <w:lang w:eastAsia="zh-CN"/>
        </w:rPr>
        <w:t xml:space="preserve"> (topic summary in </w:t>
      </w:r>
      <w:r w:rsidR="00531A96" w:rsidRPr="00531A96">
        <w:t>R4-2514447</w:t>
      </w:r>
      <w:r w:rsidR="00531A96" w:rsidRPr="00531A96">
        <w:rPr>
          <w:rFonts w:eastAsia="SimSun"/>
          <w:iCs/>
          <w:lang w:eastAsia="zh-CN"/>
        </w:rPr>
        <w:t xml:space="preserve"> </w:t>
      </w:r>
      <w:r w:rsidR="00F100EB" w:rsidRPr="00531A96">
        <w:rPr>
          <w:rFonts w:eastAsia="SimSun"/>
          <w:iCs/>
          <w:lang w:eastAsia="zh-CN"/>
        </w:rPr>
        <w:t xml:space="preserve">[5]), which resulted in a Way Forward in </w:t>
      </w:r>
      <w:r w:rsidR="00531A96" w:rsidRPr="00531A96">
        <w:t>R4</w:t>
      </w:r>
      <w:r w:rsidR="00531A96" w:rsidRPr="00531A96">
        <w:noBreakHyphen/>
        <w:t>2515071</w:t>
      </w:r>
      <w:r w:rsidR="00531A96" w:rsidRPr="00531A96">
        <w:rPr>
          <w:rFonts w:eastAsia="SimSun"/>
          <w:iCs/>
          <w:lang w:eastAsia="zh-CN"/>
        </w:rPr>
        <w:t xml:space="preserve"> [6].</w:t>
      </w:r>
      <w:r w:rsidR="003A42D6">
        <w:rPr>
          <w:rFonts w:eastAsia="SimSun"/>
          <w:iCs/>
          <w:lang w:eastAsia="zh-CN"/>
        </w:rPr>
        <w:t xml:space="preserve"> WF agreements were extracted below: </w:t>
      </w:r>
    </w:p>
    <w:tbl>
      <w:tblPr>
        <w:tblStyle w:val="TableGrid"/>
        <w:tblW w:w="0" w:type="auto"/>
        <w:tblLook w:val="04A0" w:firstRow="1" w:lastRow="0" w:firstColumn="1" w:lastColumn="0" w:noHBand="0" w:noVBand="1"/>
      </w:tblPr>
      <w:tblGrid>
        <w:gridCol w:w="10457"/>
      </w:tblGrid>
      <w:tr w:rsidR="003A42D6" w14:paraId="4554AF6E" w14:textId="77777777" w:rsidTr="003A42D6">
        <w:tc>
          <w:tcPr>
            <w:tcW w:w="10457" w:type="dxa"/>
          </w:tcPr>
          <w:p w14:paraId="662F735D" w14:textId="77777777" w:rsidR="00AF4250" w:rsidRPr="004A3FB6" w:rsidRDefault="00AF4250" w:rsidP="00AF4250">
            <w:pPr>
              <w:pStyle w:val="Heading1"/>
              <w:rPr>
                <w:sz w:val="24"/>
                <w:szCs w:val="14"/>
                <w:lang w:eastAsia="zh-CN"/>
              </w:rPr>
            </w:pPr>
            <w:r w:rsidRPr="004A3FB6">
              <w:rPr>
                <w:sz w:val="24"/>
                <w:szCs w:val="14"/>
              </w:rPr>
              <w:lastRenderedPageBreak/>
              <w:t xml:space="preserve">Plan for replying to CEPT on parameters for AAS BS operating in bands below 1 GHz </w:t>
            </w:r>
          </w:p>
          <w:p w14:paraId="7F650A34" w14:textId="103E1F12" w:rsidR="00AF4250" w:rsidRDefault="00AF4250" w:rsidP="00AF4250">
            <w:pPr>
              <w:rPr>
                <w:lang w:eastAsia="zh-CN"/>
              </w:rPr>
            </w:pPr>
            <w:r>
              <w:rPr>
                <w:b/>
                <w:lang w:eastAsia="zh-CN"/>
              </w:rPr>
              <w:t>Agreement</w:t>
            </w:r>
            <w:r>
              <w:rPr>
                <w:lang w:eastAsia="zh-CN"/>
              </w:rPr>
              <w:t>: The current work on replying to CEPT is to be conducted according to the following plan</w:t>
            </w:r>
            <w:r w:rsidR="00927C5C">
              <w:rPr>
                <w:lang w:eastAsia="zh-CN"/>
              </w:rPr>
              <w:t>:</w:t>
            </w:r>
          </w:p>
          <w:p w14:paraId="62457BA1" w14:textId="77777777" w:rsidR="00AF4250" w:rsidRDefault="00AF4250" w:rsidP="00AF4250">
            <w:pPr>
              <w:pStyle w:val="B1"/>
              <w:numPr>
                <w:ilvl w:val="0"/>
                <w:numId w:val="42"/>
              </w:numPr>
              <w:rPr>
                <w:lang w:eastAsia="zh-CN"/>
              </w:rPr>
            </w:pPr>
            <w:r>
              <w:rPr>
                <w:lang w:eastAsia="zh-CN"/>
              </w:rPr>
              <w:t>Send the first reply LS from RAN#110 to ECC PT1 with answers to question(s) as agreed in RAN4 and scheduled second reply LS for remaining question(s).</w:t>
            </w:r>
          </w:p>
          <w:p w14:paraId="2E290B61" w14:textId="7774F2AF" w:rsidR="00AF4250" w:rsidRDefault="00AF4250" w:rsidP="00FA6077">
            <w:pPr>
              <w:pStyle w:val="B1"/>
              <w:numPr>
                <w:ilvl w:val="0"/>
                <w:numId w:val="42"/>
              </w:numPr>
              <w:rPr>
                <w:lang w:eastAsia="zh-CN"/>
              </w:rPr>
            </w:pPr>
            <w:r>
              <w:rPr>
                <w:lang w:eastAsia="zh-CN"/>
              </w:rPr>
              <w:t>Seek guidance at RAN#110 how to leverage 6G studies and their TU’s, or ask for dedicated TU allocation for remaining question(s).</w:t>
            </w:r>
          </w:p>
          <w:p w14:paraId="77A64E4B" w14:textId="77777777" w:rsidR="00AF4250" w:rsidRPr="004A3FB6" w:rsidRDefault="00AF4250" w:rsidP="00AF4250">
            <w:pPr>
              <w:pStyle w:val="Heading1"/>
              <w:rPr>
                <w:sz w:val="24"/>
                <w:szCs w:val="14"/>
              </w:rPr>
            </w:pPr>
            <w:r w:rsidRPr="004A3FB6">
              <w:rPr>
                <w:sz w:val="24"/>
                <w:szCs w:val="14"/>
              </w:rPr>
              <w:t>Answers to Questions from CEPT</w:t>
            </w:r>
          </w:p>
          <w:p w14:paraId="701AF761" w14:textId="70D4F3E1" w:rsidR="00AF4250" w:rsidRPr="004A3FB6" w:rsidRDefault="00AF4250" w:rsidP="004A3FB6">
            <w:pPr>
              <w:pStyle w:val="Heading1"/>
              <w:pBdr>
                <w:top w:val="none" w:sz="0" w:space="0" w:color="auto"/>
              </w:pBdr>
              <w:rPr>
                <w:sz w:val="24"/>
                <w:szCs w:val="14"/>
              </w:rPr>
            </w:pPr>
            <w:r w:rsidRPr="004A3FB6">
              <w:rPr>
                <w:sz w:val="24"/>
                <w:szCs w:val="14"/>
              </w:rPr>
              <w:t>Question #1: Unwanted emissions characteristics of AAS BSs operating in the 700 MHz, 800 MHz and 900 MHz bands</w:t>
            </w:r>
          </w:p>
          <w:p w14:paraId="3F9704D6" w14:textId="5E5AD9B1" w:rsidR="00AF4250" w:rsidRDefault="00AF4250" w:rsidP="00AF4250">
            <w:pPr>
              <w:rPr>
                <w:lang w:eastAsia="zh-CN"/>
              </w:rPr>
            </w:pPr>
            <w:r>
              <w:rPr>
                <w:b/>
                <w:lang w:eastAsia="zh-CN"/>
              </w:rPr>
              <w:t>Agreement</w:t>
            </w:r>
            <w:r>
              <w:rPr>
                <w:lang w:eastAsia="zh-CN"/>
              </w:rPr>
              <w:t>: FFS on the following answer is considered to ECC PT1 Question #1:</w:t>
            </w:r>
          </w:p>
          <w:p w14:paraId="1FA14C07" w14:textId="7FDECFBA" w:rsidR="00AF4250" w:rsidRDefault="00AF4250" w:rsidP="00AF4250">
            <w:pPr>
              <w:rPr>
                <w:rFonts w:eastAsiaTheme="minorEastAsia"/>
                <w:lang w:eastAsia="zh-CN"/>
              </w:rPr>
            </w:pPr>
            <w:r>
              <w:rPr>
                <w:lang w:eastAsia="zh-CN"/>
              </w:rPr>
              <w:t>U</w:t>
            </w:r>
            <w:r w:rsidRPr="00891C06">
              <w:rPr>
                <w:lang w:eastAsia="zh-CN"/>
              </w:rPr>
              <w:t xml:space="preserve">nwanted emissions </w:t>
            </w:r>
            <w:r w:rsidRPr="0059593A">
              <w:rPr>
                <w:lang w:eastAsia="zh-CN"/>
              </w:rPr>
              <w:t xml:space="preserve">characteristics </w:t>
            </w:r>
            <w:r w:rsidRPr="00891C06">
              <w:rPr>
                <w:lang w:eastAsia="zh-CN"/>
              </w:rPr>
              <w:t xml:space="preserve">of AAS BS operating in the 700 MHz, 800 MHz and 900 MHz bands, are already </w:t>
            </w:r>
            <w:r>
              <w:rPr>
                <w:lang w:eastAsia="zh-CN"/>
              </w:rPr>
              <w:t>specified</w:t>
            </w:r>
            <w:r w:rsidRPr="00891C06">
              <w:rPr>
                <w:lang w:eastAsia="zh-CN"/>
              </w:rPr>
              <w:t xml:space="preserve"> since </w:t>
            </w:r>
            <w:r>
              <w:rPr>
                <w:lang w:eastAsia="zh-CN"/>
              </w:rPr>
              <w:t>Release</w:t>
            </w:r>
            <w:r w:rsidRPr="00891C06">
              <w:rPr>
                <w:lang w:eastAsia="zh-CN"/>
              </w:rPr>
              <w:t xml:space="preserve"> 15 in AAS BS specifications (</w:t>
            </w:r>
            <w:r>
              <w:rPr>
                <w:lang w:eastAsia="zh-CN"/>
              </w:rPr>
              <w:t xml:space="preserve">i.e., </w:t>
            </w:r>
            <w:r w:rsidRPr="00891C06">
              <w:rPr>
                <w:lang w:eastAsia="zh-CN"/>
              </w:rPr>
              <w:t>TS 37.105, TS 37.145-1, TS 37.145-2), and NR BS specifications (</w:t>
            </w:r>
            <w:r>
              <w:rPr>
                <w:lang w:eastAsia="zh-CN"/>
              </w:rPr>
              <w:t xml:space="preserve">i.e., </w:t>
            </w:r>
            <w:r w:rsidRPr="00891C06">
              <w:rPr>
                <w:lang w:eastAsia="zh-CN"/>
              </w:rPr>
              <w:t>TS 38.104, TS 38.141-1, TS 38.141-2)</w:t>
            </w:r>
            <w:r>
              <w:rPr>
                <w:lang w:eastAsia="zh-CN"/>
              </w:rPr>
              <w:t xml:space="preserve">. However, </w:t>
            </w:r>
            <w:r w:rsidRPr="00A7045D">
              <w:rPr>
                <w:lang w:eastAsia="zh-CN"/>
              </w:rPr>
              <w:t>updates to these specifications may still be considered in the future if relevant spatial unwanted emission data or measurement results for AAS BS operating below 1 GHz reveal any issues</w:t>
            </w:r>
            <w:r>
              <w:rPr>
                <w:lang w:eastAsia="zh-CN"/>
              </w:rPr>
              <w:t>.</w:t>
            </w:r>
          </w:p>
          <w:p w14:paraId="21D3FF71" w14:textId="77777777" w:rsidR="004A3FB6" w:rsidRPr="00EB55A4" w:rsidRDefault="004A3FB6" w:rsidP="00AF4250">
            <w:pPr>
              <w:rPr>
                <w:rFonts w:eastAsiaTheme="minorEastAsia"/>
                <w:lang w:eastAsia="zh-CN"/>
              </w:rPr>
            </w:pPr>
          </w:p>
          <w:p w14:paraId="09EE6A8F" w14:textId="6681100D" w:rsidR="00AF4250" w:rsidRPr="004A3FB6" w:rsidRDefault="00AF4250" w:rsidP="004A3FB6">
            <w:pPr>
              <w:pStyle w:val="Heading1"/>
              <w:pBdr>
                <w:top w:val="none" w:sz="0" w:space="0" w:color="auto"/>
              </w:pBdr>
              <w:rPr>
                <w:sz w:val="24"/>
                <w:szCs w:val="14"/>
              </w:rPr>
            </w:pPr>
            <w:r w:rsidRPr="004A3FB6">
              <w:rPr>
                <w:sz w:val="24"/>
                <w:szCs w:val="14"/>
              </w:rPr>
              <w:t>Question #2: Whether 3GPP TS 37.105 and TS 38.104 BS RF requirements are also applicable for AAS BS operation in bands below 1 GHz under consideration</w:t>
            </w:r>
          </w:p>
          <w:p w14:paraId="6E01BC96" w14:textId="605FE9C8" w:rsidR="00AF4250" w:rsidRDefault="00AF4250" w:rsidP="00AF4250">
            <w:pPr>
              <w:rPr>
                <w:lang w:eastAsia="zh-CN"/>
              </w:rPr>
            </w:pPr>
            <w:r>
              <w:rPr>
                <w:b/>
                <w:lang w:eastAsia="zh-CN"/>
              </w:rPr>
              <w:t>Agreement</w:t>
            </w:r>
            <w:r>
              <w:rPr>
                <w:lang w:eastAsia="zh-CN"/>
              </w:rPr>
              <w:t xml:space="preserve">: FFS on the following answer is </w:t>
            </w:r>
            <w:r w:rsidRPr="00EB55A4">
              <w:rPr>
                <w:lang w:eastAsia="zh-CN"/>
              </w:rPr>
              <w:t>considered</w:t>
            </w:r>
            <w:r>
              <w:rPr>
                <w:lang w:eastAsia="zh-CN"/>
              </w:rPr>
              <w:t xml:space="preserve"> to ECC PT1 Question #2:</w:t>
            </w:r>
          </w:p>
          <w:p w14:paraId="60E4D1E2" w14:textId="48854539" w:rsidR="003A42D6" w:rsidRPr="00AF4250" w:rsidRDefault="00AF4250" w:rsidP="00AF4250">
            <w:pPr>
              <w:pStyle w:val="B1"/>
              <w:ind w:left="0" w:firstLine="0"/>
              <w:rPr>
                <w:lang w:val="en-US" w:eastAsia="zh-CN"/>
              </w:rPr>
            </w:pPr>
            <w:r w:rsidRPr="000C3084">
              <w:rPr>
                <w:lang w:val="en-US" w:eastAsia="zh-CN"/>
              </w:rPr>
              <w:t>3GPP TS 37.105 and TS 38.104 BS RF requirements are also applicable for AAS BS operation in bands below 1 GHz under consideration</w:t>
            </w:r>
            <w:r>
              <w:rPr>
                <w:lang w:val="en-US" w:eastAsia="zh-CN"/>
              </w:rPr>
              <w:t xml:space="preserve">. </w:t>
            </w:r>
            <w:r w:rsidRPr="0036462C">
              <w:rPr>
                <w:lang w:val="en-US" w:eastAsia="zh-CN"/>
              </w:rPr>
              <w:t>It should be noted, however, that these requirement levels were originally derived based on legacy non-AAS base station specifications</w:t>
            </w:r>
            <w:r>
              <w:rPr>
                <w:lang w:val="en-US" w:eastAsia="zh-CN"/>
              </w:rPr>
              <w:t xml:space="preserve"> and may be revisited.</w:t>
            </w:r>
          </w:p>
        </w:tc>
      </w:tr>
    </w:tbl>
    <w:p w14:paraId="574F189A" w14:textId="77777777" w:rsidR="003A42D6" w:rsidRPr="00531A96" w:rsidRDefault="003A42D6" w:rsidP="004B5DBA">
      <w:pPr>
        <w:overflowPunct/>
        <w:autoSpaceDE/>
        <w:autoSpaceDN/>
        <w:adjustRightInd/>
        <w:textAlignment w:val="auto"/>
        <w:rPr>
          <w:rFonts w:eastAsia="SimSun"/>
          <w:iCs/>
          <w:lang w:eastAsia="zh-CN"/>
        </w:rPr>
      </w:pPr>
    </w:p>
    <w:p w14:paraId="7A76A494" w14:textId="53B114BE" w:rsidR="00210487" w:rsidRPr="003A42D6" w:rsidRDefault="004B5DBA" w:rsidP="006A0DAF">
      <w:pPr>
        <w:overflowPunct/>
        <w:autoSpaceDE/>
        <w:autoSpaceDN/>
        <w:adjustRightInd/>
        <w:textAlignment w:val="auto"/>
        <w:rPr>
          <w:rFonts w:eastAsia="SimSun"/>
          <w:iCs/>
          <w:lang w:eastAsia="zh-CN"/>
        </w:rPr>
      </w:pPr>
      <w:r w:rsidRPr="003A42D6">
        <w:rPr>
          <w:rFonts w:eastAsia="SimSun"/>
          <w:iCs/>
          <w:lang w:eastAsia="zh-CN"/>
        </w:rPr>
        <w:t xml:space="preserve">In this contribution we provide </w:t>
      </w:r>
      <w:r w:rsidR="0016391D" w:rsidRPr="003A42D6">
        <w:rPr>
          <w:rFonts w:eastAsia="SimSun"/>
          <w:iCs/>
          <w:lang w:eastAsia="zh-CN"/>
        </w:rPr>
        <w:t xml:space="preserve">further </w:t>
      </w:r>
      <w:r w:rsidRPr="003A42D6">
        <w:rPr>
          <w:rFonts w:eastAsia="SimSun"/>
          <w:iCs/>
          <w:lang w:eastAsia="zh-CN"/>
        </w:rPr>
        <w:t xml:space="preserve">discussion on the questions received in LS from CEPT ECC PT1 on AAS BS operation in low frequency bands below 1 GHz. </w:t>
      </w:r>
    </w:p>
    <w:p w14:paraId="522DC8C9" w14:textId="77777777" w:rsidR="0032093B" w:rsidRDefault="0032093B">
      <w:pPr>
        <w:overflowPunct/>
        <w:autoSpaceDE/>
        <w:autoSpaceDN/>
        <w:adjustRightInd/>
        <w:spacing w:after="0"/>
        <w:textAlignment w:val="auto"/>
        <w:rPr>
          <w:rFonts w:ascii="Arial" w:hAnsi="Arial"/>
          <w:sz w:val="36"/>
        </w:rPr>
      </w:pPr>
      <w:r>
        <w:br w:type="page"/>
      </w:r>
    </w:p>
    <w:p w14:paraId="3332EBCC" w14:textId="5EBB4AB4" w:rsidR="00FB54CC" w:rsidRPr="00227BFA" w:rsidRDefault="00E84B47" w:rsidP="00E84B47">
      <w:pPr>
        <w:pStyle w:val="Heading1"/>
      </w:pPr>
      <w:r w:rsidRPr="00227BFA">
        <w:lastRenderedPageBreak/>
        <w:t>2</w:t>
      </w:r>
      <w:r w:rsidRPr="00227BFA">
        <w:tab/>
        <w:t>Discussion</w:t>
      </w:r>
    </w:p>
    <w:p w14:paraId="2A7D9FEA" w14:textId="7E9B2492" w:rsidR="000A125B" w:rsidRPr="00681EA6" w:rsidRDefault="000A125B" w:rsidP="006A0DAF">
      <w:pPr>
        <w:pStyle w:val="Heading1"/>
        <w:ind w:hanging="714"/>
        <w:rPr>
          <w:sz w:val="32"/>
          <w:szCs w:val="18"/>
          <w:highlight w:val="yellow"/>
        </w:rPr>
      </w:pPr>
      <w:r w:rsidRPr="00612B44">
        <w:rPr>
          <w:sz w:val="32"/>
          <w:szCs w:val="18"/>
        </w:rPr>
        <w:t>2.1</w:t>
      </w:r>
      <w:r w:rsidRPr="00612B44">
        <w:rPr>
          <w:sz w:val="32"/>
          <w:szCs w:val="18"/>
        </w:rPr>
        <w:tab/>
      </w:r>
      <w:r w:rsidR="003E29F2" w:rsidRPr="003E29F2">
        <w:rPr>
          <w:rFonts w:eastAsia="Arial" w:cs="Arial"/>
          <w:sz w:val="32"/>
          <w:szCs w:val="18"/>
        </w:rPr>
        <w:t>Unwanted emissions characteristics of AAS BSs operating in the 700 MHz, 800 MHz and 900 MHz bands</w:t>
      </w:r>
    </w:p>
    <w:p w14:paraId="476A5B1D" w14:textId="61339762" w:rsidR="00612B44" w:rsidRDefault="00B02A30" w:rsidP="009F4039">
      <w:pPr>
        <w:pStyle w:val="B1"/>
        <w:ind w:left="0" w:firstLine="0"/>
        <w:rPr>
          <w:lang w:val="en-US" w:eastAsia="zh-CN"/>
        </w:rPr>
      </w:pPr>
      <w:r>
        <w:rPr>
          <w:lang w:val="en-US" w:eastAsia="zh-CN"/>
        </w:rPr>
        <w:t xml:space="preserve">The first question in ECC PT1 LS [1] was related to the </w:t>
      </w:r>
      <w:r>
        <w:rPr>
          <w:rFonts w:eastAsia="Arial" w:cs="Arial"/>
        </w:rPr>
        <w:t>u</w:t>
      </w:r>
      <w:r w:rsidRPr="0016391D">
        <w:rPr>
          <w:rFonts w:eastAsia="Arial" w:cs="Arial"/>
        </w:rPr>
        <w:t>nwanted emissions characteristics of AAS BSs operating in the 700 MHz, 800 MHz and 900 MHz bands.</w:t>
      </w:r>
    </w:p>
    <w:p w14:paraId="2FF40778" w14:textId="23A6CE8B" w:rsidR="00E84B47" w:rsidRPr="00612B44" w:rsidRDefault="00E84B47" w:rsidP="009F4039">
      <w:pPr>
        <w:pStyle w:val="B1"/>
        <w:ind w:left="0" w:firstLine="0"/>
        <w:rPr>
          <w:lang w:val="en-US" w:eastAsia="zh-CN"/>
        </w:rPr>
      </w:pPr>
      <w:r w:rsidRPr="00612B44">
        <w:rPr>
          <w:lang w:val="en-US" w:eastAsia="zh-CN"/>
        </w:rPr>
        <w:t xml:space="preserve">RAN4 </w:t>
      </w:r>
      <w:r w:rsidR="00B02A30">
        <w:rPr>
          <w:lang w:val="en-US" w:eastAsia="zh-CN"/>
        </w:rPr>
        <w:t xml:space="preserve">has discussed </w:t>
      </w:r>
      <w:r w:rsidRPr="00612B44">
        <w:rPr>
          <w:lang w:val="en-US" w:eastAsia="zh-CN"/>
        </w:rPr>
        <w:t xml:space="preserve">in Q4 2024 whether a low frequency boundary should be specified for the BS RF requirements </w:t>
      </w:r>
      <w:r w:rsidR="00B02A30">
        <w:rPr>
          <w:lang w:val="en-US" w:eastAsia="zh-CN"/>
        </w:rPr>
        <w:t>in AAS BS and NR BS s</w:t>
      </w:r>
      <w:r w:rsidRPr="00612B44">
        <w:rPr>
          <w:lang w:val="en-US" w:eastAsia="zh-CN"/>
        </w:rPr>
        <w:t>pecifications. Specifically, RAN4 considered introduction of a clarification note for AAS BS lower operating band frequency limit in the following form:</w:t>
      </w:r>
    </w:p>
    <w:p w14:paraId="3FCF4143" w14:textId="15FF4313" w:rsidR="00E84B47" w:rsidRPr="00612B44" w:rsidRDefault="00E84B47" w:rsidP="00E84B47">
      <w:pPr>
        <w:rPr>
          <w:iCs/>
          <w:lang w:val="en-US" w:eastAsia="zh-CN"/>
        </w:rPr>
      </w:pPr>
      <w:r w:rsidRPr="00612B44">
        <w:rPr>
          <w:iCs/>
          <w:lang w:val="en-US" w:eastAsia="zh-CN"/>
        </w:rPr>
        <w:t>“</w:t>
      </w:r>
      <w:r w:rsidRPr="00612B44">
        <w:rPr>
          <w:i/>
          <w:iCs/>
          <w:lang w:val="en-US" w:eastAsia="zh-CN"/>
        </w:rPr>
        <w:t>Operating bands below [</w:t>
      </w:r>
      <w:proofErr w:type="spellStart"/>
      <w:r w:rsidRPr="00612B44">
        <w:rPr>
          <w:i/>
          <w:iCs/>
          <w:lang w:val="en-US" w:eastAsia="zh-CN"/>
        </w:rPr>
        <w:t>AAS_low_limit</w:t>
      </w:r>
      <w:proofErr w:type="spellEnd"/>
      <w:r w:rsidRPr="00612B44">
        <w:rPr>
          <w:i/>
          <w:iCs/>
          <w:lang w:val="en-US" w:eastAsia="zh-CN"/>
        </w:rPr>
        <w:t>] MHz are not considered as supported by this specification. Operating bands below [</w:t>
      </w:r>
      <w:proofErr w:type="spellStart"/>
      <w:r w:rsidRPr="00612B44">
        <w:rPr>
          <w:i/>
          <w:iCs/>
          <w:lang w:val="en-US" w:eastAsia="zh-CN"/>
        </w:rPr>
        <w:t>AAS_low_limit</w:t>
      </w:r>
      <w:proofErr w:type="spellEnd"/>
      <w:r w:rsidRPr="00612B44">
        <w:rPr>
          <w:i/>
          <w:iCs/>
          <w:lang w:val="en-US" w:eastAsia="zh-CN"/>
        </w:rPr>
        <w:t>] MHz are still applicable for protection requirements (</w:t>
      </w:r>
      <w:r w:rsidR="005619DF" w:rsidRPr="00612B44">
        <w:rPr>
          <w:i/>
          <w:iCs/>
          <w:lang w:val="en-US" w:eastAsia="zh-CN"/>
        </w:rPr>
        <w:t>i.e.,</w:t>
      </w:r>
      <w:r w:rsidRPr="00612B44">
        <w:rPr>
          <w:i/>
          <w:iCs/>
          <w:lang w:val="en-US" w:eastAsia="zh-CN"/>
        </w:rPr>
        <w:t xml:space="preserve"> Tx spurious co-location and co-existence, Rx blocking co-location).</w:t>
      </w:r>
      <w:r w:rsidRPr="00612B44">
        <w:rPr>
          <w:iCs/>
          <w:lang w:val="en-US" w:eastAsia="zh-CN"/>
        </w:rPr>
        <w:t>”</w:t>
      </w:r>
    </w:p>
    <w:p w14:paraId="6F83D7A0" w14:textId="45E89CE6" w:rsidR="00E84B47" w:rsidRDefault="00B02A30" w:rsidP="00E84B47">
      <w:pPr>
        <w:pStyle w:val="B1"/>
        <w:ind w:left="0" w:firstLine="0"/>
      </w:pPr>
      <w:r>
        <w:rPr>
          <w:lang w:val="en-US" w:eastAsia="zh-CN"/>
        </w:rPr>
        <w:t>That</w:t>
      </w:r>
      <w:r w:rsidR="00E84B47" w:rsidRPr="00612B44">
        <w:rPr>
          <w:lang w:val="en-US" w:eastAsia="zh-CN"/>
        </w:rPr>
        <w:t xml:space="preserve"> topic was discussed </w:t>
      </w:r>
      <w:r w:rsidR="00836B25" w:rsidRPr="00612B44">
        <w:rPr>
          <w:lang w:val="en-US" w:eastAsia="zh-CN"/>
        </w:rPr>
        <w:t xml:space="preserve">and closed </w:t>
      </w:r>
      <w:r w:rsidR="00E84B47" w:rsidRPr="00612B44">
        <w:rPr>
          <w:lang w:val="en-US" w:eastAsia="zh-CN"/>
        </w:rPr>
        <w:t>at RAN4#113</w:t>
      </w:r>
      <w:r>
        <w:rPr>
          <w:lang w:val="en-US" w:eastAsia="zh-CN"/>
        </w:rPr>
        <w:t>. T</w:t>
      </w:r>
      <w:r w:rsidR="00836B25" w:rsidRPr="00612B44">
        <w:rPr>
          <w:lang w:val="en-US" w:eastAsia="zh-CN"/>
        </w:rPr>
        <w:t xml:space="preserve">here </w:t>
      </w:r>
      <w:r w:rsidR="00E84B47" w:rsidRPr="00612B44">
        <w:rPr>
          <w:lang w:val="en-US" w:eastAsia="zh-CN"/>
        </w:rPr>
        <w:t>was no agreement on a lower bound for applicability</w:t>
      </w:r>
      <w:r w:rsidR="00836B25" w:rsidRPr="00612B44">
        <w:rPr>
          <w:lang w:val="en-US" w:eastAsia="zh-CN"/>
        </w:rPr>
        <w:t xml:space="preserve"> of the specifications of RF requirements for AAS</w:t>
      </w:r>
      <w:r w:rsidR="00B5589C" w:rsidRPr="00612B44">
        <w:rPr>
          <w:lang w:val="en-US" w:eastAsia="zh-CN"/>
        </w:rPr>
        <w:t xml:space="preserve"> BS and NR BS</w:t>
      </w:r>
      <w:r w:rsidR="00836B25" w:rsidRPr="00612B44">
        <w:rPr>
          <w:lang w:val="en-US" w:eastAsia="zh-CN"/>
        </w:rPr>
        <w:t xml:space="preserve">. </w:t>
      </w:r>
      <w:r w:rsidR="005619DF" w:rsidRPr="00612B44">
        <w:rPr>
          <w:lang w:val="en-US" w:eastAsia="zh-CN"/>
        </w:rPr>
        <w:t>Therefore,</w:t>
      </w:r>
      <w:r w:rsidR="00836B25" w:rsidRPr="00612B44">
        <w:rPr>
          <w:lang w:val="en-US" w:eastAsia="zh-CN"/>
        </w:rPr>
        <w:t xml:space="preserve"> the </w:t>
      </w:r>
      <w:r w:rsidR="0074427C" w:rsidRPr="00612B44">
        <w:rPr>
          <w:lang w:val="en-US" w:eastAsia="zh-CN"/>
        </w:rPr>
        <w:t>RF</w:t>
      </w:r>
      <w:r w:rsidR="00836B25" w:rsidRPr="00612B44">
        <w:rPr>
          <w:lang w:val="en-US" w:eastAsia="zh-CN"/>
        </w:rPr>
        <w:t xml:space="preserve"> requirements </w:t>
      </w:r>
      <w:r w:rsidR="0074427C" w:rsidRPr="00612B44">
        <w:rPr>
          <w:lang w:val="en-US" w:eastAsia="zh-CN"/>
        </w:rPr>
        <w:t xml:space="preserve">– </w:t>
      </w:r>
      <w:r w:rsidR="00705660" w:rsidRPr="00612B44">
        <w:rPr>
          <w:lang w:val="en-US" w:eastAsia="zh-CN"/>
        </w:rPr>
        <w:t xml:space="preserve">in particular the OTA ACLR limits, the OTA operating band unwanted emissions limits, and the OTA spurious emissions limits – </w:t>
      </w:r>
      <w:r w:rsidR="00836B25" w:rsidRPr="00612B44">
        <w:rPr>
          <w:lang w:val="en-US" w:eastAsia="zh-CN"/>
        </w:rPr>
        <w:t xml:space="preserve">in </w:t>
      </w:r>
      <w:r w:rsidR="00836B25" w:rsidRPr="00612B44">
        <w:t xml:space="preserve">TS 37.105, </w:t>
      </w:r>
      <w:r w:rsidR="0074427C" w:rsidRPr="00612B44">
        <w:t xml:space="preserve">TS 37.145-2, </w:t>
      </w:r>
      <w:r w:rsidR="00836B25" w:rsidRPr="00612B44">
        <w:t>TS 38.104</w:t>
      </w:r>
      <w:r w:rsidR="0074427C" w:rsidRPr="00612B44">
        <w:t xml:space="preserve">, TS 38.141-2 are </w:t>
      </w:r>
      <w:r w:rsidR="002E51DB">
        <w:t xml:space="preserve">also </w:t>
      </w:r>
      <w:r w:rsidR="0074427C" w:rsidRPr="00612B44">
        <w:t xml:space="preserve">valid for </w:t>
      </w:r>
      <w:r w:rsidR="00407061">
        <w:t xml:space="preserve">operating </w:t>
      </w:r>
      <w:r w:rsidR="0074427C" w:rsidRPr="00612B44">
        <w:t>bands below 1 GHz.</w:t>
      </w:r>
    </w:p>
    <w:p w14:paraId="7E2E18B4" w14:textId="77777777" w:rsidR="004D4F01" w:rsidRDefault="00C91461" w:rsidP="00F41640">
      <w:pPr>
        <w:pStyle w:val="B1"/>
        <w:ind w:left="0" w:firstLine="0"/>
      </w:pPr>
      <w:r w:rsidRPr="00C91461">
        <w:rPr>
          <w:lang w:val="en-US" w:eastAsia="zh-CN"/>
        </w:rPr>
        <w:t xml:space="preserve">Since Rel-15, there are no specific frequency limits nor restrictions </w:t>
      </w:r>
      <w:r w:rsidRPr="00C91461">
        <w:rPr>
          <w:rFonts w:eastAsia="Arial" w:cs="Arial"/>
        </w:rPr>
        <w:t xml:space="preserve">for unwanted emissions characteristics applicability </w:t>
      </w:r>
      <w:r w:rsidRPr="00C91461">
        <w:rPr>
          <w:lang w:eastAsia="zh-CN"/>
        </w:rPr>
        <w:t xml:space="preserve">of </w:t>
      </w:r>
      <w:r w:rsidRPr="00C91461">
        <w:rPr>
          <w:lang w:val="en-US" w:eastAsia="zh-CN"/>
        </w:rPr>
        <w:t xml:space="preserve">AAS BS and NR BS </w:t>
      </w:r>
      <w:r w:rsidRPr="00C91461">
        <w:rPr>
          <w:rFonts w:eastAsia="Arial" w:cs="Arial"/>
        </w:rPr>
        <w:t>operating in the 700 MHz, 800 MHz and 900 MHz bands.</w:t>
      </w:r>
      <w:r w:rsidR="00821B73">
        <w:rPr>
          <w:lang w:val="en-US" w:eastAsia="zh-CN"/>
        </w:rPr>
        <w:t xml:space="preserve"> </w:t>
      </w:r>
    </w:p>
    <w:p w14:paraId="705D0796" w14:textId="0F6D3510" w:rsidR="004D4F01" w:rsidRPr="00BA72FA" w:rsidRDefault="00F41640" w:rsidP="00F41640">
      <w:pPr>
        <w:pStyle w:val="B1"/>
        <w:ind w:left="0" w:firstLine="0"/>
      </w:pPr>
      <w:r>
        <w:t xml:space="preserve">AAS </w:t>
      </w:r>
      <w:r w:rsidR="005826BF">
        <w:t xml:space="preserve">BS </w:t>
      </w:r>
      <w:r w:rsidR="004D4F01">
        <w:t xml:space="preserve">unwanted </w:t>
      </w:r>
      <w:r>
        <w:t>emissions limits are specified as TRP based on the analysis at 2</w:t>
      </w:r>
      <w:r w:rsidR="005826BF">
        <w:t xml:space="preserve"> </w:t>
      </w:r>
      <w:r>
        <w:t>GHz</w:t>
      </w:r>
      <w:r w:rsidR="005826BF">
        <w:t>,</w:t>
      </w:r>
      <w:r>
        <w:t xml:space="preserve"> which showed for an AAS </w:t>
      </w:r>
      <w:r w:rsidR="005826BF">
        <w:t xml:space="preserve">BS </w:t>
      </w:r>
      <w:r>
        <w:t xml:space="preserve">network </w:t>
      </w:r>
      <w:proofErr w:type="gramStart"/>
      <w:r>
        <w:t>where</w:t>
      </w:r>
      <w:proofErr w:type="gramEnd"/>
      <w:r>
        <w:t xml:space="preserve"> wanted UE location (and potentially victim system location) are random and varying</w:t>
      </w:r>
      <w:r w:rsidR="005826BF">
        <w:t>,</w:t>
      </w:r>
      <w:r>
        <w:t xml:space="preserve"> the average interference level is directly proportional to the </w:t>
      </w:r>
      <w:r w:rsidRPr="00BA72FA">
        <w:t>average spatial power distribution, which will take the shape of the cell. The same is true for non-AAS systems. Whatever the correlation factor of the emission</w:t>
      </w:r>
      <w:r w:rsidR="005826BF" w:rsidRPr="00BA72FA">
        <w:t>,</w:t>
      </w:r>
      <w:r w:rsidRPr="00BA72FA">
        <w:t xml:space="preserve"> the interference is comparable to that of the static non-AAS system and hence the </w:t>
      </w:r>
      <w:r w:rsidR="004D4F01" w:rsidRPr="00BA72FA">
        <w:t xml:space="preserve">OTA </w:t>
      </w:r>
      <w:r w:rsidRPr="00BA72FA">
        <w:t xml:space="preserve">TRP limits are </w:t>
      </w:r>
      <w:r w:rsidR="004D4F01" w:rsidRPr="00BA72FA">
        <w:t xml:space="preserve">equivalent to </w:t>
      </w:r>
      <w:r w:rsidRPr="00BA72FA">
        <w:t xml:space="preserve">the conducted limits. </w:t>
      </w:r>
    </w:p>
    <w:p w14:paraId="7A21A4AB" w14:textId="77777777" w:rsidR="004D4F01" w:rsidRDefault="004D4F01" w:rsidP="00F41640">
      <w:pPr>
        <w:pStyle w:val="B1"/>
        <w:ind w:left="0" w:firstLine="0"/>
      </w:pPr>
      <w:r w:rsidRPr="00BA72FA">
        <w:t>Conducted limits for sub-1 GHz are stable and have been used for many years. Hance, those can be regarded as also suitable for AAS BS.</w:t>
      </w:r>
    </w:p>
    <w:p w14:paraId="4D922652" w14:textId="05DF9301" w:rsidR="00F41640" w:rsidRDefault="00F41640" w:rsidP="00F41640">
      <w:pPr>
        <w:pStyle w:val="B1"/>
        <w:ind w:left="0" w:firstLine="0"/>
      </w:pPr>
    </w:p>
    <w:p w14:paraId="3C4C136E" w14:textId="2FD48D24" w:rsidR="00F41640" w:rsidRPr="00DE7F85" w:rsidRDefault="00F41640" w:rsidP="00E84B47">
      <w:pPr>
        <w:pStyle w:val="B1"/>
        <w:ind w:left="0" w:firstLine="0"/>
      </w:pPr>
      <w:r>
        <w:t xml:space="preserve">Low band AAS </w:t>
      </w:r>
      <w:r w:rsidR="005826BF">
        <w:t xml:space="preserve">BS </w:t>
      </w:r>
      <w:r>
        <w:t>antennas due to the restrictions in size</w:t>
      </w:r>
      <w:r w:rsidR="00F72EA2">
        <w:t>,</w:t>
      </w:r>
      <w:r>
        <w:t xml:space="preserve"> tend to have </w:t>
      </w:r>
      <w:r w:rsidR="004D4F01">
        <w:t xml:space="preserve">fewer </w:t>
      </w:r>
      <w:r>
        <w:t>narrow beams and lower beam steering capabilities</w:t>
      </w:r>
      <w:r w:rsidR="00F72EA2">
        <w:t>.</w:t>
      </w:r>
      <w:r>
        <w:t xml:space="preserve"> </w:t>
      </w:r>
      <w:r w:rsidR="00F72EA2">
        <w:t>A</w:t>
      </w:r>
      <w:r>
        <w:t>s such</w:t>
      </w:r>
      <w:r w:rsidR="00F72EA2">
        <w:t>,</w:t>
      </w:r>
      <w:r>
        <w:t xml:space="preserve"> the spatial power distribution</w:t>
      </w:r>
      <w:r w:rsidR="00F72EA2">
        <w:t>,</w:t>
      </w:r>
      <w:r>
        <w:t xml:space="preserve"> if anything</w:t>
      </w:r>
      <w:r w:rsidR="00F72EA2">
        <w:t>,</w:t>
      </w:r>
      <w:r>
        <w:t xml:space="preserve"> will approach the average state more rapidly than higher frequency systems so the assumption for </w:t>
      </w:r>
      <w:r w:rsidR="004D4F01">
        <w:t xml:space="preserve">unwanted </w:t>
      </w:r>
      <w:r>
        <w:t>emissions is valid below 1</w:t>
      </w:r>
      <w:r w:rsidR="00F72EA2">
        <w:t xml:space="preserve"> </w:t>
      </w:r>
      <w:r>
        <w:t>GHz.</w:t>
      </w:r>
    </w:p>
    <w:p w14:paraId="0F91A2F9" w14:textId="0D70DFA2" w:rsidR="0082142A" w:rsidRDefault="00136420" w:rsidP="002473B6">
      <w:pPr>
        <w:pStyle w:val="B1"/>
        <w:ind w:left="0" w:firstLine="0"/>
      </w:pPr>
      <w:r w:rsidRPr="00B82192">
        <w:rPr>
          <w:b/>
          <w:bCs/>
          <w:lang w:eastAsia="zh-CN"/>
        </w:rPr>
        <w:t>Proposal 1</w:t>
      </w:r>
      <w:r w:rsidRPr="00B82192">
        <w:rPr>
          <w:lang w:eastAsia="zh-CN"/>
        </w:rPr>
        <w:t xml:space="preserve">: </w:t>
      </w:r>
      <w:bookmarkStart w:id="2" w:name="_Hlk210114728"/>
      <w:r w:rsidR="00FD3AFC" w:rsidRPr="00B82192">
        <w:t xml:space="preserve">Clarify in the LS to </w:t>
      </w:r>
      <w:r w:rsidR="00F64694" w:rsidRPr="00B82192">
        <w:t xml:space="preserve">RAN and to </w:t>
      </w:r>
      <w:r w:rsidR="00FD3AFC" w:rsidRPr="00B82192">
        <w:t>CEPT ECC PT1, that t</w:t>
      </w:r>
      <w:r w:rsidR="002F7418" w:rsidRPr="00B82192">
        <w:t xml:space="preserve">he </w:t>
      </w:r>
      <w:bookmarkEnd w:id="2"/>
      <w:r w:rsidR="00B82192" w:rsidRPr="00B82192">
        <w:rPr>
          <w:rFonts w:eastAsia="Arial" w:cs="Arial"/>
        </w:rPr>
        <w:t>unwanted emissions characteristics</w:t>
      </w:r>
      <w:r w:rsidR="002F7418" w:rsidRPr="00B82192">
        <w:t xml:space="preserve"> of AAS </w:t>
      </w:r>
      <w:r w:rsidR="00A725E4" w:rsidRPr="00B82192">
        <w:t xml:space="preserve">BS </w:t>
      </w:r>
      <w:r w:rsidR="00821B73" w:rsidRPr="00B82192">
        <w:t xml:space="preserve">and NR BS </w:t>
      </w:r>
      <w:r w:rsidR="00A725E4" w:rsidRPr="00B82192">
        <w:t xml:space="preserve">operating </w:t>
      </w:r>
      <w:r w:rsidR="00821B73" w:rsidRPr="00B82192">
        <w:t xml:space="preserve">in </w:t>
      </w:r>
      <w:r w:rsidR="002F7418" w:rsidRPr="00B82192">
        <w:t>bands below 1 GHz</w:t>
      </w:r>
      <w:r w:rsidR="00821B73" w:rsidRPr="00B82192">
        <w:t xml:space="preserve"> (</w:t>
      </w:r>
      <w:r w:rsidR="00B82192" w:rsidRPr="00B82192">
        <w:t xml:space="preserve">including </w:t>
      </w:r>
      <w:r w:rsidR="00FD3AFC" w:rsidRPr="00B82192">
        <w:rPr>
          <w:rFonts w:eastAsia="Arial" w:cs="Arial"/>
        </w:rPr>
        <w:t>700 MHz, 800 MHz and 900 MHz ban</w:t>
      </w:r>
      <w:r w:rsidR="00FD3AFC" w:rsidRPr="00612B44">
        <w:rPr>
          <w:rFonts w:eastAsia="Arial" w:cs="Arial"/>
        </w:rPr>
        <w:t>ds</w:t>
      </w:r>
      <w:r w:rsidR="005C33D3">
        <w:t>)</w:t>
      </w:r>
      <w:r w:rsidR="002F7418" w:rsidRPr="00612B44">
        <w:t xml:space="preserve"> are </w:t>
      </w:r>
      <w:r w:rsidR="00FD3AFC" w:rsidRPr="00612B44">
        <w:t>captured since Rel</w:t>
      </w:r>
      <w:r w:rsidR="00FD3AFC" w:rsidRPr="00612B44">
        <w:noBreakHyphen/>
        <w:t xml:space="preserve">15 in </w:t>
      </w:r>
      <w:r w:rsidR="00730BE7" w:rsidRPr="00612B44">
        <w:t>AAS BS specifications (</w:t>
      </w:r>
      <w:r w:rsidR="002F7418" w:rsidRPr="00612B44">
        <w:t xml:space="preserve">TS 37.105, </w:t>
      </w:r>
      <w:r w:rsidR="00FD3AFC" w:rsidRPr="00612B44">
        <w:t xml:space="preserve">TS 37.145-1, </w:t>
      </w:r>
      <w:r w:rsidR="002F7418" w:rsidRPr="00612B44">
        <w:t>TS 37.145-2</w:t>
      </w:r>
      <w:r w:rsidR="00730BE7" w:rsidRPr="00612B44">
        <w:t>)</w:t>
      </w:r>
      <w:r w:rsidR="002F7418" w:rsidRPr="00612B44">
        <w:t>,</w:t>
      </w:r>
      <w:r w:rsidR="00730BE7" w:rsidRPr="00612B44">
        <w:t xml:space="preserve"> and NR BS specifications (</w:t>
      </w:r>
      <w:r w:rsidR="002F7418" w:rsidRPr="00612B44">
        <w:t xml:space="preserve">TS 38.104, </w:t>
      </w:r>
      <w:r w:rsidR="00FD3AFC" w:rsidRPr="00612B44">
        <w:t xml:space="preserve">TS 38.141-1, </w:t>
      </w:r>
      <w:r w:rsidR="002F7418" w:rsidRPr="00612B44">
        <w:t>TS 38.141-2</w:t>
      </w:r>
      <w:r w:rsidR="00730BE7" w:rsidRPr="00612B44">
        <w:t>)</w:t>
      </w:r>
      <w:r w:rsidR="002F7418" w:rsidRPr="00612B44">
        <w:t>.</w:t>
      </w:r>
    </w:p>
    <w:p w14:paraId="6FD53C87" w14:textId="77777777" w:rsidR="005C33D3" w:rsidRPr="00612B44" w:rsidRDefault="005C33D3" w:rsidP="002473B6">
      <w:pPr>
        <w:pStyle w:val="B1"/>
        <w:ind w:left="0" w:firstLine="0"/>
      </w:pPr>
    </w:p>
    <w:p w14:paraId="5B167FBA" w14:textId="79B27C04" w:rsidR="003E29F2" w:rsidRPr="003E29F2" w:rsidRDefault="003E29F2" w:rsidP="003E29F2">
      <w:pPr>
        <w:pStyle w:val="Heading1"/>
        <w:ind w:hanging="714"/>
        <w:rPr>
          <w:sz w:val="32"/>
          <w:szCs w:val="18"/>
        </w:rPr>
      </w:pPr>
      <w:r w:rsidRPr="00612B44">
        <w:rPr>
          <w:sz w:val="32"/>
          <w:szCs w:val="18"/>
        </w:rPr>
        <w:t>2.</w:t>
      </w:r>
      <w:r>
        <w:rPr>
          <w:sz w:val="32"/>
          <w:szCs w:val="18"/>
        </w:rPr>
        <w:t>2</w:t>
      </w:r>
      <w:r w:rsidRPr="00612B44">
        <w:rPr>
          <w:sz w:val="32"/>
          <w:szCs w:val="18"/>
        </w:rPr>
        <w:tab/>
      </w:r>
      <w:r w:rsidRPr="003E29F2">
        <w:rPr>
          <w:sz w:val="32"/>
          <w:szCs w:val="18"/>
        </w:rPr>
        <w:t xml:space="preserve">BS RF requirements </w:t>
      </w:r>
      <w:r>
        <w:rPr>
          <w:sz w:val="32"/>
          <w:szCs w:val="18"/>
        </w:rPr>
        <w:t xml:space="preserve">in </w:t>
      </w:r>
      <w:r w:rsidRPr="003E29F2">
        <w:rPr>
          <w:sz w:val="32"/>
          <w:szCs w:val="18"/>
        </w:rPr>
        <w:t xml:space="preserve">TS 37.105 and TS 38.104 </w:t>
      </w:r>
    </w:p>
    <w:p w14:paraId="6A1442A4" w14:textId="0E693EDC" w:rsidR="003E29F2" w:rsidRDefault="00F077AC" w:rsidP="00F077AC">
      <w:pPr>
        <w:pStyle w:val="B1"/>
        <w:ind w:left="0" w:firstLine="0"/>
        <w:rPr>
          <w:rFonts w:eastAsia="Arial" w:cs="Arial"/>
        </w:rPr>
      </w:pPr>
      <w:r w:rsidRPr="00F077AC">
        <w:rPr>
          <w:lang w:val="en-US" w:eastAsia="zh-CN"/>
        </w:rPr>
        <w:t xml:space="preserve">The second question in ECC PT1 LS [1] was asking </w:t>
      </w:r>
      <w:r w:rsidRPr="00F077AC">
        <w:rPr>
          <w:rFonts w:eastAsia="Arial" w:cs="Arial"/>
        </w:rPr>
        <w:t>w</w:t>
      </w:r>
      <w:r w:rsidR="003E29F2" w:rsidRPr="00F077AC">
        <w:rPr>
          <w:rFonts w:eastAsia="Arial" w:cs="Arial"/>
        </w:rPr>
        <w:t>hether 3GPP TS 37.105 and TS 38.104 BS RF requirements are also applicable for AAS BS operation in bands below 1 GHz under consideration.</w:t>
      </w:r>
      <w:r>
        <w:rPr>
          <w:rFonts w:eastAsia="Arial" w:cs="Arial"/>
        </w:rPr>
        <w:t xml:space="preserve"> Similar to the discussion in clause 2.1 above, both the </w:t>
      </w:r>
      <w:r w:rsidRPr="00F077AC">
        <w:rPr>
          <w:rFonts w:eastAsia="Arial" w:cs="Arial"/>
        </w:rPr>
        <w:t xml:space="preserve">3GPP TS 37.105 and TS 38.104 BS RF </w:t>
      </w:r>
      <w:r>
        <w:rPr>
          <w:rFonts w:eastAsia="Arial" w:cs="Arial"/>
        </w:rPr>
        <w:t xml:space="preserve">specifications were structured in a way that most BS RF </w:t>
      </w:r>
      <w:r w:rsidRPr="00F077AC">
        <w:rPr>
          <w:rFonts w:eastAsia="Arial" w:cs="Arial"/>
        </w:rPr>
        <w:t xml:space="preserve">requirements are </w:t>
      </w:r>
      <w:r>
        <w:rPr>
          <w:rFonts w:eastAsia="Arial" w:cs="Arial"/>
        </w:rPr>
        <w:t xml:space="preserve">defined in a band agnostic manner, and are equally </w:t>
      </w:r>
      <w:r w:rsidRPr="00F077AC">
        <w:rPr>
          <w:rFonts w:eastAsia="Arial" w:cs="Arial"/>
        </w:rPr>
        <w:t>applicable for AAS BS operation in bands below 1 GHz</w:t>
      </w:r>
      <w:r>
        <w:rPr>
          <w:rFonts w:eastAsia="Arial" w:cs="Arial"/>
        </w:rPr>
        <w:t>.</w:t>
      </w:r>
    </w:p>
    <w:p w14:paraId="10F993B8" w14:textId="34C3480B" w:rsidR="00F41640" w:rsidRDefault="00F41640" w:rsidP="00F41640">
      <w:pPr>
        <w:pStyle w:val="B1"/>
        <w:ind w:left="0" w:firstLine="0"/>
        <w:rPr>
          <w:rFonts w:eastAsia="Arial" w:cs="Arial"/>
        </w:rPr>
      </w:pPr>
      <w:r>
        <w:rPr>
          <w:rFonts w:eastAsia="Arial" w:cs="Arial"/>
        </w:rPr>
        <w:t xml:space="preserve">AAS </w:t>
      </w:r>
      <w:r w:rsidR="000E0C95">
        <w:rPr>
          <w:rFonts w:eastAsia="Arial" w:cs="Arial"/>
        </w:rPr>
        <w:t xml:space="preserve">BS </w:t>
      </w:r>
      <w:r>
        <w:rPr>
          <w:rFonts w:eastAsia="Arial" w:cs="Arial"/>
        </w:rPr>
        <w:t>requirements can be separated into TRP</w:t>
      </w:r>
      <w:r w:rsidR="004D4F01">
        <w:rPr>
          <w:rFonts w:eastAsia="Arial" w:cs="Arial"/>
        </w:rPr>
        <w:t xml:space="preserve"> and</w:t>
      </w:r>
      <w:r>
        <w:rPr>
          <w:rFonts w:eastAsia="Arial" w:cs="Arial"/>
        </w:rPr>
        <w:t xml:space="preserve"> directional requirements.</w:t>
      </w:r>
    </w:p>
    <w:p w14:paraId="51A4B317" w14:textId="1EA99FAA" w:rsidR="00F41640" w:rsidRDefault="00F41640" w:rsidP="00F41640">
      <w:pPr>
        <w:pStyle w:val="B1"/>
        <w:ind w:left="0" w:firstLine="0"/>
        <w:rPr>
          <w:rFonts w:eastAsia="Arial" w:cs="Arial"/>
        </w:rPr>
      </w:pPr>
      <w:r>
        <w:rPr>
          <w:rFonts w:eastAsia="Arial" w:cs="Arial"/>
        </w:rPr>
        <w:t>As previously discussed</w:t>
      </w:r>
      <w:r w:rsidR="000E0C95">
        <w:rPr>
          <w:rFonts w:eastAsia="Arial" w:cs="Arial"/>
        </w:rPr>
        <w:t>,</w:t>
      </w:r>
      <w:r>
        <w:rPr>
          <w:rFonts w:eastAsia="Arial" w:cs="Arial"/>
        </w:rPr>
        <w:t xml:space="preserve"> TRP requirements rely on the average spatial power distribution of the AAS </w:t>
      </w:r>
      <w:r w:rsidR="000E0C95">
        <w:rPr>
          <w:rFonts w:eastAsia="Arial" w:cs="Arial"/>
        </w:rPr>
        <w:t xml:space="preserve">BS </w:t>
      </w:r>
      <w:r>
        <w:rPr>
          <w:rFonts w:eastAsia="Arial" w:cs="Arial"/>
        </w:rPr>
        <w:t>and for systems under consideration this power distribution tends towards covering the cell irrespective of the AAS antenna capabilities</w:t>
      </w:r>
      <w:r w:rsidR="000E0C95">
        <w:rPr>
          <w:rFonts w:eastAsia="Arial" w:cs="Arial"/>
        </w:rPr>
        <w:t>.</w:t>
      </w:r>
      <w:r>
        <w:rPr>
          <w:rFonts w:eastAsia="Arial" w:cs="Arial"/>
        </w:rPr>
        <w:t xml:space="preserve"> </w:t>
      </w:r>
      <w:r w:rsidR="000E0C95">
        <w:rPr>
          <w:rFonts w:eastAsia="Arial" w:cs="Arial"/>
        </w:rPr>
        <w:t>A</w:t>
      </w:r>
      <w:r>
        <w:rPr>
          <w:rFonts w:eastAsia="Arial" w:cs="Arial"/>
        </w:rPr>
        <w:t>s such</w:t>
      </w:r>
      <w:r w:rsidR="000E0C95">
        <w:rPr>
          <w:rFonts w:eastAsia="Arial" w:cs="Arial"/>
        </w:rPr>
        <w:t>,</w:t>
      </w:r>
      <w:r>
        <w:rPr>
          <w:rFonts w:eastAsia="Arial" w:cs="Arial"/>
        </w:rPr>
        <w:t xml:space="preserve"> the non-AAS conducted limits have been f</w:t>
      </w:r>
      <w:r w:rsidR="000E0C95">
        <w:rPr>
          <w:rFonts w:eastAsia="Arial" w:cs="Arial"/>
        </w:rPr>
        <w:t>o</w:t>
      </w:r>
      <w:r>
        <w:rPr>
          <w:rFonts w:eastAsia="Arial" w:cs="Arial"/>
        </w:rPr>
        <w:t xml:space="preserve">und to be </w:t>
      </w:r>
      <w:r w:rsidR="00493730">
        <w:rPr>
          <w:rFonts w:eastAsia="Arial" w:cs="Arial"/>
        </w:rPr>
        <w:t>suitable</w:t>
      </w:r>
      <w:r>
        <w:rPr>
          <w:rFonts w:eastAsia="Arial" w:cs="Arial"/>
        </w:rPr>
        <w:t xml:space="preserve"> for AAS TRP limits. As sub-1GHz AA</w:t>
      </w:r>
      <w:r w:rsidR="000E0C95">
        <w:rPr>
          <w:rFonts w:eastAsia="Arial" w:cs="Arial"/>
        </w:rPr>
        <w:t>S</w:t>
      </w:r>
      <w:r>
        <w:rPr>
          <w:rFonts w:eastAsia="Arial" w:cs="Arial"/>
        </w:rPr>
        <w:t xml:space="preserve"> </w:t>
      </w:r>
      <w:r w:rsidR="000E0C95">
        <w:rPr>
          <w:rFonts w:eastAsia="Arial" w:cs="Arial"/>
        </w:rPr>
        <w:t xml:space="preserve">BS </w:t>
      </w:r>
      <w:r>
        <w:rPr>
          <w:rFonts w:eastAsia="Arial" w:cs="Arial"/>
        </w:rPr>
        <w:t>systems are if anything less capable than those used for the initial study at 2</w:t>
      </w:r>
      <w:r w:rsidR="000E0C95">
        <w:rPr>
          <w:rFonts w:eastAsia="Arial" w:cs="Arial"/>
        </w:rPr>
        <w:t xml:space="preserve"> </w:t>
      </w:r>
      <w:r>
        <w:rPr>
          <w:rFonts w:eastAsia="Arial" w:cs="Arial"/>
        </w:rPr>
        <w:t>GHz</w:t>
      </w:r>
      <w:r w:rsidR="000E0C95">
        <w:rPr>
          <w:rFonts w:eastAsia="Arial" w:cs="Arial"/>
        </w:rPr>
        <w:t>,</w:t>
      </w:r>
      <w:r>
        <w:rPr>
          <w:rFonts w:eastAsia="Arial" w:cs="Arial"/>
        </w:rPr>
        <w:t xml:space="preserve"> this assumption is still valid and hence AAS TRP requirements are valid below 1</w:t>
      </w:r>
      <w:r w:rsidR="000E0C95">
        <w:rPr>
          <w:rFonts w:eastAsia="Arial" w:cs="Arial"/>
        </w:rPr>
        <w:t xml:space="preserve"> </w:t>
      </w:r>
      <w:r>
        <w:rPr>
          <w:rFonts w:eastAsia="Arial" w:cs="Arial"/>
        </w:rPr>
        <w:t xml:space="preserve">GHz. </w:t>
      </w:r>
    </w:p>
    <w:p w14:paraId="7C3A95D8" w14:textId="42AF9CE5" w:rsidR="004D4F01" w:rsidRDefault="00F41640" w:rsidP="004D4F01">
      <w:pPr>
        <w:pStyle w:val="B1"/>
        <w:ind w:left="0" w:firstLine="0"/>
        <w:rPr>
          <w:rFonts w:eastAsia="Arial" w:cs="Arial"/>
        </w:rPr>
      </w:pPr>
      <w:r>
        <w:rPr>
          <w:rFonts w:eastAsia="Arial" w:cs="Arial"/>
        </w:rPr>
        <w:t xml:space="preserve">Directional requirements are generally based on in-band wanted signal performance. As AAS </w:t>
      </w:r>
      <w:r w:rsidR="000E0C95">
        <w:rPr>
          <w:rFonts w:eastAsia="Arial" w:cs="Arial"/>
        </w:rPr>
        <w:t xml:space="preserve">BS </w:t>
      </w:r>
      <w:r>
        <w:rPr>
          <w:rFonts w:eastAsia="Arial" w:cs="Arial"/>
        </w:rPr>
        <w:t xml:space="preserve">system antenna gain is dependent on implementation (and implementation is limited by frequency) there is no general assumption for the antenna gain and hence the power level of the wanted signals. This is managed by vendor declaration of the direction output power and sensitivity and the coverage range over which </w:t>
      </w:r>
      <w:r w:rsidRPr="00BA72FA">
        <w:rPr>
          <w:rFonts w:eastAsia="Arial" w:cs="Arial"/>
        </w:rPr>
        <w:t xml:space="preserve">they are valid. These declarations will </w:t>
      </w:r>
      <w:r w:rsidR="004D4F01" w:rsidRPr="00BA72FA">
        <w:rPr>
          <w:rFonts w:eastAsia="Arial" w:cs="Arial"/>
        </w:rPr>
        <w:t xml:space="preserve">vary </w:t>
      </w:r>
      <w:r w:rsidRPr="00BA72FA">
        <w:rPr>
          <w:rFonts w:eastAsia="Arial" w:cs="Arial"/>
        </w:rPr>
        <w:t>based on frequency but the current structure is valid for systems operating below 1</w:t>
      </w:r>
      <w:r w:rsidR="000E0C95" w:rsidRPr="00BA72FA">
        <w:rPr>
          <w:rFonts w:eastAsia="Arial" w:cs="Arial"/>
        </w:rPr>
        <w:t xml:space="preserve"> </w:t>
      </w:r>
      <w:r w:rsidRPr="00BA72FA">
        <w:rPr>
          <w:rFonts w:eastAsia="Arial" w:cs="Arial"/>
        </w:rPr>
        <w:t>GHz.</w:t>
      </w:r>
      <w:r w:rsidR="004D4F01" w:rsidRPr="00BA72FA">
        <w:t xml:space="preserve"> OTA directional limits are equivalent to the conducted limits plus antenna gain.</w:t>
      </w:r>
    </w:p>
    <w:p w14:paraId="197205D7" w14:textId="5A96F52D" w:rsidR="00F41640" w:rsidRDefault="00F41640" w:rsidP="00BA72FA">
      <w:pPr>
        <w:pStyle w:val="B1"/>
        <w:ind w:left="0" w:firstLine="0"/>
        <w:rPr>
          <w:rFonts w:eastAsia="Arial" w:cs="Arial"/>
        </w:rPr>
      </w:pPr>
    </w:p>
    <w:p w14:paraId="0B22940F" w14:textId="69335D2F" w:rsidR="00F41640" w:rsidRDefault="00F41640" w:rsidP="00F41640">
      <w:pPr>
        <w:pStyle w:val="B1"/>
        <w:ind w:left="0" w:firstLine="0"/>
        <w:rPr>
          <w:rFonts w:eastAsia="Arial" w:cs="Arial"/>
        </w:rPr>
      </w:pPr>
    </w:p>
    <w:p w14:paraId="3250542B" w14:textId="403481BE" w:rsidR="00E84C56" w:rsidRDefault="00F077AC" w:rsidP="002473B6">
      <w:pPr>
        <w:pStyle w:val="B1"/>
        <w:ind w:left="0" w:firstLine="0"/>
        <w:rPr>
          <w:highlight w:val="yellow"/>
        </w:rPr>
      </w:pPr>
      <w:r w:rsidRPr="00B82192">
        <w:rPr>
          <w:b/>
          <w:bCs/>
          <w:lang w:eastAsia="zh-CN"/>
        </w:rPr>
        <w:t xml:space="preserve">Proposal </w:t>
      </w:r>
      <w:r w:rsidR="002D0E07">
        <w:rPr>
          <w:b/>
          <w:bCs/>
          <w:lang w:eastAsia="zh-CN"/>
        </w:rPr>
        <w:t>2</w:t>
      </w:r>
      <w:r w:rsidRPr="00B82192">
        <w:rPr>
          <w:lang w:eastAsia="zh-CN"/>
        </w:rPr>
        <w:t xml:space="preserve">: </w:t>
      </w:r>
      <w:r w:rsidRPr="00B82192">
        <w:t xml:space="preserve">Clarify in the LS to RAN and to CEPT ECC PT1, that </w:t>
      </w:r>
      <w:r w:rsidRPr="00F077AC">
        <w:rPr>
          <w:rFonts w:eastAsia="Arial" w:cs="Arial"/>
        </w:rPr>
        <w:t>3GPP TS 37.105 and TS 38.104 BS RF requirements are also applicable for AAS BS operation in bands below 1 GHz</w:t>
      </w:r>
      <w:r w:rsidR="003860F1">
        <w:rPr>
          <w:rFonts w:eastAsia="Arial" w:cs="Arial"/>
        </w:rPr>
        <w:t xml:space="preserve">, including </w:t>
      </w:r>
      <w:r w:rsidR="003860F1" w:rsidRPr="0016391D">
        <w:rPr>
          <w:rFonts w:eastAsia="Arial" w:cs="Arial"/>
        </w:rPr>
        <w:t xml:space="preserve">operating </w:t>
      </w:r>
      <w:r w:rsidR="003860F1">
        <w:rPr>
          <w:rFonts w:eastAsia="Arial" w:cs="Arial"/>
        </w:rPr>
        <w:t xml:space="preserve">bands </w:t>
      </w:r>
      <w:r w:rsidR="003860F1" w:rsidRPr="0016391D">
        <w:rPr>
          <w:rFonts w:eastAsia="Arial" w:cs="Arial"/>
        </w:rPr>
        <w:t xml:space="preserve">in the 700 MHz, 800 MHz and 900 </w:t>
      </w:r>
      <w:proofErr w:type="spellStart"/>
      <w:r w:rsidR="003860F1" w:rsidRPr="0016391D">
        <w:rPr>
          <w:rFonts w:eastAsia="Arial" w:cs="Arial"/>
        </w:rPr>
        <w:t>MHz</w:t>
      </w:r>
      <w:r w:rsidR="003860F1">
        <w:rPr>
          <w:rFonts w:eastAsia="Arial" w:cs="Arial"/>
        </w:rPr>
        <w:t>.</w:t>
      </w:r>
      <w:proofErr w:type="spellEnd"/>
    </w:p>
    <w:p w14:paraId="466A754B" w14:textId="77777777" w:rsidR="00E84C56" w:rsidRPr="00681EA6" w:rsidRDefault="00E84C56" w:rsidP="002473B6">
      <w:pPr>
        <w:pStyle w:val="B1"/>
        <w:ind w:left="0" w:firstLine="0"/>
        <w:rPr>
          <w:highlight w:val="yellow"/>
        </w:rPr>
      </w:pPr>
    </w:p>
    <w:p w14:paraId="692D24B3" w14:textId="75E778C0" w:rsidR="000A125B" w:rsidRPr="006E3A3D" w:rsidRDefault="000A125B" w:rsidP="00075B87">
      <w:pPr>
        <w:pStyle w:val="Heading1"/>
        <w:numPr>
          <w:ilvl w:val="1"/>
          <w:numId w:val="49"/>
        </w:numPr>
        <w:rPr>
          <w:sz w:val="32"/>
          <w:szCs w:val="18"/>
        </w:rPr>
      </w:pPr>
      <w:r w:rsidRPr="006E3A3D">
        <w:rPr>
          <w:rFonts w:eastAsia="SimSun"/>
          <w:iCs/>
          <w:sz w:val="32"/>
          <w:szCs w:val="18"/>
          <w:lang w:eastAsia="zh-CN"/>
        </w:rPr>
        <w:t>Antenna model and parameters</w:t>
      </w:r>
    </w:p>
    <w:p w14:paraId="3A5452E7" w14:textId="01C33CD0" w:rsidR="00072F90" w:rsidRPr="009D2B5A" w:rsidRDefault="00072F90" w:rsidP="00072F90">
      <w:pPr>
        <w:overflowPunct/>
        <w:autoSpaceDE/>
        <w:autoSpaceDN/>
        <w:adjustRightInd/>
        <w:textAlignment w:val="auto"/>
        <w:rPr>
          <w:rFonts w:eastAsia="Arial" w:cs="Arial"/>
        </w:rPr>
      </w:pPr>
      <w:r w:rsidRPr="00F077AC">
        <w:rPr>
          <w:lang w:val="en-US" w:eastAsia="zh-CN"/>
        </w:rPr>
        <w:t xml:space="preserve">The </w:t>
      </w:r>
      <w:r>
        <w:rPr>
          <w:lang w:val="en-US" w:eastAsia="zh-CN"/>
        </w:rPr>
        <w:t>third</w:t>
      </w:r>
      <w:r w:rsidRPr="00F077AC">
        <w:rPr>
          <w:lang w:val="en-US" w:eastAsia="zh-CN"/>
        </w:rPr>
        <w:t xml:space="preserve"> question in ECC PT1 LS [1] was </w:t>
      </w:r>
      <w:r>
        <w:rPr>
          <w:rFonts w:eastAsia="Arial" w:cs="Arial"/>
        </w:rPr>
        <w:t xml:space="preserve">related to the </w:t>
      </w:r>
      <w:r w:rsidRPr="00072F90">
        <w:rPr>
          <w:rFonts w:eastAsia="Arial" w:cs="Arial"/>
        </w:rPr>
        <w:t xml:space="preserve">model and associated parameters for modelling AAS BS antenna arrays </w:t>
      </w:r>
      <w:r w:rsidRPr="009D2B5A">
        <w:rPr>
          <w:rFonts w:eastAsia="Arial" w:cs="Arial"/>
        </w:rPr>
        <w:t xml:space="preserve">in frequencies below 1 GHz, both in-band and out of band for frequency bands under consideration. </w:t>
      </w:r>
      <w:r w:rsidR="009A0C57">
        <w:rPr>
          <w:rFonts w:eastAsia="Arial" w:cs="Arial"/>
        </w:rPr>
        <w:t xml:space="preserve">In this clause we focus on the first part of the question, i.e., antenna model and related parameters for in-band. </w:t>
      </w:r>
    </w:p>
    <w:p w14:paraId="1084D97F" w14:textId="0A1A9308" w:rsidR="009F4039" w:rsidRPr="009D2B5A" w:rsidRDefault="009F4039" w:rsidP="006A0DAF">
      <w:pPr>
        <w:overflowPunct/>
        <w:autoSpaceDE/>
        <w:autoSpaceDN/>
        <w:adjustRightInd/>
        <w:textAlignment w:val="auto"/>
      </w:pPr>
      <w:r w:rsidRPr="009D2B5A">
        <w:t xml:space="preserve">3GPP has produced </w:t>
      </w:r>
      <w:r w:rsidR="007F443C" w:rsidRPr="009D2B5A">
        <w:t xml:space="preserve">technical </w:t>
      </w:r>
      <w:r w:rsidRPr="009D2B5A">
        <w:t>reports with AAS antenna models and parameters for different bands, for own use and on request from ITU WP5D:</w:t>
      </w:r>
    </w:p>
    <w:p w14:paraId="31D53EBA" w14:textId="27F7C5CE" w:rsidR="0054199E" w:rsidRPr="009D2B5A" w:rsidRDefault="0054199E" w:rsidP="009F4039">
      <w:pPr>
        <w:pStyle w:val="B1"/>
        <w:numPr>
          <w:ilvl w:val="0"/>
          <w:numId w:val="36"/>
        </w:numPr>
        <w:rPr>
          <w:lang w:val="en-US" w:eastAsia="zh-CN"/>
        </w:rPr>
      </w:pPr>
      <w:r w:rsidRPr="009D2B5A">
        <w:rPr>
          <w:lang w:val="en-US" w:eastAsia="zh-CN"/>
        </w:rPr>
        <w:t xml:space="preserve">3GPP </w:t>
      </w:r>
      <w:r w:rsidR="009F4039" w:rsidRPr="009D2B5A">
        <w:rPr>
          <w:lang w:val="en-US" w:eastAsia="zh-CN"/>
        </w:rPr>
        <w:t>TR 38.803, Study on new radio access technology: Radio Frequency (RF) and co-existence aspects.</w:t>
      </w:r>
    </w:p>
    <w:p w14:paraId="53989A94" w14:textId="27B6FB59" w:rsidR="009F4039" w:rsidRPr="009D2B5A" w:rsidRDefault="009F4039" w:rsidP="006A0DAF">
      <w:pPr>
        <w:pStyle w:val="B1"/>
        <w:ind w:left="360" w:firstLine="0"/>
        <w:rPr>
          <w:lang w:val="en-US" w:eastAsia="zh-CN"/>
        </w:rPr>
      </w:pPr>
      <w:r w:rsidRPr="009D2B5A">
        <w:rPr>
          <w:lang w:val="en-US" w:eastAsia="zh-CN"/>
        </w:rPr>
        <w:t>This TR contains in section 5.2.3.2.4 a model developed to support sub-array antenna geometries. The model was created to model AAS base station operating within the frequency range 1710 to 4990 MHz. Section 5.2.3.2.4 of this TR also contains a parameter set, to be used with the model, applicable to BSs operating in the 1710 to 4990 MHz range.</w:t>
      </w:r>
    </w:p>
    <w:p w14:paraId="1466311A" w14:textId="77777777" w:rsidR="0054199E" w:rsidRPr="009D2B5A" w:rsidRDefault="0054199E" w:rsidP="009F4039">
      <w:pPr>
        <w:pStyle w:val="B1"/>
        <w:numPr>
          <w:ilvl w:val="0"/>
          <w:numId w:val="36"/>
        </w:numPr>
        <w:rPr>
          <w:lang w:val="en-US" w:eastAsia="zh-CN"/>
        </w:rPr>
      </w:pPr>
      <w:r w:rsidRPr="009D2B5A">
        <w:rPr>
          <w:lang w:val="en-US" w:eastAsia="zh-CN"/>
        </w:rPr>
        <w:t xml:space="preserve">3GPP </w:t>
      </w:r>
      <w:r w:rsidR="009F4039" w:rsidRPr="009D2B5A">
        <w:rPr>
          <w:lang w:val="en-US" w:eastAsia="zh-CN"/>
        </w:rPr>
        <w:t xml:space="preserve">TR 38.922 NR; Study on International Mobile Telecommunications (IMT) parameters for 4400 - 4800 MHz, 7125 - 8400 MHz and 14800 - 15350 MHz. </w:t>
      </w:r>
    </w:p>
    <w:p w14:paraId="206EF782" w14:textId="676C36CA" w:rsidR="009F4039" w:rsidRPr="009D2B5A" w:rsidRDefault="009F4039" w:rsidP="006A0DAF">
      <w:pPr>
        <w:pStyle w:val="B1"/>
        <w:ind w:left="360" w:firstLine="0"/>
        <w:rPr>
          <w:lang w:val="en-US" w:eastAsia="zh-CN"/>
        </w:rPr>
      </w:pPr>
      <w:r w:rsidRPr="009D2B5A">
        <w:rPr>
          <w:lang w:val="en-US" w:eastAsia="zh-CN"/>
        </w:rPr>
        <w:t>This TR was created in March 2025 in response to a request from WP5D and is the most recent report in 3GPP with an AAS model and parameters. The model equations (sec</w:t>
      </w:r>
      <w:r w:rsidR="007F443C" w:rsidRPr="009D2B5A">
        <w:rPr>
          <w:lang w:val="en-US" w:eastAsia="zh-CN"/>
        </w:rPr>
        <w:t>tion</w:t>
      </w:r>
      <w:r w:rsidRPr="009D2B5A">
        <w:rPr>
          <w:lang w:val="en-US" w:eastAsia="zh-CN"/>
        </w:rPr>
        <w:t xml:space="preserve"> 7.1.3), and the parameters for the 1710 to 4990 MHz range (sec</w:t>
      </w:r>
      <w:r w:rsidR="007F443C" w:rsidRPr="009D2B5A">
        <w:rPr>
          <w:lang w:val="en-US" w:eastAsia="zh-CN"/>
        </w:rPr>
        <w:t>tion</w:t>
      </w:r>
      <w:r w:rsidRPr="009D2B5A">
        <w:rPr>
          <w:lang w:val="en-US" w:eastAsia="zh-CN"/>
        </w:rPr>
        <w:t xml:space="preserve"> 4.4), are the same as in TR</w:t>
      </w:r>
      <w:r w:rsidR="007F443C" w:rsidRPr="009D2B5A">
        <w:rPr>
          <w:lang w:val="en-US" w:eastAsia="zh-CN"/>
        </w:rPr>
        <w:t xml:space="preserve"> </w:t>
      </w:r>
      <w:r w:rsidRPr="009D2B5A">
        <w:rPr>
          <w:lang w:val="en-US" w:eastAsia="zh-CN"/>
        </w:rPr>
        <w:t xml:space="preserve">38.803. TR38.922 also includes guidance on how to </w:t>
      </w:r>
      <w:bookmarkStart w:id="3" w:name="_Hlk178059006"/>
      <w:r w:rsidRPr="009D2B5A">
        <w:rPr>
          <w:lang w:val="en-US" w:eastAsia="zh-CN"/>
        </w:rPr>
        <w:t xml:space="preserve">model the array antenna pattern outside the </w:t>
      </w:r>
      <w:bookmarkEnd w:id="3"/>
      <w:r w:rsidRPr="009D2B5A">
        <w:rPr>
          <w:lang w:val="en-US" w:eastAsia="zh-CN"/>
        </w:rPr>
        <w:t>wanted channel.</w:t>
      </w:r>
    </w:p>
    <w:p w14:paraId="17F797BD" w14:textId="4801E242" w:rsidR="009F4039" w:rsidRPr="009D2B5A" w:rsidRDefault="00705660" w:rsidP="009F4039">
      <w:pPr>
        <w:pStyle w:val="B1"/>
        <w:ind w:left="0" w:firstLine="0"/>
        <w:rPr>
          <w:lang w:val="en-US" w:eastAsia="zh-CN"/>
        </w:rPr>
      </w:pPr>
      <w:r w:rsidRPr="009D2B5A">
        <w:rPr>
          <w:lang w:val="en-US" w:eastAsia="zh-CN"/>
        </w:rPr>
        <w:t xml:space="preserve">It is expected that the architecture of AAS </w:t>
      </w:r>
      <w:r w:rsidR="007F443C" w:rsidRPr="009D2B5A">
        <w:rPr>
          <w:lang w:val="en-US" w:eastAsia="zh-CN"/>
        </w:rPr>
        <w:t xml:space="preserve">BS </w:t>
      </w:r>
      <w:r w:rsidRPr="009D2B5A">
        <w:rPr>
          <w:lang w:val="en-US" w:eastAsia="zh-CN"/>
        </w:rPr>
        <w:t xml:space="preserve">in </w:t>
      </w:r>
      <w:r w:rsidR="007F443C" w:rsidRPr="009D2B5A">
        <w:rPr>
          <w:lang w:val="en-US" w:eastAsia="zh-CN"/>
        </w:rPr>
        <w:t xml:space="preserve">operating </w:t>
      </w:r>
      <w:r w:rsidRPr="009D2B5A">
        <w:rPr>
          <w:lang w:val="en-US" w:eastAsia="zh-CN"/>
        </w:rPr>
        <w:t xml:space="preserve">bands below 1 GHz will be similar to the sub-array antenna geometry considered in the TRs above. </w:t>
      </w:r>
      <w:r w:rsidR="005619DF" w:rsidRPr="009D2B5A">
        <w:rPr>
          <w:lang w:val="en-US" w:eastAsia="zh-CN"/>
        </w:rPr>
        <w:t>Therefore,</w:t>
      </w:r>
      <w:r w:rsidRPr="009D2B5A">
        <w:rPr>
          <w:lang w:val="en-US" w:eastAsia="zh-CN"/>
        </w:rPr>
        <w:t xml:space="preserve"> the model in section 7.1 of TR 38.922 could be used by ECC PT1 in their compatibility studies.</w:t>
      </w:r>
      <w:r w:rsidR="00955D6A" w:rsidRPr="009D2B5A">
        <w:rPr>
          <w:lang w:val="en-US" w:eastAsia="zh-CN"/>
        </w:rPr>
        <w:t xml:space="preserve"> Section 7.1.2 in TR</w:t>
      </w:r>
      <w:r w:rsidR="007F443C" w:rsidRPr="009D2B5A">
        <w:rPr>
          <w:lang w:val="en-US" w:eastAsia="zh-CN"/>
        </w:rPr>
        <w:t xml:space="preserve"> 38.922</w:t>
      </w:r>
      <w:r w:rsidR="00955D6A" w:rsidRPr="009D2B5A">
        <w:rPr>
          <w:lang w:val="en-US" w:eastAsia="zh-CN"/>
        </w:rPr>
        <w:t xml:space="preserve"> lists the input parameters required to utilize the model.</w:t>
      </w:r>
    </w:p>
    <w:p w14:paraId="05E9D5E1" w14:textId="5F2D0EF3" w:rsidR="00705660" w:rsidRPr="009D2B5A" w:rsidRDefault="00620B6D" w:rsidP="009F4039">
      <w:pPr>
        <w:pStyle w:val="B1"/>
        <w:ind w:left="0" w:firstLine="0"/>
        <w:rPr>
          <w:lang w:val="en-US" w:eastAsia="zh-CN"/>
        </w:rPr>
      </w:pPr>
      <w:r w:rsidRPr="009D2B5A">
        <w:rPr>
          <w:lang w:val="en-US" w:eastAsia="zh-CN"/>
        </w:rPr>
        <w:t xml:space="preserve">It is </w:t>
      </w:r>
      <w:r w:rsidR="00955D6A" w:rsidRPr="009D2B5A">
        <w:rPr>
          <w:lang w:val="en-US" w:eastAsia="zh-CN"/>
        </w:rPr>
        <w:t>propose</w:t>
      </w:r>
      <w:r w:rsidRPr="009D2B5A">
        <w:rPr>
          <w:lang w:val="en-US" w:eastAsia="zh-CN"/>
        </w:rPr>
        <w:t>d</w:t>
      </w:r>
      <w:r w:rsidR="00955D6A" w:rsidRPr="009D2B5A">
        <w:rPr>
          <w:lang w:val="en-US" w:eastAsia="zh-CN"/>
        </w:rPr>
        <w:t xml:space="preserve"> </w:t>
      </w:r>
      <w:r w:rsidRPr="009D2B5A">
        <w:rPr>
          <w:lang w:val="en-US" w:eastAsia="zh-CN"/>
        </w:rPr>
        <w:t xml:space="preserve">to consider </w:t>
      </w:r>
      <w:r w:rsidR="00955D6A" w:rsidRPr="009D2B5A">
        <w:rPr>
          <w:lang w:val="en-US" w:eastAsia="zh-CN"/>
        </w:rPr>
        <w:t xml:space="preserve">an </w:t>
      </w:r>
      <w:r w:rsidR="005305EA" w:rsidRPr="009D2B5A">
        <w:rPr>
          <w:lang w:val="en-US" w:eastAsia="zh-CN"/>
        </w:rPr>
        <w:t xml:space="preserve">antenna array </w:t>
      </w:r>
      <w:r w:rsidR="00955D6A" w:rsidRPr="009D2B5A">
        <w:rPr>
          <w:lang w:val="en-US" w:eastAsia="zh-CN"/>
        </w:rPr>
        <w:t xml:space="preserve">architecture as shown in the figure </w:t>
      </w:r>
      <w:r w:rsidR="005305EA" w:rsidRPr="009D2B5A">
        <w:rPr>
          <w:lang w:val="en-US" w:eastAsia="zh-CN"/>
        </w:rPr>
        <w:t xml:space="preserve">1 </w:t>
      </w:r>
      <w:r w:rsidR="00955D6A" w:rsidRPr="009D2B5A">
        <w:rPr>
          <w:lang w:val="en-US" w:eastAsia="zh-CN"/>
        </w:rPr>
        <w:t>below and the associated parameters in the table</w:t>
      </w:r>
      <w:r w:rsidR="005305EA" w:rsidRPr="009D2B5A">
        <w:rPr>
          <w:lang w:val="en-US" w:eastAsia="zh-CN"/>
        </w:rPr>
        <w:t xml:space="preserve"> 1</w:t>
      </w:r>
      <w:r w:rsidR="00955D6A" w:rsidRPr="009D2B5A">
        <w:rPr>
          <w:lang w:val="en-US" w:eastAsia="zh-CN"/>
        </w:rPr>
        <w:t xml:space="preserve"> below:</w:t>
      </w:r>
    </w:p>
    <w:p w14:paraId="031B81C7" w14:textId="6B5E7BA3" w:rsidR="00955D6A" w:rsidRPr="009D2B5A" w:rsidRDefault="00620B6D" w:rsidP="006A0DAF">
      <w:pPr>
        <w:pStyle w:val="B1"/>
        <w:ind w:left="0" w:firstLine="0"/>
        <w:jc w:val="center"/>
        <w:rPr>
          <w:b/>
          <w:bCs/>
          <w:lang w:val="en-US" w:eastAsia="zh-CN"/>
        </w:rPr>
      </w:pPr>
      <w:r w:rsidRPr="009D2B5A">
        <w:rPr>
          <w:b/>
          <w:bCs/>
          <w:lang w:val="en-US" w:eastAsia="zh-CN"/>
        </w:rPr>
        <w:t xml:space="preserve">Figure 1: </w:t>
      </w:r>
      <w:r w:rsidR="00EB6897" w:rsidRPr="009D2B5A">
        <w:rPr>
          <w:b/>
          <w:bCs/>
          <w:lang w:val="en-US" w:eastAsia="zh-CN"/>
        </w:rPr>
        <w:t xml:space="preserve">Proposed antenna array model </w:t>
      </w:r>
      <w:r w:rsidR="00F26ED0" w:rsidRPr="009D2B5A">
        <w:rPr>
          <w:b/>
          <w:bCs/>
          <w:lang w:val="en-US" w:eastAsia="zh-CN"/>
        </w:rPr>
        <w:t xml:space="preserve">in </w:t>
      </w:r>
      <w:r w:rsidR="00EB6897" w:rsidRPr="009D2B5A">
        <w:rPr>
          <w:b/>
          <w:bCs/>
          <w:lang w:val="en-US" w:eastAsia="zh-CN"/>
        </w:rPr>
        <w:t>700/800/900 MHz operating bands</w:t>
      </w:r>
    </w:p>
    <w:p w14:paraId="6A83C437" w14:textId="0FDC5FBD" w:rsidR="00955D6A" w:rsidRPr="009D2B5A" w:rsidRDefault="00955D6A" w:rsidP="00955D6A">
      <w:pPr>
        <w:pStyle w:val="B1"/>
        <w:ind w:left="0" w:firstLine="0"/>
        <w:jc w:val="center"/>
        <w:rPr>
          <w:lang w:val="en-US" w:eastAsia="zh-CN"/>
        </w:rPr>
      </w:pPr>
      <w:r w:rsidRPr="009D2B5A">
        <w:rPr>
          <w:noProof/>
          <w:lang w:val="en-US" w:eastAsia="zh-CN"/>
        </w:rPr>
        <w:drawing>
          <wp:inline distT="0" distB="0" distL="0" distR="0" wp14:anchorId="3C033F73" wp14:editId="1AAA3C6A">
            <wp:extent cx="1840865" cy="1694815"/>
            <wp:effectExtent l="0" t="0" r="698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0865" cy="1694815"/>
                    </a:xfrm>
                    <a:prstGeom prst="rect">
                      <a:avLst/>
                    </a:prstGeom>
                    <a:noFill/>
                  </pic:spPr>
                </pic:pic>
              </a:graphicData>
            </a:graphic>
          </wp:inline>
        </w:drawing>
      </w:r>
    </w:p>
    <w:p w14:paraId="0F53931C" w14:textId="77777777" w:rsidR="00016182" w:rsidRPr="009D2B5A" w:rsidRDefault="00016182" w:rsidP="00620B6D">
      <w:pPr>
        <w:pStyle w:val="B1"/>
        <w:ind w:left="0" w:firstLine="0"/>
        <w:jc w:val="center"/>
        <w:rPr>
          <w:b/>
          <w:bCs/>
          <w:lang w:val="en-US" w:eastAsia="zh-CN"/>
        </w:rPr>
      </w:pPr>
    </w:p>
    <w:p w14:paraId="4455D217" w14:textId="7F6CE329" w:rsidR="00955D6A" w:rsidRPr="009D2B5A" w:rsidRDefault="00620B6D" w:rsidP="006A0DAF">
      <w:pPr>
        <w:pStyle w:val="B1"/>
        <w:ind w:left="0" w:firstLine="0"/>
        <w:jc w:val="center"/>
        <w:rPr>
          <w:lang w:val="en-US" w:eastAsia="zh-CN"/>
        </w:rPr>
      </w:pPr>
      <w:r w:rsidRPr="009D2B5A">
        <w:rPr>
          <w:b/>
          <w:bCs/>
          <w:lang w:val="en-US" w:eastAsia="zh-CN"/>
        </w:rPr>
        <w:t>Table 1:</w:t>
      </w:r>
      <w:r w:rsidR="00F26ED0" w:rsidRPr="009D2B5A">
        <w:rPr>
          <w:b/>
          <w:bCs/>
          <w:lang w:val="en-US" w:eastAsia="zh-CN"/>
        </w:rPr>
        <w:t xml:space="preserve"> Proposed set of parameters for an array model in 700/800/900 MHz operating bands</w:t>
      </w:r>
    </w:p>
    <w:tbl>
      <w:tblPr>
        <w:tblStyle w:val="TableGrid"/>
        <w:tblW w:w="0" w:type="auto"/>
        <w:jc w:val="center"/>
        <w:tblLook w:val="0620" w:firstRow="1" w:lastRow="0" w:firstColumn="0" w:lastColumn="0" w:noHBand="1" w:noVBand="1"/>
      </w:tblPr>
      <w:tblGrid>
        <w:gridCol w:w="5179"/>
        <w:gridCol w:w="2758"/>
      </w:tblGrid>
      <w:tr w:rsidR="009F4039" w:rsidRPr="009D2B5A" w14:paraId="61246277" w14:textId="77777777" w:rsidTr="002473B6">
        <w:trPr>
          <w:trHeight w:val="20"/>
          <w:jc w:val="center"/>
        </w:trPr>
        <w:tc>
          <w:tcPr>
            <w:tcW w:w="0" w:type="auto"/>
          </w:tcPr>
          <w:p w14:paraId="38145947" w14:textId="77777777" w:rsidR="009F4039" w:rsidRPr="009D2B5A" w:rsidRDefault="009F4039" w:rsidP="006A0DAF">
            <w:pPr>
              <w:spacing w:after="0"/>
              <w:jc w:val="center"/>
              <w:rPr>
                <w:rFonts w:ascii="Arial" w:hAnsi="Arial" w:cs="Arial"/>
                <w:b/>
                <w:sz w:val="18"/>
                <w:szCs w:val="18"/>
              </w:rPr>
            </w:pPr>
            <w:r w:rsidRPr="009D2B5A">
              <w:rPr>
                <w:rFonts w:ascii="Arial" w:hAnsi="Arial" w:cs="Arial"/>
                <w:b/>
                <w:sz w:val="18"/>
                <w:szCs w:val="18"/>
              </w:rPr>
              <w:t>Parameter</w:t>
            </w:r>
          </w:p>
        </w:tc>
        <w:tc>
          <w:tcPr>
            <w:tcW w:w="0" w:type="auto"/>
          </w:tcPr>
          <w:p w14:paraId="7FB1C01F" w14:textId="77777777" w:rsidR="009F4039" w:rsidRPr="009D2B5A" w:rsidRDefault="009F4039" w:rsidP="006A0DAF">
            <w:pPr>
              <w:spacing w:after="0"/>
              <w:jc w:val="center"/>
              <w:rPr>
                <w:rFonts w:ascii="Arial" w:hAnsi="Arial" w:cs="Arial"/>
                <w:b/>
                <w:sz w:val="18"/>
                <w:szCs w:val="18"/>
              </w:rPr>
            </w:pPr>
            <w:r w:rsidRPr="009D2B5A">
              <w:rPr>
                <w:rFonts w:ascii="Arial" w:hAnsi="Arial" w:cs="Arial"/>
                <w:b/>
                <w:sz w:val="18"/>
                <w:szCs w:val="18"/>
              </w:rPr>
              <w:t>Value</w:t>
            </w:r>
          </w:p>
        </w:tc>
      </w:tr>
      <w:tr w:rsidR="00955D6A" w:rsidRPr="009D2B5A" w14:paraId="7B0D7F3C" w14:textId="77777777" w:rsidTr="002473B6">
        <w:trPr>
          <w:trHeight w:val="20"/>
          <w:jc w:val="center"/>
        </w:trPr>
        <w:tc>
          <w:tcPr>
            <w:tcW w:w="0" w:type="auto"/>
          </w:tcPr>
          <w:p w14:paraId="485B6940" w14:textId="77777777" w:rsidR="00A5690B" w:rsidRPr="009D2B5A" w:rsidRDefault="00A5690B" w:rsidP="00A5690B">
            <w:pPr>
              <w:spacing w:after="0"/>
              <w:rPr>
                <w:rFonts w:ascii="Arial" w:hAnsi="Arial" w:cs="Arial"/>
                <w:sz w:val="18"/>
                <w:szCs w:val="18"/>
                <w:lang w:val="en-US" w:eastAsia="zh-CN"/>
              </w:rPr>
            </w:pPr>
            <w:r w:rsidRPr="009D2B5A">
              <w:rPr>
                <w:rFonts w:ascii="Arial" w:hAnsi="Arial" w:cs="Arial"/>
                <w:sz w:val="18"/>
                <w:szCs w:val="18"/>
                <w:lang w:eastAsia="zh-CN"/>
              </w:rPr>
              <w:t xml:space="preserve">Antenna pattern model </w:t>
            </w:r>
          </w:p>
          <w:p w14:paraId="31E63A79" w14:textId="68A062F9" w:rsidR="00955D6A" w:rsidRPr="009D2B5A" w:rsidRDefault="00955D6A" w:rsidP="00955D6A">
            <w:pPr>
              <w:spacing w:after="0"/>
              <w:rPr>
                <w:rFonts w:ascii="Arial" w:hAnsi="Arial" w:cs="Arial"/>
                <w:sz w:val="18"/>
                <w:szCs w:val="18"/>
                <w:lang w:val="en-US"/>
              </w:rPr>
            </w:pPr>
          </w:p>
        </w:tc>
        <w:tc>
          <w:tcPr>
            <w:tcW w:w="0" w:type="auto"/>
          </w:tcPr>
          <w:p w14:paraId="685E0C5F" w14:textId="3D139674" w:rsidR="00955D6A" w:rsidRPr="009D2B5A" w:rsidRDefault="00A5690B" w:rsidP="00955D6A">
            <w:pPr>
              <w:spacing w:after="0"/>
              <w:rPr>
                <w:rFonts w:ascii="Arial" w:hAnsi="Arial" w:cs="Arial"/>
                <w:sz w:val="18"/>
                <w:szCs w:val="18"/>
                <w:lang w:val="en-US"/>
              </w:rPr>
            </w:pPr>
            <w:r w:rsidRPr="009D2B5A">
              <w:rPr>
                <w:rFonts w:ascii="Arial" w:hAnsi="Arial" w:cs="Arial"/>
                <w:sz w:val="18"/>
                <w:szCs w:val="18"/>
              </w:rPr>
              <w:t>Extended AAS subarray model</w:t>
            </w:r>
          </w:p>
        </w:tc>
      </w:tr>
      <w:tr w:rsidR="00955D6A" w:rsidRPr="009D2B5A" w14:paraId="52CCDD98" w14:textId="77777777" w:rsidTr="002473B6">
        <w:trPr>
          <w:trHeight w:val="20"/>
          <w:jc w:val="center"/>
        </w:trPr>
        <w:tc>
          <w:tcPr>
            <w:tcW w:w="0" w:type="auto"/>
            <w:hideMark/>
          </w:tcPr>
          <w:p w14:paraId="2068AF4C" w14:textId="77777777" w:rsidR="00955D6A" w:rsidRPr="009D2B5A" w:rsidRDefault="00955D6A" w:rsidP="00955D6A">
            <w:pPr>
              <w:spacing w:after="0"/>
              <w:rPr>
                <w:rFonts w:ascii="Arial" w:hAnsi="Arial" w:cs="Arial"/>
                <w:sz w:val="18"/>
                <w:szCs w:val="18"/>
              </w:rPr>
            </w:pPr>
            <w:r w:rsidRPr="009D2B5A">
              <w:rPr>
                <w:rFonts w:ascii="Arial" w:hAnsi="Arial" w:cs="Arial"/>
                <w:sz w:val="18"/>
                <w:szCs w:val="18"/>
                <w:lang w:val="en-US"/>
              </w:rPr>
              <w:t>Element gain (</w:t>
            </w:r>
            <w:proofErr w:type="spellStart"/>
            <w:r w:rsidRPr="009D2B5A">
              <w:rPr>
                <w:rFonts w:ascii="Arial" w:hAnsi="Arial" w:cs="Arial"/>
                <w:sz w:val="18"/>
                <w:szCs w:val="18"/>
                <w:lang w:val="en-US"/>
              </w:rPr>
              <w:t>dBi</w:t>
            </w:r>
            <w:proofErr w:type="spellEnd"/>
            <w:r w:rsidRPr="009D2B5A">
              <w:rPr>
                <w:rFonts w:ascii="Arial" w:hAnsi="Arial" w:cs="Arial"/>
                <w:sz w:val="18"/>
                <w:szCs w:val="18"/>
                <w:lang w:val="en-US"/>
              </w:rPr>
              <w:t>)</w:t>
            </w:r>
          </w:p>
        </w:tc>
        <w:tc>
          <w:tcPr>
            <w:tcW w:w="0" w:type="auto"/>
            <w:hideMark/>
          </w:tcPr>
          <w:p w14:paraId="6B19AB48" w14:textId="76FCCF21" w:rsidR="00955D6A" w:rsidRPr="009D2B5A" w:rsidRDefault="00955D6A" w:rsidP="00955D6A">
            <w:pPr>
              <w:spacing w:after="0"/>
              <w:rPr>
                <w:rFonts w:ascii="Arial" w:hAnsi="Arial" w:cs="Arial"/>
                <w:sz w:val="18"/>
                <w:szCs w:val="18"/>
              </w:rPr>
            </w:pPr>
            <w:r w:rsidRPr="009D2B5A">
              <w:rPr>
                <w:rFonts w:ascii="Arial" w:hAnsi="Arial" w:cs="Arial"/>
                <w:sz w:val="18"/>
                <w:szCs w:val="18"/>
                <w:lang w:val="en-US"/>
              </w:rPr>
              <w:t>5 (with 2dB Ohmic loss)</w:t>
            </w:r>
          </w:p>
        </w:tc>
      </w:tr>
      <w:tr w:rsidR="00955D6A" w:rsidRPr="009D2B5A" w14:paraId="08114E59" w14:textId="77777777" w:rsidTr="002473B6">
        <w:trPr>
          <w:trHeight w:val="20"/>
          <w:jc w:val="center"/>
        </w:trPr>
        <w:tc>
          <w:tcPr>
            <w:tcW w:w="0" w:type="auto"/>
            <w:hideMark/>
          </w:tcPr>
          <w:p w14:paraId="185DF48D" w14:textId="77777777" w:rsidR="00955D6A" w:rsidRPr="009D2B5A" w:rsidRDefault="00955D6A" w:rsidP="00955D6A">
            <w:pPr>
              <w:spacing w:after="0"/>
              <w:rPr>
                <w:rFonts w:ascii="Arial" w:hAnsi="Arial" w:cs="Arial"/>
                <w:sz w:val="18"/>
                <w:szCs w:val="18"/>
              </w:rPr>
            </w:pPr>
            <w:r w:rsidRPr="009D2B5A">
              <w:rPr>
                <w:rFonts w:ascii="Arial" w:hAnsi="Arial" w:cs="Arial"/>
                <w:sz w:val="18"/>
                <w:szCs w:val="18"/>
              </w:rPr>
              <w:t xml:space="preserve">Horizontal/vertical 3 dB beam width of single element (degree) </w:t>
            </w:r>
          </w:p>
        </w:tc>
        <w:tc>
          <w:tcPr>
            <w:tcW w:w="0" w:type="auto"/>
            <w:hideMark/>
          </w:tcPr>
          <w:p w14:paraId="677B8103" w14:textId="1E8EBE59" w:rsidR="00955D6A" w:rsidRPr="009D2B5A" w:rsidRDefault="00955D6A" w:rsidP="00955D6A">
            <w:pPr>
              <w:spacing w:after="0"/>
              <w:rPr>
                <w:rFonts w:ascii="Arial" w:hAnsi="Arial" w:cs="Arial"/>
                <w:sz w:val="18"/>
                <w:szCs w:val="18"/>
              </w:rPr>
            </w:pPr>
            <w:r w:rsidRPr="009D2B5A">
              <w:rPr>
                <w:rFonts w:ascii="Arial" w:hAnsi="Arial" w:cs="Arial"/>
                <w:sz w:val="18"/>
                <w:szCs w:val="18"/>
              </w:rPr>
              <w:t>9</w:t>
            </w:r>
            <w:r w:rsidR="00A5690B" w:rsidRPr="009D2B5A">
              <w:rPr>
                <w:rFonts w:ascii="Arial" w:hAnsi="Arial" w:cs="Arial"/>
                <w:sz w:val="18"/>
                <w:szCs w:val="18"/>
              </w:rPr>
              <w:t>0</w:t>
            </w:r>
            <w:r w:rsidRPr="009D2B5A">
              <w:rPr>
                <w:rFonts w:ascii="Arial" w:hAnsi="Arial" w:cs="Arial"/>
                <w:sz w:val="18"/>
                <w:szCs w:val="18"/>
              </w:rPr>
              <w:t>º for H</w:t>
            </w:r>
            <w:r w:rsidRPr="009D2B5A">
              <w:rPr>
                <w:rFonts w:ascii="Arial" w:hAnsi="Arial" w:cs="Arial"/>
                <w:sz w:val="18"/>
                <w:szCs w:val="18"/>
              </w:rPr>
              <w:br/>
              <w:t>9</w:t>
            </w:r>
            <w:r w:rsidR="00A5690B" w:rsidRPr="009D2B5A">
              <w:rPr>
                <w:rFonts w:ascii="Arial" w:hAnsi="Arial" w:cs="Arial"/>
                <w:sz w:val="18"/>
                <w:szCs w:val="18"/>
              </w:rPr>
              <w:t>0</w:t>
            </w:r>
            <w:r w:rsidRPr="009D2B5A">
              <w:rPr>
                <w:rFonts w:ascii="Arial" w:hAnsi="Arial" w:cs="Arial"/>
                <w:sz w:val="18"/>
                <w:szCs w:val="18"/>
              </w:rPr>
              <w:t>º for V</w:t>
            </w:r>
          </w:p>
        </w:tc>
      </w:tr>
      <w:tr w:rsidR="00955D6A" w:rsidRPr="009D2B5A" w14:paraId="614F3FCB" w14:textId="77777777" w:rsidTr="002473B6">
        <w:trPr>
          <w:trHeight w:val="20"/>
          <w:jc w:val="center"/>
        </w:trPr>
        <w:tc>
          <w:tcPr>
            <w:tcW w:w="0" w:type="auto"/>
            <w:hideMark/>
          </w:tcPr>
          <w:p w14:paraId="1AF76248" w14:textId="77777777" w:rsidR="00955D6A" w:rsidRPr="009D2B5A" w:rsidRDefault="00955D6A" w:rsidP="00955D6A">
            <w:pPr>
              <w:spacing w:after="0"/>
              <w:rPr>
                <w:rFonts w:ascii="Arial" w:hAnsi="Arial" w:cs="Arial"/>
                <w:sz w:val="18"/>
                <w:szCs w:val="18"/>
              </w:rPr>
            </w:pPr>
            <w:r w:rsidRPr="009D2B5A">
              <w:rPr>
                <w:rFonts w:ascii="Arial" w:hAnsi="Arial" w:cs="Arial"/>
                <w:sz w:val="18"/>
                <w:szCs w:val="18"/>
              </w:rPr>
              <w:t>Horizontal/vertical front</w:t>
            </w:r>
            <w:r w:rsidRPr="009D2B5A">
              <w:rPr>
                <w:rFonts w:ascii="Arial" w:hAnsi="Arial" w:cs="Arial"/>
                <w:sz w:val="18"/>
                <w:szCs w:val="18"/>
              </w:rPr>
              <w:noBreakHyphen/>
              <w:t>to</w:t>
            </w:r>
            <w:r w:rsidRPr="009D2B5A">
              <w:rPr>
                <w:rFonts w:ascii="Arial" w:hAnsi="Arial" w:cs="Arial"/>
                <w:sz w:val="18"/>
                <w:szCs w:val="18"/>
              </w:rPr>
              <w:noBreakHyphen/>
              <w:t>back ratio (dB)</w:t>
            </w:r>
          </w:p>
        </w:tc>
        <w:tc>
          <w:tcPr>
            <w:tcW w:w="0" w:type="auto"/>
            <w:hideMark/>
          </w:tcPr>
          <w:p w14:paraId="1F82359B" w14:textId="77777777" w:rsidR="00955D6A" w:rsidRPr="009D2B5A" w:rsidRDefault="00955D6A" w:rsidP="00955D6A">
            <w:pPr>
              <w:spacing w:after="0"/>
              <w:rPr>
                <w:rFonts w:ascii="Arial" w:hAnsi="Arial" w:cs="Arial"/>
                <w:sz w:val="18"/>
                <w:szCs w:val="18"/>
              </w:rPr>
            </w:pPr>
            <w:r w:rsidRPr="009D2B5A">
              <w:rPr>
                <w:rFonts w:ascii="Arial" w:hAnsi="Arial" w:cs="Arial"/>
                <w:sz w:val="18"/>
                <w:szCs w:val="18"/>
              </w:rPr>
              <w:t>30 for both H/V</w:t>
            </w:r>
          </w:p>
        </w:tc>
      </w:tr>
      <w:tr w:rsidR="00955D6A" w:rsidRPr="009D2B5A" w14:paraId="019C4B8F" w14:textId="77777777" w:rsidTr="002473B6">
        <w:trPr>
          <w:trHeight w:val="20"/>
          <w:jc w:val="center"/>
        </w:trPr>
        <w:tc>
          <w:tcPr>
            <w:tcW w:w="0" w:type="auto"/>
            <w:hideMark/>
          </w:tcPr>
          <w:p w14:paraId="384F2956" w14:textId="77777777" w:rsidR="00955D6A" w:rsidRPr="009D2B5A" w:rsidRDefault="00955D6A" w:rsidP="00955D6A">
            <w:pPr>
              <w:spacing w:after="0"/>
              <w:rPr>
                <w:rFonts w:ascii="Arial" w:hAnsi="Arial" w:cs="Arial"/>
                <w:sz w:val="18"/>
                <w:szCs w:val="18"/>
              </w:rPr>
            </w:pPr>
            <w:r w:rsidRPr="009D2B5A">
              <w:rPr>
                <w:rFonts w:ascii="Arial" w:hAnsi="Arial" w:cs="Arial"/>
                <w:sz w:val="18"/>
                <w:szCs w:val="18"/>
              </w:rPr>
              <w:t xml:space="preserve">Antenna polarization </w:t>
            </w:r>
          </w:p>
        </w:tc>
        <w:tc>
          <w:tcPr>
            <w:tcW w:w="0" w:type="auto"/>
            <w:hideMark/>
          </w:tcPr>
          <w:p w14:paraId="4FF192DF" w14:textId="77777777" w:rsidR="00955D6A" w:rsidRPr="009D2B5A" w:rsidRDefault="00955D6A" w:rsidP="00955D6A">
            <w:pPr>
              <w:spacing w:after="0"/>
              <w:rPr>
                <w:rFonts w:ascii="Arial" w:hAnsi="Arial" w:cs="Arial"/>
                <w:sz w:val="18"/>
                <w:szCs w:val="18"/>
              </w:rPr>
            </w:pPr>
            <w:r w:rsidRPr="009D2B5A">
              <w:rPr>
                <w:rFonts w:ascii="Arial" w:hAnsi="Arial" w:cs="Arial"/>
                <w:sz w:val="18"/>
                <w:szCs w:val="18"/>
              </w:rPr>
              <w:t>Linear ±45º polarized sub-array</w:t>
            </w:r>
          </w:p>
        </w:tc>
      </w:tr>
      <w:tr w:rsidR="00955D6A" w:rsidRPr="009D2B5A" w14:paraId="20655867" w14:textId="77777777" w:rsidTr="002473B6">
        <w:trPr>
          <w:trHeight w:val="20"/>
          <w:jc w:val="center"/>
        </w:trPr>
        <w:tc>
          <w:tcPr>
            <w:tcW w:w="0" w:type="auto"/>
            <w:hideMark/>
          </w:tcPr>
          <w:p w14:paraId="640B588E" w14:textId="77777777" w:rsidR="00955D6A" w:rsidRPr="009D2B5A" w:rsidRDefault="00955D6A" w:rsidP="00955D6A">
            <w:pPr>
              <w:spacing w:after="0"/>
              <w:rPr>
                <w:rFonts w:ascii="Arial" w:hAnsi="Arial" w:cs="Arial"/>
                <w:sz w:val="18"/>
                <w:szCs w:val="18"/>
              </w:rPr>
            </w:pPr>
            <w:r w:rsidRPr="009D2B5A">
              <w:rPr>
                <w:rFonts w:ascii="Arial" w:hAnsi="Arial" w:cs="Arial"/>
                <w:sz w:val="18"/>
                <w:szCs w:val="18"/>
              </w:rPr>
              <w:t xml:space="preserve">Antenna array configuration (Row × Column) </w:t>
            </w:r>
          </w:p>
        </w:tc>
        <w:tc>
          <w:tcPr>
            <w:tcW w:w="0" w:type="auto"/>
            <w:hideMark/>
          </w:tcPr>
          <w:p w14:paraId="225134DA" w14:textId="77777777" w:rsidR="00955D6A" w:rsidRPr="009D2B5A" w:rsidRDefault="00955D6A" w:rsidP="00955D6A">
            <w:pPr>
              <w:spacing w:after="0"/>
              <w:rPr>
                <w:rFonts w:ascii="Arial" w:hAnsi="Arial" w:cs="Arial"/>
                <w:sz w:val="18"/>
                <w:szCs w:val="18"/>
              </w:rPr>
            </w:pPr>
            <w:r w:rsidRPr="009D2B5A">
              <w:rPr>
                <w:rFonts w:ascii="Arial" w:hAnsi="Arial" w:cs="Arial"/>
                <w:sz w:val="18"/>
                <w:szCs w:val="18"/>
                <w:lang w:val="en-US"/>
              </w:rPr>
              <w:t>2</w:t>
            </w:r>
            <w:r w:rsidRPr="009D2B5A">
              <w:rPr>
                <w:rFonts w:ascii="Arial" w:hAnsi="Arial" w:cs="Arial"/>
                <w:sz w:val="18"/>
                <w:szCs w:val="18"/>
              </w:rPr>
              <w:t>×4</w:t>
            </w:r>
          </w:p>
        </w:tc>
      </w:tr>
      <w:tr w:rsidR="00955D6A" w:rsidRPr="009D2B5A" w14:paraId="1E89CA00" w14:textId="77777777" w:rsidTr="002473B6">
        <w:trPr>
          <w:trHeight w:val="20"/>
          <w:jc w:val="center"/>
        </w:trPr>
        <w:tc>
          <w:tcPr>
            <w:tcW w:w="0" w:type="auto"/>
            <w:hideMark/>
          </w:tcPr>
          <w:p w14:paraId="6AFD2CA6" w14:textId="77777777" w:rsidR="00955D6A" w:rsidRPr="009D2B5A" w:rsidRDefault="00955D6A" w:rsidP="00955D6A">
            <w:pPr>
              <w:spacing w:after="0"/>
              <w:rPr>
                <w:rFonts w:ascii="Arial" w:hAnsi="Arial" w:cs="Arial"/>
                <w:sz w:val="18"/>
                <w:szCs w:val="18"/>
              </w:rPr>
            </w:pPr>
            <w:r w:rsidRPr="009D2B5A">
              <w:rPr>
                <w:rFonts w:ascii="Arial" w:hAnsi="Arial" w:cs="Arial"/>
                <w:sz w:val="18"/>
                <w:szCs w:val="18"/>
              </w:rPr>
              <w:t>Horizontal/Vertical radiating sub-array or element spacing</w:t>
            </w:r>
          </w:p>
        </w:tc>
        <w:tc>
          <w:tcPr>
            <w:tcW w:w="0" w:type="auto"/>
            <w:hideMark/>
          </w:tcPr>
          <w:p w14:paraId="0DA6D637" w14:textId="65291C65" w:rsidR="00955D6A" w:rsidRPr="009D2B5A" w:rsidRDefault="00955D6A" w:rsidP="00955D6A">
            <w:pPr>
              <w:spacing w:after="0"/>
              <w:rPr>
                <w:rFonts w:ascii="Arial" w:hAnsi="Arial" w:cs="Arial"/>
                <w:sz w:val="18"/>
                <w:szCs w:val="18"/>
              </w:rPr>
            </w:pPr>
            <w:r w:rsidRPr="009D2B5A">
              <w:rPr>
                <w:rFonts w:ascii="Arial" w:hAnsi="Arial" w:cs="Arial"/>
                <w:sz w:val="18"/>
                <w:szCs w:val="18"/>
              </w:rPr>
              <w:t>0.</w:t>
            </w:r>
            <w:r w:rsidR="00A5690B" w:rsidRPr="009D2B5A">
              <w:rPr>
                <w:rFonts w:ascii="Arial" w:hAnsi="Arial" w:cs="Arial"/>
                <w:sz w:val="18"/>
                <w:szCs w:val="18"/>
              </w:rPr>
              <w:t>5</w:t>
            </w:r>
            <w:r w:rsidRPr="009D2B5A">
              <w:rPr>
                <w:rFonts w:ascii="Arial" w:hAnsi="Arial" w:cs="Arial"/>
                <w:sz w:val="18"/>
                <w:szCs w:val="18"/>
              </w:rPr>
              <w:t xml:space="preserve"> of wavelength for H, </w:t>
            </w:r>
          </w:p>
          <w:p w14:paraId="5474C3D6" w14:textId="75333424" w:rsidR="00955D6A" w:rsidRPr="009D2B5A" w:rsidRDefault="00955D6A" w:rsidP="00955D6A">
            <w:pPr>
              <w:spacing w:after="0"/>
              <w:rPr>
                <w:rFonts w:ascii="Arial" w:hAnsi="Arial" w:cs="Arial"/>
                <w:sz w:val="18"/>
                <w:szCs w:val="18"/>
              </w:rPr>
            </w:pPr>
            <w:r w:rsidRPr="009D2B5A">
              <w:rPr>
                <w:rFonts w:ascii="Arial" w:hAnsi="Arial" w:cs="Arial"/>
                <w:sz w:val="18"/>
                <w:szCs w:val="18"/>
              </w:rPr>
              <w:t>2.8 of wavelength for V</w:t>
            </w:r>
          </w:p>
        </w:tc>
      </w:tr>
      <w:tr w:rsidR="00955D6A" w:rsidRPr="009D2B5A" w14:paraId="32347496" w14:textId="77777777" w:rsidTr="002473B6">
        <w:trPr>
          <w:trHeight w:val="20"/>
          <w:jc w:val="center"/>
        </w:trPr>
        <w:tc>
          <w:tcPr>
            <w:tcW w:w="0" w:type="auto"/>
            <w:hideMark/>
          </w:tcPr>
          <w:p w14:paraId="27173300" w14:textId="77777777" w:rsidR="00955D6A" w:rsidRPr="009D2B5A" w:rsidRDefault="00955D6A" w:rsidP="00955D6A">
            <w:pPr>
              <w:spacing w:after="0"/>
              <w:rPr>
                <w:rFonts w:ascii="Arial" w:hAnsi="Arial" w:cs="Arial"/>
                <w:sz w:val="18"/>
                <w:szCs w:val="18"/>
              </w:rPr>
            </w:pPr>
            <w:r w:rsidRPr="009D2B5A">
              <w:rPr>
                <w:rFonts w:ascii="Arial" w:hAnsi="Arial" w:cs="Arial"/>
                <w:sz w:val="18"/>
                <w:szCs w:val="18"/>
              </w:rPr>
              <w:t>Number of element rows in sub-array</w:t>
            </w:r>
          </w:p>
        </w:tc>
        <w:tc>
          <w:tcPr>
            <w:tcW w:w="0" w:type="auto"/>
            <w:hideMark/>
          </w:tcPr>
          <w:p w14:paraId="400C480A" w14:textId="77777777" w:rsidR="00955D6A" w:rsidRPr="009D2B5A" w:rsidRDefault="00955D6A" w:rsidP="00955D6A">
            <w:pPr>
              <w:spacing w:after="0"/>
              <w:rPr>
                <w:rFonts w:ascii="Arial" w:hAnsi="Arial" w:cs="Arial"/>
                <w:sz w:val="18"/>
                <w:szCs w:val="18"/>
              </w:rPr>
            </w:pPr>
            <w:r w:rsidRPr="009D2B5A">
              <w:rPr>
                <w:rFonts w:ascii="Arial" w:hAnsi="Arial" w:cs="Arial"/>
                <w:sz w:val="18"/>
                <w:szCs w:val="18"/>
                <w:lang w:val="en-US"/>
              </w:rPr>
              <w:t>4</w:t>
            </w:r>
          </w:p>
        </w:tc>
      </w:tr>
      <w:tr w:rsidR="00955D6A" w:rsidRPr="009D2B5A" w14:paraId="01CF6817" w14:textId="77777777" w:rsidTr="002473B6">
        <w:trPr>
          <w:trHeight w:val="20"/>
          <w:jc w:val="center"/>
        </w:trPr>
        <w:tc>
          <w:tcPr>
            <w:tcW w:w="0" w:type="auto"/>
            <w:hideMark/>
          </w:tcPr>
          <w:p w14:paraId="216966E0" w14:textId="77777777" w:rsidR="00955D6A" w:rsidRPr="009D2B5A" w:rsidRDefault="00955D6A" w:rsidP="00955D6A">
            <w:pPr>
              <w:spacing w:after="0"/>
              <w:rPr>
                <w:rFonts w:ascii="Arial" w:hAnsi="Arial" w:cs="Arial"/>
                <w:sz w:val="18"/>
                <w:szCs w:val="18"/>
              </w:rPr>
            </w:pPr>
            <w:r w:rsidRPr="009D2B5A">
              <w:rPr>
                <w:rFonts w:ascii="Arial" w:hAnsi="Arial" w:cs="Arial"/>
                <w:sz w:val="18"/>
                <w:szCs w:val="18"/>
              </w:rPr>
              <w:lastRenderedPageBreak/>
              <w:t xml:space="preserve">Vertical element separation in sub-array </w:t>
            </w:r>
          </w:p>
        </w:tc>
        <w:tc>
          <w:tcPr>
            <w:tcW w:w="0" w:type="auto"/>
            <w:hideMark/>
          </w:tcPr>
          <w:p w14:paraId="639C64AF" w14:textId="48644708" w:rsidR="00955D6A" w:rsidRPr="009D2B5A" w:rsidRDefault="00955D6A" w:rsidP="00955D6A">
            <w:pPr>
              <w:spacing w:after="0"/>
              <w:rPr>
                <w:rFonts w:ascii="Arial" w:hAnsi="Arial" w:cs="Arial"/>
                <w:sz w:val="18"/>
                <w:szCs w:val="18"/>
              </w:rPr>
            </w:pPr>
            <w:r w:rsidRPr="009D2B5A">
              <w:rPr>
                <w:rFonts w:ascii="Arial" w:hAnsi="Arial" w:cs="Arial"/>
                <w:sz w:val="18"/>
                <w:szCs w:val="18"/>
              </w:rPr>
              <w:t>0.7 of wavelength for V</w:t>
            </w:r>
          </w:p>
        </w:tc>
      </w:tr>
      <w:tr w:rsidR="00955D6A" w:rsidRPr="009D2B5A" w14:paraId="3A11F97D" w14:textId="77777777" w:rsidTr="002473B6">
        <w:trPr>
          <w:trHeight w:val="20"/>
          <w:jc w:val="center"/>
        </w:trPr>
        <w:tc>
          <w:tcPr>
            <w:tcW w:w="0" w:type="auto"/>
            <w:hideMark/>
          </w:tcPr>
          <w:p w14:paraId="0CD8FE05" w14:textId="77777777" w:rsidR="00955D6A" w:rsidRPr="009D2B5A" w:rsidRDefault="00955D6A" w:rsidP="00955D6A">
            <w:pPr>
              <w:spacing w:after="0"/>
              <w:rPr>
                <w:rFonts w:ascii="Arial" w:hAnsi="Arial" w:cs="Arial"/>
                <w:sz w:val="18"/>
                <w:szCs w:val="18"/>
              </w:rPr>
            </w:pPr>
            <w:r w:rsidRPr="009D2B5A">
              <w:rPr>
                <w:rFonts w:ascii="Arial" w:hAnsi="Arial" w:cs="Arial"/>
                <w:sz w:val="18"/>
                <w:szCs w:val="18"/>
              </w:rPr>
              <w:t>Pre-set sub-array down-tilt (degrees)</w:t>
            </w:r>
          </w:p>
        </w:tc>
        <w:tc>
          <w:tcPr>
            <w:tcW w:w="0" w:type="auto"/>
            <w:hideMark/>
          </w:tcPr>
          <w:p w14:paraId="7B95BA1E" w14:textId="18899CC1" w:rsidR="00955D6A" w:rsidRPr="009D2B5A" w:rsidRDefault="00955D6A" w:rsidP="00955D6A">
            <w:pPr>
              <w:spacing w:after="0"/>
              <w:rPr>
                <w:rFonts w:ascii="Arial" w:hAnsi="Arial" w:cs="Arial"/>
                <w:sz w:val="18"/>
                <w:szCs w:val="18"/>
              </w:rPr>
            </w:pPr>
            <w:r w:rsidRPr="009D2B5A">
              <w:rPr>
                <w:rFonts w:ascii="Arial" w:hAnsi="Arial" w:cs="Arial"/>
                <w:sz w:val="18"/>
                <w:szCs w:val="18"/>
                <w:lang w:val="en-US"/>
              </w:rPr>
              <w:t>3</w:t>
            </w:r>
          </w:p>
        </w:tc>
      </w:tr>
      <w:tr w:rsidR="00955D6A" w:rsidRPr="009D2B5A" w14:paraId="3A341349" w14:textId="77777777" w:rsidTr="002473B6">
        <w:trPr>
          <w:trHeight w:val="20"/>
          <w:jc w:val="center"/>
        </w:trPr>
        <w:tc>
          <w:tcPr>
            <w:tcW w:w="0" w:type="auto"/>
            <w:hideMark/>
          </w:tcPr>
          <w:p w14:paraId="5E9D10FE" w14:textId="77777777" w:rsidR="00955D6A" w:rsidRPr="009D2B5A" w:rsidRDefault="00955D6A" w:rsidP="00955D6A">
            <w:pPr>
              <w:spacing w:after="0"/>
              <w:rPr>
                <w:rFonts w:ascii="Arial" w:hAnsi="Arial" w:cs="Arial"/>
                <w:sz w:val="18"/>
                <w:szCs w:val="18"/>
              </w:rPr>
            </w:pPr>
            <w:r w:rsidRPr="009D2B5A">
              <w:rPr>
                <w:rFonts w:ascii="Arial" w:hAnsi="Arial" w:cs="Arial"/>
                <w:sz w:val="18"/>
                <w:szCs w:val="18"/>
              </w:rPr>
              <w:t>Mechanical down-tilt (degrees)</w:t>
            </w:r>
          </w:p>
        </w:tc>
        <w:tc>
          <w:tcPr>
            <w:tcW w:w="0" w:type="auto"/>
            <w:hideMark/>
          </w:tcPr>
          <w:p w14:paraId="4AA1BF48" w14:textId="7004F0F8" w:rsidR="00955D6A" w:rsidRPr="009D2B5A" w:rsidRDefault="00955D6A" w:rsidP="00955D6A">
            <w:pPr>
              <w:spacing w:after="0"/>
              <w:rPr>
                <w:rFonts w:ascii="Arial" w:hAnsi="Arial" w:cs="Arial"/>
                <w:sz w:val="18"/>
                <w:szCs w:val="18"/>
                <w:lang w:val="en-US"/>
              </w:rPr>
            </w:pPr>
            <w:r w:rsidRPr="009D2B5A">
              <w:rPr>
                <w:rFonts w:ascii="Arial" w:hAnsi="Arial" w:cs="Arial"/>
                <w:sz w:val="18"/>
                <w:szCs w:val="18"/>
                <w:lang w:val="en-US"/>
              </w:rPr>
              <w:t>6</w:t>
            </w:r>
            <w:r w:rsidR="00316B62" w:rsidRPr="009D2B5A">
              <w:rPr>
                <w:rFonts w:ascii="Arial" w:hAnsi="Arial" w:cs="Arial"/>
                <w:sz w:val="18"/>
                <w:szCs w:val="18"/>
                <w:lang w:val="en-US"/>
              </w:rPr>
              <w:t xml:space="preserve"> for urban/suburban, 3 for rural</w:t>
            </w:r>
          </w:p>
        </w:tc>
      </w:tr>
      <w:tr w:rsidR="00955D6A" w:rsidRPr="009D2B5A" w14:paraId="73B8F7E8" w14:textId="77777777" w:rsidTr="002473B6">
        <w:trPr>
          <w:trHeight w:val="20"/>
          <w:jc w:val="center"/>
        </w:trPr>
        <w:tc>
          <w:tcPr>
            <w:tcW w:w="0" w:type="auto"/>
            <w:hideMark/>
          </w:tcPr>
          <w:p w14:paraId="7AD4A119" w14:textId="77777777" w:rsidR="00955D6A" w:rsidRPr="009D2B5A" w:rsidRDefault="00955D6A" w:rsidP="00955D6A">
            <w:pPr>
              <w:spacing w:after="0"/>
              <w:rPr>
                <w:rFonts w:ascii="Arial" w:hAnsi="Arial" w:cs="Arial"/>
                <w:sz w:val="18"/>
                <w:szCs w:val="18"/>
              </w:rPr>
            </w:pPr>
            <w:r w:rsidRPr="009D2B5A">
              <w:rPr>
                <w:rFonts w:ascii="Arial" w:hAnsi="Arial" w:cs="Arial"/>
                <w:sz w:val="18"/>
                <w:szCs w:val="18"/>
              </w:rPr>
              <w:t>Base station horizontal coverage range (degrees)</w:t>
            </w:r>
          </w:p>
        </w:tc>
        <w:tc>
          <w:tcPr>
            <w:tcW w:w="0" w:type="auto"/>
            <w:hideMark/>
          </w:tcPr>
          <w:p w14:paraId="4A352428" w14:textId="77777777" w:rsidR="00955D6A" w:rsidRPr="009D2B5A" w:rsidRDefault="00955D6A" w:rsidP="00955D6A">
            <w:pPr>
              <w:spacing w:after="0"/>
              <w:rPr>
                <w:rFonts w:ascii="Arial" w:hAnsi="Arial" w:cs="Arial"/>
                <w:sz w:val="18"/>
                <w:szCs w:val="18"/>
              </w:rPr>
            </w:pPr>
            <w:r w:rsidRPr="009D2B5A">
              <w:rPr>
                <w:rFonts w:ascii="Arial" w:hAnsi="Arial" w:cs="Arial"/>
                <w:sz w:val="18"/>
                <w:szCs w:val="18"/>
              </w:rPr>
              <w:t>±60</w:t>
            </w:r>
          </w:p>
        </w:tc>
      </w:tr>
      <w:tr w:rsidR="00955D6A" w:rsidRPr="00681EA6" w14:paraId="53A950AE" w14:textId="77777777" w:rsidTr="002473B6">
        <w:trPr>
          <w:trHeight w:val="20"/>
          <w:jc w:val="center"/>
        </w:trPr>
        <w:tc>
          <w:tcPr>
            <w:tcW w:w="0" w:type="auto"/>
            <w:hideMark/>
          </w:tcPr>
          <w:p w14:paraId="1A0B7645" w14:textId="0A67A7DD" w:rsidR="00955D6A" w:rsidRPr="009D2B5A" w:rsidRDefault="00955D6A" w:rsidP="00955D6A">
            <w:pPr>
              <w:spacing w:after="0"/>
              <w:rPr>
                <w:rFonts w:ascii="Arial" w:hAnsi="Arial" w:cs="Arial"/>
                <w:sz w:val="18"/>
                <w:szCs w:val="18"/>
              </w:rPr>
            </w:pPr>
            <w:r w:rsidRPr="009D2B5A">
              <w:rPr>
                <w:rFonts w:ascii="Arial" w:hAnsi="Arial" w:cs="Arial"/>
                <w:sz w:val="18"/>
                <w:szCs w:val="18"/>
                <w:lang w:val="en-US"/>
              </w:rPr>
              <w:t xml:space="preserve">Vertical steering range </w:t>
            </w:r>
            <w:r w:rsidR="0060052E" w:rsidRPr="009D2B5A">
              <w:rPr>
                <w:rFonts w:ascii="Arial" w:hAnsi="Arial" w:cs="Arial"/>
                <w:sz w:val="18"/>
                <w:szCs w:val="18"/>
              </w:rPr>
              <w:t>(degree)</w:t>
            </w:r>
          </w:p>
        </w:tc>
        <w:tc>
          <w:tcPr>
            <w:tcW w:w="0" w:type="auto"/>
            <w:hideMark/>
          </w:tcPr>
          <w:p w14:paraId="44C4F9A0" w14:textId="77777777" w:rsidR="00955D6A" w:rsidRPr="009D2B5A" w:rsidRDefault="00955D6A" w:rsidP="00955D6A">
            <w:pPr>
              <w:spacing w:after="0"/>
              <w:rPr>
                <w:rFonts w:ascii="Arial" w:hAnsi="Arial" w:cs="Arial"/>
                <w:sz w:val="18"/>
                <w:szCs w:val="18"/>
              </w:rPr>
            </w:pPr>
            <w:r w:rsidRPr="009D2B5A">
              <w:rPr>
                <w:rFonts w:ascii="Arial" w:hAnsi="Arial" w:cs="Arial"/>
                <w:sz w:val="18"/>
                <w:szCs w:val="18"/>
                <w:lang w:val="en-US"/>
              </w:rPr>
              <w:t>90-100</w:t>
            </w:r>
          </w:p>
        </w:tc>
      </w:tr>
    </w:tbl>
    <w:p w14:paraId="4D4624F6" w14:textId="5D8AD23C" w:rsidR="00136420" w:rsidRPr="009A0C57" w:rsidRDefault="00136420" w:rsidP="00136420">
      <w:pPr>
        <w:pStyle w:val="B1"/>
        <w:ind w:left="0" w:firstLine="0"/>
        <w:rPr>
          <w:lang w:eastAsia="zh-CN"/>
        </w:rPr>
      </w:pPr>
    </w:p>
    <w:p w14:paraId="3ED4EA3C" w14:textId="7AFA467D" w:rsidR="00F41640" w:rsidRPr="009A0C57" w:rsidRDefault="00F41640" w:rsidP="00F41640">
      <w:pPr>
        <w:pStyle w:val="B1"/>
        <w:ind w:left="0" w:firstLine="0"/>
        <w:rPr>
          <w:lang w:eastAsia="zh-CN"/>
        </w:rPr>
      </w:pPr>
      <w:r>
        <w:rPr>
          <w:lang w:eastAsia="zh-CN"/>
        </w:rPr>
        <w:t>The model should take into account the maximum likely dimensions for a practical antenna model in the frequency range in question. The large wavelength below 1</w:t>
      </w:r>
      <w:r w:rsidR="00D96515">
        <w:rPr>
          <w:lang w:eastAsia="zh-CN"/>
        </w:rPr>
        <w:t xml:space="preserve"> </w:t>
      </w:r>
      <w:r>
        <w:rPr>
          <w:lang w:eastAsia="zh-CN"/>
        </w:rPr>
        <w:t xml:space="preserve">GHz is one reason why AAS </w:t>
      </w:r>
      <w:r w:rsidR="00D96515">
        <w:rPr>
          <w:lang w:eastAsia="zh-CN"/>
        </w:rPr>
        <w:t xml:space="preserve">BS </w:t>
      </w:r>
      <w:r>
        <w:rPr>
          <w:lang w:eastAsia="zh-CN"/>
        </w:rPr>
        <w:t>systems have been less popular as to obtain any significant beam forming capability the antenna array is very large. It should be considered that there are practical upper limits based on these physical restrictions (size on tower, wind loading, weight</w:t>
      </w:r>
      <w:r w:rsidR="00D96515">
        <w:rPr>
          <w:lang w:eastAsia="zh-CN"/>
        </w:rPr>
        <w:t>,</w:t>
      </w:r>
      <w:r>
        <w:rPr>
          <w:lang w:eastAsia="zh-CN"/>
        </w:rPr>
        <w:t xml:space="preserve"> etc</w:t>
      </w:r>
      <w:r w:rsidR="00D96515">
        <w:rPr>
          <w:lang w:eastAsia="zh-CN"/>
        </w:rPr>
        <w:t>.</w:t>
      </w:r>
      <w:r>
        <w:rPr>
          <w:lang w:eastAsia="zh-CN"/>
        </w:rPr>
        <w:t>)</w:t>
      </w:r>
      <w:r w:rsidR="00D96515">
        <w:rPr>
          <w:lang w:eastAsia="zh-CN"/>
        </w:rPr>
        <w:t>. P</w:t>
      </w:r>
      <w:r>
        <w:rPr>
          <w:lang w:eastAsia="zh-CN"/>
        </w:rPr>
        <w:t>articularly width is see</w:t>
      </w:r>
      <w:r w:rsidR="00D96515">
        <w:rPr>
          <w:lang w:eastAsia="zh-CN"/>
        </w:rPr>
        <w:t>n</w:t>
      </w:r>
      <w:r>
        <w:rPr>
          <w:lang w:eastAsia="zh-CN"/>
        </w:rPr>
        <w:t xml:space="preserve"> as more of an issue than height when mounting large antennas. The antenna model described is regarded as reasonable maximum practical implementation for such products.</w:t>
      </w:r>
    </w:p>
    <w:p w14:paraId="17D328EF" w14:textId="2F8620F3" w:rsidR="006109A1" w:rsidRPr="009A0C57" w:rsidRDefault="00136420" w:rsidP="006A0DAF">
      <w:pPr>
        <w:pStyle w:val="B1"/>
        <w:ind w:left="0" w:firstLine="0"/>
        <w:rPr>
          <w:lang w:val="en-US"/>
        </w:rPr>
      </w:pPr>
      <w:r w:rsidRPr="009A0C57">
        <w:rPr>
          <w:b/>
          <w:bCs/>
          <w:lang w:eastAsia="zh-CN"/>
        </w:rPr>
        <w:t xml:space="preserve">Proposal </w:t>
      </w:r>
      <w:r w:rsidR="00F077AC" w:rsidRPr="009A0C57">
        <w:rPr>
          <w:b/>
          <w:bCs/>
          <w:lang w:eastAsia="zh-CN"/>
        </w:rPr>
        <w:t>3</w:t>
      </w:r>
      <w:r w:rsidRPr="009A0C57">
        <w:rPr>
          <w:lang w:eastAsia="zh-CN"/>
        </w:rPr>
        <w:t xml:space="preserve">: </w:t>
      </w:r>
      <w:r w:rsidR="009D2B5A" w:rsidRPr="009A0C57">
        <w:t>Clarify in the LS to RAN and to CEPT ECC PT1,</w:t>
      </w:r>
      <w:r w:rsidR="006135B6" w:rsidRPr="009A0C57">
        <w:t xml:space="preserve"> that the</w:t>
      </w:r>
      <w:r w:rsidR="006109A1" w:rsidRPr="009A0C57">
        <w:t xml:space="preserve"> antenna model in </w:t>
      </w:r>
      <w:r w:rsidR="006109A1" w:rsidRPr="009A0C57">
        <w:rPr>
          <w:lang w:val="en-US" w:eastAsia="zh-CN"/>
        </w:rPr>
        <w:t>section 7.1 of TR 38.922 can be used in 700 MHz, 800 MHz and 900 MHz operating bands</w:t>
      </w:r>
      <w:r w:rsidR="009A0C57" w:rsidRPr="009A0C57">
        <w:rPr>
          <w:lang w:val="en-US" w:eastAsia="zh-CN"/>
        </w:rPr>
        <w:t xml:space="preserve"> as baseline for further discussion in RAN4</w:t>
      </w:r>
      <w:r w:rsidR="007B5F84" w:rsidRPr="009A0C57">
        <w:rPr>
          <w:lang w:val="en-US" w:eastAsia="zh-CN"/>
        </w:rPr>
        <w:t xml:space="preserve">, with the following </w:t>
      </w:r>
      <w:r w:rsidR="005305EA" w:rsidRPr="009A0C57">
        <w:rPr>
          <w:lang w:val="en-US" w:eastAsia="zh-CN"/>
        </w:rPr>
        <w:t>set of parameters</w:t>
      </w:r>
      <w:r w:rsidR="006109A1" w:rsidRPr="009A0C57">
        <w:rPr>
          <w:lang w:val="en-US" w:eastAsia="zh-CN"/>
        </w:rPr>
        <w:t xml:space="preserve"> </w:t>
      </w:r>
      <w:r w:rsidR="009A0C57" w:rsidRPr="009A0C57">
        <w:rPr>
          <w:lang w:val="en-US" w:eastAsia="zh-CN"/>
        </w:rPr>
        <w:t xml:space="preserve">proposed to be </w:t>
      </w:r>
      <w:r w:rsidR="007B5F84" w:rsidRPr="009A0C57">
        <w:rPr>
          <w:lang w:val="en-US" w:eastAsia="zh-CN"/>
        </w:rPr>
        <w:t xml:space="preserve">used in </w:t>
      </w:r>
      <w:r w:rsidR="006109A1" w:rsidRPr="009A0C57">
        <w:rPr>
          <w:lang w:val="en-US" w:eastAsia="zh-CN"/>
        </w:rPr>
        <w:t>the model:</w:t>
      </w:r>
    </w:p>
    <w:tbl>
      <w:tblPr>
        <w:tblStyle w:val="TableGrid"/>
        <w:tblW w:w="0" w:type="auto"/>
        <w:jc w:val="center"/>
        <w:tblLook w:val="0620" w:firstRow="1" w:lastRow="0" w:firstColumn="0" w:lastColumn="0" w:noHBand="1" w:noVBand="1"/>
      </w:tblPr>
      <w:tblGrid>
        <w:gridCol w:w="5179"/>
        <w:gridCol w:w="2758"/>
      </w:tblGrid>
      <w:tr w:rsidR="00466F9F" w:rsidRPr="009A0C57" w14:paraId="5D16A8DE" w14:textId="77777777" w:rsidTr="00903BC2">
        <w:trPr>
          <w:trHeight w:val="20"/>
          <w:jc w:val="center"/>
        </w:trPr>
        <w:tc>
          <w:tcPr>
            <w:tcW w:w="0" w:type="auto"/>
          </w:tcPr>
          <w:p w14:paraId="7D3CA3EC" w14:textId="77777777" w:rsidR="00466F9F" w:rsidRPr="009A0C57" w:rsidRDefault="00466F9F" w:rsidP="00903BC2">
            <w:pPr>
              <w:spacing w:after="0"/>
              <w:jc w:val="center"/>
              <w:rPr>
                <w:rFonts w:ascii="Arial" w:hAnsi="Arial" w:cs="Arial"/>
                <w:b/>
                <w:sz w:val="18"/>
                <w:szCs w:val="18"/>
              </w:rPr>
            </w:pPr>
            <w:r w:rsidRPr="009A0C57">
              <w:rPr>
                <w:rFonts w:ascii="Arial" w:hAnsi="Arial" w:cs="Arial"/>
                <w:b/>
                <w:sz w:val="18"/>
                <w:szCs w:val="18"/>
              </w:rPr>
              <w:t>Parameter</w:t>
            </w:r>
          </w:p>
        </w:tc>
        <w:tc>
          <w:tcPr>
            <w:tcW w:w="0" w:type="auto"/>
          </w:tcPr>
          <w:p w14:paraId="1A6984C1" w14:textId="77777777" w:rsidR="00466F9F" w:rsidRPr="009A0C57" w:rsidRDefault="00466F9F" w:rsidP="00903BC2">
            <w:pPr>
              <w:spacing w:after="0"/>
              <w:jc w:val="center"/>
              <w:rPr>
                <w:rFonts w:ascii="Arial" w:hAnsi="Arial" w:cs="Arial"/>
                <w:b/>
                <w:sz w:val="18"/>
                <w:szCs w:val="18"/>
              </w:rPr>
            </w:pPr>
            <w:r w:rsidRPr="009A0C57">
              <w:rPr>
                <w:rFonts w:ascii="Arial" w:hAnsi="Arial" w:cs="Arial"/>
                <w:b/>
                <w:sz w:val="18"/>
                <w:szCs w:val="18"/>
              </w:rPr>
              <w:t>Value</w:t>
            </w:r>
          </w:p>
        </w:tc>
      </w:tr>
      <w:tr w:rsidR="00466F9F" w:rsidRPr="009A0C57" w14:paraId="75F37AC4" w14:textId="77777777" w:rsidTr="00903BC2">
        <w:trPr>
          <w:trHeight w:val="20"/>
          <w:jc w:val="center"/>
        </w:trPr>
        <w:tc>
          <w:tcPr>
            <w:tcW w:w="0" w:type="auto"/>
          </w:tcPr>
          <w:p w14:paraId="7E4B6261" w14:textId="6DCE1B89" w:rsidR="00466F9F" w:rsidRPr="009A0C57" w:rsidRDefault="00466F9F" w:rsidP="00903BC2">
            <w:pPr>
              <w:spacing w:after="0"/>
              <w:rPr>
                <w:rFonts w:ascii="Arial" w:hAnsi="Arial" w:cs="Arial"/>
                <w:sz w:val="18"/>
                <w:szCs w:val="18"/>
                <w:lang w:val="en-US" w:eastAsia="zh-CN"/>
              </w:rPr>
            </w:pPr>
            <w:r w:rsidRPr="009A0C57">
              <w:rPr>
                <w:rFonts w:ascii="Arial" w:hAnsi="Arial" w:cs="Arial"/>
                <w:sz w:val="18"/>
                <w:szCs w:val="18"/>
                <w:lang w:eastAsia="zh-CN"/>
              </w:rPr>
              <w:t>Antenna pattern model</w:t>
            </w:r>
          </w:p>
        </w:tc>
        <w:tc>
          <w:tcPr>
            <w:tcW w:w="0" w:type="auto"/>
          </w:tcPr>
          <w:p w14:paraId="2D0A0F23" w14:textId="77777777" w:rsidR="00466F9F" w:rsidRPr="009A0C57" w:rsidRDefault="00466F9F" w:rsidP="00903BC2">
            <w:pPr>
              <w:spacing w:after="0"/>
              <w:rPr>
                <w:rFonts w:ascii="Arial" w:hAnsi="Arial" w:cs="Arial"/>
                <w:sz w:val="18"/>
                <w:szCs w:val="18"/>
                <w:lang w:val="en-US"/>
              </w:rPr>
            </w:pPr>
            <w:r w:rsidRPr="009A0C57">
              <w:rPr>
                <w:rFonts w:ascii="Arial" w:hAnsi="Arial" w:cs="Arial"/>
                <w:sz w:val="18"/>
                <w:szCs w:val="18"/>
              </w:rPr>
              <w:t>Extended AAS subarray model</w:t>
            </w:r>
          </w:p>
        </w:tc>
      </w:tr>
      <w:tr w:rsidR="00466F9F" w:rsidRPr="009A0C57" w14:paraId="343F77B2" w14:textId="77777777" w:rsidTr="00903BC2">
        <w:trPr>
          <w:trHeight w:val="20"/>
          <w:jc w:val="center"/>
        </w:trPr>
        <w:tc>
          <w:tcPr>
            <w:tcW w:w="0" w:type="auto"/>
            <w:hideMark/>
          </w:tcPr>
          <w:p w14:paraId="18B9B53B" w14:textId="77777777" w:rsidR="00466F9F" w:rsidRPr="009A0C57" w:rsidRDefault="00466F9F" w:rsidP="00903BC2">
            <w:pPr>
              <w:spacing w:after="0"/>
              <w:rPr>
                <w:rFonts w:ascii="Arial" w:hAnsi="Arial" w:cs="Arial"/>
                <w:sz w:val="18"/>
                <w:szCs w:val="18"/>
              </w:rPr>
            </w:pPr>
            <w:r w:rsidRPr="009A0C57">
              <w:rPr>
                <w:rFonts w:ascii="Arial" w:hAnsi="Arial" w:cs="Arial"/>
                <w:sz w:val="18"/>
                <w:szCs w:val="18"/>
                <w:lang w:val="en-US"/>
              </w:rPr>
              <w:t>Element gain (</w:t>
            </w:r>
            <w:proofErr w:type="spellStart"/>
            <w:r w:rsidRPr="009A0C57">
              <w:rPr>
                <w:rFonts w:ascii="Arial" w:hAnsi="Arial" w:cs="Arial"/>
                <w:sz w:val="18"/>
                <w:szCs w:val="18"/>
                <w:lang w:val="en-US"/>
              </w:rPr>
              <w:t>dBi</w:t>
            </w:r>
            <w:proofErr w:type="spellEnd"/>
            <w:r w:rsidRPr="009A0C57">
              <w:rPr>
                <w:rFonts w:ascii="Arial" w:hAnsi="Arial" w:cs="Arial"/>
                <w:sz w:val="18"/>
                <w:szCs w:val="18"/>
                <w:lang w:val="en-US"/>
              </w:rPr>
              <w:t>)</w:t>
            </w:r>
          </w:p>
        </w:tc>
        <w:tc>
          <w:tcPr>
            <w:tcW w:w="0" w:type="auto"/>
            <w:hideMark/>
          </w:tcPr>
          <w:p w14:paraId="276A4E02" w14:textId="190B0643" w:rsidR="00466F9F" w:rsidRPr="009A0C57" w:rsidRDefault="00466F9F" w:rsidP="00903BC2">
            <w:pPr>
              <w:spacing w:after="0"/>
              <w:rPr>
                <w:rFonts w:ascii="Arial" w:hAnsi="Arial" w:cs="Arial"/>
                <w:sz w:val="18"/>
                <w:szCs w:val="18"/>
              </w:rPr>
            </w:pPr>
            <w:r w:rsidRPr="009A0C57">
              <w:rPr>
                <w:rFonts w:ascii="Arial" w:hAnsi="Arial" w:cs="Arial"/>
                <w:sz w:val="18"/>
                <w:szCs w:val="18"/>
                <w:lang w:val="en-US"/>
              </w:rPr>
              <w:t>5 (with 2dB Ohmic loss)</w:t>
            </w:r>
          </w:p>
        </w:tc>
      </w:tr>
      <w:tr w:rsidR="00466F9F" w:rsidRPr="009A0C57" w14:paraId="15DE9542" w14:textId="77777777" w:rsidTr="00903BC2">
        <w:trPr>
          <w:trHeight w:val="20"/>
          <w:jc w:val="center"/>
        </w:trPr>
        <w:tc>
          <w:tcPr>
            <w:tcW w:w="0" w:type="auto"/>
            <w:hideMark/>
          </w:tcPr>
          <w:p w14:paraId="01DFC0C2" w14:textId="77777777" w:rsidR="00466F9F" w:rsidRPr="009A0C57" w:rsidRDefault="00466F9F" w:rsidP="00903BC2">
            <w:pPr>
              <w:spacing w:after="0"/>
              <w:rPr>
                <w:rFonts w:ascii="Arial" w:hAnsi="Arial" w:cs="Arial"/>
                <w:sz w:val="18"/>
                <w:szCs w:val="18"/>
              </w:rPr>
            </w:pPr>
            <w:r w:rsidRPr="009A0C57">
              <w:rPr>
                <w:rFonts w:ascii="Arial" w:hAnsi="Arial" w:cs="Arial"/>
                <w:sz w:val="18"/>
                <w:szCs w:val="18"/>
              </w:rPr>
              <w:t xml:space="preserve">Horizontal/vertical 3 dB beam width of single element (degree) </w:t>
            </w:r>
          </w:p>
        </w:tc>
        <w:tc>
          <w:tcPr>
            <w:tcW w:w="0" w:type="auto"/>
            <w:hideMark/>
          </w:tcPr>
          <w:p w14:paraId="7FF284D3" w14:textId="77777777" w:rsidR="00466F9F" w:rsidRPr="009A0C57" w:rsidRDefault="00466F9F" w:rsidP="00903BC2">
            <w:pPr>
              <w:spacing w:after="0"/>
              <w:rPr>
                <w:rFonts w:ascii="Arial" w:hAnsi="Arial" w:cs="Arial"/>
                <w:sz w:val="18"/>
                <w:szCs w:val="18"/>
              </w:rPr>
            </w:pPr>
            <w:r w:rsidRPr="009A0C57">
              <w:rPr>
                <w:rFonts w:ascii="Arial" w:hAnsi="Arial" w:cs="Arial"/>
                <w:sz w:val="18"/>
                <w:szCs w:val="18"/>
              </w:rPr>
              <w:t>90º for H</w:t>
            </w:r>
            <w:r w:rsidRPr="009A0C57">
              <w:rPr>
                <w:rFonts w:ascii="Arial" w:hAnsi="Arial" w:cs="Arial"/>
                <w:sz w:val="18"/>
                <w:szCs w:val="18"/>
              </w:rPr>
              <w:br/>
              <w:t>90º for V</w:t>
            </w:r>
          </w:p>
        </w:tc>
      </w:tr>
      <w:tr w:rsidR="00466F9F" w:rsidRPr="009A0C57" w14:paraId="1CBD34CD" w14:textId="77777777" w:rsidTr="00903BC2">
        <w:trPr>
          <w:trHeight w:val="20"/>
          <w:jc w:val="center"/>
        </w:trPr>
        <w:tc>
          <w:tcPr>
            <w:tcW w:w="0" w:type="auto"/>
            <w:hideMark/>
          </w:tcPr>
          <w:p w14:paraId="1710C019" w14:textId="77777777" w:rsidR="00466F9F" w:rsidRPr="009A0C57" w:rsidRDefault="00466F9F" w:rsidP="00903BC2">
            <w:pPr>
              <w:spacing w:after="0"/>
              <w:rPr>
                <w:rFonts w:ascii="Arial" w:hAnsi="Arial" w:cs="Arial"/>
                <w:sz w:val="18"/>
                <w:szCs w:val="18"/>
              </w:rPr>
            </w:pPr>
            <w:r w:rsidRPr="009A0C57">
              <w:rPr>
                <w:rFonts w:ascii="Arial" w:hAnsi="Arial" w:cs="Arial"/>
                <w:sz w:val="18"/>
                <w:szCs w:val="18"/>
              </w:rPr>
              <w:t>Horizontal/vertical front</w:t>
            </w:r>
            <w:r w:rsidRPr="009A0C57">
              <w:rPr>
                <w:rFonts w:ascii="Arial" w:hAnsi="Arial" w:cs="Arial"/>
                <w:sz w:val="18"/>
                <w:szCs w:val="18"/>
              </w:rPr>
              <w:noBreakHyphen/>
              <w:t>to</w:t>
            </w:r>
            <w:r w:rsidRPr="009A0C57">
              <w:rPr>
                <w:rFonts w:ascii="Arial" w:hAnsi="Arial" w:cs="Arial"/>
                <w:sz w:val="18"/>
                <w:szCs w:val="18"/>
              </w:rPr>
              <w:noBreakHyphen/>
              <w:t>back ratio (dB)</w:t>
            </w:r>
          </w:p>
        </w:tc>
        <w:tc>
          <w:tcPr>
            <w:tcW w:w="0" w:type="auto"/>
            <w:hideMark/>
          </w:tcPr>
          <w:p w14:paraId="78A63E9E" w14:textId="77777777" w:rsidR="00466F9F" w:rsidRPr="009A0C57" w:rsidRDefault="00466F9F" w:rsidP="00903BC2">
            <w:pPr>
              <w:spacing w:after="0"/>
              <w:rPr>
                <w:rFonts w:ascii="Arial" w:hAnsi="Arial" w:cs="Arial"/>
                <w:sz w:val="18"/>
                <w:szCs w:val="18"/>
              </w:rPr>
            </w:pPr>
            <w:r w:rsidRPr="009A0C57">
              <w:rPr>
                <w:rFonts w:ascii="Arial" w:hAnsi="Arial" w:cs="Arial"/>
                <w:sz w:val="18"/>
                <w:szCs w:val="18"/>
              </w:rPr>
              <w:t>30 for both H/V</w:t>
            </w:r>
          </w:p>
        </w:tc>
      </w:tr>
      <w:tr w:rsidR="00466F9F" w:rsidRPr="009A0C57" w14:paraId="1928FABF" w14:textId="77777777" w:rsidTr="00903BC2">
        <w:trPr>
          <w:trHeight w:val="20"/>
          <w:jc w:val="center"/>
        </w:trPr>
        <w:tc>
          <w:tcPr>
            <w:tcW w:w="0" w:type="auto"/>
            <w:hideMark/>
          </w:tcPr>
          <w:p w14:paraId="219F6AA0" w14:textId="77777777" w:rsidR="00466F9F" w:rsidRPr="009A0C57" w:rsidRDefault="00466F9F" w:rsidP="00903BC2">
            <w:pPr>
              <w:spacing w:after="0"/>
              <w:rPr>
                <w:rFonts w:ascii="Arial" w:hAnsi="Arial" w:cs="Arial"/>
                <w:sz w:val="18"/>
                <w:szCs w:val="18"/>
              </w:rPr>
            </w:pPr>
            <w:r w:rsidRPr="009A0C57">
              <w:rPr>
                <w:rFonts w:ascii="Arial" w:hAnsi="Arial" w:cs="Arial"/>
                <w:sz w:val="18"/>
                <w:szCs w:val="18"/>
              </w:rPr>
              <w:t xml:space="preserve">Antenna polarization </w:t>
            </w:r>
          </w:p>
        </w:tc>
        <w:tc>
          <w:tcPr>
            <w:tcW w:w="0" w:type="auto"/>
            <w:hideMark/>
          </w:tcPr>
          <w:p w14:paraId="7BCA40E8" w14:textId="77777777" w:rsidR="00466F9F" w:rsidRPr="009A0C57" w:rsidRDefault="00466F9F" w:rsidP="00903BC2">
            <w:pPr>
              <w:spacing w:after="0"/>
              <w:rPr>
                <w:rFonts w:ascii="Arial" w:hAnsi="Arial" w:cs="Arial"/>
                <w:sz w:val="18"/>
                <w:szCs w:val="18"/>
              </w:rPr>
            </w:pPr>
            <w:r w:rsidRPr="009A0C57">
              <w:rPr>
                <w:rFonts w:ascii="Arial" w:hAnsi="Arial" w:cs="Arial"/>
                <w:sz w:val="18"/>
                <w:szCs w:val="18"/>
              </w:rPr>
              <w:t>Linear ±45º polarized sub-array</w:t>
            </w:r>
          </w:p>
        </w:tc>
      </w:tr>
      <w:tr w:rsidR="00466F9F" w:rsidRPr="009A0C57" w14:paraId="2334E18E" w14:textId="77777777" w:rsidTr="00903BC2">
        <w:trPr>
          <w:trHeight w:val="20"/>
          <w:jc w:val="center"/>
        </w:trPr>
        <w:tc>
          <w:tcPr>
            <w:tcW w:w="0" w:type="auto"/>
            <w:hideMark/>
          </w:tcPr>
          <w:p w14:paraId="54282B9B" w14:textId="77777777" w:rsidR="00466F9F" w:rsidRPr="009A0C57" w:rsidRDefault="00466F9F" w:rsidP="00903BC2">
            <w:pPr>
              <w:spacing w:after="0"/>
              <w:rPr>
                <w:rFonts w:ascii="Arial" w:hAnsi="Arial" w:cs="Arial"/>
                <w:sz w:val="18"/>
                <w:szCs w:val="18"/>
              </w:rPr>
            </w:pPr>
            <w:r w:rsidRPr="009A0C57">
              <w:rPr>
                <w:rFonts w:ascii="Arial" w:hAnsi="Arial" w:cs="Arial"/>
                <w:sz w:val="18"/>
                <w:szCs w:val="18"/>
              </w:rPr>
              <w:t xml:space="preserve">Antenna array configuration (Row × Column) </w:t>
            </w:r>
          </w:p>
        </w:tc>
        <w:tc>
          <w:tcPr>
            <w:tcW w:w="0" w:type="auto"/>
            <w:hideMark/>
          </w:tcPr>
          <w:p w14:paraId="241DB852" w14:textId="77777777" w:rsidR="00466F9F" w:rsidRPr="009A0C57" w:rsidRDefault="00466F9F" w:rsidP="00903BC2">
            <w:pPr>
              <w:spacing w:after="0"/>
              <w:rPr>
                <w:rFonts w:ascii="Arial" w:hAnsi="Arial" w:cs="Arial"/>
                <w:sz w:val="18"/>
                <w:szCs w:val="18"/>
              </w:rPr>
            </w:pPr>
            <w:r w:rsidRPr="009A0C57">
              <w:rPr>
                <w:rFonts w:ascii="Arial" w:hAnsi="Arial" w:cs="Arial"/>
                <w:sz w:val="18"/>
                <w:szCs w:val="18"/>
                <w:lang w:val="en-US"/>
              </w:rPr>
              <w:t>2</w:t>
            </w:r>
            <w:r w:rsidRPr="009A0C57">
              <w:rPr>
                <w:rFonts w:ascii="Arial" w:hAnsi="Arial" w:cs="Arial"/>
                <w:sz w:val="18"/>
                <w:szCs w:val="18"/>
              </w:rPr>
              <w:t>×4</w:t>
            </w:r>
          </w:p>
        </w:tc>
      </w:tr>
      <w:tr w:rsidR="00466F9F" w:rsidRPr="009A0C57" w14:paraId="09CEBFBB" w14:textId="77777777" w:rsidTr="00903BC2">
        <w:trPr>
          <w:trHeight w:val="20"/>
          <w:jc w:val="center"/>
        </w:trPr>
        <w:tc>
          <w:tcPr>
            <w:tcW w:w="0" w:type="auto"/>
            <w:hideMark/>
          </w:tcPr>
          <w:p w14:paraId="3EBDCE2A" w14:textId="77777777" w:rsidR="00466F9F" w:rsidRPr="009A0C57" w:rsidRDefault="00466F9F" w:rsidP="00903BC2">
            <w:pPr>
              <w:spacing w:after="0"/>
              <w:rPr>
                <w:rFonts w:ascii="Arial" w:hAnsi="Arial" w:cs="Arial"/>
                <w:sz w:val="18"/>
                <w:szCs w:val="18"/>
              </w:rPr>
            </w:pPr>
            <w:r w:rsidRPr="009A0C57">
              <w:rPr>
                <w:rFonts w:ascii="Arial" w:hAnsi="Arial" w:cs="Arial"/>
                <w:sz w:val="18"/>
                <w:szCs w:val="18"/>
              </w:rPr>
              <w:t>Horizontal/Vertical radiating sub-array or element spacing</w:t>
            </w:r>
          </w:p>
        </w:tc>
        <w:tc>
          <w:tcPr>
            <w:tcW w:w="0" w:type="auto"/>
            <w:hideMark/>
          </w:tcPr>
          <w:p w14:paraId="129B0956" w14:textId="77777777" w:rsidR="00466F9F" w:rsidRPr="009A0C57" w:rsidRDefault="00466F9F" w:rsidP="00903BC2">
            <w:pPr>
              <w:spacing w:after="0"/>
              <w:rPr>
                <w:rFonts w:ascii="Arial" w:hAnsi="Arial" w:cs="Arial"/>
                <w:sz w:val="18"/>
                <w:szCs w:val="18"/>
              </w:rPr>
            </w:pPr>
            <w:r w:rsidRPr="009A0C57">
              <w:rPr>
                <w:rFonts w:ascii="Arial" w:hAnsi="Arial" w:cs="Arial"/>
                <w:sz w:val="18"/>
                <w:szCs w:val="18"/>
              </w:rPr>
              <w:t xml:space="preserve">0.5 of wavelength for H, </w:t>
            </w:r>
          </w:p>
          <w:p w14:paraId="60C1E72E" w14:textId="77777777" w:rsidR="00466F9F" w:rsidRPr="009A0C57" w:rsidRDefault="00466F9F" w:rsidP="00903BC2">
            <w:pPr>
              <w:spacing w:after="0"/>
              <w:rPr>
                <w:rFonts w:ascii="Arial" w:hAnsi="Arial" w:cs="Arial"/>
                <w:sz w:val="18"/>
                <w:szCs w:val="18"/>
              </w:rPr>
            </w:pPr>
            <w:r w:rsidRPr="009A0C57">
              <w:rPr>
                <w:rFonts w:ascii="Arial" w:hAnsi="Arial" w:cs="Arial"/>
                <w:sz w:val="18"/>
                <w:szCs w:val="18"/>
              </w:rPr>
              <w:t>2.8 of wavelength for V</w:t>
            </w:r>
          </w:p>
        </w:tc>
      </w:tr>
      <w:tr w:rsidR="00466F9F" w:rsidRPr="009A0C57" w14:paraId="27206F60" w14:textId="77777777" w:rsidTr="00903BC2">
        <w:trPr>
          <w:trHeight w:val="20"/>
          <w:jc w:val="center"/>
        </w:trPr>
        <w:tc>
          <w:tcPr>
            <w:tcW w:w="0" w:type="auto"/>
            <w:hideMark/>
          </w:tcPr>
          <w:p w14:paraId="5B9E319D" w14:textId="77777777" w:rsidR="00466F9F" w:rsidRPr="009A0C57" w:rsidRDefault="00466F9F" w:rsidP="00903BC2">
            <w:pPr>
              <w:spacing w:after="0"/>
              <w:rPr>
                <w:rFonts w:ascii="Arial" w:hAnsi="Arial" w:cs="Arial"/>
                <w:sz w:val="18"/>
                <w:szCs w:val="18"/>
              </w:rPr>
            </w:pPr>
            <w:r w:rsidRPr="009A0C57">
              <w:rPr>
                <w:rFonts w:ascii="Arial" w:hAnsi="Arial" w:cs="Arial"/>
                <w:sz w:val="18"/>
                <w:szCs w:val="18"/>
              </w:rPr>
              <w:t>Number of element rows in sub-array</w:t>
            </w:r>
          </w:p>
        </w:tc>
        <w:tc>
          <w:tcPr>
            <w:tcW w:w="0" w:type="auto"/>
            <w:hideMark/>
          </w:tcPr>
          <w:p w14:paraId="5EE23537" w14:textId="77777777" w:rsidR="00466F9F" w:rsidRPr="009A0C57" w:rsidRDefault="00466F9F" w:rsidP="00903BC2">
            <w:pPr>
              <w:spacing w:after="0"/>
              <w:rPr>
                <w:rFonts w:ascii="Arial" w:hAnsi="Arial" w:cs="Arial"/>
                <w:sz w:val="18"/>
                <w:szCs w:val="18"/>
              </w:rPr>
            </w:pPr>
            <w:r w:rsidRPr="009A0C57">
              <w:rPr>
                <w:rFonts w:ascii="Arial" w:hAnsi="Arial" w:cs="Arial"/>
                <w:sz w:val="18"/>
                <w:szCs w:val="18"/>
                <w:lang w:val="en-US"/>
              </w:rPr>
              <w:t>4</w:t>
            </w:r>
          </w:p>
        </w:tc>
      </w:tr>
      <w:tr w:rsidR="00466F9F" w:rsidRPr="009A0C57" w14:paraId="4D0354BC" w14:textId="77777777" w:rsidTr="00903BC2">
        <w:trPr>
          <w:trHeight w:val="20"/>
          <w:jc w:val="center"/>
        </w:trPr>
        <w:tc>
          <w:tcPr>
            <w:tcW w:w="0" w:type="auto"/>
            <w:hideMark/>
          </w:tcPr>
          <w:p w14:paraId="225D7B09" w14:textId="77777777" w:rsidR="00466F9F" w:rsidRPr="009A0C57" w:rsidRDefault="00466F9F" w:rsidP="00903BC2">
            <w:pPr>
              <w:spacing w:after="0"/>
              <w:rPr>
                <w:rFonts w:ascii="Arial" w:hAnsi="Arial" w:cs="Arial"/>
                <w:sz w:val="18"/>
                <w:szCs w:val="18"/>
              </w:rPr>
            </w:pPr>
            <w:r w:rsidRPr="009A0C57">
              <w:rPr>
                <w:rFonts w:ascii="Arial" w:hAnsi="Arial" w:cs="Arial"/>
                <w:sz w:val="18"/>
                <w:szCs w:val="18"/>
              </w:rPr>
              <w:t xml:space="preserve">Vertical element separation in sub-array </w:t>
            </w:r>
          </w:p>
        </w:tc>
        <w:tc>
          <w:tcPr>
            <w:tcW w:w="0" w:type="auto"/>
            <w:hideMark/>
          </w:tcPr>
          <w:p w14:paraId="7745D4D8" w14:textId="77777777" w:rsidR="00466F9F" w:rsidRPr="009A0C57" w:rsidRDefault="00466F9F" w:rsidP="00903BC2">
            <w:pPr>
              <w:spacing w:after="0"/>
              <w:rPr>
                <w:rFonts w:ascii="Arial" w:hAnsi="Arial" w:cs="Arial"/>
                <w:sz w:val="18"/>
                <w:szCs w:val="18"/>
              </w:rPr>
            </w:pPr>
            <w:r w:rsidRPr="009A0C57">
              <w:rPr>
                <w:rFonts w:ascii="Arial" w:hAnsi="Arial" w:cs="Arial"/>
                <w:sz w:val="18"/>
                <w:szCs w:val="18"/>
              </w:rPr>
              <w:t>0.7 of wavelength for V</w:t>
            </w:r>
          </w:p>
        </w:tc>
      </w:tr>
      <w:tr w:rsidR="00466F9F" w:rsidRPr="009A0C57" w14:paraId="68ECAD22" w14:textId="77777777" w:rsidTr="00903BC2">
        <w:trPr>
          <w:trHeight w:val="20"/>
          <w:jc w:val="center"/>
        </w:trPr>
        <w:tc>
          <w:tcPr>
            <w:tcW w:w="0" w:type="auto"/>
            <w:hideMark/>
          </w:tcPr>
          <w:p w14:paraId="13D68A4A" w14:textId="77777777" w:rsidR="00466F9F" w:rsidRPr="009A0C57" w:rsidRDefault="00466F9F" w:rsidP="00903BC2">
            <w:pPr>
              <w:spacing w:after="0"/>
              <w:rPr>
                <w:rFonts w:ascii="Arial" w:hAnsi="Arial" w:cs="Arial"/>
                <w:sz w:val="18"/>
                <w:szCs w:val="18"/>
              </w:rPr>
            </w:pPr>
            <w:r w:rsidRPr="009A0C57">
              <w:rPr>
                <w:rFonts w:ascii="Arial" w:hAnsi="Arial" w:cs="Arial"/>
                <w:sz w:val="18"/>
                <w:szCs w:val="18"/>
              </w:rPr>
              <w:t>Pre-set sub-array down-tilt (degrees)</w:t>
            </w:r>
          </w:p>
        </w:tc>
        <w:tc>
          <w:tcPr>
            <w:tcW w:w="0" w:type="auto"/>
            <w:hideMark/>
          </w:tcPr>
          <w:p w14:paraId="2883F221" w14:textId="6F93960E" w:rsidR="00466F9F" w:rsidRPr="009A0C57" w:rsidRDefault="00466F9F" w:rsidP="00903BC2">
            <w:pPr>
              <w:spacing w:after="0"/>
              <w:rPr>
                <w:rFonts w:ascii="Arial" w:hAnsi="Arial" w:cs="Arial"/>
                <w:sz w:val="18"/>
                <w:szCs w:val="18"/>
              </w:rPr>
            </w:pPr>
            <w:r w:rsidRPr="009A0C57">
              <w:rPr>
                <w:rFonts w:ascii="Arial" w:hAnsi="Arial" w:cs="Arial"/>
                <w:sz w:val="18"/>
                <w:szCs w:val="18"/>
                <w:lang w:val="en-US"/>
              </w:rPr>
              <w:t>3</w:t>
            </w:r>
          </w:p>
        </w:tc>
      </w:tr>
      <w:tr w:rsidR="00466F9F" w:rsidRPr="009A0C57" w14:paraId="20021139" w14:textId="77777777" w:rsidTr="00903BC2">
        <w:trPr>
          <w:trHeight w:val="20"/>
          <w:jc w:val="center"/>
        </w:trPr>
        <w:tc>
          <w:tcPr>
            <w:tcW w:w="0" w:type="auto"/>
            <w:hideMark/>
          </w:tcPr>
          <w:p w14:paraId="5ABAE6B0" w14:textId="77777777" w:rsidR="00466F9F" w:rsidRPr="009A0C57" w:rsidRDefault="00466F9F" w:rsidP="00903BC2">
            <w:pPr>
              <w:spacing w:after="0"/>
              <w:rPr>
                <w:rFonts w:ascii="Arial" w:hAnsi="Arial" w:cs="Arial"/>
                <w:sz w:val="18"/>
                <w:szCs w:val="18"/>
              </w:rPr>
            </w:pPr>
            <w:r w:rsidRPr="009A0C57">
              <w:rPr>
                <w:rFonts w:ascii="Arial" w:hAnsi="Arial" w:cs="Arial"/>
                <w:sz w:val="18"/>
                <w:szCs w:val="18"/>
              </w:rPr>
              <w:t>Mechanical down-tilt (degrees)</w:t>
            </w:r>
          </w:p>
        </w:tc>
        <w:tc>
          <w:tcPr>
            <w:tcW w:w="0" w:type="auto"/>
            <w:hideMark/>
          </w:tcPr>
          <w:p w14:paraId="4F30D902" w14:textId="237F1688" w:rsidR="00466F9F" w:rsidRPr="009A0C57" w:rsidRDefault="00466F9F" w:rsidP="00903BC2">
            <w:pPr>
              <w:spacing w:after="0"/>
              <w:rPr>
                <w:rFonts w:ascii="Arial" w:hAnsi="Arial" w:cs="Arial"/>
                <w:sz w:val="18"/>
                <w:szCs w:val="18"/>
                <w:lang w:val="en-US"/>
              </w:rPr>
            </w:pPr>
            <w:r w:rsidRPr="009A0C57">
              <w:rPr>
                <w:rFonts w:ascii="Arial" w:hAnsi="Arial" w:cs="Arial"/>
                <w:sz w:val="18"/>
                <w:szCs w:val="18"/>
                <w:lang w:val="en-US"/>
              </w:rPr>
              <w:t>6</w:t>
            </w:r>
            <w:r w:rsidR="00316B62" w:rsidRPr="009A0C57">
              <w:rPr>
                <w:rFonts w:ascii="Arial" w:hAnsi="Arial" w:cs="Arial"/>
                <w:sz w:val="18"/>
                <w:szCs w:val="18"/>
                <w:lang w:val="en-US"/>
              </w:rPr>
              <w:t xml:space="preserve"> for urban/suburban, 3 for rural</w:t>
            </w:r>
          </w:p>
        </w:tc>
      </w:tr>
      <w:tr w:rsidR="00466F9F" w:rsidRPr="009A0C57" w14:paraId="6069F808" w14:textId="77777777" w:rsidTr="00903BC2">
        <w:trPr>
          <w:trHeight w:val="20"/>
          <w:jc w:val="center"/>
        </w:trPr>
        <w:tc>
          <w:tcPr>
            <w:tcW w:w="0" w:type="auto"/>
            <w:hideMark/>
          </w:tcPr>
          <w:p w14:paraId="0A5B75FA" w14:textId="77777777" w:rsidR="00466F9F" w:rsidRPr="009A0C57" w:rsidRDefault="00466F9F" w:rsidP="00903BC2">
            <w:pPr>
              <w:spacing w:after="0"/>
              <w:rPr>
                <w:rFonts w:ascii="Arial" w:hAnsi="Arial" w:cs="Arial"/>
                <w:sz w:val="18"/>
                <w:szCs w:val="18"/>
              </w:rPr>
            </w:pPr>
            <w:r w:rsidRPr="009A0C57">
              <w:rPr>
                <w:rFonts w:ascii="Arial" w:hAnsi="Arial" w:cs="Arial"/>
                <w:sz w:val="18"/>
                <w:szCs w:val="18"/>
              </w:rPr>
              <w:t>Base station horizontal coverage range (degrees)</w:t>
            </w:r>
          </w:p>
        </w:tc>
        <w:tc>
          <w:tcPr>
            <w:tcW w:w="0" w:type="auto"/>
            <w:hideMark/>
          </w:tcPr>
          <w:p w14:paraId="71C9A91F" w14:textId="77777777" w:rsidR="00466F9F" w:rsidRPr="009A0C57" w:rsidRDefault="00466F9F" w:rsidP="00903BC2">
            <w:pPr>
              <w:spacing w:after="0"/>
              <w:rPr>
                <w:rFonts w:ascii="Arial" w:hAnsi="Arial" w:cs="Arial"/>
                <w:sz w:val="18"/>
                <w:szCs w:val="18"/>
              </w:rPr>
            </w:pPr>
            <w:r w:rsidRPr="009A0C57">
              <w:rPr>
                <w:rFonts w:ascii="Arial" w:hAnsi="Arial" w:cs="Arial"/>
                <w:sz w:val="18"/>
                <w:szCs w:val="18"/>
              </w:rPr>
              <w:t>±60</w:t>
            </w:r>
          </w:p>
        </w:tc>
      </w:tr>
      <w:tr w:rsidR="00466F9F" w:rsidRPr="00681EA6" w14:paraId="0772BFF0" w14:textId="77777777" w:rsidTr="00903BC2">
        <w:trPr>
          <w:trHeight w:val="20"/>
          <w:jc w:val="center"/>
        </w:trPr>
        <w:tc>
          <w:tcPr>
            <w:tcW w:w="0" w:type="auto"/>
            <w:hideMark/>
          </w:tcPr>
          <w:p w14:paraId="5C5D28CA" w14:textId="459F781E" w:rsidR="00466F9F" w:rsidRPr="009A0C57" w:rsidRDefault="00466F9F" w:rsidP="00903BC2">
            <w:pPr>
              <w:spacing w:after="0"/>
              <w:rPr>
                <w:rFonts w:ascii="Arial" w:hAnsi="Arial" w:cs="Arial"/>
                <w:sz w:val="18"/>
                <w:szCs w:val="18"/>
              </w:rPr>
            </w:pPr>
            <w:r w:rsidRPr="009A0C57">
              <w:rPr>
                <w:rFonts w:ascii="Arial" w:hAnsi="Arial" w:cs="Arial"/>
                <w:sz w:val="18"/>
                <w:szCs w:val="18"/>
                <w:lang w:val="en-US"/>
              </w:rPr>
              <w:t xml:space="preserve">Vertical steering range </w:t>
            </w:r>
            <w:r w:rsidR="0060052E" w:rsidRPr="009A0C57">
              <w:rPr>
                <w:rFonts w:ascii="Arial" w:hAnsi="Arial" w:cs="Arial"/>
                <w:sz w:val="18"/>
                <w:szCs w:val="18"/>
              </w:rPr>
              <w:t>(degree)</w:t>
            </w:r>
          </w:p>
        </w:tc>
        <w:tc>
          <w:tcPr>
            <w:tcW w:w="0" w:type="auto"/>
            <w:hideMark/>
          </w:tcPr>
          <w:p w14:paraId="7CF2BE12" w14:textId="77777777" w:rsidR="00466F9F" w:rsidRPr="009A0C57" w:rsidRDefault="00466F9F" w:rsidP="00903BC2">
            <w:pPr>
              <w:spacing w:after="0"/>
              <w:rPr>
                <w:rFonts w:ascii="Arial" w:hAnsi="Arial" w:cs="Arial"/>
                <w:sz w:val="18"/>
                <w:szCs w:val="18"/>
              </w:rPr>
            </w:pPr>
            <w:r w:rsidRPr="009A0C57">
              <w:rPr>
                <w:rFonts w:ascii="Arial" w:hAnsi="Arial" w:cs="Arial"/>
                <w:sz w:val="18"/>
                <w:szCs w:val="18"/>
                <w:lang w:val="en-US"/>
              </w:rPr>
              <w:t>90-100</w:t>
            </w:r>
          </w:p>
        </w:tc>
      </w:tr>
    </w:tbl>
    <w:p w14:paraId="05BCE01F" w14:textId="77777777" w:rsidR="0082142A" w:rsidRPr="00681EA6" w:rsidRDefault="0082142A" w:rsidP="00136420">
      <w:pPr>
        <w:pStyle w:val="B1"/>
        <w:ind w:left="0" w:firstLine="0"/>
        <w:rPr>
          <w:highlight w:val="yellow"/>
          <w:lang w:eastAsia="zh-CN"/>
        </w:rPr>
      </w:pPr>
    </w:p>
    <w:p w14:paraId="08376B57" w14:textId="510564E8" w:rsidR="00136420" w:rsidRPr="006E3A3D" w:rsidRDefault="00136420" w:rsidP="00136420">
      <w:pPr>
        <w:pStyle w:val="Heading1"/>
        <w:ind w:hanging="714"/>
        <w:rPr>
          <w:sz w:val="32"/>
          <w:szCs w:val="18"/>
        </w:rPr>
      </w:pPr>
      <w:r w:rsidRPr="006E3A3D">
        <w:rPr>
          <w:sz w:val="32"/>
          <w:szCs w:val="18"/>
        </w:rPr>
        <w:t>2.</w:t>
      </w:r>
      <w:r w:rsidR="009A0C57">
        <w:rPr>
          <w:sz w:val="32"/>
          <w:szCs w:val="18"/>
        </w:rPr>
        <w:t>4</w:t>
      </w:r>
      <w:r w:rsidRPr="006E3A3D">
        <w:rPr>
          <w:sz w:val="32"/>
          <w:szCs w:val="18"/>
        </w:rPr>
        <w:tab/>
      </w:r>
      <w:r w:rsidRPr="006E3A3D">
        <w:rPr>
          <w:rFonts w:eastAsia="SimSun"/>
          <w:iCs/>
          <w:sz w:val="32"/>
          <w:szCs w:val="18"/>
          <w:lang w:eastAsia="zh-CN"/>
        </w:rPr>
        <w:t>Out of band characterisation</w:t>
      </w:r>
    </w:p>
    <w:p w14:paraId="4EA38212" w14:textId="5BA89E77" w:rsidR="009A0C57" w:rsidRPr="00CF6D17" w:rsidRDefault="009A0C57" w:rsidP="009A0C57">
      <w:pPr>
        <w:overflowPunct/>
        <w:autoSpaceDE/>
        <w:autoSpaceDN/>
        <w:adjustRightInd/>
        <w:textAlignment w:val="auto"/>
        <w:rPr>
          <w:rFonts w:eastAsia="Arial" w:cs="Arial"/>
        </w:rPr>
      </w:pPr>
      <w:r w:rsidRPr="00F077AC">
        <w:rPr>
          <w:lang w:val="en-US" w:eastAsia="zh-CN"/>
        </w:rPr>
        <w:t xml:space="preserve">The </w:t>
      </w:r>
      <w:r>
        <w:rPr>
          <w:lang w:val="en-US" w:eastAsia="zh-CN"/>
        </w:rPr>
        <w:t>third</w:t>
      </w:r>
      <w:r w:rsidRPr="00F077AC">
        <w:rPr>
          <w:lang w:val="en-US" w:eastAsia="zh-CN"/>
        </w:rPr>
        <w:t xml:space="preserve"> question in ECC PT1 LS [1] was </w:t>
      </w:r>
      <w:r>
        <w:rPr>
          <w:rFonts w:eastAsia="Arial" w:cs="Arial"/>
        </w:rPr>
        <w:t xml:space="preserve">related to the </w:t>
      </w:r>
      <w:r w:rsidRPr="00072F90">
        <w:rPr>
          <w:rFonts w:eastAsia="Arial" w:cs="Arial"/>
        </w:rPr>
        <w:t xml:space="preserve">model and associated parameters for modelling AAS BS antenna arrays </w:t>
      </w:r>
      <w:r w:rsidRPr="009D2B5A">
        <w:rPr>
          <w:rFonts w:eastAsia="Arial" w:cs="Arial"/>
        </w:rPr>
        <w:t xml:space="preserve">in frequencies below 1 GHz, both in-band and out of band for frequency bands under </w:t>
      </w:r>
      <w:r w:rsidRPr="00CF6D17">
        <w:rPr>
          <w:rFonts w:eastAsia="Arial" w:cs="Arial"/>
        </w:rPr>
        <w:t xml:space="preserve">consideration. In this clause we focus on the second part of the question, i.e., out of band aspects. </w:t>
      </w:r>
    </w:p>
    <w:p w14:paraId="36E6175A" w14:textId="5D71985C" w:rsidR="008F35F3" w:rsidRPr="008F35F3" w:rsidRDefault="00652538" w:rsidP="006A0DAF">
      <w:pPr>
        <w:overflowPunct/>
        <w:autoSpaceDE/>
        <w:autoSpaceDN/>
        <w:adjustRightInd/>
        <w:textAlignment w:val="auto"/>
        <w:rPr>
          <w:lang w:eastAsia="zh-CN"/>
        </w:rPr>
      </w:pPr>
      <w:r w:rsidRPr="00CF6D17">
        <w:rPr>
          <w:lang w:val="en-US" w:eastAsia="zh-CN"/>
        </w:rPr>
        <w:t xml:space="preserve">Section 7 of TR 38.922 provides analysis for modelling the antenna pattern </w:t>
      </w:r>
      <w:r w:rsidR="00873A26" w:rsidRPr="00CF6D17">
        <w:t xml:space="preserve">that has support to model the array response outside the wanted carrier bandwidth, within adjacent channels using the correlation factor, </w:t>
      </w:r>
      <w:r w:rsidR="00873A26" w:rsidRPr="00CF6D17">
        <w:rPr>
          <w:rFonts w:ascii="Symbol" w:hAnsi="Symbol"/>
          <w:i/>
          <w:iCs/>
        </w:rPr>
        <w:t></w:t>
      </w:r>
      <w:r w:rsidR="00873A26" w:rsidRPr="00CF6D17">
        <w:t xml:space="preserve">. </w:t>
      </w:r>
      <w:r w:rsidRPr="00CF6D17">
        <w:rPr>
          <w:lang w:val="en-US" w:eastAsia="zh-CN"/>
        </w:rPr>
        <w:t xml:space="preserve">The radiation pattern includes a correlation factor </w:t>
      </w:r>
      <w:r w:rsidR="00FA41E5" w:rsidRPr="00CF6D17">
        <w:rPr>
          <w:lang w:val="en-US" w:eastAsia="zh-CN"/>
        </w:rPr>
        <w:t>ρ</w:t>
      </w:r>
      <w:r w:rsidRPr="00CF6D17">
        <w:rPr>
          <w:lang w:val="en-US" w:eastAsia="zh-CN"/>
        </w:rPr>
        <w:t xml:space="preserve"> that, for frequencies offset from the wanted signal, is in the interval </w:t>
      </w:r>
      <m:oMath>
        <m:r>
          <m:rPr>
            <m:sty m:val="p"/>
          </m:rPr>
          <w:rPr>
            <w:rFonts w:ascii="Cambria Math" w:hAnsi="Cambria Math"/>
            <w:lang w:val="en-US" w:eastAsia="zh-CN"/>
          </w:rPr>
          <m:t>0≤</m:t>
        </m:r>
        <m:r>
          <w:rPr>
            <w:rFonts w:ascii="Cambria Math" w:hAnsi="Cambria Math"/>
            <w:lang w:val="en-US" w:eastAsia="zh-CN"/>
          </w:rPr>
          <m:t>ρ</m:t>
        </m:r>
        <m:r>
          <m:rPr>
            <m:sty m:val="p"/>
          </m:rPr>
          <w:rPr>
            <w:rFonts w:ascii="Cambria Math" w:hAnsi="Cambria Math"/>
            <w:lang w:val="en-US" w:eastAsia="zh-CN"/>
          </w:rPr>
          <m:t>&lt;1</m:t>
        </m:r>
      </m:oMath>
      <w:r w:rsidRPr="00CF6D17">
        <w:rPr>
          <w:lang w:val="en-US" w:eastAsia="zh-CN"/>
        </w:rPr>
        <w:t xml:space="preserve">. </w:t>
      </w:r>
      <w:r w:rsidR="008F35F3">
        <w:rPr>
          <w:lang w:val="en-US" w:eastAsia="zh-CN"/>
        </w:rPr>
        <w:t xml:space="preserve">In particular, clause 7.3.2.1.2 of TR 38.922 includes the discussion on the </w:t>
      </w:r>
      <w:r w:rsidR="008F35F3" w:rsidRPr="00F4039C">
        <w:t>parameterized piece-wise linear roll-off model for the correlation factor</w:t>
      </w:r>
      <w:r w:rsidR="008F35F3">
        <w:rPr>
          <w:lang w:eastAsia="zh-CN"/>
        </w:rPr>
        <w:t xml:space="preserve">. </w:t>
      </w:r>
    </w:p>
    <w:p w14:paraId="2E9575B1" w14:textId="77777777" w:rsidR="008F35F3" w:rsidRDefault="008F35F3" w:rsidP="006A0DAF">
      <w:pPr>
        <w:overflowPunct/>
        <w:autoSpaceDE/>
        <w:autoSpaceDN/>
        <w:adjustRightInd/>
        <w:textAlignment w:val="auto"/>
        <w:rPr>
          <w:lang w:val="en-US" w:eastAsia="zh-CN"/>
        </w:rPr>
      </w:pPr>
    </w:p>
    <w:p w14:paraId="453F92ED" w14:textId="77777777" w:rsidR="008F35F3" w:rsidRPr="00F4039C" w:rsidRDefault="008F35F3" w:rsidP="008F35F3">
      <w:pPr>
        <w:pStyle w:val="TH"/>
      </w:pPr>
      <w:r w:rsidRPr="00F4039C">
        <w:rPr>
          <w:noProof/>
        </w:rPr>
        <w:drawing>
          <wp:inline distT="0" distB="0" distL="0" distR="0" wp14:anchorId="67215E64" wp14:editId="062F022A">
            <wp:extent cx="6122035" cy="2043430"/>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2043430"/>
                    </a:xfrm>
                    <a:prstGeom prst="rect">
                      <a:avLst/>
                    </a:prstGeom>
                    <a:noFill/>
                    <a:ln>
                      <a:noFill/>
                    </a:ln>
                  </pic:spPr>
                </pic:pic>
              </a:graphicData>
            </a:graphic>
          </wp:inline>
        </w:drawing>
      </w:r>
    </w:p>
    <w:p w14:paraId="32F47460" w14:textId="7C6A25B4" w:rsidR="008F35F3" w:rsidRDefault="008F35F3" w:rsidP="008F35F3">
      <w:pPr>
        <w:pStyle w:val="TF"/>
        <w:rPr>
          <w:lang w:val="en-US"/>
        </w:rPr>
      </w:pPr>
      <w:r w:rsidRPr="002A04E5">
        <w:rPr>
          <w:lang w:val="en-US"/>
        </w:rPr>
        <w:t xml:space="preserve">Figure </w:t>
      </w:r>
      <w:r>
        <w:rPr>
          <w:lang w:val="en-US"/>
        </w:rPr>
        <w:t>2</w:t>
      </w:r>
      <w:r w:rsidRPr="002A04E5">
        <w:rPr>
          <w:lang w:val="en-US"/>
        </w:rPr>
        <w:t>: Array correlation factor roll-off model</w:t>
      </w:r>
      <w:r>
        <w:rPr>
          <w:lang w:val="en-US"/>
        </w:rPr>
        <w:t xml:space="preserve"> [TR 38.922]</w:t>
      </w:r>
    </w:p>
    <w:p w14:paraId="40B6F0C5" w14:textId="77777777" w:rsidR="008F35F3" w:rsidRDefault="008F35F3" w:rsidP="006A0DAF">
      <w:pPr>
        <w:overflowPunct/>
        <w:autoSpaceDE/>
        <w:autoSpaceDN/>
        <w:adjustRightInd/>
        <w:textAlignment w:val="auto"/>
        <w:rPr>
          <w:lang w:val="en-US" w:eastAsia="zh-CN"/>
        </w:rPr>
      </w:pPr>
    </w:p>
    <w:p w14:paraId="1DC0C6FC" w14:textId="7B107CCC" w:rsidR="00291F90" w:rsidRPr="00461EDF" w:rsidRDefault="00652538" w:rsidP="006A0DAF">
      <w:pPr>
        <w:overflowPunct/>
        <w:autoSpaceDE/>
        <w:autoSpaceDN/>
        <w:adjustRightInd/>
        <w:textAlignment w:val="auto"/>
        <w:rPr>
          <w:strike/>
          <w:lang w:val="en-US"/>
        </w:rPr>
      </w:pPr>
      <w:r w:rsidRPr="00CF6D17">
        <w:rPr>
          <w:lang w:val="en-US" w:eastAsia="zh-CN"/>
        </w:rPr>
        <w:lastRenderedPageBreak/>
        <w:t xml:space="preserve">The </w:t>
      </w:r>
      <w:proofErr w:type="spellStart"/>
      <w:r w:rsidRPr="00CF6D17">
        <w:rPr>
          <w:lang w:val="en-US" w:eastAsia="zh-CN"/>
        </w:rPr>
        <w:t>characterisation</w:t>
      </w:r>
      <w:proofErr w:type="spellEnd"/>
      <w:r w:rsidRPr="00CF6D17">
        <w:rPr>
          <w:lang w:val="en-US" w:eastAsia="zh-CN"/>
        </w:rPr>
        <w:t xml:space="preserve"> of the factor as a function of the frequency offset has been discussed in RAN4</w:t>
      </w:r>
      <w:r w:rsidR="009E40FF" w:rsidRPr="00CF6D17">
        <w:rPr>
          <w:lang w:val="en-US" w:eastAsia="zh-CN"/>
        </w:rPr>
        <w:t xml:space="preserve">, as well as other technical bodies on multiple occasions </w:t>
      </w:r>
      <w:r w:rsidRPr="00CF6D17">
        <w:rPr>
          <w:lang w:val="en-US" w:eastAsia="zh-CN"/>
        </w:rPr>
        <w:t xml:space="preserve">in the past </w:t>
      </w:r>
      <w:r w:rsidRPr="008F35F3">
        <w:rPr>
          <w:lang w:val="en-US" w:eastAsia="zh-CN"/>
        </w:rPr>
        <w:t xml:space="preserve">without conclusion. </w:t>
      </w:r>
      <w:r w:rsidR="00873A26" w:rsidRPr="008F35F3">
        <w:rPr>
          <w:lang w:val="en-US" w:eastAsia="zh-CN"/>
        </w:rPr>
        <w:t xml:space="preserve">The out of band antenna gain modelling </w:t>
      </w:r>
      <w:r w:rsidRPr="008F35F3">
        <w:rPr>
          <w:lang w:val="en-US" w:eastAsia="zh-CN"/>
        </w:rPr>
        <w:t xml:space="preserve">remains </w:t>
      </w:r>
      <w:r w:rsidR="00873A26" w:rsidRPr="008F35F3">
        <w:rPr>
          <w:lang w:val="en-US" w:eastAsia="zh-CN"/>
        </w:rPr>
        <w:t xml:space="preserve">an open issue and is </w:t>
      </w:r>
      <w:r w:rsidRPr="008F35F3">
        <w:rPr>
          <w:lang w:val="en-US" w:eastAsia="zh-CN"/>
        </w:rPr>
        <w:t>FFS.</w:t>
      </w:r>
      <w:r w:rsidR="008F35F3" w:rsidRPr="008F35F3">
        <w:rPr>
          <w:lang w:val="en-US" w:eastAsia="zh-CN"/>
        </w:rPr>
        <w:t xml:space="preserve"> </w:t>
      </w:r>
      <w:r w:rsidR="00A23547" w:rsidRPr="008F35F3">
        <w:rPr>
          <w:lang w:val="en-US" w:eastAsia="zh-CN"/>
        </w:rPr>
        <w:t xml:space="preserve">Furter technical work is necessary in RAN4 to </w:t>
      </w:r>
      <w:r w:rsidR="00A23547" w:rsidRPr="00461EDF">
        <w:rPr>
          <w:lang w:val="en-US" w:eastAsia="zh-CN"/>
        </w:rPr>
        <w:t xml:space="preserve">derive </w:t>
      </w:r>
      <w:r w:rsidR="0060052E" w:rsidRPr="00461EDF">
        <w:rPr>
          <w:lang w:val="en-US" w:eastAsia="zh-CN"/>
        </w:rPr>
        <w:t xml:space="preserve">correlation factor </w:t>
      </w:r>
      <w:r w:rsidR="008F35F3" w:rsidRPr="00461EDF">
        <w:rPr>
          <w:lang w:val="en-US" w:eastAsia="zh-CN"/>
        </w:rPr>
        <w:t xml:space="preserve">(possibly with the </w:t>
      </w:r>
      <w:r w:rsidR="008F35F3" w:rsidRPr="00461EDF">
        <w:t>parameterized linear roll-off model</w:t>
      </w:r>
      <w:r w:rsidR="008F35F3" w:rsidRPr="00461EDF">
        <w:rPr>
          <w:lang w:val="en-US" w:eastAsia="zh-CN"/>
        </w:rPr>
        <w:t xml:space="preserve">) </w:t>
      </w:r>
      <w:r w:rsidR="0060052E" w:rsidRPr="00461EDF">
        <w:rPr>
          <w:lang w:val="en-US" w:eastAsia="zh-CN"/>
        </w:rPr>
        <w:t>for the specific bands under study in CEPT ECC PT1.</w:t>
      </w:r>
    </w:p>
    <w:p w14:paraId="1DAFD0FA" w14:textId="551E81C4" w:rsidR="00D445C9" w:rsidRPr="00461EDF" w:rsidRDefault="00136420" w:rsidP="007D47F0">
      <w:r w:rsidRPr="00461EDF">
        <w:rPr>
          <w:b/>
          <w:bCs/>
          <w:lang w:eastAsia="zh-CN"/>
        </w:rPr>
        <w:t xml:space="preserve">Proposal </w:t>
      </w:r>
      <w:r w:rsidR="00F077AC" w:rsidRPr="00461EDF">
        <w:rPr>
          <w:b/>
          <w:bCs/>
          <w:lang w:eastAsia="zh-CN"/>
        </w:rPr>
        <w:t>4</w:t>
      </w:r>
      <w:r w:rsidRPr="00461EDF">
        <w:rPr>
          <w:lang w:eastAsia="zh-CN"/>
        </w:rPr>
        <w:t>:</w:t>
      </w:r>
      <w:r w:rsidR="008F35F3" w:rsidRPr="00461EDF">
        <w:t xml:space="preserve"> </w:t>
      </w:r>
      <w:r w:rsidR="00A57250" w:rsidRPr="00461EDF">
        <w:t xml:space="preserve">Clarify in the LS to RAN and to CEPT ECC PT1, that AAS BS </w:t>
      </w:r>
      <w:r w:rsidR="00B56074" w:rsidRPr="00461EDF">
        <w:t xml:space="preserve">model and associated parameters for out-of-band region (of </w:t>
      </w:r>
      <w:r w:rsidR="00A57250" w:rsidRPr="00461EDF">
        <w:t>sub-1GHz operation and others</w:t>
      </w:r>
      <w:r w:rsidR="00B56074" w:rsidRPr="00461EDF">
        <w:t>)</w:t>
      </w:r>
      <w:r w:rsidR="00A57250" w:rsidRPr="00461EDF">
        <w:t xml:space="preserve"> requires more technical work in RAN4, including but not limited to the following aspects:</w:t>
      </w:r>
    </w:p>
    <w:p w14:paraId="23887D6D" w14:textId="72DF1D61" w:rsidR="0060052E" w:rsidRPr="00461EDF" w:rsidRDefault="0060052E" w:rsidP="0060052E">
      <w:pPr>
        <w:pStyle w:val="ListParagraph"/>
        <w:numPr>
          <w:ilvl w:val="0"/>
          <w:numId w:val="41"/>
        </w:numPr>
        <w:ind w:firstLineChars="0"/>
        <w:rPr>
          <w:lang w:eastAsia="zh-CN"/>
        </w:rPr>
      </w:pPr>
      <w:r w:rsidRPr="00461EDF">
        <w:rPr>
          <w:lang w:eastAsia="zh-CN"/>
        </w:rPr>
        <w:t xml:space="preserve">Out of band array response for operation in the </w:t>
      </w:r>
      <w:r w:rsidRPr="00461EDF">
        <w:rPr>
          <w:rFonts w:eastAsia="Arial" w:cs="Arial"/>
        </w:rPr>
        <w:t>700 MHz, 800 MHz and 900 MHz bands,</w:t>
      </w:r>
    </w:p>
    <w:p w14:paraId="25E272B7" w14:textId="2A5CB102" w:rsidR="008F35F3" w:rsidRPr="00461EDF" w:rsidRDefault="0060052E" w:rsidP="001D65A0">
      <w:pPr>
        <w:pStyle w:val="ListParagraph"/>
        <w:numPr>
          <w:ilvl w:val="0"/>
          <w:numId w:val="41"/>
        </w:numPr>
        <w:ind w:firstLineChars="0"/>
        <w:rPr>
          <w:lang w:eastAsia="zh-CN"/>
        </w:rPr>
      </w:pPr>
      <w:r w:rsidRPr="00461EDF">
        <w:t>Potential technical solution(s) to address the out of band antenna gain modelling</w:t>
      </w:r>
      <w:r w:rsidRPr="00461EDF">
        <w:rPr>
          <w:lang w:eastAsia="zh-CN"/>
        </w:rPr>
        <w:t xml:space="preserve"> for </w:t>
      </w:r>
      <w:r w:rsidRPr="00461EDF">
        <w:rPr>
          <w:lang w:val="en-US" w:eastAsia="zh-CN"/>
        </w:rPr>
        <w:t>700/800/900 MHz operating bands</w:t>
      </w:r>
      <w:r w:rsidR="00461EDF" w:rsidRPr="00461EDF">
        <w:rPr>
          <w:lang w:val="en-US" w:eastAsia="zh-CN"/>
        </w:rPr>
        <w:t xml:space="preserve">, including </w:t>
      </w:r>
      <w:r w:rsidR="000141FB">
        <w:rPr>
          <w:lang w:val="en-US" w:eastAsia="zh-CN"/>
        </w:rPr>
        <w:t xml:space="preserve">at least </w:t>
      </w:r>
      <w:r w:rsidR="00461EDF" w:rsidRPr="00461EDF">
        <w:rPr>
          <w:lang w:val="en-US" w:eastAsia="zh-CN"/>
        </w:rPr>
        <w:t xml:space="preserve">consideration of </w:t>
      </w:r>
      <w:r w:rsidR="00461EDF" w:rsidRPr="00461EDF">
        <w:t>parameterized linear roll-off model as in TR 38.922</w:t>
      </w:r>
      <w:r w:rsidRPr="00461EDF">
        <w:rPr>
          <w:lang w:eastAsia="zh-CN"/>
        </w:rPr>
        <w:t>.</w:t>
      </w:r>
    </w:p>
    <w:p w14:paraId="2833E637" w14:textId="56C46C2B" w:rsidR="00C20638" w:rsidRDefault="0060052E" w:rsidP="00C20638">
      <w:pPr>
        <w:pStyle w:val="ListParagraph"/>
        <w:numPr>
          <w:ilvl w:val="0"/>
          <w:numId w:val="41"/>
        </w:numPr>
        <w:ind w:firstLineChars="0"/>
        <w:rPr>
          <w:lang w:eastAsia="zh-CN"/>
        </w:rPr>
      </w:pPr>
      <w:r w:rsidRPr="00461EDF">
        <w:rPr>
          <w:lang w:eastAsia="zh-CN"/>
        </w:rPr>
        <w:t>Band agnostic solution are not precluded.</w:t>
      </w:r>
    </w:p>
    <w:p w14:paraId="487698FE" w14:textId="4937D67C" w:rsidR="00C20638" w:rsidRPr="00C20638" w:rsidRDefault="00C20638" w:rsidP="00C20638">
      <w:pPr>
        <w:ind w:left="360"/>
        <w:rPr>
          <w:highlight w:val="yellow"/>
          <w:lang w:eastAsia="zh-CN"/>
        </w:rPr>
      </w:pPr>
    </w:p>
    <w:p w14:paraId="41140A3C" w14:textId="77777777" w:rsidR="0041532F" w:rsidRPr="00681EA6" w:rsidRDefault="0041532F" w:rsidP="006A0DAF">
      <w:pPr>
        <w:rPr>
          <w:highlight w:val="yellow"/>
          <w:lang w:eastAsia="zh-CN"/>
        </w:rPr>
      </w:pPr>
    </w:p>
    <w:p w14:paraId="66EF8505" w14:textId="48974AED" w:rsidR="00652538" w:rsidRPr="00144848" w:rsidRDefault="00652538" w:rsidP="00652538">
      <w:pPr>
        <w:pStyle w:val="Heading1"/>
      </w:pPr>
      <w:r w:rsidRPr="00144848">
        <w:t>3</w:t>
      </w:r>
      <w:r w:rsidRPr="00144848">
        <w:tab/>
        <w:t>Conclusion</w:t>
      </w:r>
      <w:r w:rsidR="00885431" w:rsidRPr="00144848">
        <w:t>s</w:t>
      </w:r>
    </w:p>
    <w:p w14:paraId="559F98B7" w14:textId="13D84B68" w:rsidR="00290BE9" w:rsidRPr="00144848" w:rsidRDefault="00290BE9" w:rsidP="00652538">
      <w:r w:rsidRPr="00144848">
        <w:t>Based on the above discussion, the following proposals were formulated:</w:t>
      </w:r>
    </w:p>
    <w:p w14:paraId="66D00296" w14:textId="51A49EBB" w:rsidR="00BA72FA" w:rsidRDefault="00BA72FA" w:rsidP="00BA72FA">
      <w:pPr>
        <w:pStyle w:val="B1"/>
        <w:ind w:left="0" w:firstLine="0"/>
      </w:pPr>
      <w:r w:rsidRPr="00B82192">
        <w:rPr>
          <w:b/>
          <w:bCs/>
          <w:lang w:eastAsia="zh-CN"/>
        </w:rPr>
        <w:t>Proposal 1</w:t>
      </w:r>
      <w:r w:rsidRPr="00B82192">
        <w:rPr>
          <w:lang w:eastAsia="zh-CN"/>
        </w:rPr>
        <w:t xml:space="preserve">: </w:t>
      </w:r>
      <w:r w:rsidRPr="00B82192">
        <w:t xml:space="preserve">Clarify in the LS to RAN and to CEPT ECC PT1, that the </w:t>
      </w:r>
      <w:r w:rsidRPr="00B82192">
        <w:rPr>
          <w:rFonts w:eastAsia="Arial" w:cs="Arial"/>
        </w:rPr>
        <w:t>unwanted emissions characteristics</w:t>
      </w:r>
      <w:r w:rsidRPr="00B82192">
        <w:t xml:space="preserve"> of AAS BS and NR BS operating in bands below 1 GHz (including </w:t>
      </w:r>
      <w:r w:rsidRPr="00B82192">
        <w:rPr>
          <w:rFonts w:eastAsia="Arial" w:cs="Arial"/>
        </w:rPr>
        <w:t>700 MHz, 800 MHz and 900 MHz ban</w:t>
      </w:r>
      <w:r w:rsidRPr="00612B44">
        <w:rPr>
          <w:rFonts w:eastAsia="Arial" w:cs="Arial"/>
        </w:rPr>
        <w:t>ds</w:t>
      </w:r>
      <w:r>
        <w:t>)</w:t>
      </w:r>
      <w:r w:rsidRPr="00612B44">
        <w:t xml:space="preserve"> are captured since Rel</w:t>
      </w:r>
      <w:r w:rsidRPr="00612B44">
        <w:noBreakHyphen/>
        <w:t>15 in AAS BS specifications (TS 37.105, TS 37.145-1, TS 37.145-2), and NR BS specifications (TS 38.104, TS 38.141-1, TS 38.141-2).</w:t>
      </w:r>
    </w:p>
    <w:p w14:paraId="22CE767F" w14:textId="77777777" w:rsidR="002D0E07" w:rsidRDefault="002D0E07" w:rsidP="002D0E07">
      <w:pPr>
        <w:pStyle w:val="B1"/>
        <w:ind w:left="0" w:firstLine="0"/>
        <w:rPr>
          <w:highlight w:val="yellow"/>
        </w:rPr>
      </w:pPr>
      <w:r w:rsidRPr="00B82192">
        <w:rPr>
          <w:b/>
          <w:bCs/>
          <w:lang w:eastAsia="zh-CN"/>
        </w:rPr>
        <w:t xml:space="preserve">Proposal </w:t>
      </w:r>
      <w:r>
        <w:rPr>
          <w:b/>
          <w:bCs/>
          <w:lang w:eastAsia="zh-CN"/>
        </w:rPr>
        <w:t>2</w:t>
      </w:r>
      <w:r w:rsidRPr="00B82192">
        <w:rPr>
          <w:lang w:eastAsia="zh-CN"/>
        </w:rPr>
        <w:t xml:space="preserve">: </w:t>
      </w:r>
      <w:r w:rsidRPr="00B82192">
        <w:t xml:space="preserve">Clarify in the LS to RAN and to CEPT ECC PT1, that </w:t>
      </w:r>
      <w:r w:rsidRPr="00F077AC">
        <w:rPr>
          <w:rFonts w:eastAsia="Arial" w:cs="Arial"/>
        </w:rPr>
        <w:t>3GPP TS 37.105 and TS 38.104 BS RF requirements are also applicable for AAS BS operation in bands below 1 GHz</w:t>
      </w:r>
      <w:r>
        <w:rPr>
          <w:rFonts w:eastAsia="Arial" w:cs="Arial"/>
        </w:rPr>
        <w:t xml:space="preserve">, including </w:t>
      </w:r>
      <w:r w:rsidRPr="0016391D">
        <w:rPr>
          <w:rFonts w:eastAsia="Arial" w:cs="Arial"/>
        </w:rPr>
        <w:t xml:space="preserve">operating </w:t>
      </w:r>
      <w:r>
        <w:rPr>
          <w:rFonts w:eastAsia="Arial" w:cs="Arial"/>
        </w:rPr>
        <w:t xml:space="preserve">bands </w:t>
      </w:r>
      <w:r w:rsidRPr="0016391D">
        <w:rPr>
          <w:rFonts w:eastAsia="Arial" w:cs="Arial"/>
        </w:rPr>
        <w:t xml:space="preserve">in the 700 MHz, 800 MHz and 900 </w:t>
      </w:r>
      <w:proofErr w:type="spellStart"/>
      <w:r w:rsidRPr="0016391D">
        <w:rPr>
          <w:rFonts w:eastAsia="Arial" w:cs="Arial"/>
        </w:rPr>
        <w:t>MHz</w:t>
      </w:r>
      <w:r>
        <w:rPr>
          <w:rFonts w:eastAsia="Arial" w:cs="Arial"/>
        </w:rPr>
        <w:t>.</w:t>
      </w:r>
      <w:proofErr w:type="spellEnd"/>
    </w:p>
    <w:p w14:paraId="71616A30" w14:textId="77777777" w:rsidR="00DF2A99" w:rsidRPr="009A0C57" w:rsidRDefault="00DF2A99" w:rsidP="00DF2A99">
      <w:pPr>
        <w:pStyle w:val="B1"/>
        <w:ind w:left="0" w:firstLine="0"/>
        <w:rPr>
          <w:lang w:val="en-US"/>
        </w:rPr>
      </w:pPr>
      <w:r w:rsidRPr="009A0C57">
        <w:rPr>
          <w:b/>
          <w:bCs/>
          <w:lang w:eastAsia="zh-CN"/>
        </w:rPr>
        <w:t>Proposal 3</w:t>
      </w:r>
      <w:r w:rsidRPr="009A0C57">
        <w:rPr>
          <w:lang w:eastAsia="zh-CN"/>
        </w:rPr>
        <w:t xml:space="preserve">: </w:t>
      </w:r>
      <w:r w:rsidRPr="009A0C57">
        <w:t xml:space="preserve">Clarify in the LS to RAN and to CEPT ECC PT1, that the antenna model in </w:t>
      </w:r>
      <w:r w:rsidRPr="009A0C57">
        <w:rPr>
          <w:lang w:val="en-US" w:eastAsia="zh-CN"/>
        </w:rPr>
        <w:t>section 7.1 of TR 38.922 can be used in 700 MHz, 800 MHz and 900 MHz operating bands as baseline for further discussion in RAN4, with the following set of parameters proposed to be used in the model:</w:t>
      </w:r>
    </w:p>
    <w:tbl>
      <w:tblPr>
        <w:tblStyle w:val="TableGrid"/>
        <w:tblW w:w="0" w:type="auto"/>
        <w:jc w:val="center"/>
        <w:tblLook w:val="0620" w:firstRow="1" w:lastRow="0" w:firstColumn="0" w:lastColumn="0" w:noHBand="1" w:noVBand="1"/>
      </w:tblPr>
      <w:tblGrid>
        <w:gridCol w:w="5179"/>
        <w:gridCol w:w="2758"/>
      </w:tblGrid>
      <w:tr w:rsidR="00DF2A99" w:rsidRPr="009A0C57" w14:paraId="7E411E6C" w14:textId="77777777" w:rsidTr="00362956">
        <w:trPr>
          <w:trHeight w:val="20"/>
          <w:jc w:val="center"/>
        </w:trPr>
        <w:tc>
          <w:tcPr>
            <w:tcW w:w="0" w:type="auto"/>
          </w:tcPr>
          <w:p w14:paraId="4133B0DE" w14:textId="77777777" w:rsidR="00DF2A99" w:rsidRPr="009A0C57" w:rsidRDefault="00DF2A99" w:rsidP="00362956">
            <w:pPr>
              <w:spacing w:after="0"/>
              <w:jc w:val="center"/>
              <w:rPr>
                <w:rFonts w:ascii="Arial" w:hAnsi="Arial" w:cs="Arial"/>
                <w:b/>
                <w:sz w:val="18"/>
                <w:szCs w:val="18"/>
              </w:rPr>
            </w:pPr>
            <w:r w:rsidRPr="009A0C57">
              <w:rPr>
                <w:rFonts w:ascii="Arial" w:hAnsi="Arial" w:cs="Arial"/>
                <w:b/>
                <w:sz w:val="18"/>
                <w:szCs w:val="18"/>
              </w:rPr>
              <w:t>Parameter</w:t>
            </w:r>
          </w:p>
        </w:tc>
        <w:tc>
          <w:tcPr>
            <w:tcW w:w="0" w:type="auto"/>
          </w:tcPr>
          <w:p w14:paraId="7715112F" w14:textId="77777777" w:rsidR="00DF2A99" w:rsidRPr="009A0C57" w:rsidRDefault="00DF2A99" w:rsidP="00362956">
            <w:pPr>
              <w:spacing w:after="0"/>
              <w:jc w:val="center"/>
              <w:rPr>
                <w:rFonts w:ascii="Arial" w:hAnsi="Arial" w:cs="Arial"/>
                <w:b/>
                <w:sz w:val="18"/>
                <w:szCs w:val="18"/>
              </w:rPr>
            </w:pPr>
            <w:r w:rsidRPr="009A0C57">
              <w:rPr>
                <w:rFonts w:ascii="Arial" w:hAnsi="Arial" w:cs="Arial"/>
                <w:b/>
                <w:sz w:val="18"/>
                <w:szCs w:val="18"/>
              </w:rPr>
              <w:t>Value</w:t>
            </w:r>
          </w:p>
        </w:tc>
      </w:tr>
      <w:tr w:rsidR="00DF2A99" w:rsidRPr="009A0C57" w14:paraId="62A76AAF" w14:textId="77777777" w:rsidTr="00362956">
        <w:trPr>
          <w:trHeight w:val="20"/>
          <w:jc w:val="center"/>
        </w:trPr>
        <w:tc>
          <w:tcPr>
            <w:tcW w:w="0" w:type="auto"/>
          </w:tcPr>
          <w:p w14:paraId="23391A3C" w14:textId="77777777" w:rsidR="00DF2A99" w:rsidRPr="009A0C57" w:rsidRDefault="00DF2A99" w:rsidP="00362956">
            <w:pPr>
              <w:spacing w:after="0"/>
              <w:rPr>
                <w:rFonts w:ascii="Arial" w:hAnsi="Arial" w:cs="Arial"/>
                <w:sz w:val="18"/>
                <w:szCs w:val="18"/>
                <w:lang w:val="en-US" w:eastAsia="zh-CN"/>
              </w:rPr>
            </w:pPr>
            <w:r w:rsidRPr="009A0C57">
              <w:rPr>
                <w:rFonts w:ascii="Arial" w:hAnsi="Arial" w:cs="Arial"/>
                <w:sz w:val="18"/>
                <w:szCs w:val="18"/>
                <w:lang w:eastAsia="zh-CN"/>
              </w:rPr>
              <w:t>Antenna pattern model</w:t>
            </w:r>
          </w:p>
        </w:tc>
        <w:tc>
          <w:tcPr>
            <w:tcW w:w="0" w:type="auto"/>
          </w:tcPr>
          <w:p w14:paraId="60B03328" w14:textId="77777777" w:rsidR="00DF2A99" w:rsidRPr="009A0C57" w:rsidRDefault="00DF2A99" w:rsidP="00362956">
            <w:pPr>
              <w:spacing w:after="0"/>
              <w:rPr>
                <w:rFonts w:ascii="Arial" w:hAnsi="Arial" w:cs="Arial"/>
                <w:sz w:val="18"/>
                <w:szCs w:val="18"/>
                <w:lang w:val="en-US"/>
              </w:rPr>
            </w:pPr>
            <w:r w:rsidRPr="009A0C57">
              <w:rPr>
                <w:rFonts w:ascii="Arial" w:hAnsi="Arial" w:cs="Arial"/>
                <w:sz w:val="18"/>
                <w:szCs w:val="18"/>
              </w:rPr>
              <w:t>Extended AAS subarray model</w:t>
            </w:r>
          </w:p>
        </w:tc>
      </w:tr>
      <w:tr w:rsidR="00DF2A99" w:rsidRPr="009A0C57" w14:paraId="07449F14" w14:textId="77777777" w:rsidTr="00362956">
        <w:trPr>
          <w:trHeight w:val="20"/>
          <w:jc w:val="center"/>
        </w:trPr>
        <w:tc>
          <w:tcPr>
            <w:tcW w:w="0" w:type="auto"/>
            <w:hideMark/>
          </w:tcPr>
          <w:p w14:paraId="4BB49DA8"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lang w:val="en-US"/>
              </w:rPr>
              <w:t>Element gain (</w:t>
            </w:r>
            <w:proofErr w:type="spellStart"/>
            <w:r w:rsidRPr="009A0C57">
              <w:rPr>
                <w:rFonts w:ascii="Arial" w:hAnsi="Arial" w:cs="Arial"/>
                <w:sz w:val="18"/>
                <w:szCs w:val="18"/>
                <w:lang w:val="en-US"/>
              </w:rPr>
              <w:t>dBi</w:t>
            </w:r>
            <w:proofErr w:type="spellEnd"/>
            <w:r w:rsidRPr="009A0C57">
              <w:rPr>
                <w:rFonts w:ascii="Arial" w:hAnsi="Arial" w:cs="Arial"/>
                <w:sz w:val="18"/>
                <w:szCs w:val="18"/>
                <w:lang w:val="en-US"/>
              </w:rPr>
              <w:t>)</w:t>
            </w:r>
          </w:p>
        </w:tc>
        <w:tc>
          <w:tcPr>
            <w:tcW w:w="0" w:type="auto"/>
            <w:hideMark/>
          </w:tcPr>
          <w:p w14:paraId="6B1106F4" w14:textId="1C52C2EA" w:rsidR="00DF2A99" w:rsidRPr="009A0C57" w:rsidRDefault="00DF2A99" w:rsidP="00362956">
            <w:pPr>
              <w:spacing w:after="0"/>
              <w:rPr>
                <w:rFonts w:ascii="Arial" w:hAnsi="Arial" w:cs="Arial"/>
                <w:sz w:val="18"/>
                <w:szCs w:val="18"/>
              </w:rPr>
            </w:pPr>
            <w:r w:rsidRPr="009A0C57">
              <w:rPr>
                <w:rFonts w:ascii="Arial" w:hAnsi="Arial" w:cs="Arial"/>
                <w:sz w:val="18"/>
                <w:szCs w:val="18"/>
                <w:lang w:val="en-US"/>
              </w:rPr>
              <w:t>5 (with 2dB Ohmic loss)</w:t>
            </w:r>
          </w:p>
        </w:tc>
      </w:tr>
      <w:tr w:rsidR="00DF2A99" w:rsidRPr="009A0C57" w14:paraId="138749E4" w14:textId="77777777" w:rsidTr="00362956">
        <w:trPr>
          <w:trHeight w:val="20"/>
          <w:jc w:val="center"/>
        </w:trPr>
        <w:tc>
          <w:tcPr>
            <w:tcW w:w="0" w:type="auto"/>
            <w:hideMark/>
          </w:tcPr>
          <w:p w14:paraId="6E976D0C"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rPr>
              <w:t xml:space="preserve">Horizontal/vertical 3 dB beam width of single element (degree) </w:t>
            </w:r>
          </w:p>
        </w:tc>
        <w:tc>
          <w:tcPr>
            <w:tcW w:w="0" w:type="auto"/>
            <w:hideMark/>
          </w:tcPr>
          <w:p w14:paraId="423F5AB3"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rPr>
              <w:t>90º for H</w:t>
            </w:r>
            <w:r w:rsidRPr="009A0C57">
              <w:rPr>
                <w:rFonts w:ascii="Arial" w:hAnsi="Arial" w:cs="Arial"/>
                <w:sz w:val="18"/>
                <w:szCs w:val="18"/>
              </w:rPr>
              <w:br/>
              <w:t>90º for V</w:t>
            </w:r>
          </w:p>
        </w:tc>
      </w:tr>
      <w:tr w:rsidR="00DF2A99" w:rsidRPr="009A0C57" w14:paraId="7771CD29" w14:textId="77777777" w:rsidTr="00362956">
        <w:trPr>
          <w:trHeight w:val="20"/>
          <w:jc w:val="center"/>
        </w:trPr>
        <w:tc>
          <w:tcPr>
            <w:tcW w:w="0" w:type="auto"/>
            <w:hideMark/>
          </w:tcPr>
          <w:p w14:paraId="482A6088"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rPr>
              <w:t>Horizontal/vertical front</w:t>
            </w:r>
            <w:r w:rsidRPr="009A0C57">
              <w:rPr>
                <w:rFonts w:ascii="Arial" w:hAnsi="Arial" w:cs="Arial"/>
                <w:sz w:val="18"/>
                <w:szCs w:val="18"/>
              </w:rPr>
              <w:noBreakHyphen/>
              <w:t>to</w:t>
            </w:r>
            <w:r w:rsidRPr="009A0C57">
              <w:rPr>
                <w:rFonts w:ascii="Arial" w:hAnsi="Arial" w:cs="Arial"/>
                <w:sz w:val="18"/>
                <w:szCs w:val="18"/>
              </w:rPr>
              <w:noBreakHyphen/>
              <w:t>back ratio (dB)</w:t>
            </w:r>
          </w:p>
        </w:tc>
        <w:tc>
          <w:tcPr>
            <w:tcW w:w="0" w:type="auto"/>
            <w:hideMark/>
          </w:tcPr>
          <w:p w14:paraId="1CC61DCC"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rPr>
              <w:t>30 for both H/V</w:t>
            </w:r>
          </w:p>
        </w:tc>
      </w:tr>
      <w:tr w:rsidR="00DF2A99" w:rsidRPr="009A0C57" w14:paraId="23C6608D" w14:textId="77777777" w:rsidTr="00362956">
        <w:trPr>
          <w:trHeight w:val="20"/>
          <w:jc w:val="center"/>
        </w:trPr>
        <w:tc>
          <w:tcPr>
            <w:tcW w:w="0" w:type="auto"/>
            <w:hideMark/>
          </w:tcPr>
          <w:p w14:paraId="63D8849F"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rPr>
              <w:t xml:space="preserve">Antenna polarization </w:t>
            </w:r>
          </w:p>
        </w:tc>
        <w:tc>
          <w:tcPr>
            <w:tcW w:w="0" w:type="auto"/>
            <w:hideMark/>
          </w:tcPr>
          <w:p w14:paraId="0464A2CE"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rPr>
              <w:t>Linear ±45º polarized sub-array</w:t>
            </w:r>
          </w:p>
        </w:tc>
      </w:tr>
      <w:tr w:rsidR="00DF2A99" w:rsidRPr="009A0C57" w14:paraId="0DCEA955" w14:textId="77777777" w:rsidTr="00362956">
        <w:trPr>
          <w:trHeight w:val="20"/>
          <w:jc w:val="center"/>
        </w:trPr>
        <w:tc>
          <w:tcPr>
            <w:tcW w:w="0" w:type="auto"/>
            <w:hideMark/>
          </w:tcPr>
          <w:p w14:paraId="0C72BF0B"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rPr>
              <w:t xml:space="preserve">Antenna array configuration (Row × Column) </w:t>
            </w:r>
          </w:p>
        </w:tc>
        <w:tc>
          <w:tcPr>
            <w:tcW w:w="0" w:type="auto"/>
            <w:hideMark/>
          </w:tcPr>
          <w:p w14:paraId="2917B6DB"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lang w:val="en-US"/>
              </w:rPr>
              <w:t>2</w:t>
            </w:r>
            <w:r w:rsidRPr="009A0C57">
              <w:rPr>
                <w:rFonts w:ascii="Arial" w:hAnsi="Arial" w:cs="Arial"/>
                <w:sz w:val="18"/>
                <w:szCs w:val="18"/>
              </w:rPr>
              <w:t>×4</w:t>
            </w:r>
          </w:p>
        </w:tc>
      </w:tr>
      <w:tr w:rsidR="00DF2A99" w:rsidRPr="009A0C57" w14:paraId="7406B30A" w14:textId="77777777" w:rsidTr="00362956">
        <w:trPr>
          <w:trHeight w:val="20"/>
          <w:jc w:val="center"/>
        </w:trPr>
        <w:tc>
          <w:tcPr>
            <w:tcW w:w="0" w:type="auto"/>
            <w:hideMark/>
          </w:tcPr>
          <w:p w14:paraId="4C42D714"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rPr>
              <w:t>Horizontal/Vertical radiating sub-array or element spacing</w:t>
            </w:r>
          </w:p>
        </w:tc>
        <w:tc>
          <w:tcPr>
            <w:tcW w:w="0" w:type="auto"/>
            <w:hideMark/>
          </w:tcPr>
          <w:p w14:paraId="3B41F2C2"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rPr>
              <w:t xml:space="preserve">0.5 of wavelength for H, </w:t>
            </w:r>
          </w:p>
          <w:p w14:paraId="6C0AC3CE"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rPr>
              <w:t>2.8 of wavelength for V</w:t>
            </w:r>
          </w:p>
        </w:tc>
      </w:tr>
      <w:tr w:rsidR="00DF2A99" w:rsidRPr="009A0C57" w14:paraId="45215B72" w14:textId="77777777" w:rsidTr="00362956">
        <w:trPr>
          <w:trHeight w:val="20"/>
          <w:jc w:val="center"/>
        </w:trPr>
        <w:tc>
          <w:tcPr>
            <w:tcW w:w="0" w:type="auto"/>
            <w:hideMark/>
          </w:tcPr>
          <w:p w14:paraId="400F748E"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rPr>
              <w:t>Number of element rows in sub-array</w:t>
            </w:r>
          </w:p>
        </w:tc>
        <w:tc>
          <w:tcPr>
            <w:tcW w:w="0" w:type="auto"/>
            <w:hideMark/>
          </w:tcPr>
          <w:p w14:paraId="2BF7310C"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lang w:val="en-US"/>
              </w:rPr>
              <w:t>4</w:t>
            </w:r>
          </w:p>
        </w:tc>
      </w:tr>
      <w:tr w:rsidR="00DF2A99" w:rsidRPr="009A0C57" w14:paraId="135E0353" w14:textId="77777777" w:rsidTr="00362956">
        <w:trPr>
          <w:trHeight w:val="20"/>
          <w:jc w:val="center"/>
        </w:trPr>
        <w:tc>
          <w:tcPr>
            <w:tcW w:w="0" w:type="auto"/>
            <w:hideMark/>
          </w:tcPr>
          <w:p w14:paraId="2BBE0632"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rPr>
              <w:t xml:space="preserve">Vertical element separation in sub-array </w:t>
            </w:r>
          </w:p>
        </w:tc>
        <w:tc>
          <w:tcPr>
            <w:tcW w:w="0" w:type="auto"/>
            <w:hideMark/>
          </w:tcPr>
          <w:p w14:paraId="34008794"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rPr>
              <w:t>0.7 of wavelength for V</w:t>
            </w:r>
          </w:p>
        </w:tc>
      </w:tr>
      <w:tr w:rsidR="00DF2A99" w:rsidRPr="009A0C57" w14:paraId="2E7DC744" w14:textId="77777777" w:rsidTr="00362956">
        <w:trPr>
          <w:trHeight w:val="20"/>
          <w:jc w:val="center"/>
        </w:trPr>
        <w:tc>
          <w:tcPr>
            <w:tcW w:w="0" w:type="auto"/>
            <w:hideMark/>
          </w:tcPr>
          <w:p w14:paraId="18B2305E"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rPr>
              <w:t>Pre-set sub-array down-tilt (degrees)</w:t>
            </w:r>
          </w:p>
        </w:tc>
        <w:tc>
          <w:tcPr>
            <w:tcW w:w="0" w:type="auto"/>
            <w:hideMark/>
          </w:tcPr>
          <w:p w14:paraId="06F635E2"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lang w:val="en-US"/>
              </w:rPr>
              <w:t>3</w:t>
            </w:r>
          </w:p>
        </w:tc>
      </w:tr>
      <w:tr w:rsidR="00DF2A99" w:rsidRPr="009A0C57" w14:paraId="191EA9E0" w14:textId="77777777" w:rsidTr="00362956">
        <w:trPr>
          <w:trHeight w:val="20"/>
          <w:jc w:val="center"/>
        </w:trPr>
        <w:tc>
          <w:tcPr>
            <w:tcW w:w="0" w:type="auto"/>
            <w:hideMark/>
          </w:tcPr>
          <w:p w14:paraId="2A523CF8"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rPr>
              <w:t>Mechanical down-tilt (degrees)</w:t>
            </w:r>
          </w:p>
        </w:tc>
        <w:tc>
          <w:tcPr>
            <w:tcW w:w="0" w:type="auto"/>
            <w:hideMark/>
          </w:tcPr>
          <w:p w14:paraId="2FF9B197" w14:textId="77777777" w:rsidR="00DF2A99" w:rsidRPr="009A0C57" w:rsidRDefault="00DF2A99" w:rsidP="00362956">
            <w:pPr>
              <w:spacing w:after="0"/>
              <w:rPr>
                <w:rFonts w:ascii="Arial" w:hAnsi="Arial" w:cs="Arial"/>
                <w:sz w:val="18"/>
                <w:szCs w:val="18"/>
                <w:lang w:val="en-US"/>
              </w:rPr>
            </w:pPr>
            <w:r w:rsidRPr="009A0C57">
              <w:rPr>
                <w:rFonts w:ascii="Arial" w:hAnsi="Arial" w:cs="Arial"/>
                <w:sz w:val="18"/>
                <w:szCs w:val="18"/>
                <w:lang w:val="en-US"/>
              </w:rPr>
              <w:t>6 for urban/suburban, 3 for rural</w:t>
            </w:r>
          </w:p>
        </w:tc>
      </w:tr>
      <w:tr w:rsidR="00DF2A99" w:rsidRPr="009A0C57" w14:paraId="2EDB8161" w14:textId="77777777" w:rsidTr="00362956">
        <w:trPr>
          <w:trHeight w:val="20"/>
          <w:jc w:val="center"/>
        </w:trPr>
        <w:tc>
          <w:tcPr>
            <w:tcW w:w="0" w:type="auto"/>
            <w:hideMark/>
          </w:tcPr>
          <w:p w14:paraId="4867BCCF"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rPr>
              <w:t>Base station horizontal coverage range (degrees)</w:t>
            </w:r>
          </w:p>
        </w:tc>
        <w:tc>
          <w:tcPr>
            <w:tcW w:w="0" w:type="auto"/>
            <w:hideMark/>
          </w:tcPr>
          <w:p w14:paraId="4EC32126"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rPr>
              <w:t>±60</w:t>
            </w:r>
          </w:p>
        </w:tc>
      </w:tr>
      <w:tr w:rsidR="00DF2A99" w:rsidRPr="00681EA6" w14:paraId="5F4C6B27" w14:textId="77777777" w:rsidTr="00362956">
        <w:trPr>
          <w:trHeight w:val="20"/>
          <w:jc w:val="center"/>
        </w:trPr>
        <w:tc>
          <w:tcPr>
            <w:tcW w:w="0" w:type="auto"/>
            <w:hideMark/>
          </w:tcPr>
          <w:p w14:paraId="35FF2029"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lang w:val="en-US"/>
              </w:rPr>
              <w:t xml:space="preserve">Vertical steering range </w:t>
            </w:r>
            <w:r w:rsidRPr="009A0C57">
              <w:rPr>
                <w:rFonts w:ascii="Arial" w:hAnsi="Arial" w:cs="Arial"/>
                <w:sz w:val="18"/>
                <w:szCs w:val="18"/>
              </w:rPr>
              <w:t>(degree)</w:t>
            </w:r>
          </w:p>
        </w:tc>
        <w:tc>
          <w:tcPr>
            <w:tcW w:w="0" w:type="auto"/>
            <w:hideMark/>
          </w:tcPr>
          <w:p w14:paraId="17818808" w14:textId="77777777" w:rsidR="00DF2A99" w:rsidRPr="009A0C57" w:rsidRDefault="00DF2A99" w:rsidP="00362956">
            <w:pPr>
              <w:spacing w:after="0"/>
              <w:rPr>
                <w:rFonts w:ascii="Arial" w:hAnsi="Arial" w:cs="Arial"/>
                <w:sz w:val="18"/>
                <w:szCs w:val="18"/>
              </w:rPr>
            </w:pPr>
            <w:r w:rsidRPr="009A0C57">
              <w:rPr>
                <w:rFonts w:ascii="Arial" w:hAnsi="Arial" w:cs="Arial"/>
                <w:sz w:val="18"/>
                <w:szCs w:val="18"/>
                <w:lang w:val="en-US"/>
              </w:rPr>
              <w:t>90-100</w:t>
            </w:r>
          </w:p>
        </w:tc>
      </w:tr>
    </w:tbl>
    <w:p w14:paraId="2AA77888" w14:textId="77777777" w:rsidR="005305EA" w:rsidRPr="00681EA6" w:rsidRDefault="005305EA" w:rsidP="001439B9">
      <w:pPr>
        <w:rPr>
          <w:b/>
          <w:bCs/>
          <w:highlight w:val="yellow"/>
          <w:lang w:eastAsia="zh-CN"/>
        </w:rPr>
      </w:pPr>
    </w:p>
    <w:p w14:paraId="51E7423E" w14:textId="77777777" w:rsidR="00BA72FA" w:rsidRPr="00461EDF" w:rsidRDefault="00BA72FA" w:rsidP="00BA72FA">
      <w:r w:rsidRPr="00461EDF">
        <w:rPr>
          <w:b/>
          <w:bCs/>
          <w:lang w:eastAsia="zh-CN"/>
        </w:rPr>
        <w:t>Proposal 4</w:t>
      </w:r>
      <w:r w:rsidRPr="00461EDF">
        <w:rPr>
          <w:lang w:eastAsia="zh-CN"/>
        </w:rPr>
        <w:t>:</w:t>
      </w:r>
      <w:r w:rsidRPr="00461EDF">
        <w:t xml:space="preserve"> Clarify in the LS to RAN and to CEPT ECC PT1, that AAS BS model and associated parameters for out-of-band region (of sub-1GHz operation and others) requires more technical work in RAN4, including but not limited to the following aspects:</w:t>
      </w:r>
    </w:p>
    <w:p w14:paraId="2FE533B8" w14:textId="77777777" w:rsidR="00BA72FA" w:rsidRPr="00461EDF" w:rsidRDefault="00BA72FA" w:rsidP="00BA72FA">
      <w:pPr>
        <w:pStyle w:val="ListParagraph"/>
        <w:numPr>
          <w:ilvl w:val="0"/>
          <w:numId w:val="41"/>
        </w:numPr>
        <w:ind w:firstLineChars="0"/>
        <w:rPr>
          <w:lang w:eastAsia="zh-CN"/>
        </w:rPr>
      </w:pPr>
      <w:r w:rsidRPr="00461EDF">
        <w:rPr>
          <w:lang w:eastAsia="zh-CN"/>
        </w:rPr>
        <w:t xml:space="preserve">Out of band array response for operation in the </w:t>
      </w:r>
      <w:r w:rsidRPr="00461EDF">
        <w:rPr>
          <w:rFonts w:eastAsia="Arial" w:cs="Arial"/>
        </w:rPr>
        <w:t>700 MHz, 800 MHz and 900 MHz bands,</w:t>
      </w:r>
    </w:p>
    <w:p w14:paraId="06FDE29A" w14:textId="77777777" w:rsidR="00BA72FA" w:rsidRPr="00461EDF" w:rsidRDefault="00BA72FA" w:rsidP="00BA72FA">
      <w:pPr>
        <w:pStyle w:val="ListParagraph"/>
        <w:numPr>
          <w:ilvl w:val="0"/>
          <w:numId w:val="41"/>
        </w:numPr>
        <w:ind w:firstLineChars="0"/>
        <w:rPr>
          <w:lang w:eastAsia="zh-CN"/>
        </w:rPr>
      </w:pPr>
      <w:r w:rsidRPr="00461EDF">
        <w:t>Potential technical solution(s) to address the out of band antenna gain modelling</w:t>
      </w:r>
      <w:r w:rsidRPr="00461EDF">
        <w:rPr>
          <w:lang w:eastAsia="zh-CN"/>
        </w:rPr>
        <w:t xml:space="preserve"> for </w:t>
      </w:r>
      <w:r w:rsidRPr="00461EDF">
        <w:rPr>
          <w:lang w:val="en-US" w:eastAsia="zh-CN"/>
        </w:rPr>
        <w:t xml:space="preserve">700/800/900 MHz operating bands, including </w:t>
      </w:r>
      <w:r>
        <w:rPr>
          <w:lang w:val="en-US" w:eastAsia="zh-CN"/>
        </w:rPr>
        <w:t xml:space="preserve">at least </w:t>
      </w:r>
      <w:r w:rsidRPr="00461EDF">
        <w:rPr>
          <w:lang w:val="en-US" w:eastAsia="zh-CN"/>
        </w:rPr>
        <w:t xml:space="preserve">consideration of </w:t>
      </w:r>
      <w:r w:rsidRPr="00461EDF">
        <w:t>parameterized linear roll-off model as in TR 38.922</w:t>
      </w:r>
      <w:r w:rsidRPr="00461EDF">
        <w:rPr>
          <w:lang w:eastAsia="zh-CN"/>
        </w:rPr>
        <w:t>.</w:t>
      </w:r>
    </w:p>
    <w:p w14:paraId="54EAEFBB" w14:textId="77777777" w:rsidR="00BA72FA" w:rsidRDefault="00BA72FA" w:rsidP="00BA72FA">
      <w:pPr>
        <w:pStyle w:val="ListParagraph"/>
        <w:numPr>
          <w:ilvl w:val="0"/>
          <w:numId w:val="41"/>
        </w:numPr>
        <w:ind w:firstLineChars="0"/>
        <w:rPr>
          <w:lang w:eastAsia="zh-CN"/>
        </w:rPr>
      </w:pPr>
      <w:r w:rsidRPr="00461EDF">
        <w:rPr>
          <w:lang w:eastAsia="zh-CN"/>
        </w:rPr>
        <w:t>Band agnostic solution are not precluded.</w:t>
      </w:r>
    </w:p>
    <w:p w14:paraId="49CCDC72" w14:textId="77777777" w:rsidR="001E2419" w:rsidRDefault="001E2419" w:rsidP="00C8344D"/>
    <w:p w14:paraId="56316D73" w14:textId="3A9CB41C" w:rsidR="00885431" w:rsidRPr="00961811" w:rsidRDefault="001E2419" w:rsidP="00C8344D">
      <w:r>
        <w:t>According to the WF in [6], it was agreed to s</w:t>
      </w:r>
      <w:r w:rsidRPr="001E2419">
        <w:t xml:space="preserve">end reply LS from RAN#110 to ECC PT1 with </w:t>
      </w:r>
      <w:r w:rsidR="00992702">
        <w:t xml:space="preserve">first set of replies </w:t>
      </w:r>
      <w:r w:rsidRPr="001E2419">
        <w:t>to questions as agreed in RAN4.</w:t>
      </w:r>
      <w:r>
        <w:t xml:space="preserve"> </w:t>
      </w:r>
      <w:r w:rsidR="00992702">
        <w:t xml:space="preserve">It shall be noted, that the LS [1] was also send from PT1 to RAN. </w:t>
      </w:r>
      <w:r>
        <w:t xml:space="preserve">In order to proceed </w:t>
      </w:r>
      <w:r w:rsidR="00992702">
        <w:t>efficiently</w:t>
      </w:r>
      <w:r>
        <w:t>, RAN4 shall provide related technical background and recommended handling</w:t>
      </w:r>
      <w:r w:rsidR="00992702">
        <w:t xml:space="preserve"> to RAN beforehand</w:t>
      </w:r>
      <w:r>
        <w:t xml:space="preserve">. </w:t>
      </w:r>
      <w:r w:rsidR="007D41E4">
        <w:t>Therefore, r</w:t>
      </w:r>
      <w:r w:rsidR="00885431" w:rsidRPr="00961811">
        <w:t xml:space="preserve">elated Draft </w:t>
      </w:r>
      <w:r w:rsidR="00961811" w:rsidRPr="00961811">
        <w:t>LS</w:t>
      </w:r>
      <w:r w:rsidR="00885431" w:rsidRPr="00961811">
        <w:t xml:space="preserve"> </w:t>
      </w:r>
      <w:r w:rsidR="00961811" w:rsidRPr="00961811">
        <w:t xml:space="preserve">to RAN </w:t>
      </w:r>
      <w:r w:rsidR="00885431" w:rsidRPr="00961811">
        <w:t>was provided in</w:t>
      </w:r>
      <w:r w:rsidR="00992702">
        <w:t> </w:t>
      </w:r>
      <w:r w:rsidR="00885431" w:rsidRPr="00961811">
        <w:t>[</w:t>
      </w:r>
      <w:r w:rsidR="00961811" w:rsidRPr="00961811">
        <w:t>7</w:t>
      </w:r>
      <w:r w:rsidR="00885431" w:rsidRPr="00961811">
        <w:t>].</w:t>
      </w:r>
    </w:p>
    <w:p w14:paraId="6E0BEA12" w14:textId="021B74E9" w:rsidR="001E2419" w:rsidRPr="002A279A" w:rsidRDefault="001E2419" w:rsidP="00C8344D">
      <w:r w:rsidRPr="00A333E0">
        <w:rPr>
          <w:b/>
          <w:bCs/>
          <w:lang w:eastAsia="zh-CN"/>
        </w:rPr>
        <w:lastRenderedPageBreak/>
        <w:t xml:space="preserve">Proposal </w:t>
      </w:r>
      <w:r w:rsidR="00DF2A99">
        <w:rPr>
          <w:b/>
          <w:bCs/>
          <w:lang w:eastAsia="zh-CN"/>
        </w:rPr>
        <w:t>5</w:t>
      </w:r>
      <w:r w:rsidRPr="00A333E0">
        <w:rPr>
          <w:lang w:eastAsia="zh-CN"/>
        </w:rPr>
        <w:t xml:space="preserve">: Agree on the draft LS to RAN, </w:t>
      </w:r>
      <w:r w:rsidR="00867709">
        <w:rPr>
          <w:lang w:eastAsia="zh-CN"/>
        </w:rPr>
        <w:t xml:space="preserve">capturing </w:t>
      </w:r>
      <w:r w:rsidR="002A279A">
        <w:t xml:space="preserve">at </w:t>
      </w:r>
      <w:r w:rsidR="002A279A" w:rsidRPr="002A279A">
        <w:t>least the following information:</w:t>
      </w:r>
    </w:p>
    <w:p w14:paraId="0C3721AC" w14:textId="7306614F" w:rsidR="002A279A" w:rsidRDefault="002A279A" w:rsidP="001D65A0">
      <w:pPr>
        <w:pStyle w:val="ListParagraph"/>
        <w:numPr>
          <w:ilvl w:val="0"/>
          <w:numId w:val="41"/>
        </w:numPr>
        <w:ind w:firstLineChars="0"/>
      </w:pPr>
      <w:r w:rsidRPr="002A279A">
        <w:t xml:space="preserve">Technical RAN4 background of the ECC PT1 LS, </w:t>
      </w:r>
    </w:p>
    <w:p w14:paraId="56D016BF" w14:textId="2DDEA1B7" w:rsidR="00867709" w:rsidRPr="002A279A" w:rsidRDefault="00867709" w:rsidP="001D65A0">
      <w:pPr>
        <w:pStyle w:val="ListParagraph"/>
        <w:numPr>
          <w:ilvl w:val="0"/>
          <w:numId w:val="41"/>
        </w:numPr>
        <w:ind w:firstLineChars="0"/>
      </w:pPr>
      <w:r>
        <w:t>R</w:t>
      </w:r>
      <w:r w:rsidRPr="00A333E0">
        <w:t>ecommended handling of ECC PT1 questions on parameters for AAS BS operating in bands below 1 GHz</w:t>
      </w:r>
      <w:r>
        <w:t>,</w:t>
      </w:r>
    </w:p>
    <w:p w14:paraId="678F5A58" w14:textId="130C85BB" w:rsidR="002A279A" w:rsidRPr="002A279A" w:rsidRDefault="001D65A0" w:rsidP="002A279A">
      <w:pPr>
        <w:pStyle w:val="ListParagraph"/>
        <w:numPr>
          <w:ilvl w:val="0"/>
          <w:numId w:val="41"/>
        </w:numPr>
        <w:ind w:firstLineChars="0"/>
      </w:pPr>
      <w:r w:rsidRPr="002A279A">
        <w:rPr>
          <w:lang w:eastAsia="zh-CN"/>
        </w:rPr>
        <w:t xml:space="preserve">Possible handling </w:t>
      </w:r>
      <w:r w:rsidR="00867709">
        <w:t xml:space="preserve">of </w:t>
      </w:r>
      <w:r w:rsidRPr="002A279A">
        <w:t>technical work in RAN4</w:t>
      </w:r>
      <w:r w:rsidR="002A279A" w:rsidRPr="002A279A">
        <w:t xml:space="preserve">, including recommended </w:t>
      </w:r>
      <w:r w:rsidR="00867709">
        <w:t>approach</w:t>
      </w:r>
      <w:r w:rsidR="002A279A" w:rsidRPr="002A279A">
        <w:t xml:space="preserve">, if any concluded in RAN4, </w:t>
      </w:r>
    </w:p>
    <w:p w14:paraId="5095E022" w14:textId="77777777" w:rsidR="001D65A0" w:rsidRPr="002A279A" w:rsidRDefault="001D65A0" w:rsidP="001D65A0">
      <w:pPr>
        <w:pStyle w:val="ListParagraph"/>
        <w:numPr>
          <w:ilvl w:val="0"/>
          <w:numId w:val="41"/>
        </w:numPr>
        <w:ind w:firstLineChars="0"/>
      </w:pPr>
      <w:r w:rsidRPr="002A279A">
        <w:t>Envisioned timeline required.</w:t>
      </w:r>
    </w:p>
    <w:p w14:paraId="461D32B1" w14:textId="336A5EE0" w:rsidR="004C4505" w:rsidRDefault="0069387B" w:rsidP="0069387B">
      <w:pPr>
        <w:rPr>
          <w:lang w:eastAsia="zh-CN"/>
        </w:rPr>
      </w:pPr>
      <w:r w:rsidRPr="0069387B">
        <w:rPr>
          <w:b/>
          <w:bCs/>
          <w:lang w:eastAsia="zh-CN"/>
        </w:rPr>
        <w:t xml:space="preserve">Proposal </w:t>
      </w:r>
      <w:r>
        <w:rPr>
          <w:b/>
          <w:bCs/>
          <w:lang w:eastAsia="zh-CN"/>
        </w:rPr>
        <w:t>6</w:t>
      </w:r>
      <w:r w:rsidRPr="00A333E0">
        <w:rPr>
          <w:lang w:eastAsia="zh-CN"/>
        </w:rPr>
        <w:t xml:space="preserve">: Agree on the draft LS </w:t>
      </w:r>
      <w:r w:rsidR="00400F2E">
        <w:rPr>
          <w:lang w:eastAsia="zh-CN"/>
        </w:rPr>
        <w:t xml:space="preserve">content </w:t>
      </w:r>
      <w:r w:rsidRPr="00A333E0">
        <w:rPr>
          <w:lang w:eastAsia="zh-CN"/>
        </w:rPr>
        <w:t xml:space="preserve">to </w:t>
      </w:r>
      <w:r w:rsidR="00400F2E">
        <w:rPr>
          <w:lang w:eastAsia="zh-CN"/>
        </w:rPr>
        <w:t xml:space="preserve">be sent from RAN#110 to </w:t>
      </w:r>
      <w:r>
        <w:rPr>
          <w:lang w:eastAsia="zh-CN"/>
        </w:rPr>
        <w:t>ECC PT1</w:t>
      </w:r>
      <w:r w:rsidR="004C4505">
        <w:rPr>
          <w:lang w:eastAsia="zh-CN"/>
        </w:rPr>
        <w:t>,</w:t>
      </w:r>
      <w:r w:rsidRPr="00A333E0">
        <w:rPr>
          <w:lang w:eastAsia="zh-CN"/>
        </w:rPr>
        <w:t xml:space="preserve"> </w:t>
      </w:r>
      <w:r w:rsidR="004C4505">
        <w:rPr>
          <w:lang w:eastAsia="zh-CN"/>
        </w:rPr>
        <w:t>with the elements in proposals 1</w:t>
      </w:r>
      <w:r w:rsidR="004A196E">
        <w:rPr>
          <w:lang w:eastAsia="zh-CN"/>
        </w:rPr>
        <w:t xml:space="preserve"> to 5</w:t>
      </w:r>
      <w:r w:rsidR="004C4505">
        <w:rPr>
          <w:lang w:eastAsia="zh-CN"/>
        </w:rPr>
        <w:t>.</w:t>
      </w:r>
    </w:p>
    <w:p w14:paraId="3C413E69" w14:textId="094D873C" w:rsidR="0069387B" w:rsidRDefault="0063054C" w:rsidP="0069387B">
      <w:r>
        <w:t>Related draft LS was submitted in [7].</w:t>
      </w:r>
    </w:p>
    <w:p w14:paraId="1E6426EF" w14:textId="77777777" w:rsidR="004C4505" w:rsidRPr="002A279A" w:rsidRDefault="004C4505" w:rsidP="0069387B"/>
    <w:p w14:paraId="1C0D058B" w14:textId="77777777" w:rsidR="001D65A0" w:rsidRPr="00A333E0" w:rsidRDefault="001D65A0" w:rsidP="00C8344D"/>
    <w:p w14:paraId="75F2FBC0" w14:textId="05B0F448" w:rsidR="00A333E0" w:rsidRPr="00A333E0" w:rsidRDefault="00A333E0">
      <w:pPr>
        <w:overflowPunct/>
        <w:autoSpaceDE/>
        <w:autoSpaceDN/>
        <w:adjustRightInd/>
        <w:spacing w:after="0"/>
        <w:textAlignment w:val="auto"/>
      </w:pPr>
      <w:r w:rsidRPr="00A333E0">
        <w:br w:type="page"/>
      </w:r>
    </w:p>
    <w:p w14:paraId="6B89F5A9" w14:textId="3A68FDD3" w:rsidR="00885431" w:rsidRPr="0036089C" w:rsidRDefault="00885431" w:rsidP="00885431">
      <w:pPr>
        <w:pStyle w:val="Heading1"/>
      </w:pPr>
      <w:r w:rsidRPr="0036089C">
        <w:lastRenderedPageBreak/>
        <w:t>4</w:t>
      </w:r>
      <w:r w:rsidRPr="0036089C">
        <w:tab/>
        <w:t>References</w:t>
      </w:r>
    </w:p>
    <w:p w14:paraId="2C2EDDA8" w14:textId="11AE6FAD" w:rsidR="00C8344D" w:rsidRPr="0036089C" w:rsidRDefault="00885431" w:rsidP="00C8344D">
      <w:r w:rsidRPr="0036089C">
        <w:rPr>
          <w:rFonts w:eastAsia="SimSun"/>
          <w:iCs/>
          <w:lang w:eastAsia="zh-CN"/>
        </w:rPr>
        <w:t>[1]</w:t>
      </w:r>
      <w:r w:rsidRPr="0036089C">
        <w:rPr>
          <w:rFonts w:eastAsia="SimSun"/>
          <w:iCs/>
          <w:lang w:eastAsia="zh-CN"/>
        </w:rPr>
        <w:tab/>
        <w:t>R4-25130</w:t>
      </w:r>
      <w:r w:rsidRPr="0036089C">
        <w:rPr>
          <w:rFonts w:eastAsia="SimSun" w:hint="eastAsia"/>
          <w:iCs/>
          <w:lang w:eastAsia="zh-CN"/>
        </w:rPr>
        <w:t>58</w:t>
      </w:r>
      <w:r w:rsidRPr="0036089C">
        <w:tab/>
      </w:r>
      <w:r w:rsidR="002F3F0D" w:rsidRPr="0036089C">
        <w:tab/>
      </w:r>
      <w:r w:rsidR="009E5BFE" w:rsidRPr="0036089C">
        <w:tab/>
      </w:r>
      <w:r w:rsidRPr="0036089C">
        <w:t>Parameters for AAS BS operating in bands below 1 GHz, CEPT ECC PT1</w:t>
      </w:r>
      <w:r w:rsidR="00E90ED9">
        <w:t>, RAN4#116bis</w:t>
      </w:r>
    </w:p>
    <w:p w14:paraId="1C8CE3C7" w14:textId="495589D7" w:rsidR="00695824" w:rsidRPr="0036089C" w:rsidRDefault="00695824" w:rsidP="00015091">
      <w:pPr>
        <w:ind w:left="420" w:hanging="420"/>
      </w:pPr>
      <w:r w:rsidRPr="0036089C">
        <w:t>[2]</w:t>
      </w:r>
      <w:r w:rsidRPr="0036089C">
        <w:tab/>
        <w:t xml:space="preserve">ECC Decision (15)01 </w:t>
      </w:r>
      <w:r w:rsidR="002F3F0D" w:rsidRPr="0036089C">
        <w:tab/>
      </w:r>
      <w:r w:rsidRPr="0036089C">
        <w:t>Harmonised technical conditions for mobile/fixed</w:t>
      </w:r>
      <w:r w:rsidR="002F3F0D" w:rsidRPr="0036089C">
        <w:t xml:space="preserve"> </w:t>
      </w:r>
      <w:r w:rsidRPr="0036089C">
        <w:t>communications networks (MFCN) in the band</w:t>
      </w:r>
      <w:r w:rsidR="002F3F0D" w:rsidRPr="0036089C">
        <w:t xml:space="preserve"> </w:t>
      </w:r>
      <w:r w:rsidRPr="0036089C">
        <w:t>694-790 MHz including a paired frequency arrangement</w:t>
      </w:r>
      <w:r w:rsidR="002F3F0D" w:rsidRPr="0036089C">
        <w:t xml:space="preserve"> </w:t>
      </w:r>
      <w:r w:rsidRPr="0036089C">
        <w:t>(Frequency Division Duplex 2x30 MHz) and an optional</w:t>
      </w:r>
      <w:r w:rsidR="002F3F0D" w:rsidRPr="0036089C">
        <w:t xml:space="preserve"> </w:t>
      </w:r>
      <w:r w:rsidRPr="0036089C">
        <w:t>unpaired frequency arrangement (Supplemental Downlink)</w:t>
      </w:r>
    </w:p>
    <w:p w14:paraId="61219B17" w14:textId="6A169C5C" w:rsidR="00695824" w:rsidRPr="0036089C" w:rsidRDefault="00695824" w:rsidP="00015091">
      <w:pPr>
        <w:ind w:left="420" w:hanging="420"/>
      </w:pPr>
      <w:r w:rsidRPr="0036089C">
        <w:t>[3]</w:t>
      </w:r>
      <w:r w:rsidRPr="0036089C">
        <w:tab/>
        <w:t xml:space="preserve">ECC Decision (09)03 </w:t>
      </w:r>
      <w:r w:rsidR="002F3F0D" w:rsidRPr="0036089C">
        <w:tab/>
        <w:t>ECC/DEC</w:t>
      </w:r>
      <w:proofErr w:type="gramStart"/>
      <w:r w:rsidR="002F3F0D" w:rsidRPr="0036089C">
        <w:t>/(</w:t>
      </w:r>
      <w:proofErr w:type="gramEnd"/>
      <w:r w:rsidR="002F3F0D" w:rsidRPr="0036089C">
        <w:t>09)03 of 30 October 2009 on harmonised conditions for Mobile/Fixed Communications Networks (MFCN) operating in the band 790-862 MHz</w:t>
      </w:r>
    </w:p>
    <w:p w14:paraId="74140C72" w14:textId="480A515A" w:rsidR="00163132" w:rsidRDefault="00695824" w:rsidP="00015091">
      <w:pPr>
        <w:ind w:left="420" w:hanging="420"/>
      </w:pPr>
      <w:r w:rsidRPr="0036089C">
        <w:t>[4]</w:t>
      </w:r>
      <w:r w:rsidRPr="0036089C">
        <w:tab/>
        <w:t xml:space="preserve">ECC Decision (06)13 </w:t>
      </w:r>
      <w:r w:rsidR="002F3F0D" w:rsidRPr="0036089C">
        <w:tab/>
        <w:t>Harmonised technical conditions for mobile/fixed communications networks (MFCN) including terrestrial IMT systems, other than GSM and EC-GSM IoT, in the bands 880-915/925-960 MHz and 1710-1785/1805-1880 MHz</w:t>
      </w:r>
    </w:p>
    <w:p w14:paraId="4EDFC149" w14:textId="05F43FC0" w:rsidR="001A5EB3" w:rsidRDefault="001A5EB3" w:rsidP="00015091">
      <w:pPr>
        <w:ind w:left="420" w:hanging="420"/>
      </w:pPr>
      <w:r>
        <w:t>[5]</w:t>
      </w:r>
      <w:r>
        <w:tab/>
      </w:r>
      <w:r w:rsidR="00E90ED9" w:rsidRPr="00E90ED9">
        <w:t>R4-2514447</w:t>
      </w:r>
      <w:r w:rsidR="00E90ED9" w:rsidRPr="00E90ED9">
        <w:tab/>
      </w:r>
      <w:r w:rsidR="00E90ED9">
        <w:tab/>
      </w:r>
      <w:r w:rsidR="00E90ED9">
        <w:tab/>
      </w:r>
      <w:r w:rsidR="00E90ED9" w:rsidRPr="00E90ED9">
        <w:t xml:space="preserve">Topic summary for [116bis][324] </w:t>
      </w:r>
      <w:proofErr w:type="spellStart"/>
      <w:r w:rsidR="00E90ED9" w:rsidRPr="00E90ED9">
        <w:t>LS_BDaT</w:t>
      </w:r>
      <w:proofErr w:type="spellEnd"/>
      <w:r w:rsidR="00E90ED9">
        <w:t>, RAN4#116bis</w:t>
      </w:r>
    </w:p>
    <w:p w14:paraId="3B3B7B6B" w14:textId="75BDC383" w:rsidR="00F100EB" w:rsidRDefault="00F100EB" w:rsidP="00F100EB">
      <w:pPr>
        <w:ind w:left="420" w:hanging="420"/>
      </w:pPr>
      <w:r>
        <w:t>[6]</w:t>
      </w:r>
      <w:r>
        <w:tab/>
      </w:r>
      <w:r w:rsidRPr="00F100EB">
        <w:t>R4-2515071</w:t>
      </w:r>
      <w:r w:rsidRPr="00F100EB">
        <w:tab/>
      </w:r>
      <w:r>
        <w:tab/>
      </w:r>
      <w:r>
        <w:tab/>
      </w:r>
      <w:r w:rsidRPr="00F100EB">
        <w:t xml:space="preserve">Way Forward for [116bis][324] </w:t>
      </w:r>
      <w:proofErr w:type="spellStart"/>
      <w:r w:rsidRPr="00F100EB">
        <w:t>LS_BDaT</w:t>
      </w:r>
      <w:proofErr w:type="spellEnd"/>
      <w:r w:rsidRPr="00F100EB">
        <w:t xml:space="preserve"> reply to CEPT</w:t>
      </w:r>
      <w:r>
        <w:t>, RAN4#116bis</w:t>
      </w:r>
    </w:p>
    <w:p w14:paraId="3152D5BF" w14:textId="3E3FFB37" w:rsidR="007534C7" w:rsidRDefault="007534C7" w:rsidP="00015091">
      <w:pPr>
        <w:ind w:left="420" w:hanging="420"/>
      </w:pPr>
      <w:r w:rsidRPr="00961811">
        <w:t>[</w:t>
      </w:r>
      <w:r w:rsidR="00961811" w:rsidRPr="00961811">
        <w:t>7</w:t>
      </w:r>
      <w:r w:rsidRPr="00961811">
        <w:t>]</w:t>
      </w:r>
      <w:r w:rsidRPr="00961811">
        <w:tab/>
      </w:r>
      <w:r w:rsidR="00113181" w:rsidRPr="00113181">
        <w:t>R4-2522174</w:t>
      </w:r>
      <w:r w:rsidR="002E652F" w:rsidRPr="00961811">
        <w:tab/>
      </w:r>
      <w:r w:rsidRPr="00961811">
        <w:tab/>
      </w:r>
      <w:r w:rsidRPr="00961811">
        <w:tab/>
        <w:t>Draft LS reply to CEPT ECC PT1 on AAS BS operation in low frequency bands below 1 GHz</w:t>
      </w:r>
    </w:p>
    <w:sectPr w:rsidR="007534C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B3850" w14:textId="77777777" w:rsidR="00F6536A" w:rsidRPr="00A10429" w:rsidRDefault="00F6536A" w:rsidP="0064547A">
      <w:pPr>
        <w:spacing w:after="0"/>
        <w:rPr>
          <w:kern w:val="2"/>
          <w:lang w:eastAsia="zh-CN"/>
        </w:rPr>
      </w:pPr>
      <w:r>
        <w:separator/>
      </w:r>
    </w:p>
  </w:endnote>
  <w:endnote w:type="continuationSeparator" w:id="0">
    <w:p w14:paraId="1DBB5E9C" w14:textId="77777777" w:rsidR="00F6536A" w:rsidRPr="00A10429" w:rsidRDefault="00F6536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D7073" w14:textId="77777777" w:rsidR="00F6536A" w:rsidRPr="00A10429" w:rsidRDefault="00F6536A" w:rsidP="0064547A">
      <w:pPr>
        <w:spacing w:after="0"/>
        <w:rPr>
          <w:kern w:val="2"/>
          <w:lang w:eastAsia="zh-CN"/>
        </w:rPr>
      </w:pPr>
      <w:r>
        <w:separator/>
      </w:r>
    </w:p>
  </w:footnote>
  <w:footnote w:type="continuationSeparator" w:id="0">
    <w:p w14:paraId="4D88C577" w14:textId="77777777" w:rsidR="00F6536A" w:rsidRPr="00A10429" w:rsidRDefault="00F6536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8C34F3C"/>
    <w:multiLevelType w:val="hybridMultilevel"/>
    <w:tmpl w:val="C9601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9146E7"/>
    <w:multiLevelType w:val="hybridMultilevel"/>
    <w:tmpl w:val="CCB84F7A"/>
    <w:lvl w:ilvl="0" w:tplc="A9C201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6F44384"/>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59272C"/>
    <w:multiLevelType w:val="hybridMultilevel"/>
    <w:tmpl w:val="0292DA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364502"/>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2"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6"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663669B"/>
    <w:multiLevelType w:val="multilevel"/>
    <w:tmpl w:val="1460F7F0"/>
    <w:lvl w:ilvl="0">
      <w:start w:val="2"/>
      <w:numFmt w:val="decimal"/>
      <w:lvlText w:val="%1"/>
      <w:lvlJc w:val="left"/>
      <w:pPr>
        <w:ind w:left="450" w:hanging="450"/>
      </w:pPr>
      <w:rPr>
        <w:rFonts w:eastAsia="SimSun" w:hint="default"/>
      </w:rPr>
    </w:lvl>
    <w:lvl w:ilvl="1">
      <w:start w:val="3"/>
      <w:numFmt w:val="decimal"/>
      <w:lvlText w:val="%1.%2"/>
      <w:lvlJc w:val="left"/>
      <w:pPr>
        <w:ind w:left="1140" w:hanging="720"/>
      </w:pPr>
      <w:rPr>
        <w:rFonts w:eastAsia="SimSun" w:hint="default"/>
      </w:rPr>
    </w:lvl>
    <w:lvl w:ilvl="2">
      <w:start w:val="1"/>
      <w:numFmt w:val="decimal"/>
      <w:lvlText w:val="%1.%2.%3"/>
      <w:lvlJc w:val="left"/>
      <w:pPr>
        <w:ind w:left="1560" w:hanging="720"/>
      </w:pPr>
      <w:rPr>
        <w:rFonts w:eastAsia="SimSun" w:hint="default"/>
      </w:rPr>
    </w:lvl>
    <w:lvl w:ilvl="3">
      <w:start w:val="1"/>
      <w:numFmt w:val="decimal"/>
      <w:lvlText w:val="%1.%2.%3.%4"/>
      <w:lvlJc w:val="left"/>
      <w:pPr>
        <w:ind w:left="2340" w:hanging="1080"/>
      </w:pPr>
      <w:rPr>
        <w:rFonts w:eastAsia="SimSun" w:hint="default"/>
      </w:rPr>
    </w:lvl>
    <w:lvl w:ilvl="4">
      <w:start w:val="1"/>
      <w:numFmt w:val="decimal"/>
      <w:lvlText w:val="%1.%2.%3.%4.%5"/>
      <w:lvlJc w:val="left"/>
      <w:pPr>
        <w:ind w:left="3120" w:hanging="1440"/>
      </w:pPr>
      <w:rPr>
        <w:rFonts w:eastAsia="SimSun" w:hint="default"/>
      </w:rPr>
    </w:lvl>
    <w:lvl w:ilvl="5">
      <w:start w:val="1"/>
      <w:numFmt w:val="decimal"/>
      <w:lvlText w:val="%1.%2.%3.%4.%5.%6"/>
      <w:lvlJc w:val="left"/>
      <w:pPr>
        <w:ind w:left="3900" w:hanging="1800"/>
      </w:pPr>
      <w:rPr>
        <w:rFonts w:eastAsia="SimSun" w:hint="default"/>
      </w:rPr>
    </w:lvl>
    <w:lvl w:ilvl="6">
      <w:start w:val="1"/>
      <w:numFmt w:val="decimal"/>
      <w:lvlText w:val="%1.%2.%3.%4.%5.%6.%7"/>
      <w:lvlJc w:val="left"/>
      <w:pPr>
        <w:ind w:left="4320" w:hanging="1800"/>
      </w:pPr>
      <w:rPr>
        <w:rFonts w:eastAsia="SimSun" w:hint="default"/>
      </w:rPr>
    </w:lvl>
    <w:lvl w:ilvl="7">
      <w:start w:val="1"/>
      <w:numFmt w:val="decimal"/>
      <w:lvlText w:val="%1.%2.%3.%4.%5.%6.%7.%8"/>
      <w:lvlJc w:val="left"/>
      <w:pPr>
        <w:ind w:left="5100" w:hanging="2160"/>
      </w:pPr>
      <w:rPr>
        <w:rFonts w:eastAsia="SimSun" w:hint="default"/>
      </w:rPr>
    </w:lvl>
    <w:lvl w:ilvl="8">
      <w:start w:val="1"/>
      <w:numFmt w:val="decimal"/>
      <w:lvlText w:val="%1.%2.%3.%4.%5.%6.%7.%8.%9"/>
      <w:lvlJc w:val="left"/>
      <w:pPr>
        <w:ind w:left="5880" w:hanging="2520"/>
      </w:pPr>
      <w:rPr>
        <w:rFonts w:eastAsia="SimSun" w:hint="default"/>
      </w:rPr>
    </w:lvl>
  </w:abstractNum>
  <w:abstractNum w:abstractNumId="28" w15:restartNumberingAfterBreak="0">
    <w:nsid w:val="57A0575F"/>
    <w:multiLevelType w:val="hybridMultilevel"/>
    <w:tmpl w:val="1CBEFF88"/>
    <w:lvl w:ilvl="0" w:tplc="A128E8D4">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3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2"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46CDC"/>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417867"/>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48D15CA"/>
    <w:multiLevelType w:val="hybridMultilevel"/>
    <w:tmpl w:val="D8E46102"/>
    <w:lvl w:ilvl="0" w:tplc="510A69D6">
      <w:start w:val="1"/>
      <w:numFmt w:val="decimal"/>
      <w:lvlText w:val="%1)"/>
      <w:lvlJc w:val="left"/>
      <w:pPr>
        <w:ind w:left="720" w:hanging="360"/>
      </w:pPr>
      <w:rPr>
        <w:rFonts w:eastAsia="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B12ED4"/>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CC292F"/>
    <w:multiLevelType w:val="hybridMultilevel"/>
    <w:tmpl w:val="367A300C"/>
    <w:lvl w:ilvl="0" w:tplc="A128E8D4">
      <w:start w:val="5"/>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B523E23"/>
    <w:multiLevelType w:val="multilevel"/>
    <w:tmpl w:val="0284FD60"/>
    <w:lvl w:ilvl="0">
      <w:start w:val="2"/>
      <w:numFmt w:val="decimal"/>
      <w:lvlText w:val="%1"/>
      <w:lvlJc w:val="left"/>
      <w:pPr>
        <w:ind w:left="450" w:hanging="450"/>
      </w:pPr>
      <w:rPr>
        <w:rFonts w:hint="default"/>
      </w:rPr>
    </w:lvl>
    <w:lvl w:ilvl="1">
      <w:start w:val="2"/>
      <w:numFmt w:val="decimal"/>
      <w:lvlText w:val="%1.%2"/>
      <w:lvlJc w:val="left"/>
      <w:pPr>
        <w:ind w:left="870" w:hanging="45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36"/>
  </w:num>
  <w:num w:numId="2">
    <w:abstractNumId w:val="18"/>
  </w:num>
  <w:num w:numId="3">
    <w:abstractNumId w:val="34"/>
  </w:num>
  <w:num w:numId="4">
    <w:abstractNumId w:val="17"/>
  </w:num>
  <w:num w:numId="5">
    <w:abstractNumId w:val="8"/>
  </w:num>
  <w:num w:numId="6">
    <w:abstractNumId w:val="24"/>
  </w:num>
  <w:num w:numId="7">
    <w:abstractNumId w:val="7"/>
  </w:num>
  <w:num w:numId="8">
    <w:abstractNumId w:val="23"/>
  </w:num>
  <w:num w:numId="9">
    <w:abstractNumId w:val="36"/>
  </w:num>
  <w:num w:numId="10">
    <w:abstractNumId w:val="36"/>
  </w:num>
  <w:num w:numId="11">
    <w:abstractNumId w:val="1"/>
  </w:num>
  <w:num w:numId="12">
    <w:abstractNumId w:val="13"/>
  </w:num>
  <w:num w:numId="13">
    <w:abstractNumId w:val="12"/>
  </w:num>
  <w:num w:numId="14">
    <w:abstractNumId w:val="31"/>
  </w:num>
  <w:num w:numId="15">
    <w:abstractNumId w:val="36"/>
  </w:num>
  <w:num w:numId="16">
    <w:abstractNumId w:val="36"/>
  </w:num>
  <w:num w:numId="17">
    <w:abstractNumId w:val="22"/>
  </w:num>
  <w:num w:numId="18">
    <w:abstractNumId w:val="38"/>
  </w:num>
  <w:num w:numId="19">
    <w:abstractNumId w:val="36"/>
  </w:num>
  <w:num w:numId="20">
    <w:abstractNumId w:val="9"/>
  </w:num>
  <w:num w:numId="21">
    <w:abstractNumId w:val="36"/>
  </w:num>
  <w:num w:numId="22">
    <w:abstractNumId w:val="36"/>
  </w:num>
  <w:num w:numId="23">
    <w:abstractNumId w:val="14"/>
  </w:num>
  <w:num w:numId="24">
    <w:abstractNumId w:val="3"/>
  </w:num>
  <w:num w:numId="25">
    <w:abstractNumId w:val="0"/>
  </w:num>
  <w:num w:numId="26">
    <w:abstractNumId w:val="15"/>
  </w:num>
  <w:num w:numId="27">
    <w:abstractNumId w:val="16"/>
  </w:num>
  <w:num w:numId="28">
    <w:abstractNumId w:val="25"/>
  </w:num>
  <w:num w:numId="29">
    <w:abstractNumId w:val="29"/>
  </w:num>
  <w:num w:numId="30">
    <w:abstractNumId w:val="21"/>
  </w:num>
  <w:num w:numId="31">
    <w:abstractNumId w:val="20"/>
  </w:num>
  <w:num w:numId="32">
    <w:abstractNumId w:val="37"/>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2"/>
  </w:num>
  <w:num w:numId="36">
    <w:abstractNumId w:val="40"/>
  </w:num>
  <w:num w:numId="37">
    <w:abstractNumId w:val="10"/>
  </w:num>
  <w:num w:numId="38">
    <w:abstractNumId w:val="32"/>
  </w:num>
  <w:num w:numId="39">
    <w:abstractNumId w:val="19"/>
  </w:num>
  <w:num w:numId="40">
    <w:abstractNumId w:val="35"/>
  </w:num>
  <w:num w:numId="41">
    <w:abstractNumId w:val="28"/>
  </w:num>
  <w:num w:numId="42">
    <w:abstractNumId w:val="5"/>
  </w:num>
  <w:num w:numId="43">
    <w:abstractNumId w:val="30"/>
  </w:num>
  <w:num w:numId="44">
    <w:abstractNumId w:val="11"/>
  </w:num>
  <w:num w:numId="45">
    <w:abstractNumId w:val="6"/>
  </w:num>
  <w:num w:numId="46">
    <w:abstractNumId w:val="39"/>
  </w:num>
  <w:num w:numId="47">
    <w:abstractNumId w:val="33"/>
  </w:num>
  <w:num w:numId="48">
    <w:abstractNumId w:val="41"/>
  </w:num>
  <w:num w:numId="49">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1FB"/>
    <w:rsid w:val="000142FF"/>
    <w:rsid w:val="00015091"/>
    <w:rsid w:val="0001521F"/>
    <w:rsid w:val="000160F7"/>
    <w:rsid w:val="00016143"/>
    <w:rsid w:val="00016182"/>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2F90"/>
    <w:rsid w:val="00073A13"/>
    <w:rsid w:val="00073F9A"/>
    <w:rsid w:val="0007426D"/>
    <w:rsid w:val="000742F1"/>
    <w:rsid w:val="00075063"/>
    <w:rsid w:val="00075248"/>
    <w:rsid w:val="0007587D"/>
    <w:rsid w:val="00075B87"/>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25B"/>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C95"/>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34E"/>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181"/>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420"/>
    <w:rsid w:val="00136834"/>
    <w:rsid w:val="00136F3D"/>
    <w:rsid w:val="00137982"/>
    <w:rsid w:val="001402F2"/>
    <w:rsid w:val="00140C8D"/>
    <w:rsid w:val="0014152A"/>
    <w:rsid w:val="001439B9"/>
    <w:rsid w:val="00144511"/>
    <w:rsid w:val="00144848"/>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91D"/>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5BC2"/>
    <w:rsid w:val="00186634"/>
    <w:rsid w:val="00186D2E"/>
    <w:rsid w:val="001876A5"/>
    <w:rsid w:val="00187BDF"/>
    <w:rsid w:val="00187D2B"/>
    <w:rsid w:val="00190D3D"/>
    <w:rsid w:val="00192144"/>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B3"/>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65A0"/>
    <w:rsid w:val="001D7276"/>
    <w:rsid w:val="001D76A8"/>
    <w:rsid w:val="001D7703"/>
    <w:rsid w:val="001E04CA"/>
    <w:rsid w:val="001E0541"/>
    <w:rsid w:val="001E139E"/>
    <w:rsid w:val="001E2128"/>
    <w:rsid w:val="001E2419"/>
    <w:rsid w:val="001E29D5"/>
    <w:rsid w:val="001E2F97"/>
    <w:rsid w:val="001E391D"/>
    <w:rsid w:val="001E44BD"/>
    <w:rsid w:val="001E4E41"/>
    <w:rsid w:val="001E5761"/>
    <w:rsid w:val="001E5DD0"/>
    <w:rsid w:val="001E68B5"/>
    <w:rsid w:val="001E6E65"/>
    <w:rsid w:val="001E6E6F"/>
    <w:rsid w:val="001E6F16"/>
    <w:rsid w:val="001E7181"/>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487"/>
    <w:rsid w:val="0021147E"/>
    <w:rsid w:val="0021162B"/>
    <w:rsid w:val="00212131"/>
    <w:rsid w:val="0021245C"/>
    <w:rsid w:val="00213F0D"/>
    <w:rsid w:val="002145B5"/>
    <w:rsid w:val="002147A1"/>
    <w:rsid w:val="00215978"/>
    <w:rsid w:val="002173C7"/>
    <w:rsid w:val="00217A80"/>
    <w:rsid w:val="00217BFB"/>
    <w:rsid w:val="0022200D"/>
    <w:rsid w:val="00222346"/>
    <w:rsid w:val="00222BE2"/>
    <w:rsid w:val="00222ECB"/>
    <w:rsid w:val="00223700"/>
    <w:rsid w:val="00223FC1"/>
    <w:rsid w:val="0022422B"/>
    <w:rsid w:val="0022451D"/>
    <w:rsid w:val="00225AF7"/>
    <w:rsid w:val="0022640E"/>
    <w:rsid w:val="0022659A"/>
    <w:rsid w:val="002267D6"/>
    <w:rsid w:val="00226E46"/>
    <w:rsid w:val="00227636"/>
    <w:rsid w:val="00227BFA"/>
    <w:rsid w:val="00230138"/>
    <w:rsid w:val="00230DA4"/>
    <w:rsid w:val="00230F58"/>
    <w:rsid w:val="002329AA"/>
    <w:rsid w:val="002337C2"/>
    <w:rsid w:val="0023431B"/>
    <w:rsid w:val="002344FE"/>
    <w:rsid w:val="002353AF"/>
    <w:rsid w:val="00235BCF"/>
    <w:rsid w:val="00235E3B"/>
    <w:rsid w:val="0023691D"/>
    <w:rsid w:val="00240432"/>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3B6"/>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E9"/>
    <w:rsid w:val="00290BF1"/>
    <w:rsid w:val="00291CEF"/>
    <w:rsid w:val="00291F90"/>
    <w:rsid w:val="00292326"/>
    <w:rsid w:val="002924FD"/>
    <w:rsid w:val="00292A7A"/>
    <w:rsid w:val="0029566F"/>
    <w:rsid w:val="00295A8F"/>
    <w:rsid w:val="00295B68"/>
    <w:rsid w:val="002A001C"/>
    <w:rsid w:val="002A0146"/>
    <w:rsid w:val="002A02B7"/>
    <w:rsid w:val="002A0599"/>
    <w:rsid w:val="002A1A4D"/>
    <w:rsid w:val="002A279A"/>
    <w:rsid w:val="002A4635"/>
    <w:rsid w:val="002A6695"/>
    <w:rsid w:val="002A6CB5"/>
    <w:rsid w:val="002A6D14"/>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0E07"/>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1DB"/>
    <w:rsid w:val="002E5846"/>
    <w:rsid w:val="002E591F"/>
    <w:rsid w:val="002E5B82"/>
    <w:rsid w:val="002E5DEC"/>
    <w:rsid w:val="002E6047"/>
    <w:rsid w:val="002E652F"/>
    <w:rsid w:val="002E750D"/>
    <w:rsid w:val="002F047B"/>
    <w:rsid w:val="002F0FEA"/>
    <w:rsid w:val="002F1558"/>
    <w:rsid w:val="002F1DBE"/>
    <w:rsid w:val="002F1F4D"/>
    <w:rsid w:val="002F22A3"/>
    <w:rsid w:val="002F25AB"/>
    <w:rsid w:val="002F2AD7"/>
    <w:rsid w:val="002F3856"/>
    <w:rsid w:val="002F3F06"/>
    <w:rsid w:val="002F3F0D"/>
    <w:rsid w:val="002F3FE6"/>
    <w:rsid w:val="002F4142"/>
    <w:rsid w:val="002F4209"/>
    <w:rsid w:val="002F495E"/>
    <w:rsid w:val="002F4EEC"/>
    <w:rsid w:val="002F581A"/>
    <w:rsid w:val="002F5CF8"/>
    <w:rsid w:val="002F6ED3"/>
    <w:rsid w:val="002F709A"/>
    <w:rsid w:val="002F7418"/>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B62"/>
    <w:rsid w:val="00316D07"/>
    <w:rsid w:val="0031711F"/>
    <w:rsid w:val="00317689"/>
    <w:rsid w:val="0031772E"/>
    <w:rsid w:val="003205B2"/>
    <w:rsid w:val="003205DD"/>
    <w:rsid w:val="00320760"/>
    <w:rsid w:val="0032093B"/>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6C24"/>
    <w:rsid w:val="00357962"/>
    <w:rsid w:val="0036050E"/>
    <w:rsid w:val="0036089C"/>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55E"/>
    <w:rsid w:val="00381ACC"/>
    <w:rsid w:val="00382597"/>
    <w:rsid w:val="00382A1A"/>
    <w:rsid w:val="00382AEA"/>
    <w:rsid w:val="00382C11"/>
    <w:rsid w:val="00382CCA"/>
    <w:rsid w:val="00382E6F"/>
    <w:rsid w:val="00383EF8"/>
    <w:rsid w:val="0038493A"/>
    <w:rsid w:val="00384B95"/>
    <w:rsid w:val="00385FAA"/>
    <w:rsid w:val="003860F1"/>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2D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81"/>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AF3"/>
    <w:rsid w:val="003E1EA3"/>
    <w:rsid w:val="003E211E"/>
    <w:rsid w:val="003E29F2"/>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0F2E"/>
    <w:rsid w:val="004012B3"/>
    <w:rsid w:val="004012C4"/>
    <w:rsid w:val="0040193A"/>
    <w:rsid w:val="00401B84"/>
    <w:rsid w:val="0040266A"/>
    <w:rsid w:val="00402879"/>
    <w:rsid w:val="00403C32"/>
    <w:rsid w:val="004048E8"/>
    <w:rsid w:val="00404FC1"/>
    <w:rsid w:val="00405461"/>
    <w:rsid w:val="0040649A"/>
    <w:rsid w:val="0040652B"/>
    <w:rsid w:val="00407061"/>
    <w:rsid w:val="00407525"/>
    <w:rsid w:val="00410062"/>
    <w:rsid w:val="004109BD"/>
    <w:rsid w:val="00410CC7"/>
    <w:rsid w:val="00410D07"/>
    <w:rsid w:val="00410D81"/>
    <w:rsid w:val="0041154F"/>
    <w:rsid w:val="00411C0A"/>
    <w:rsid w:val="004121EA"/>
    <w:rsid w:val="00413880"/>
    <w:rsid w:val="00414018"/>
    <w:rsid w:val="00414B6F"/>
    <w:rsid w:val="00414D91"/>
    <w:rsid w:val="0041532F"/>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3DDD"/>
    <w:rsid w:val="0044560C"/>
    <w:rsid w:val="004465DF"/>
    <w:rsid w:val="00451383"/>
    <w:rsid w:val="004521D3"/>
    <w:rsid w:val="0045290C"/>
    <w:rsid w:val="00452EFA"/>
    <w:rsid w:val="0045408C"/>
    <w:rsid w:val="00454651"/>
    <w:rsid w:val="00455313"/>
    <w:rsid w:val="00455F92"/>
    <w:rsid w:val="00455FBB"/>
    <w:rsid w:val="00456FE8"/>
    <w:rsid w:val="00460A75"/>
    <w:rsid w:val="00461EDF"/>
    <w:rsid w:val="004623EA"/>
    <w:rsid w:val="00462966"/>
    <w:rsid w:val="00463575"/>
    <w:rsid w:val="004638E8"/>
    <w:rsid w:val="00463EE1"/>
    <w:rsid w:val="00465DF9"/>
    <w:rsid w:val="0046613E"/>
    <w:rsid w:val="0046627B"/>
    <w:rsid w:val="00466F9F"/>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3730"/>
    <w:rsid w:val="00496068"/>
    <w:rsid w:val="00496170"/>
    <w:rsid w:val="00496D7B"/>
    <w:rsid w:val="004A1069"/>
    <w:rsid w:val="004A1406"/>
    <w:rsid w:val="004A196E"/>
    <w:rsid w:val="004A1E1A"/>
    <w:rsid w:val="004A2002"/>
    <w:rsid w:val="004A265D"/>
    <w:rsid w:val="004A28F9"/>
    <w:rsid w:val="004A2ABB"/>
    <w:rsid w:val="004A3FB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A5E"/>
    <w:rsid w:val="004B4F0B"/>
    <w:rsid w:val="004B5AD2"/>
    <w:rsid w:val="004B5DBA"/>
    <w:rsid w:val="004B7343"/>
    <w:rsid w:val="004B7A03"/>
    <w:rsid w:val="004C0260"/>
    <w:rsid w:val="004C0607"/>
    <w:rsid w:val="004C0E72"/>
    <w:rsid w:val="004C114D"/>
    <w:rsid w:val="004C1552"/>
    <w:rsid w:val="004C178B"/>
    <w:rsid w:val="004C1856"/>
    <w:rsid w:val="004C230A"/>
    <w:rsid w:val="004C2680"/>
    <w:rsid w:val="004C273D"/>
    <w:rsid w:val="004C4505"/>
    <w:rsid w:val="004C48EE"/>
    <w:rsid w:val="004C4E5E"/>
    <w:rsid w:val="004C4F9B"/>
    <w:rsid w:val="004C63A8"/>
    <w:rsid w:val="004C651B"/>
    <w:rsid w:val="004C671F"/>
    <w:rsid w:val="004C75CD"/>
    <w:rsid w:val="004C7841"/>
    <w:rsid w:val="004C7988"/>
    <w:rsid w:val="004C7B89"/>
    <w:rsid w:val="004D21DE"/>
    <w:rsid w:val="004D23C6"/>
    <w:rsid w:val="004D2A2D"/>
    <w:rsid w:val="004D3EAE"/>
    <w:rsid w:val="004D4220"/>
    <w:rsid w:val="004D425E"/>
    <w:rsid w:val="004D4F01"/>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19A"/>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5EA"/>
    <w:rsid w:val="00531A96"/>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99E"/>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19DF"/>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6BF"/>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97FA7"/>
    <w:rsid w:val="005A1049"/>
    <w:rsid w:val="005A152C"/>
    <w:rsid w:val="005A3C2D"/>
    <w:rsid w:val="005A3DF7"/>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3D3"/>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52E"/>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9A1"/>
    <w:rsid w:val="00610CA5"/>
    <w:rsid w:val="0061158F"/>
    <w:rsid w:val="0061194F"/>
    <w:rsid w:val="00611BEC"/>
    <w:rsid w:val="00611C7F"/>
    <w:rsid w:val="00612517"/>
    <w:rsid w:val="00612B44"/>
    <w:rsid w:val="00612D2E"/>
    <w:rsid w:val="00612ED4"/>
    <w:rsid w:val="006131EB"/>
    <w:rsid w:val="006135A8"/>
    <w:rsid w:val="006135B6"/>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B6D"/>
    <w:rsid w:val="00620F17"/>
    <w:rsid w:val="006226E1"/>
    <w:rsid w:val="00624236"/>
    <w:rsid w:val="0062459B"/>
    <w:rsid w:val="006248A6"/>
    <w:rsid w:val="0062573D"/>
    <w:rsid w:val="00625751"/>
    <w:rsid w:val="00627421"/>
    <w:rsid w:val="00627425"/>
    <w:rsid w:val="006278EE"/>
    <w:rsid w:val="0063054C"/>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855"/>
    <w:rsid w:val="006501E0"/>
    <w:rsid w:val="006505A4"/>
    <w:rsid w:val="006509B6"/>
    <w:rsid w:val="00651881"/>
    <w:rsid w:val="00651BB2"/>
    <w:rsid w:val="00652538"/>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EA6"/>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87B"/>
    <w:rsid w:val="00693B64"/>
    <w:rsid w:val="00693C6B"/>
    <w:rsid w:val="00693E66"/>
    <w:rsid w:val="006944FD"/>
    <w:rsid w:val="00694505"/>
    <w:rsid w:val="0069518F"/>
    <w:rsid w:val="006955F9"/>
    <w:rsid w:val="00695824"/>
    <w:rsid w:val="00697320"/>
    <w:rsid w:val="006976DF"/>
    <w:rsid w:val="006A0B35"/>
    <w:rsid w:val="006A0DAF"/>
    <w:rsid w:val="006A0FAC"/>
    <w:rsid w:val="006A12E3"/>
    <w:rsid w:val="006A1B63"/>
    <w:rsid w:val="006A1C5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8A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A3D"/>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660"/>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BE7"/>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27C"/>
    <w:rsid w:val="00744F44"/>
    <w:rsid w:val="0074568D"/>
    <w:rsid w:val="00746350"/>
    <w:rsid w:val="00750C5F"/>
    <w:rsid w:val="00751418"/>
    <w:rsid w:val="007518C7"/>
    <w:rsid w:val="00751DA0"/>
    <w:rsid w:val="00751EB1"/>
    <w:rsid w:val="00752920"/>
    <w:rsid w:val="00752CBF"/>
    <w:rsid w:val="007534C7"/>
    <w:rsid w:val="00753695"/>
    <w:rsid w:val="00753A12"/>
    <w:rsid w:val="0075405B"/>
    <w:rsid w:val="0075490F"/>
    <w:rsid w:val="00754E86"/>
    <w:rsid w:val="007618C3"/>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1DF"/>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214"/>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5F84"/>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2A8"/>
    <w:rsid w:val="007D3354"/>
    <w:rsid w:val="007D41E4"/>
    <w:rsid w:val="007D421D"/>
    <w:rsid w:val="007D44B6"/>
    <w:rsid w:val="007D46BF"/>
    <w:rsid w:val="007D474D"/>
    <w:rsid w:val="007D47F0"/>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E77E3"/>
    <w:rsid w:val="007F00E1"/>
    <w:rsid w:val="007F074D"/>
    <w:rsid w:val="007F0C30"/>
    <w:rsid w:val="007F1517"/>
    <w:rsid w:val="007F19C1"/>
    <w:rsid w:val="007F212C"/>
    <w:rsid w:val="007F3773"/>
    <w:rsid w:val="007F3B02"/>
    <w:rsid w:val="007F443C"/>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AA4"/>
    <w:rsid w:val="00820D82"/>
    <w:rsid w:val="0082142A"/>
    <w:rsid w:val="00821853"/>
    <w:rsid w:val="00821B7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7CE"/>
    <w:rsid w:val="008309EC"/>
    <w:rsid w:val="00831991"/>
    <w:rsid w:val="00831B32"/>
    <w:rsid w:val="008325B0"/>
    <w:rsid w:val="00833242"/>
    <w:rsid w:val="008339E1"/>
    <w:rsid w:val="00833A66"/>
    <w:rsid w:val="008340E6"/>
    <w:rsid w:val="0083489E"/>
    <w:rsid w:val="00835407"/>
    <w:rsid w:val="008367EE"/>
    <w:rsid w:val="00836B25"/>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B95"/>
    <w:rsid w:val="00863EA2"/>
    <w:rsid w:val="00865512"/>
    <w:rsid w:val="00866903"/>
    <w:rsid w:val="00866915"/>
    <w:rsid w:val="00866D90"/>
    <w:rsid w:val="00866FC9"/>
    <w:rsid w:val="008671E6"/>
    <w:rsid w:val="0086738B"/>
    <w:rsid w:val="00867709"/>
    <w:rsid w:val="00867EA3"/>
    <w:rsid w:val="008708BC"/>
    <w:rsid w:val="00870FC5"/>
    <w:rsid w:val="00871174"/>
    <w:rsid w:val="00872042"/>
    <w:rsid w:val="008733B1"/>
    <w:rsid w:val="00873A26"/>
    <w:rsid w:val="00874248"/>
    <w:rsid w:val="00874436"/>
    <w:rsid w:val="0087449B"/>
    <w:rsid w:val="00875336"/>
    <w:rsid w:val="0087579F"/>
    <w:rsid w:val="0087619F"/>
    <w:rsid w:val="0087780E"/>
    <w:rsid w:val="00877B90"/>
    <w:rsid w:val="00877C71"/>
    <w:rsid w:val="008825A5"/>
    <w:rsid w:val="00883A32"/>
    <w:rsid w:val="00884ABE"/>
    <w:rsid w:val="00885431"/>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1E8"/>
    <w:rsid w:val="008E2D4A"/>
    <w:rsid w:val="008E3F61"/>
    <w:rsid w:val="008E4272"/>
    <w:rsid w:val="008E46C8"/>
    <w:rsid w:val="008E4DF2"/>
    <w:rsid w:val="008E5133"/>
    <w:rsid w:val="008E5296"/>
    <w:rsid w:val="008E5CD5"/>
    <w:rsid w:val="008E61DF"/>
    <w:rsid w:val="008E63A8"/>
    <w:rsid w:val="008E6438"/>
    <w:rsid w:val="008E78BA"/>
    <w:rsid w:val="008F0A33"/>
    <w:rsid w:val="008F1A27"/>
    <w:rsid w:val="008F2020"/>
    <w:rsid w:val="008F2096"/>
    <w:rsid w:val="008F215A"/>
    <w:rsid w:val="008F229A"/>
    <w:rsid w:val="008F35F3"/>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6622"/>
    <w:rsid w:val="00917385"/>
    <w:rsid w:val="00920CAB"/>
    <w:rsid w:val="009212D0"/>
    <w:rsid w:val="009212EC"/>
    <w:rsid w:val="00921977"/>
    <w:rsid w:val="00923700"/>
    <w:rsid w:val="0092398C"/>
    <w:rsid w:val="00923BC1"/>
    <w:rsid w:val="00924515"/>
    <w:rsid w:val="00924B7E"/>
    <w:rsid w:val="0092529D"/>
    <w:rsid w:val="009276B3"/>
    <w:rsid w:val="00927894"/>
    <w:rsid w:val="00927C5C"/>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FFA"/>
    <w:rsid w:val="009553AC"/>
    <w:rsid w:val="00955D6A"/>
    <w:rsid w:val="00955DC0"/>
    <w:rsid w:val="00957290"/>
    <w:rsid w:val="00957830"/>
    <w:rsid w:val="00957B81"/>
    <w:rsid w:val="00957E3F"/>
    <w:rsid w:val="00957E66"/>
    <w:rsid w:val="00960102"/>
    <w:rsid w:val="009601ED"/>
    <w:rsid w:val="00960964"/>
    <w:rsid w:val="00960FFB"/>
    <w:rsid w:val="00961811"/>
    <w:rsid w:val="009622D7"/>
    <w:rsid w:val="009624EA"/>
    <w:rsid w:val="0096278C"/>
    <w:rsid w:val="00962E4F"/>
    <w:rsid w:val="0096312A"/>
    <w:rsid w:val="00963428"/>
    <w:rsid w:val="00963BCD"/>
    <w:rsid w:val="009644D5"/>
    <w:rsid w:val="0096468A"/>
    <w:rsid w:val="009652C9"/>
    <w:rsid w:val="00965D0E"/>
    <w:rsid w:val="00967098"/>
    <w:rsid w:val="00967DF2"/>
    <w:rsid w:val="00970E56"/>
    <w:rsid w:val="009719DF"/>
    <w:rsid w:val="00974949"/>
    <w:rsid w:val="009762E8"/>
    <w:rsid w:val="00976B4A"/>
    <w:rsid w:val="009778E5"/>
    <w:rsid w:val="00977C6D"/>
    <w:rsid w:val="00980FCC"/>
    <w:rsid w:val="00982099"/>
    <w:rsid w:val="009830EE"/>
    <w:rsid w:val="00984E48"/>
    <w:rsid w:val="00985C65"/>
    <w:rsid w:val="009861C5"/>
    <w:rsid w:val="00987534"/>
    <w:rsid w:val="0099184E"/>
    <w:rsid w:val="00992702"/>
    <w:rsid w:val="00992CAD"/>
    <w:rsid w:val="00993FA6"/>
    <w:rsid w:val="00994002"/>
    <w:rsid w:val="00995A15"/>
    <w:rsid w:val="0099661F"/>
    <w:rsid w:val="00996620"/>
    <w:rsid w:val="00996D48"/>
    <w:rsid w:val="00996F48"/>
    <w:rsid w:val="00997409"/>
    <w:rsid w:val="00997DCB"/>
    <w:rsid w:val="009A03E4"/>
    <w:rsid w:val="009A0A89"/>
    <w:rsid w:val="009A0C57"/>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BFA"/>
    <w:rsid w:val="009C5FA7"/>
    <w:rsid w:val="009C66C4"/>
    <w:rsid w:val="009C6CEE"/>
    <w:rsid w:val="009C71E1"/>
    <w:rsid w:val="009D005C"/>
    <w:rsid w:val="009D0685"/>
    <w:rsid w:val="009D1598"/>
    <w:rsid w:val="009D2B5A"/>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0FF"/>
    <w:rsid w:val="009E5BFE"/>
    <w:rsid w:val="009E5F59"/>
    <w:rsid w:val="009E628C"/>
    <w:rsid w:val="009E6778"/>
    <w:rsid w:val="009F0E2A"/>
    <w:rsid w:val="009F11D1"/>
    <w:rsid w:val="009F1563"/>
    <w:rsid w:val="009F2CFC"/>
    <w:rsid w:val="009F3252"/>
    <w:rsid w:val="009F3B10"/>
    <w:rsid w:val="009F4039"/>
    <w:rsid w:val="009F4713"/>
    <w:rsid w:val="009F4EAC"/>
    <w:rsid w:val="009F5CA9"/>
    <w:rsid w:val="009F5F46"/>
    <w:rsid w:val="009F6164"/>
    <w:rsid w:val="009F6FFC"/>
    <w:rsid w:val="009F7866"/>
    <w:rsid w:val="009F7FEF"/>
    <w:rsid w:val="00A00E32"/>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065"/>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547"/>
    <w:rsid w:val="00A2362E"/>
    <w:rsid w:val="00A243A4"/>
    <w:rsid w:val="00A25E14"/>
    <w:rsid w:val="00A260F4"/>
    <w:rsid w:val="00A275FC"/>
    <w:rsid w:val="00A27712"/>
    <w:rsid w:val="00A30842"/>
    <w:rsid w:val="00A30ACE"/>
    <w:rsid w:val="00A313FD"/>
    <w:rsid w:val="00A329B4"/>
    <w:rsid w:val="00A333E0"/>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4"/>
    <w:rsid w:val="00A43B77"/>
    <w:rsid w:val="00A4462F"/>
    <w:rsid w:val="00A456A1"/>
    <w:rsid w:val="00A47CF4"/>
    <w:rsid w:val="00A515A6"/>
    <w:rsid w:val="00A51758"/>
    <w:rsid w:val="00A53700"/>
    <w:rsid w:val="00A54657"/>
    <w:rsid w:val="00A5473D"/>
    <w:rsid w:val="00A55FF9"/>
    <w:rsid w:val="00A5690B"/>
    <w:rsid w:val="00A57250"/>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5E4"/>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423"/>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DB"/>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4E0"/>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250"/>
    <w:rsid w:val="00AF473D"/>
    <w:rsid w:val="00AF514C"/>
    <w:rsid w:val="00AF514D"/>
    <w:rsid w:val="00AF56AE"/>
    <w:rsid w:val="00AF572D"/>
    <w:rsid w:val="00AF646D"/>
    <w:rsid w:val="00AF68E5"/>
    <w:rsid w:val="00AF6CD9"/>
    <w:rsid w:val="00AF711A"/>
    <w:rsid w:val="00AF7DC1"/>
    <w:rsid w:val="00B013DC"/>
    <w:rsid w:val="00B02258"/>
    <w:rsid w:val="00B02648"/>
    <w:rsid w:val="00B02A30"/>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50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C81"/>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88B"/>
    <w:rsid w:val="00B54F5B"/>
    <w:rsid w:val="00B55234"/>
    <w:rsid w:val="00B555DF"/>
    <w:rsid w:val="00B557B6"/>
    <w:rsid w:val="00B5589C"/>
    <w:rsid w:val="00B55E3B"/>
    <w:rsid w:val="00B56074"/>
    <w:rsid w:val="00B5693D"/>
    <w:rsid w:val="00B575C0"/>
    <w:rsid w:val="00B60101"/>
    <w:rsid w:val="00B60A3D"/>
    <w:rsid w:val="00B60F46"/>
    <w:rsid w:val="00B612CF"/>
    <w:rsid w:val="00B62248"/>
    <w:rsid w:val="00B62DAB"/>
    <w:rsid w:val="00B631D0"/>
    <w:rsid w:val="00B64096"/>
    <w:rsid w:val="00B64B47"/>
    <w:rsid w:val="00B65338"/>
    <w:rsid w:val="00B65BB7"/>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192"/>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2FA"/>
    <w:rsid w:val="00BB0BF4"/>
    <w:rsid w:val="00BB1012"/>
    <w:rsid w:val="00BB222F"/>
    <w:rsid w:val="00BB2A6F"/>
    <w:rsid w:val="00BB3213"/>
    <w:rsid w:val="00BB36DF"/>
    <w:rsid w:val="00BB3853"/>
    <w:rsid w:val="00BB4184"/>
    <w:rsid w:val="00BB4877"/>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096"/>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5E"/>
    <w:rsid w:val="00C1019A"/>
    <w:rsid w:val="00C10EB2"/>
    <w:rsid w:val="00C124C5"/>
    <w:rsid w:val="00C1289D"/>
    <w:rsid w:val="00C12BBD"/>
    <w:rsid w:val="00C12E3A"/>
    <w:rsid w:val="00C1319E"/>
    <w:rsid w:val="00C136DA"/>
    <w:rsid w:val="00C14132"/>
    <w:rsid w:val="00C16B5D"/>
    <w:rsid w:val="00C16C2B"/>
    <w:rsid w:val="00C17771"/>
    <w:rsid w:val="00C20638"/>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4A6"/>
    <w:rsid w:val="00C66AD4"/>
    <w:rsid w:val="00C66B47"/>
    <w:rsid w:val="00C675A0"/>
    <w:rsid w:val="00C679C6"/>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344D"/>
    <w:rsid w:val="00C846D7"/>
    <w:rsid w:val="00C852AE"/>
    <w:rsid w:val="00C855CA"/>
    <w:rsid w:val="00C857F9"/>
    <w:rsid w:val="00C858F5"/>
    <w:rsid w:val="00C86F92"/>
    <w:rsid w:val="00C873DD"/>
    <w:rsid w:val="00C9034A"/>
    <w:rsid w:val="00C9043E"/>
    <w:rsid w:val="00C90892"/>
    <w:rsid w:val="00C90A5C"/>
    <w:rsid w:val="00C90F63"/>
    <w:rsid w:val="00C91461"/>
    <w:rsid w:val="00C917EF"/>
    <w:rsid w:val="00C92266"/>
    <w:rsid w:val="00C92D18"/>
    <w:rsid w:val="00C937EC"/>
    <w:rsid w:val="00C9383E"/>
    <w:rsid w:val="00C93EA4"/>
    <w:rsid w:val="00C94638"/>
    <w:rsid w:val="00C94C5A"/>
    <w:rsid w:val="00C95F69"/>
    <w:rsid w:val="00C9619A"/>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A86"/>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D17"/>
    <w:rsid w:val="00CF6E1D"/>
    <w:rsid w:val="00CF76CD"/>
    <w:rsid w:val="00CF792A"/>
    <w:rsid w:val="00CF7E80"/>
    <w:rsid w:val="00D005F4"/>
    <w:rsid w:val="00D007B5"/>
    <w:rsid w:val="00D00B9A"/>
    <w:rsid w:val="00D00CFA"/>
    <w:rsid w:val="00D010BC"/>
    <w:rsid w:val="00D014E4"/>
    <w:rsid w:val="00D01CCA"/>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5C9"/>
    <w:rsid w:val="00D446C9"/>
    <w:rsid w:val="00D46EDF"/>
    <w:rsid w:val="00D47A25"/>
    <w:rsid w:val="00D47AEB"/>
    <w:rsid w:val="00D515EE"/>
    <w:rsid w:val="00D525A1"/>
    <w:rsid w:val="00D52A7A"/>
    <w:rsid w:val="00D52F4E"/>
    <w:rsid w:val="00D5446B"/>
    <w:rsid w:val="00D55B01"/>
    <w:rsid w:val="00D55FAF"/>
    <w:rsid w:val="00D56B5E"/>
    <w:rsid w:val="00D57275"/>
    <w:rsid w:val="00D5746E"/>
    <w:rsid w:val="00D57F24"/>
    <w:rsid w:val="00D60690"/>
    <w:rsid w:val="00D60F75"/>
    <w:rsid w:val="00D615A9"/>
    <w:rsid w:val="00D62398"/>
    <w:rsid w:val="00D6267A"/>
    <w:rsid w:val="00D6290D"/>
    <w:rsid w:val="00D62A08"/>
    <w:rsid w:val="00D62A40"/>
    <w:rsid w:val="00D62E43"/>
    <w:rsid w:val="00D63D33"/>
    <w:rsid w:val="00D64B48"/>
    <w:rsid w:val="00D65828"/>
    <w:rsid w:val="00D65A72"/>
    <w:rsid w:val="00D65FBE"/>
    <w:rsid w:val="00D66C9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2A5"/>
    <w:rsid w:val="00D96334"/>
    <w:rsid w:val="00D963DC"/>
    <w:rsid w:val="00D96515"/>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C88"/>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E7F85"/>
    <w:rsid w:val="00DF0DB4"/>
    <w:rsid w:val="00DF1313"/>
    <w:rsid w:val="00DF2A99"/>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5FE1"/>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8"/>
    <w:rsid w:val="00E6535F"/>
    <w:rsid w:val="00E6619C"/>
    <w:rsid w:val="00E6673E"/>
    <w:rsid w:val="00E671E3"/>
    <w:rsid w:val="00E675CD"/>
    <w:rsid w:val="00E67E6F"/>
    <w:rsid w:val="00E70211"/>
    <w:rsid w:val="00E706B8"/>
    <w:rsid w:val="00E70B90"/>
    <w:rsid w:val="00E70CDF"/>
    <w:rsid w:val="00E71CF2"/>
    <w:rsid w:val="00E729E8"/>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47"/>
    <w:rsid w:val="00E84B74"/>
    <w:rsid w:val="00E84C56"/>
    <w:rsid w:val="00E84CD7"/>
    <w:rsid w:val="00E84DC7"/>
    <w:rsid w:val="00E851BF"/>
    <w:rsid w:val="00E85941"/>
    <w:rsid w:val="00E85D0F"/>
    <w:rsid w:val="00E865E7"/>
    <w:rsid w:val="00E86651"/>
    <w:rsid w:val="00E87011"/>
    <w:rsid w:val="00E8731A"/>
    <w:rsid w:val="00E907B6"/>
    <w:rsid w:val="00E90EC3"/>
    <w:rsid w:val="00E90ED9"/>
    <w:rsid w:val="00E918A6"/>
    <w:rsid w:val="00E92245"/>
    <w:rsid w:val="00E9273C"/>
    <w:rsid w:val="00E92BC2"/>
    <w:rsid w:val="00E932BF"/>
    <w:rsid w:val="00E9427E"/>
    <w:rsid w:val="00E9434E"/>
    <w:rsid w:val="00E946CA"/>
    <w:rsid w:val="00E94A4C"/>
    <w:rsid w:val="00E95592"/>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897"/>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077AC"/>
    <w:rsid w:val="00F100EB"/>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ED0"/>
    <w:rsid w:val="00F27B6B"/>
    <w:rsid w:val="00F3104E"/>
    <w:rsid w:val="00F31ECA"/>
    <w:rsid w:val="00F335A8"/>
    <w:rsid w:val="00F33A72"/>
    <w:rsid w:val="00F34055"/>
    <w:rsid w:val="00F358F9"/>
    <w:rsid w:val="00F3759B"/>
    <w:rsid w:val="00F400F6"/>
    <w:rsid w:val="00F40A40"/>
    <w:rsid w:val="00F40DCD"/>
    <w:rsid w:val="00F41640"/>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6AE1"/>
    <w:rsid w:val="00F57003"/>
    <w:rsid w:val="00F57C62"/>
    <w:rsid w:val="00F600EF"/>
    <w:rsid w:val="00F61253"/>
    <w:rsid w:val="00F61C51"/>
    <w:rsid w:val="00F61C9A"/>
    <w:rsid w:val="00F625F1"/>
    <w:rsid w:val="00F62B5E"/>
    <w:rsid w:val="00F64438"/>
    <w:rsid w:val="00F64694"/>
    <w:rsid w:val="00F64978"/>
    <w:rsid w:val="00F64E48"/>
    <w:rsid w:val="00F6536A"/>
    <w:rsid w:val="00F6610B"/>
    <w:rsid w:val="00F66AD9"/>
    <w:rsid w:val="00F66DB1"/>
    <w:rsid w:val="00F67DFC"/>
    <w:rsid w:val="00F67E17"/>
    <w:rsid w:val="00F70227"/>
    <w:rsid w:val="00F70CE5"/>
    <w:rsid w:val="00F710A5"/>
    <w:rsid w:val="00F71751"/>
    <w:rsid w:val="00F7177B"/>
    <w:rsid w:val="00F718C3"/>
    <w:rsid w:val="00F71CA4"/>
    <w:rsid w:val="00F72BE8"/>
    <w:rsid w:val="00F72EA2"/>
    <w:rsid w:val="00F73BB4"/>
    <w:rsid w:val="00F74CA9"/>
    <w:rsid w:val="00F754B1"/>
    <w:rsid w:val="00F767CE"/>
    <w:rsid w:val="00F767EB"/>
    <w:rsid w:val="00F76D51"/>
    <w:rsid w:val="00F76F49"/>
    <w:rsid w:val="00F8180E"/>
    <w:rsid w:val="00F82587"/>
    <w:rsid w:val="00F8261E"/>
    <w:rsid w:val="00F82BF9"/>
    <w:rsid w:val="00F83D10"/>
    <w:rsid w:val="00F83DFD"/>
    <w:rsid w:val="00F84DF2"/>
    <w:rsid w:val="00F856CF"/>
    <w:rsid w:val="00F873D2"/>
    <w:rsid w:val="00F87567"/>
    <w:rsid w:val="00F8765D"/>
    <w:rsid w:val="00F90524"/>
    <w:rsid w:val="00F91CCC"/>
    <w:rsid w:val="00F91DB5"/>
    <w:rsid w:val="00F92112"/>
    <w:rsid w:val="00F92BB5"/>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1E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4CC"/>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3AFC"/>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2FA"/>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53976"/>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C539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53976"/>
    <w:pPr>
      <w:ind w:left="1418" w:hanging="1418"/>
      <w:outlineLvl w:val="3"/>
    </w:pPr>
    <w:rPr>
      <w:sz w:val="24"/>
    </w:rPr>
  </w:style>
  <w:style w:type="paragraph" w:styleId="Heading5">
    <w:name w:val="heading 5"/>
    <w:basedOn w:val="Heading4"/>
    <w:next w:val="Normal"/>
    <w:link w:val="Heading5Char"/>
    <w:qFormat/>
    <w:rsid w:val="00C53976"/>
    <w:pPr>
      <w:ind w:left="1701" w:hanging="1701"/>
      <w:outlineLvl w:val="4"/>
    </w:pPr>
    <w:rPr>
      <w:sz w:val="22"/>
    </w:rPr>
  </w:style>
  <w:style w:type="paragraph" w:styleId="Heading6">
    <w:name w:val="heading 6"/>
    <w:basedOn w:val="H6"/>
    <w:next w:val="Normal"/>
    <w:link w:val="Heading6Char"/>
    <w:qFormat/>
    <w:rsid w:val="00C53976"/>
    <w:pPr>
      <w:outlineLvl w:val="5"/>
    </w:pPr>
  </w:style>
  <w:style w:type="paragraph" w:styleId="Heading7">
    <w:name w:val="heading 7"/>
    <w:basedOn w:val="H6"/>
    <w:next w:val="Normal"/>
    <w:link w:val="Heading7Char"/>
    <w:qFormat/>
    <w:rsid w:val="00C53976"/>
    <w:pPr>
      <w:outlineLvl w:val="6"/>
    </w:pPr>
  </w:style>
  <w:style w:type="paragraph" w:styleId="Heading8">
    <w:name w:val="heading 8"/>
    <w:basedOn w:val="Heading1"/>
    <w:next w:val="Normal"/>
    <w:link w:val="Heading8Char"/>
    <w:qFormat/>
    <w:rsid w:val="00C53976"/>
    <w:pPr>
      <w:ind w:left="0" w:firstLine="0"/>
      <w:outlineLvl w:val="7"/>
    </w:pPr>
  </w:style>
  <w:style w:type="paragraph" w:styleId="Heading9">
    <w:name w:val="heading 9"/>
    <w:basedOn w:val="Heading8"/>
    <w:next w:val="Normal"/>
    <w:link w:val="Heading9Char"/>
    <w:qFormat/>
    <w:rsid w:val="00C53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C53976"/>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Index2">
    <w:name w:val="index 2"/>
    <w:basedOn w:val="Index1"/>
    <w:semiHidden/>
    <w:rsid w:val="00C53976"/>
    <w:pPr>
      <w:ind w:left="284"/>
    </w:pPr>
  </w:style>
  <w:style w:type="paragraph" w:styleId="Index1">
    <w:name w:val="index 1"/>
    <w:basedOn w:val="Normal"/>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3976"/>
    <w:pPr>
      <w:outlineLvl w:val="9"/>
    </w:pPr>
  </w:style>
  <w:style w:type="paragraph" w:styleId="ListNumber2">
    <w:name w:val="List Number 2"/>
    <w:basedOn w:val="ListNumber"/>
    <w:semiHidden/>
    <w:rsid w:val="00C53976"/>
    <w:pPr>
      <w:ind w:left="851"/>
    </w:pPr>
  </w:style>
  <w:style w:type="character" w:styleId="FootnoteReference">
    <w:name w:val="footnote reference"/>
    <w:basedOn w:val="DefaultParagraphFont"/>
    <w:semiHidden/>
    <w:rsid w:val="00C53976"/>
    <w:rPr>
      <w:b/>
      <w:position w:val="6"/>
      <w:sz w:val="16"/>
    </w:rPr>
  </w:style>
  <w:style w:type="paragraph" w:styleId="FootnoteText">
    <w:name w:val="footnote text"/>
    <w:basedOn w:val="Normal"/>
    <w:link w:val="FootnoteTextChar"/>
    <w:semiHidden/>
    <w:rsid w:val="00C53976"/>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aliases w:val="left"/>
    <w:basedOn w:val="TH"/>
    <w:link w:val="TFChar"/>
    <w:qFormat/>
    <w:rsid w:val="00C53976"/>
    <w:pPr>
      <w:keepNext w:val="0"/>
      <w:spacing w:before="0" w:after="240"/>
    </w:pPr>
  </w:style>
  <w:style w:type="paragraph" w:customStyle="1" w:styleId="NO">
    <w:name w:val="NO"/>
    <w:basedOn w:val="Normal"/>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Normal"/>
    <w:rsid w:val="00C53976"/>
    <w:pPr>
      <w:keepLines/>
      <w:ind w:left="1702" w:hanging="1418"/>
    </w:pPr>
  </w:style>
  <w:style w:type="paragraph" w:customStyle="1" w:styleId="FP">
    <w:name w:val="FP"/>
    <w:basedOn w:val="Normal"/>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Normal"/>
    <w:semiHidden/>
    <w:rsid w:val="00C53976"/>
    <w:pPr>
      <w:ind w:left="1985" w:hanging="1985"/>
    </w:pPr>
  </w:style>
  <w:style w:type="paragraph" w:styleId="TOC7">
    <w:name w:val="toc 7"/>
    <w:basedOn w:val="TOC6"/>
    <w:next w:val="Normal"/>
    <w:semiHidden/>
    <w:rsid w:val="00C53976"/>
    <w:pPr>
      <w:ind w:left="2268" w:hanging="2268"/>
    </w:pPr>
  </w:style>
  <w:style w:type="paragraph" w:styleId="ListBullet2">
    <w:name w:val="List Bullet 2"/>
    <w:basedOn w:val="ListBullet"/>
    <w:semiHidden/>
    <w:rsid w:val="00C53976"/>
    <w:pPr>
      <w:ind w:left="851"/>
    </w:pPr>
  </w:style>
  <w:style w:type="paragraph" w:styleId="ListBullet3">
    <w:name w:val="List Bullet 3"/>
    <w:basedOn w:val="ListBullet2"/>
    <w:semiHidden/>
    <w:rsid w:val="00C53976"/>
    <w:pPr>
      <w:ind w:left="1135"/>
    </w:pPr>
  </w:style>
  <w:style w:type="paragraph" w:styleId="ListNumber">
    <w:name w:val="List Number"/>
    <w:basedOn w:val="List"/>
    <w:semiHidden/>
    <w:rsid w:val="00C53976"/>
  </w:style>
  <w:style w:type="paragraph" w:customStyle="1" w:styleId="EQ">
    <w:name w:val="EQ"/>
    <w:basedOn w:val="Normal"/>
    <w:next w:val="Normal"/>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Heading5"/>
    <w:next w:val="Normal"/>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List2">
    <w:name w:val="List 2"/>
    <w:basedOn w:val="List"/>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53976"/>
    <w:pPr>
      <w:ind w:left="1135"/>
    </w:pPr>
  </w:style>
  <w:style w:type="paragraph" w:styleId="List4">
    <w:name w:val="List 4"/>
    <w:basedOn w:val="List3"/>
    <w:semiHidden/>
    <w:rsid w:val="00C53976"/>
    <w:pPr>
      <w:ind w:left="1418"/>
    </w:pPr>
  </w:style>
  <w:style w:type="paragraph" w:styleId="List5">
    <w:name w:val="List 5"/>
    <w:basedOn w:val="List4"/>
    <w:semiHidden/>
    <w:rsid w:val="00C53976"/>
    <w:pPr>
      <w:ind w:left="1702"/>
    </w:pPr>
  </w:style>
  <w:style w:type="paragraph" w:customStyle="1" w:styleId="EditorsNote">
    <w:name w:val="Editor's Note"/>
    <w:basedOn w:val="NO"/>
    <w:rsid w:val="00C53976"/>
    <w:rPr>
      <w:color w:val="FF0000"/>
    </w:rPr>
  </w:style>
  <w:style w:type="paragraph" w:styleId="List">
    <w:name w:val="List"/>
    <w:basedOn w:val="Normal"/>
    <w:semiHidden/>
    <w:rsid w:val="00C53976"/>
    <w:pPr>
      <w:ind w:left="568" w:hanging="284"/>
    </w:pPr>
  </w:style>
  <w:style w:type="paragraph" w:styleId="ListBullet">
    <w:name w:val="List Bullet"/>
    <w:basedOn w:val="List"/>
    <w:semiHidden/>
    <w:rsid w:val="00C53976"/>
  </w:style>
  <w:style w:type="paragraph" w:styleId="ListBullet4">
    <w:name w:val="List Bullet 4"/>
    <w:basedOn w:val="ListBullet3"/>
    <w:semiHidden/>
    <w:rsid w:val="00C53976"/>
    <w:pPr>
      <w:ind w:left="1418"/>
    </w:pPr>
  </w:style>
  <w:style w:type="paragraph" w:styleId="ListBullet5">
    <w:name w:val="List Bullet 5"/>
    <w:basedOn w:val="ListBullet4"/>
    <w:semiHidden/>
    <w:rsid w:val="00C53976"/>
    <w:pPr>
      <w:ind w:left="1702"/>
    </w:pPr>
  </w:style>
  <w:style w:type="paragraph" w:customStyle="1" w:styleId="B1">
    <w:name w:val="B1"/>
    <w:basedOn w:val="List"/>
    <w:rsid w:val="00C53976"/>
  </w:style>
  <w:style w:type="paragraph" w:customStyle="1" w:styleId="B2">
    <w:name w:val="B2"/>
    <w:basedOn w:val="List2"/>
    <w:rsid w:val="00C53976"/>
  </w:style>
  <w:style w:type="paragraph" w:customStyle="1" w:styleId="B3">
    <w:name w:val="B3"/>
    <w:basedOn w:val="List3"/>
    <w:rsid w:val="00C53976"/>
  </w:style>
  <w:style w:type="paragraph" w:customStyle="1" w:styleId="B4">
    <w:name w:val="B4"/>
    <w:basedOn w:val="List4"/>
    <w:rsid w:val="00C53976"/>
  </w:style>
  <w:style w:type="paragraph" w:customStyle="1" w:styleId="B5">
    <w:name w:val="B5"/>
    <w:basedOn w:val="List5"/>
    <w:rsid w:val="00C53976"/>
  </w:style>
  <w:style w:type="paragraph" w:customStyle="1" w:styleId="ZTD">
    <w:name w:val="ZTD"/>
    <w:basedOn w:val="ZB"/>
    <w:rsid w:val="00C53976"/>
    <w:pPr>
      <w:framePr w:hRule="auto" w:wrap="notBeside" w:y="852"/>
    </w:pPr>
    <w:rPr>
      <w:i w:val="0"/>
      <w:sz w:val="40"/>
    </w:rPr>
  </w:style>
  <w:style w:type="table" w:customStyle="1" w:styleId="ECCTable-redheader">
    <w:name w:val="ECC Table - red header"/>
    <w:basedOn w:val="TableNormal"/>
    <w:uiPriority w:val="99"/>
    <w:qFormat/>
    <w:rsid w:val="009F403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ECCBulletsLv1">
    <w:name w:val="ECC Bullets Lv1"/>
    <w:basedOn w:val="Normal"/>
    <w:qFormat/>
    <w:rsid w:val="009F4039"/>
    <w:pPr>
      <w:numPr>
        <w:numId w:val="34"/>
      </w:numPr>
      <w:tabs>
        <w:tab w:val="left" w:pos="340"/>
      </w:tabs>
      <w:overflowPunct/>
      <w:autoSpaceDE/>
      <w:autoSpaceDN/>
      <w:adjustRightInd/>
      <w:spacing w:before="60" w:after="0" w:line="288" w:lineRule="auto"/>
      <w:ind w:left="340" w:hanging="340"/>
      <w:contextualSpacing/>
      <w:jc w:val="both"/>
      <w:textAlignment w:val="auto"/>
    </w:pPr>
    <w:rPr>
      <w:rFonts w:ascii="Arial" w:eastAsia="Calibri" w:hAnsi="Arial"/>
      <w:szCs w:val="22"/>
      <w:lang w:eastAsia="en-US"/>
    </w:rPr>
  </w:style>
  <w:style w:type="character" w:styleId="CommentReference">
    <w:name w:val="annotation reference"/>
    <w:basedOn w:val="DefaultParagraphFont"/>
    <w:uiPriority w:val="99"/>
    <w:semiHidden/>
    <w:unhideWhenUsed/>
    <w:rsid w:val="00955D6A"/>
    <w:rPr>
      <w:sz w:val="16"/>
      <w:szCs w:val="16"/>
    </w:rPr>
  </w:style>
  <w:style w:type="paragraph" w:styleId="CommentText">
    <w:name w:val="annotation text"/>
    <w:basedOn w:val="Normal"/>
    <w:link w:val="CommentTextChar"/>
    <w:uiPriority w:val="99"/>
    <w:semiHidden/>
    <w:unhideWhenUsed/>
    <w:rsid w:val="00955D6A"/>
  </w:style>
  <w:style w:type="character" w:customStyle="1" w:styleId="CommentTextChar">
    <w:name w:val="Comment Text Char"/>
    <w:basedOn w:val="DefaultParagraphFont"/>
    <w:link w:val="CommentText"/>
    <w:uiPriority w:val="99"/>
    <w:semiHidden/>
    <w:rsid w:val="00955D6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55D6A"/>
    <w:rPr>
      <w:b/>
      <w:bCs/>
    </w:rPr>
  </w:style>
  <w:style w:type="character" w:customStyle="1" w:styleId="CommentSubjectChar">
    <w:name w:val="Comment Subject Char"/>
    <w:basedOn w:val="CommentTextChar"/>
    <w:link w:val="CommentSubject"/>
    <w:uiPriority w:val="99"/>
    <w:semiHidden/>
    <w:rsid w:val="00955D6A"/>
    <w:rPr>
      <w:rFonts w:ascii="Times New Roman" w:eastAsia="Times New Roman" w:hAnsi="Times New Roman"/>
      <w:b/>
      <w:bCs/>
    </w:rPr>
  </w:style>
  <w:style w:type="paragraph" w:styleId="Revision">
    <w:name w:val="Revision"/>
    <w:hidden/>
    <w:uiPriority w:val="99"/>
    <w:semiHidden/>
    <w:rsid w:val="006A0DAF"/>
    <w:rPr>
      <w:rFonts w:ascii="Times New Roman" w:eastAsia="Times New Roman" w:hAnsi="Times New Roman"/>
    </w:rPr>
  </w:style>
  <w:style w:type="paragraph" w:customStyle="1" w:styleId="ECCNumberedList">
    <w:name w:val="ECC Numbered List"/>
    <w:basedOn w:val="Normal"/>
    <w:qFormat/>
    <w:rsid w:val="00AF4250"/>
    <w:pPr>
      <w:numPr>
        <w:numId w:val="43"/>
      </w:numPr>
      <w:overflowPunct/>
      <w:autoSpaceDE/>
      <w:autoSpaceDN/>
      <w:adjustRightInd/>
      <w:spacing w:before="240" w:after="0"/>
      <w:jc w:val="both"/>
      <w:textAlignment w:val="auto"/>
    </w:pPr>
    <w:rPr>
      <w:rFonts w:ascii="Arial" w:eastAsia="Calibri" w:hAnsi="Arial"/>
      <w:lang w:eastAsia="en-US"/>
    </w:rPr>
  </w:style>
  <w:style w:type="paragraph" w:customStyle="1" w:styleId="ECCNumberedListlevel2">
    <w:name w:val="ECC Numbered List level 2"/>
    <w:basedOn w:val="ECCNumberedList"/>
    <w:qFormat/>
    <w:rsid w:val="00AF4250"/>
    <w:pPr>
      <w:numPr>
        <w:ilvl w:val="1"/>
      </w:numPr>
    </w:pPr>
  </w:style>
  <w:style w:type="character" w:customStyle="1" w:styleId="TFChar">
    <w:name w:val="TF Char"/>
    <w:link w:val="TF"/>
    <w:qFormat/>
    <w:rsid w:val="008F35F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046050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99726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B2407-57F4-46A8-B52B-FE42AB65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2900</Words>
  <Characters>16531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 Huawei</cp:lastModifiedBy>
  <cp:revision>2</cp:revision>
  <dcterms:created xsi:type="dcterms:W3CDTF">2025-11-07T22:26:00Z</dcterms:created>
  <dcterms:modified xsi:type="dcterms:W3CDTF">2025-11-07T22:26:00Z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1762251583</vt:lpwstr>
  </property>
</Properties>
</file>