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37C4" w14:textId="5CE31567" w:rsidR="0071029F" w:rsidRPr="0071029F" w:rsidRDefault="0071029F" w:rsidP="0071029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ＭＳ 明朝"/>
          <w:bCs/>
          <w:sz w:val="24"/>
          <w:szCs w:val="24"/>
        </w:rPr>
      </w:pPr>
      <w:bookmarkStart w:id="0" w:name="_Hlk177645036"/>
      <w:r w:rsidRPr="0071029F">
        <w:rPr>
          <w:rFonts w:eastAsia="ＭＳ 明朝"/>
          <w:bCs/>
          <w:sz w:val="24"/>
          <w:szCs w:val="24"/>
        </w:rPr>
        <w:t xml:space="preserve">3GPP TSG-RAN WG4 Meeting #117                                   </w:t>
      </w:r>
      <w:r w:rsidR="00DB6D55">
        <w:rPr>
          <w:rFonts w:eastAsia="ＭＳ 明朝"/>
          <w:bCs/>
          <w:sz w:val="24"/>
          <w:szCs w:val="24"/>
        </w:rPr>
        <w:tab/>
      </w:r>
      <w:r w:rsidR="00E172A7" w:rsidRPr="00E172A7">
        <w:rPr>
          <w:rFonts w:eastAsia="ＭＳ 明朝"/>
          <w:bCs/>
          <w:sz w:val="24"/>
          <w:szCs w:val="24"/>
        </w:rPr>
        <w:t>R4-2521888</w:t>
      </w:r>
    </w:p>
    <w:p w14:paraId="6B0CDAFA" w14:textId="0BD254DD" w:rsidR="008D616A" w:rsidRPr="002209E4" w:rsidRDefault="0071029F" w:rsidP="0071029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1029F">
        <w:rPr>
          <w:rFonts w:eastAsia="ＭＳ 明朝"/>
          <w:bCs/>
          <w:sz w:val="24"/>
          <w:szCs w:val="24"/>
        </w:rPr>
        <w:t>Dallas, TX, USA, November 17-21, 2025</w:t>
      </w:r>
      <w:r w:rsidR="008D616A">
        <w:rPr>
          <w:rFonts w:cs="Arial"/>
          <w:sz w:val="24"/>
        </w:rPr>
        <w:br/>
      </w:r>
    </w:p>
    <w:p w14:paraId="288C4EB9" w14:textId="2A04337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9E7C2C">
        <w:rPr>
          <w:rFonts w:ascii="Arial" w:hAnsi="Arial" w:cs="Arial" w:hint="eastAsia"/>
          <w:b/>
          <w:lang w:eastAsia="ja-JP"/>
        </w:rPr>
        <w:t xml:space="preserve">Views on the Scope of the Operational Efficiency </w:t>
      </w:r>
      <w:r w:rsidR="00EB5190">
        <w:rPr>
          <w:rFonts w:ascii="Arial" w:hAnsi="Arial" w:cs="Arial" w:hint="eastAsia"/>
          <w:b/>
          <w:lang w:eastAsia="ja-JP"/>
        </w:rPr>
        <w:t>Discussions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02CD14BF" w:rsidR="008D616A" w:rsidRDefault="008D616A" w:rsidP="20771EC3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 w:rsidRPr="20771EC3">
        <w:rPr>
          <w:rFonts w:ascii="Arial" w:hAnsi="Arial" w:cs="Arial"/>
          <w:b/>
          <w:bCs/>
        </w:rPr>
        <w:t>Agenda item:</w:t>
      </w:r>
      <w:r>
        <w:tab/>
      </w:r>
      <w:r w:rsidR="0DDAB13B" w:rsidRPr="20771EC3">
        <w:rPr>
          <w:rFonts w:ascii="Arial" w:hAnsi="Arial" w:cs="Arial"/>
          <w:b/>
          <w:bCs/>
        </w:rPr>
        <w:t>8.1</w:t>
      </w:r>
      <w:r w:rsidR="000B24ED">
        <w:rPr>
          <w:rFonts w:ascii="Arial" w:hAnsi="Arial" w:cs="Arial" w:hint="eastAsia"/>
          <w:b/>
          <w:bCs/>
          <w:lang w:eastAsia="ja-JP"/>
        </w:rPr>
        <w:t>2.</w:t>
      </w:r>
      <w:r w:rsidR="00917F2F">
        <w:rPr>
          <w:rFonts w:ascii="Arial" w:hAnsi="Arial" w:cs="Arial" w:hint="eastAsia"/>
          <w:b/>
          <w:bCs/>
          <w:lang w:eastAsia="ja-JP"/>
        </w:rPr>
        <w:t>1</w:t>
      </w:r>
    </w:p>
    <w:p w14:paraId="0C099EDB" w14:textId="77777777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F313E7E" w14:textId="77777777" w:rsidR="00C76FB8" w:rsidRDefault="00C76FB8" w:rsidP="001D6D09">
      <w:pPr>
        <w:pStyle w:val="FP"/>
      </w:pPr>
    </w:p>
    <w:p w14:paraId="196791C4" w14:textId="36C014E0" w:rsidR="008D616A" w:rsidRDefault="008D616A" w:rsidP="008D616A">
      <w:pPr>
        <w:pStyle w:val="Heading1"/>
      </w:pPr>
      <w:r>
        <w:t>Introduction</w:t>
      </w:r>
    </w:p>
    <w:p w14:paraId="69361B44" w14:textId="7D306CD0" w:rsidR="00A22CED" w:rsidRDefault="00223E02" w:rsidP="008D616A">
      <w:pPr>
        <w:rPr>
          <w:lang w:eastAsia="ja-JP"/>
        </w:rPr>
      </w:pPr>
      <w:r w:rsidRPr="00223E02">
        <w:rPr>
          <w:lang w:eastAsia="ja-JP"/>
        </w:rPr>
        <w:t>The 6G study [1] within RAN4 has been structured into multiple tracks, one of which focuses on </w:t>
      </w:r>
      <w:r w:rsidR="004773CC">
        <w:rPr>
          <w:rFonts w:hint="eastAsia"/>
          <w:lang w:eastAsia="ja-JP"/>
        </w:rPr>
        <w:t>RAN4 operational effici</w:t>
      </w:r>
      <w:r w:rsidR="003B32B1">
        <w:rPr>
          <w:rFonts w:hint="eastAsia"/>
          <w:lang w:eastAsia="ja-JP"/>
        </w:rPr>
        <w:t>e</w:t>
      </w:r>
      <w:r w:rsidR="004773CC">
        <w:rPr>
          <w:rFonts w:hint="eastAsia"/>
          <w:lang w:eastAsia="ja-JP"/>
        </w:rPr>
        <w:t>ncy</w:t>
      </w:r>
      <w:r w:rsidRPr="00223E02">
        <w:rPr>
          <w:lang w:eastAsia="ja-JP"/>
        </w:rPr>
        <w:t xml:space="preserve">. </w:t>
      </w:r>
      <w:r w:rsidR="005B55D9">
        <w:rPr>
          <w:rFonts w:hint="eastAsia"/>
          <w:lang w:eastAsia="ja-JP"/>
        </w:rPr>
        <w:t xml:space="preserve">A </w:t>
      </w:r>
      <w:proofErr w:type="gramStart"/>
      <w:r w:rsidR="005B55D9">
        <w:rPr>
          <w:rFonts w:hint="eastAsia"/>
          <w:lang w:eastAsia="ja-JP"/>
        </w:rPr>
        <w:t>high level</w:t>
      </w:r>
      <w:proofErr w:type="gramEnd"/>
      <w:r w:rsidR="005B55D9">
        <w:rPr>
          <w:rFonts w:hint="eastAsia"/>
          <w:lang w:eastAsia="ja-JP"/>
        </w:rPr>
        <w:t xml:space="preserve"> </w:t>
      </w:r>
      <w:r w:rsidR="00737068">
        <w:rPr>
          <w:rFonts w:hint="eastAsia"/>
          <w:lang w:eastAsia="ja-JP"/>
        </w:rPr>
        <w:t xml:space="preserve">discussion </w:t>
      </w:r>
      <w:r w:rsidR="00B74A53">
        <w:rPr>
          <w:rFonts w:hint="eastAsia"/>
          <w:lang w:eastAsia="ja-JP"/>
        </w:rPr>
        <w:t xml:space="preserve">took place in RAN4#116bis and a WF with some </w:t>
      </w:r>
      <w:proofErr w:type="gramStart"/>
      <w:r w:rsidR="00B74A53">
        <w:rPr>
          <w:rFonts w:hint="eastAsia"/>
          <w:lang w:eastAsia="ja-JP"/>
        </w:rPr>
        <w:t>high level</w:t>
      </w:r>
      <w:proofErr w:type="gramEnd"/>
      <w:r w:rsidR="00B74A53">
        <w:rPr>
          <w:rFonts w:hint="eastAsia"/>
          <w:lang w:eastAsia="ja-JP"/>
        </w:rPr>
        <w:t xml:space="preserve"> agreements was agreed in [</w:t>
      </w:r>
      <w:r w:rsidR="00295D23">
        <w:rPr>
          <w:rFonts w:hint="eastAsia"/>
          <w:lang w:eastAsia="ja-JP"/>
        </w:rPr>
        <w:t>2</w:t>
      </w:r>
      <w:r w:rsidR="00B74A53">
        <w:rPr>
          <w:rFonts w:hint="eastAsia"/>
          <w:lang w:eastAsia="ja-JP"/>
        </w:rPr>
        <w:t>]</w:t>
      </w:r>
      <w:r w:rsidR="007A3AF3">
        <w:rPr>
          <w:rFonts w:hint="eastAsia"/>
          <w:lang w:eastAsia="ja-JP"/>
        </w:rPr>
        <w:t xml:space="preserve">. </w:t>
      </w:r>
    </w:p>
    <w:p w14:paraId="26056B36" w14:textId="23212680" w:rsidR="00295D23" w:rsidRPr="002D5E32" w:rsidRDefault="00AE44E0" w:rsidP="00AE44E0">
      <w:pPr>
        <w:rPr>
          <w:lang w:eastAsia="ja-JP"/>
        </w:rPr>
      </w:pPr>
      <w:r w:rsidRPr="00AE44E0">
        <w:rPr>
          <w:color w:val="000000"/>
        </w:rPr>
        <w:t xml:space="preserve">This paper examines the scope of operational efficiency discussions and </w:t>
      </w:r>
      <w:r>
        <w:rPr>
          <w:rFonts w:hint="eastAsia"/>
          <w:color w:val="000000"/>
          <w:lang w:eastAsia="ja-JP"/>
        </w:rPr>
        <w:t xml:space="preserve">how to </w:t>
      </w:r>
      <w:r w:rsidRPr="00AE44E0">
        <w:rPr>
          <w:color w:val="000000"/>
        </w:rPr>
        <w:t>distinguish these from technical issues associated with specification drafting.</w:t>
      </w:r>
    </w:p>
    <w:p w14:paraId="56F8633B" w14:textId="03F3BE0C" w:rsidR="008D616A" w:rsidRDefault="005F6F15" w:rsidP="008D616A">
      <w:pPr>
        <w:pStyle w:val="Heading1"/>
      </w:pPr>
      <w:r>
        <w:rPr>
          <w:rFonts w:hint="eastAsia"/>
          <w:lang w:eastAsia="ja-JP"/>
        </w:rPr>
        <w:t xml:space="preserve">2. </w:t>
      </w:r>
      <w:r w:rsidR="008D616A">
        <w:t>Discussion</w:t>
      </w:r>
    </w:p>
    <w:p w14:paraId="743EE397" w14:textId="0C714B62" w:rsidR="001D2573" w:rsidRDefault="00230D24" w:rsidP="00064B23">
      <w:pPr>
        <w:pStyle w:val="Heading2"/>
      </w:pPr>
      <w:r>
        <w:rPr>
          <w:rFonts w:hint="eastAsia"/>
        </w:rPr>
        <w:t xml:space="preserve">2.1 </w:t>
      </w:r>
      <w:r w:rsidR="00295D23">
        <w:rPr>
          <w:rFonts w:hint="eastAsia"/>
          <w:lang w:eastAsia="ja-JP"/>
        </w:rPr>
        <w:t xml:space="preserve">Operational Efficiency and </w:t>
      </w:r>
      <w:r w:rsidR="00E749D1">
        <w:rPr>
          <w:rFonts w:hint="eastAsia"/>
          <w:lang w:eastAsia="ja-JP"/>
        </w:rPr>
        <w:t>technical discussions</w:t>
      </w:r>
    </w:p>
    <w:p w14:paraId="222B7519" w14:textId="5A4C9CA8" w:rsidR="003D0D13" w:rsidRDefault="003D0D13" w:rsidP="006E179F">
      <w:pPr>
        <w:rPr>
          <w:lang w:eastAsia="ja-JP"/>
        </w:rPr>
      </w:pPr>
      <w:r>
        <w:rPr>
          <w:rFonts w:hint="eastAsia"/>
          <w:lang w:eastAsia="ja-JP"/>
        </w:rPr>
        <w:t xml:space="preserve">The WF in </w:t>
      </w:r>
      <w:r w:rsidR="001C06DB">
        <w:rPr>
          <w:rFonts w:hint="eastAsia"/>
          <w:lang w:eastAsia="ja-JP"/>
        </w:rPr>
        <w:t xml:space="preserve">[2] contained </w:t>
      </w:r>
      <w:r w:rsidR="004F0226">
        <w:rPr>
          <w:rFonts w:hint="eastAsia"/>
          <w:lang w:eastAsia="ja-JP"/>
        </w:rPr>
        <w:t xml:space="preserve">some very </w:t>
      </w:r>
      <w:proofErr w:type="gramStart"/>
      <w:r w:rsidR="004F0226">
        <w:rPr>
          <w:rFonts w:hint="eastAsia"/>
          <w:lang w:eastAsia="ja-JP"/>
        </w:rPr>
        <w:t>high level</w:t>
      </w:r>
      <w:proofErr w:type="gramEnd"/>
      <w:r w:rsidR="004F0226">
        <w:rPr>
          <w:rFonts w:hint="eastAsia"/>
          <w:lang w:eastAsia="ja-JP"/>
        </w:rPr>
        <w:t xml:space="preserve"> agreements </w:t>
      </w:r>
      <w:r w:rsidR="00C15EAE">
        <w:rPr>
          <w:rFonts w:hint="eastAsia"/>
          <w:lang w:eastAsia="ja-JP"/>
        </w:rPr>
        <w:t xml:space="preserve">and </w:t>
      </w:r>
      <w:r w:rsidR="009874C7">
        <w:rPr>
          <w:rFonts w:hint="eastAsia"/>
          <w:lang w:eastAsia="ja-JP"/>
        </w:rPr>
        <w:t xml:space="preserve">a large set of proposals from different companies which were submitted under this agenda. Some of the proposals are just about operational efficiencies such as drafting rules, </w:t>
      </w:r>
      <w:r w:rsidR="00E50382">
        <w:rPr>
          <w:rFonts w:hint="eastAsia"/>
          <w:lang w:eastAsia="ja-JP"/>
        </w:rPr>
        <w:t xml:space="preserve">new tools and spec formatting, etc. These were mostly captured in Section 2.1 and subsections. Some other proposals </w:t>
      </w:r>
      <w:r w:rsidR="00E50382">
        <w:rPr>
          <w:lang w:eastAsia="ja-JP"/>
        </w:rPr>
        <w:t>related</w:t>
      </w:r>
      <w:r w:rsidR="00E50382">
        <w:rPr>
          <w:rFonts w:hint="eastAsia"/>
          <w:lang w:eastAsia="ja-JP"/>
        </w:rPr>
        <w:t xml:space="preserve"> to spec improvements </w:t>
      </w:r>
      <w:r w:rsidR="003F7A53">
        <w:rPr>
          <w:rFonts w:hint="eastAsia"/>
          <w:lang w:eastAsia="ja-JP"/>
        </w:rPr>
        <w:t xml:space="preserve">have technical implications </w:t>
      </w:r>
      <w:r w:rsidR="00C508CC">
        <w:rPr>
          <w:rFonts w:hint="eastAsia"/>
          <w:lang w:eastAsia="ja-JP"/>
        </w:rPr>
        <w:t xml:space="preserve">and should not be discussed under this agenda item. These include many of the proposals listed in Section 2.2 and subsections. </w:t>
      </w:r>
      <w:r w:rsidR="006E179F" w:rsidRPr="006E179F">
        <w:rPr>
          <w:color w:val="000000"/>
        </w:rPr>
        <w:t xml:space="preserve">Below are examples from each category; these illustrate </w:t>
      </w:r>
      <w:r w:rsidR="005E500C">
        <w:rPr>
          <w:rFonts w:hint="eastAsia"/>
          <w:color w:val="000000"/>
          <w:lang w:eastAsia="ja-JP"/>
        </w:rPr>
        <w:t xml:space="preserve">our point </w:t>
      </w:r>
      <w:r w:rsidR="006E179F" w:rsidRPr="006E179F">
        <w:rPr>
          <w:color w:val="000000"/>
        </w:rPr>
        <w:t>but do not represent a complete list.</w:t>
      </w:r>
    </w:p>
    <w:p w14:paraId="3BC99479" w14:textId="2D3CFDDA" w:rsidR="007A486F" w:rsidRPr="00660ED0" w:rsidRDefault="00C744FE" w:rsidP="005E500C">
      <w:pPr>
        <w:rPr>
          <w:b/>
          <w:bCs/>
          <w:lang w:eastAsia="ja-JP"/>
        </w:rPr>
      </w:pPr>
      <w:r w:rsidRPr="00660ED0">
        <w:rPr>
          <w:rFonts w:hint="eastAsia"/>
          <w:b/>
          <w:bCs/>
          <w:lang w:eastAsia="ja-JP"/>
        </w:rPr>
        <w:t>Operational efficiency issues:</w:t>
      </w:r>
    </w:p>
    <w:p w14:paraId="0AADC4B2" w14:textId="20C61A71" w:rsidR="00C744FE" w:rsidRDefault="00187663" w:rsidP="00BB6B2B">
      <w:pPr>
        <w:pStyle w:val="ListParagraph"/>
        <w:numPr>
          <w:ilvl w:val="0"/>
          <w:numId w:val="32"/>
        </w:numPr>
        <w:ind w:leftChars="0"/>
        <w:rPr>
          <w:lang w:eastAsia="ja-JP"/>
        </w:rPr>
      </w:pPr>
      <w:r>
        <w:rPr>
          <w:lang w:eastAsia="ja-JP"/>
        </w:rPr>
        <w:t>E</w:t>
      </w:r>
      <w:r>
        <w:rPr>
          <w:rFonts w:hint="eastAsia"/>
          <w:lang w:eastAsia="ja-JP"/>
        </w:rPr>
        <w:t>laborate drafting rules and document them</w:t>
      </w:r>
    </w:p>
    <w:p w14:paraId="411CE924" w14:textId="7DA73348" w:rsidR="00187663" w:rsidRPr="00BB6B2B" w:rsidRDefault="008A2964" w:rsidP="00BB6B2B">
      <w:pPr>
        <w:pStyle w:val="ListParagraph"/>
        <w:numPr>
          <w:ilvl w:val="0"/>
          <w:numId w:val="32"/>
        </w:numPr>
        <w:ind w:leftChars="0"/>
        <w:rPr>
          <w:lang w:val="en-US" w:eastAsia="ja-JP"/>
        </w:rPr>
      </w:pPr>
      <w:r w:rsidRPr="00BB6B2B">
        <w:rPr>
          <w:lang w:val="en-US" w:eastAsia="ja-JP"/>
        </w:rPr>
        <w:t>Reuse the Big CR procedure and RAN4 Chair and MCC’s rules of Big CR: no [], TBD, FFS clean up in the Big CR and specs.</w:t>
      </w:r>
    </w:p>
    <w:p w14:paraId="5CD12BB9" w14:textId="514EECB4" w:rsidR="00982934" w:rsidRPr="007A486F" w:rsidRDefault="002F1931" w:rsidP="00BB6B2B">
      <w:pPr>
        <w:pStyle w:val="ListParagraph"/>
        <w:numPr>
          <w:ilvl w:val="0"/>
          <w:numId w:val="32"/>
        </w:numPr>
        <w:ind w:leftChars="0"/>
        <w:rPr>
          <w:lang w:eastAsia="ja-JP"/>
        </w:rPr>
      </w:pPr>
      <w:r w:rsidRPr="002F1931">
        <w:rPr>
          <w:lang w:eastAsia="ja-JP"/>
        </w:rPr>
        <w:t>Automated tools for generating supported band combinations and their related specific requirements, e.g. delta values and MSD in 6GR.</w:t>
      </w:r>
    </w:p>
    <w:p w14:paraId="4CB540D4" w14:textId="500BDD5C" w:rsidR="000518C1" w:rsidRDefault="00BB6B2B" w:rsidP="00BB6B2B">
      <w:pPr>
        <w:pStyle w:val="ListParagraph"/>
        <w:numPr>
          <w:ilvl w:val="0"/>
          <w:numId w:val="32"/>
        </w:numPr>
        <w:ind w:leftChars="0"/>
        <w:rPr>
          <w:lang w:eastAsia="ja-JP"/>
        </w:rPr>
      </w:pPr>
      <w:r w:rsidRPr="00BB6B2B">
        <w:rPr>
          <w:lang w:eastAsia="ja-JP"/>
        </w:rPr>
        <w:t>Terminologies are not aligned or consistent</w:t>
      </w:r>
    </w:p>
    <w:p w14:paraId="690BB5AA" w14:textId="5C8A7F9E" w:rsidR="009D6E59" w:rsidRDefault="009D6E59" w:rsidP="009D6E59">
      <w:pPr>
        <w:pStyle w:val="ListParagraph"/>
        <w:numPr>
          <w:ilvl w:val="0"/>
          <w:numId w:val="32"/>
        </w:numPr>
        <w:ind w:leftChars="0"/>
        <w:rPr>
          <w:lang w:eastAsia="ja-JP"/>
        </w:rPr>
      </w:pPr>
      <w:r>
        <w:rPr>
          <w:lang w:eastAsia="ja-JP"/>
        </w:rPr>
        <w:t>FRC table improvements considering</w:t>
      </w:r>
      <w:r>
        <w:rPr>
          <w:rFonts w:hint="eastAsia"/>
          <w:lang w:eastAsia="ja-JP"/>
        </w:rPr>
        <w:t>:</w:t>
      </w:r>
    </w:p>
    <w:p w14:paraId="01452B61" w14:textId="77777777" w:rsidR="009D6E59" w:rsidRDefault="009D6E59" w:rsidP="009D6E59">
      <w:pPr>
        <w:pStyle w:val="ListParagraph"/>
        <w:numPr>
          <w:ilvl w:val="1"/>
          <w:numId w:val="32"/>
        </w:numPr>
        <w:ind w:leftChars="0"/>
        <w:rPr>
          <w:lang w:eastAsia="ja-JP"/>
        </w:rPr>
      </w:pPr>
      <w:r>
        <w:rPr>
          <w:lang w:eastAsia="ja-JP"/>
        </w:rPr>
        <w:t>necessary configuration and avoid derived information</w:t>
      </w:r>
    </w:p>
    <w:p w14:paraId="4327E810" w14:textId="54D4441A" w:rsidR="009D6E59" w:rsidRDefault="009D6E59" w:rsidP="009D6E59">
      <w:pPr>
        <w:pStyle w:val="ListParagraph"/>
        <w:numPr>
          <w:ilvl w:val="1"/>
          <w:numId w:val="32"/>
        </w:numPr>
        <w:ind w:leftChars="0"/>
        <w:rPr>
          <w:lang w:eastAsia="ja-JP"/>
        </w:rPr>
      </w:pPr>
      <w:r>
        <w:rPr>
          <w:lang w:eastAsia="ja-JP"/>
        </w:rPr>
        <w:t>methodology to generate FRC table efficiently</w:t>
      </w:r>
    </w:p>
    <w:p w14:paraId="7961A951" w14:textId="77777777" w:rsidR="009D6E59" w:rsidRPr="00BB6B2B" w:rsidRDefault="009D6E59" w:rsidP="009D6E59">
      <w:pPr>
        <w:rPr>
          <w:lang w:eastAsia="ja-JP"/>
        </w:rPr>
      </w:pPr>
    </w:p>
    <w:p w14:paraId="1E717A6A" w14:textId="39F06639" w:rsidR="008A2964" w:rsidRPr="00660ED0" w:rsidRDefault="008A2964" w:rsidP="004A13D6">
      <w:pPr>
        <w:rPr>
          <w:b/>
          <w:bCs/>
          <w:lang w:eastAsia="ja-JP"/>
        </w:rPr>
      </w:pPr>
      <w:r w:rsidRPr="00660ED0">
        <w:rPr>
          <w:rFonts w:hint="eastAsia"/>
          <w:b/>
          <w:bCs/>
          <w:lang w:eastAsia="ja-JP"/>
        </w:rPr>
        <w:t>Technical issues:</w:t>
      </w:r>
    </w:p>
    <w:p w14:paraId="072279B8" w14:textId="548BEA65" w:rsidR="00B821F4" w:rsidRPr="00BB6B2B" w:rsidRDefault="009916EF" w:rsidP="00BB6B2B">
      <w:pPr>
        <w:pStyle w:val="ListParagraph"/>
        <w:numPr>
          <w:ilvl w:val="0"/>
          <w:numId w:val="33"/>
        </w:numPr>
        <w:ind w:leftChars="0"/>
        <w:rPr>
          <w:bCs/>
          <w:lang w:eastAsia="ja-JP"/>
        </w:rPr>
      </w:pPr>
      <w:r w:rsidRPr="00BB6B2B">
        <w:rPr>
          <w:bCs/>
          <w:lang w:eastAsia="ja-JP"/>
        </w:rPr>
        <w:t>creating lean and streamlined standards for 6G, e.g., by dimensioning an appropriate set of functionalities, minimizing the adoption of multiple options for the same functionality, avoiding excessive configurations, etc.</w:t>
      </w:r>
    </w:p>
    <w:p w14:paraId="6F3D0AE9" w14:textId="77777777" w:rsidR="009916EF" w:rsidRDefault="009916EF" w:rsidP="00BB6B2B">
      <w:pPr>
        <w:pStyle w:val="ListParagraph"/>
        <w:numPr>
          <w:ilvl w:val="0"/>
          <w:numId w:val="33"/>
        </w:numPr>
        <w:ind w:leftChars="0"/>
        <w:rPr>
          <w:lang w:eastAsia="ja-JP"/>
        </w:rPr>
      </w:pPr>
      <w:r w:rsidRPr="00925B59">
        <w:rPr>
          <w:lang w:eastAsia="ja-JP"/>
        </w:rPr>
        <w:t>Avoid corner cases and focus on most typical and practical use cases.</w:t>
      </w:r>
    </w:p>
    <w:p w14:paraId="13D878EB" w14:textId="77777777" w:rsidR="009916EF" w:rsidRDefault="009916EF" w:rsidP="00BB6B2B">
      <w:pPr>
        <w:pStyle w:val="ListParagraph"/>
        <w:numPr>
          <w:ilvl w:val="0"/>
          <w:numId w:val="33"/>
        </w:numPr>
        <w:ind w:leftChars="0"/>
        <w:rPr>
          <w:lang w:val="en-US" w:eastAsia="ja-JP"/>
        </w:rPr>
      </w:pPr>
      <w:r w:rsidRPr="00BB6B2B">
        <w:rPr>
          <w:lang w:val="en-US" w:eastAsia="ja-JP"/>
        </w:rPr>
        <w:lastRenderedPageBreak/>
        <w:t>Study how to ensure that real UE implementations are tested as much as possible.</w:t>
      </w:r>
    </w:p>
    <w:p w14:paraId="7BBD7CAC" w14:textId="77777777" w:rsidR="00A415E1" w:rsidRPr="00A415E1" w:rsidRDefault="00A415E1" w:rsidP="00A415E1">
      <w:pPr>
        <w:pStyle w:val="ListParagraph"/>
        <w:numPr>
          <w:ilvl w:val="0"/>
          <w:numId w:val="33"/>
        </w:numPr>
        <w:ind w:leftChars="0"/>
        <w:rPr>
          <w:lang w:val="en-US" w:eastAsia="ja-JP"/>
        </w:rPr>
      </w:pPr>
      <w:r w:rsidRPr="00A415E1">
        <w:rPr>
          <w:lang w:val="en-US" w:eastAsia="ja-JP"/>
        </w:rPr>
        <w:t>Simplify spectrum requirements by creating band-group level requirements (at least as a default)</w:t>
      </w:r>
    </w:p>
    <w:p w14:paraId="565C9C0F" w14:textId="77777777" w:rsidR="00B378C8" w:rsidRPr="00B378C8" w:rsidRDefault="00B378C8" w:rsidP="00B378C8">
      <w:pPr>
        <w:pStyle w:val="ListParagraph"/>
        <w:numPr>
          <w:ilvl w:val="0"/>
          <w:numId w:val="33"/>
        </w:numPr>
        <w:ind w:leftChars="0"/>
        <w:rPr>
          <w:lang w:val="en-US" w:eastAsia="ja-JP"/>
        </w:rPr>
      </w:pPr>
      <w:r w:rsidRPr="00B378C8">
        <w:rPr>
          <w:lang w:val="en-US" w:eastAsia="ja-JP"/>
        </w:rPr>
        <w:t>Comprehensively consider the RRM design in 6G with some high-level principles:</w:t>
      </w:r>
    </w:p>
    <w:p w14:paraId="28C7A3E8" w14:textId="77777777" w:rsidR="00A415E1" w:rsidRPr="00B378C8" w:rsidRDefault="00A415E1" w:rsidP="00B378C8">
      <w:pPr>
        <w:rPr>
          <w:lang w:val="en-US" w:eastAsia="ja-JP"/>
        </w:rPr>
      </w:pPr>
    </w:p>
    <w:p w14:paraId="6DCD0303" w14:textId="15622FAB" w:rsidR="009916EF" w:rsidRDefault="00EE72CE" w:rsidP="004A13D6">
      <w:pPr>
        <w:rPr>
          <w:bCs/>
          <w:lang w:eastAsia="ja-JP"/>
        </w:rPr>
      </w:pPr>
      <w:proofErr w:type="gramStart"/>
      <w:r>
        <w:rPr>
          <w:rFonts w:hint="eastAsia"/>
          <w:bCs/>
          <w:lang w:eastAsia="ja-JP"/>
        </w:rPr>
        <w:t>In order to</w:t>
      </w:r>
      <w:proofErr w:type="gramEnd"/>
      <w:r>
        <w:rPr>
          <w:rFonts w:hint="eastAsia"/>
          <w:bCs/>
          <w:lang w:eastAsia="ja-JP"/>
        </w:rPr>
        <w:t xml:space="preserve"> avoid duplicate </w:t>
      </w:r>
      <w:r>
        <w:rPr>
          <w:bCs/>
          <w:lang w:eastAsia="ja-JP"/>
        </w:rPr>
        <w:t>discussions</w:t>
      </w:r>
      <w:r>
        <w:rPr>
          <w:rFonts w:hint="eastAsia"/>
          <w:bCs/>
          <w:lang w:eastAsia="ja-JP"/>
        </w:rPr>
        <w:t xml:space="preserve"> and ensure efficiency, only strictly operational efficiency related issues/proposals should be </w:t>
      </w:r>
      <w:proofErr w:type="gramStart"/>
      <w:r>
        <w:rPr>
          <w:rFonts w:hint="eastAsia"/>
          <w:bCs/>
          <w:lang w:eastAsia="ja-JP"/>
        </w:rPr>
        <w:t>discuss</w:t>
      </w:r>
      <w:proofErr w:type="gramEnd"/>
      <w:r>
        <w:rPr>
          <w:rFonts w:hint="eastAsia"/>
          <w:bCs/>
          <w:lang w:eastAsia="ja-JP"/>
        </w:rPr>
        <w:t xml:space="preserve"> under the operational efficiency thread(s). Issues related to technical aspects such as the ones listed above should be discussed under their </w:t>
      </w:r>
      <w:r>
        <w:rPr>
          <w:bCs/>
          <w:lang w:eastAsia="ja-JP"/>
        </w:rPr>
        <w:t>respective</w:t>
      </w:r>
      <w:r>
        <w:rPr>
          <w:rFonts w:hint="eastAsia"/>
          <w:bCs/>
          <w:lang w:eastAsia="ja-JP"/>
        </w:rPr>
        <w:t xml:space="preserve"> thread(s).</w:t>
      </w:r>
    </w:p>
    <w:p w14:paraId="12F6750A" w14:textId="77777777" w:rsidR="00AF602C" w:rsidRPr="00AF602C" w:rsidRDefault="00EE72CE" w:rsidP="004A13D6">
      <w:pPr>
        <w:rPr>
          <w:b/>
          <w:lang w:eastAsia="ja-JP"/>
        </w:rPr>
      </w:pPr>
      <w:r w:rsidRPr="00AF602C">
        <w:rPr>
          <w:rFonts w:hint="eastAsia"/>
          <w:b/>
          <w:lang w:eastAsia="ja-JP"/>
        </w:rPr>
        <w:t xml:space="preserve">Proposal 1. </w:t>
      </w:r>
      <w:r w:rsidR="00AF602C" w:rsidRPr="00AF602C">
        <w:rPr>
          <w:rFonts w:hint="eastAsia"/>
          <w:b/>
          <w:lang w:eastAsia="ja-JP"/>
        </w:rPr>
        <w:t>Operational efficiency issues should be clearly distinguished from technical issues related to specifications or system efficiency/performance.</w:t>
      </w:r>
    </w:p>
    <w:p w14:paraId="0B7189B9" w14:textId="194FBCEF" w:rsidR="009916EF" w:rsidRDefault="00AF602C" w:rsidP="004A13D6">
      <w:pPr>
        <w:rPr>
          <w:lang w:val="en-US" w:eastAsia="ja-JP"/>
        </w:rPr>
      </w:pPr>
      <w:r w:rsidRPr="00AF602C">
        <w:rPr>
          <w:rFonts w:hint="eastAsia"/>
          <w:b/>
          <w:lang w:eastAsia="ja-JP"/>
        </w:rPr>
        <w:t xml:space="preserve">Proposal 2. Only strictly operational efficiency related issues should be treated under the </w:t>
      </w:r>
      <w:r w:rsidRPr="00AF602C">
        <w:rPr>
          <w:b/>
          <w:lang w:eastAsia="ja-JP"/>
        </w:rPr>
        <w:t>“</w:t>
      </w:r>
      <w:r w:rsidRPr="00AF602C">
        <w:rPr>
          <w:rFonts w:hint="eastAsia"/>
          <w:b/>
          <w:lang w:eastAsia="ja-JP"/>
        </w:rPr>
        <w:t>operational efficiency</w:t>
      </w:r>
      <w:r w:rsidRPr="00AF602C">
        <w:rPr>
          <w:b/>
          <w:lang w:eastAsia="ja-JP"/>
        </w:rPr>
        <w:t>”</w:t>
      </w:r>
      <w:r w:rsidRPr="00AF602C">
        <w:rPr>
          <w:rFonts w:hint="eastAsia"/>
          <w:b/>
          <w:lang w:eastAsia="ja-JP"/>
        </w:rPr>
        <w:t xml:space="preserve"> 6G track. </w:t>
      </w:r>
    </w:p>
    <w:p w14:paraId="0B31F1E6" w14:textId="5CA3C7F2" w:rsidR="00F569B6" w:rsidRDefault="005F6F15" w:rsidP="005F6F15">
      <w:pPr>
        <w:pStyle w:val="Heading1"/>
      </w:pPr>
      <w:r>
        <w:rPr>
          <w:rFonts w:hint="eastAsia"/>
        </w:rPr>
        <w:t>3. Conclusion</w:t>
      </w:r>
    </w:p>
    <w:p w14:paraId="59C271B6" w14:textId="12BAFB92" w:rsidR="005F6F15" w:rsidRDefault="00C65E78" w:rsidP="005F6F15">
      <w:pPr>
        <w:rPr>
          <w:lang w:eastAsia="ja-JP"/>
        </w:rPr>
      </w:pPr>
      <w:r>
        <w:rPr>
          <w:rFonts w:hint="eastAsia"/>
          <w:lang w:eastAsia="ja-JP"/>
        </w:rPr>
        <w:t xml:space="preserve">In this paper we </w:t>
      </w:r>
      <w:r w:rsidR="00000370">
        <w:rPr>
          <w:rFonts w:hint="eastAsia"/>
          <w:lang w:eastAsia="ja-JP"/>
        </w:rPr>
        <w:t xml:space="preserve">provided a brief analysis </w:t>
      </w:r>
      <w:r w:rsidR="00AF602C">
        <w:rPr>
          <w:rFonts w:hint="eastAsia"/>
          <w:lang w:eastAsia="ja-JP"/>
        </w:rPr>
        <w:t xml:space="preserve">on the scope </w:t>
      </w:r>
      <w:r w:rsidR="00000370">
        <w:rPr>
          <w:rFonts w:hint="eastAsia"/>
          <w:lang w:eastAsia="ja-JP"/>
        </w:rPr>
        <w:t xml:space="preserve">of the </w:t>
      </w:r>
      <w:r w:rsidR="00D26C1E">
        <w:rPr>
          <w:rFonts w:hint="eastAsia"/>
          <w:lang w:eastAsia="ja-JP"/>
        </w:rPr>
        <w:t xml:space="preserve">operational </w:t>
      </w:r>
      <w:r w:rsidR="00D26C1E">
        <w:rPr>
          <w:lang w:eastAsia="ja-JP"/>
        </w:rPr>
        <w:t>efficiency</w:t>
      </w:r>
      <w:r w:rsidR="00D26C1E">
        <w:rPr>
          <w:rFonts w:hint="eastAsia"/>
          <w:lang w:eastAsia="ja-JP"/>
        </w:rPr>
        <w:t xml:space="preserve"> </w:t>
      </w:r>
      <w:r w:rsidR="00AF602C">
        <w:rPr>
          <w:rFonts w:hint="eastAsia"/>
          <w:lang w:eastAsia="ja-JP"/>
        </w:rPr>
        <w:t>discussions for 6G</w:t>
      </w:r>
      <w:r w:rsidR="00D26C1E">
        <w:rPr>
          <w:rFonts w:hint="eastAsia"/>
          <w:lang w:eastAsia="ja-JP"/>
        </w:rPr>
        <w:t>.</w:t>
      </w:r>
      <w:r w:rsidR="00AF602C">
        <w:rPr>
          <w:rFonts w:hint="eastAsia"/>
          <w:lang w:eastAsia="ja-JP"/>
        </w:rPr>
        <w:t xml:space="preserve"> We made the following proposals:</w:t>
      </w:r>
    </w:p>
    <w:p w14:paraId="62832202" w14:textId="77777777" w:rsidR="00AF602C" w:rsidRPr="00AF602C" w:rsidRDefault="00AF602C" w:rsidP="00AF602C">
      <w:pPr>
        <w:rPr>
          <w:b/>
          <w:lang w:eastAsia="ja-JP"/>
        </w:rPr>
      </w:pPr>
      <w:r w:rsidRPr="00AF602C">
        <w:rPr>
          <w:rFonts w:hint="eastAsia"/>
          <w:b/>
          <w:lang w:eastAsia="ja-JP"/>
        </w:rPr>
        <w:t>Proposal 1. Operational efficiency issues should be clearly distinguished from technical issues related to specifications or system efficiency/performance.</w:t>
      </w:r>
    </w:p>
    <w:p w14:paraId="5BBC7FAA" w14:textId="77777777" w:rsidR="00AF602C" w:rsidRDefault="00AF602C" w:rsidP="00AF602C">
      <w:pPr>
        <w:rPr>
          <w:lang w:val="en-US" w:eastAsia="ja-JP"/>
        </w:rPr>
      </w:pPr>
      <w:r w:rsidRPr="00AF602C">
        <w:rPr>
          <w:rFonts w:hint="eastAsia"/>
          <w:b/>
          <w:lang w:eastAsia="ja-JP"/>
        </w:rPr>
        <w:t xml:space="preserve">Proposal 2. Only strictly operational efficiency related issues should be treated under the </w:t>
      </w:r>
      <w:r w:rsidRPr="00AF602C">
        <w:rPr>
          <w:b/>
          <w:lang w:eastAsia="ja-JP"/>
        </w:rPr>
        <w:t>“</w:t>
      </w:r>
      <w:r w:rsidRPr="00AF602C">
        <w:rPr>
          <w:rFonts w:hint="eastAsia"/>
          <w:b/>
          <w:lang w:eastAsia="ja-JP"/>
        </w:rPr>
        <w:t>operational efficiency</w:t>
      </w:r>
      <w:r w:rsidRPr="00AF602C">
        <w:rPr>
          <w:b/>
          <w:lang w:eastAsia="ja-JP"/>
        </w:rPr>
        <w:t>”</w:t>
      </w:r>
      <w:r w:rsidRPr="00AF602C">
        <w:rPr>
          <w:rFonts w:hint="eastAsia"/>
          <w:b/>
          <w:lang w:eastAsia="ja-JP"/>
        </w:rPr>
        <w:t xml:space="preserve"> 6G track. </w:t>
      </w:r>
    </w:p>
    <w:p w14:paraId="2DB1BC4B" w14:textId="74693D9C" w:rsidR="005F6F15" w:rsidRPr="005F6F15" w:rsidRDefault="00AF602C" w:rsidP="005F6F15">
      <w:pPr>
        <w:rPr>
          <w:lang w:eastAsia="ja-JP"/>
        </w:rPr>
      </w:pPr>
      <w:r>
        <w:rPr>
          <w:rFonts w:hint="eastAsia"/>
          <w:lang w:val="en-US" w:eastAsia="ja-JP"/>
        </w:rPr>
        <w:t>We also provided a few examples of operational efficiency issues and technical issues to better illustrate our proposals.</w:t>
      </w:r>
      <w:r w:rsidR="00891071">
        <w:rPr>
          <w:rFonts w:hint="eastAsia"/>
          <w:lang w:eastAsia="ja-JP"/>
        </w:rPr>
        <w:t xml:space="preserve"> </w:t>
      </w:r>
    </w:p>
    <w:p w14:paraId="13C4F281" w14:textId="52E77F9F" w:rsidR="008D616A" w:rsidRPr="00F569B6" w:rsidRDefault="008D616A" w:rsidP="00F569B6">
      <w:pPr>
        <w:pStyle w:val="Heading1"/>
      </w:pPr>
      <w:r w:rsidRPr="00F569B6">
        <w:t>References</w:t>
      </w:r>
    </w:p>
    <w:p w14:paraId="1BEB1CD8" w14:textId="7B31CAE4" w:rsidR="00AE44E0" w:rsidRDefault="008D616A" w:rsidP="003D0D13">
      <w:pPr>
        <w:pStyle w:val="B10"/>
        <w:rPr>
          <w:lang w:eastAsia="ja-JP"/>
        </w:rPr>
      </w:pPr>
      <w:r>
        <w:t>[1]</w:t>
      </w:r>
      <w:r>
        <w:tab/>
      </w:r>
      <w:r w:rsidRPr="008D616A">
        <w:t>RP-251881</w:t>
      </w:r>
      <w:r>
        <w:t>, “</w:t>
      </w:r>
      <w:r w:rsidRPr="008D616A">
        <w:t>New SID: Study on 6G Radio</w:t>
      </w:r>
      <w:r>
        <w:t xml:space="preserve">”, </w:t>
      </w:r>
      <w:r w:rsidRPr="008D616A">
        <w:t>NTT DOCOMO</w:t>
      </w:r>
      <w:r>
        <w:t xml:space="preserve">, </w:t>
      </w:r>
      <w:r w:rsidRPr="008D616A">
        <w:t>3GPP TSG RAN Meeting #108</w:t>
      </w:r>
      <w:r>
        <w:t xml:space="preserve">, </w:t>
      </w:r>
      <w:r w:rsidRPr="008D616A">
        <w:t>Prague, Czech Republic, June 9-13, 2025</w:t>
      </w:r>
    </w:p>
    <w:p w14:paraId="2E0B7ACF" w14:textId="6FB57C8C" w:rsidR="003D0D13" w:rsidRPr="00104C83" w:rsidRDefault="00EB03AF" w:rsidP="003D0D13">
      <w:pPr>
        <w:pStyle w:val="B10"/>
        <w:rPr>
          <w:lang w:eastAsia="ja-JP"/>
        </w:rPr>
      </w:pPr>
      <w:r>
        <w:t>[2]</w:t>
      </w:r>
      <w:r>
        <w:tab/>
      </w:r>
      <w:r w:rsidR="00FD6EE7">
        <w:rPr>
          <w:rFonts w:hint="eastAsia"/>
          <w:lang w:eastAsia="ja-JP"/>
        </w:rPr>
        <w:t xml:space="preserve">R4-2514648, </w:t>
      </w:r>
      <w:r w:rsidR="00FD6EE7">
        <w:rPr>
          <w:lang w:eastAsia="ja-JP"/>
        </w:rPr>
        <w:t>“</w:t>
      </w:r>
      <w:r w:rsidR="00007A06" w:rsidRPr="00007A06">
        <w:rPr>
          <w:lang w:eastAsia="ja-JP"/>
        </w:rPr>
        <w:t>Way Forward for [116bis][111] 6G operation efficiency</w:t>
      </w:r>
      <w:r w:rsidR="00007A06">
        <w:rPr>
          <w:lang w:eastAsia="ja-JP"/>
        </w:rPr>
        <w:t>”</w:t>
      </w:r>
      <w:r w:rsidR="00007A06">
        <w:rPr>
          <w:rFonts w:hint="eastAsia"/>
          <w:lang w:eastAsia="ja-JP"/>
        </w:rPr>
        <w:t>, CATT, RAN4#116bis</w:t>
      </w:r>
    </w:p>
    <w:p w14:paraId="541C7278" w14:textId="77777777" w:rsidR="008D616A" w:rsidRDefault="008D616A" w:rsidP="001D6D09">
      <w:pPr>
        <w:pStyle w:val="FP"/>
      </w:pPr>
    </w:p>
    <w:p w14:paraId="25034DBE" w14:textId="77777777" w:rsidR="008D616A" w:rsidRDefault="008D616A" w:rsidP="001D6D09">
      <w:pPr>
        <w:pStyle w:val="FP"/>
      </w:pPr>
    </w:p>
    <w:p w14:paraId="0C322174" w14:textId="77777777" w:rsidR="008D616A" w:rsidRDefault="008D616A" w:rsidP="001D6D09">
      <w:pPr>
        <w:pStyle w:val="FP"/>
      </w:pPr>
    </w:p>
    <w:p w14:paraId="22EB91EC" w14:textId="77777777" w:rsidR="008D616A" w:rsidRDefault="008D616A" w:rsidP="001D6D09">
      <w:pPr>
        <w:pStyle w:val="FP"/>
      </w:pPr>
    </w:p>
    <w:p w14:paraId="2673FCDB" w14:textId="77777777" w:rsidR="008D616A" w:rsidRDefault="008D616A" w:rsidP="001D6D09">
      <w:pPr>
        <w:pStyle w:val="FP"/>
      </w:pPr>
    </w:p>
    <w:sectPr w:rsidR="008D616A" w:rsidSect="005F478D">
      <w:pgSz w:w="12240" w:h="15840"/>
      <w:pgMar w:top="1134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32B12"/>
    <w:multiLevelType w:val="hybridMultilevel"/>
    <w:tmpl w:val="386C0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B285FB7"/>
    <w:multiLevelType w:val="hybridMultilevel"/>
    <w:tmpl w:val="7AEAE24A"/>
    <w:lvl w:ilvl="0" w:tplc="4C362EB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DF070C2"/>
    <w:multiLevelType w:val="hybridMultilevel"/>
    <w:tmpl w:val="2D184E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2" w15:restartNumberingAfterBreak="0">
    <w:nsid w:val="7BD44AEF"/>
    <w:multiLevelType w:val="hybridMultilevel"/>
    <w:tmpl w:val="09844C9A"/>
    <w:lvl w:ilvl="0" w:tplc="E15041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92717994">
    <w:abstractNumId w:val="15"/>
  </w:num>
  <w:num w:numId="2" w16cid:durableId="1437095106">
    <w:abstractNumId w:val="30"/>
  </w:num>
  <w:num w:numId="3" w16cid:durableId="402292199">
    <w:abstractNumId w:val="9"/>
  </w:num>
  <w:num w:numId="4" w16cid:durableId="855727174">
    <w:abstractNumId w:val="22"/>
  </w:num>
  <w:num w:numId="5" w16cid:durableId="1387995662">
    <w:abstractNumId w:val="17"/>
  </w:num>
  <w:num w:numId="6" w16cid:durableId="1639916748">
    <w:abstractNumId w:val="6"/>
  </w:num>
  <w:num w:numId="7" w16cid:durableId="1610774113">
    <w:abstractNumId w:val="4"/>
  </w:num>
  <w:num w:numId="8" w16cid:durableId="738287469">
    <w:abstractNumId w:val="3"/>
  </w:num>
  <w:num w:numId="9" w16cid:durableId="964968226">
    <w:abstractNumId w:val="2"/>
  </w:num>
  <w:num w:numId="10" w16cid:durableId="413552129">
    <w:abstractNumId w:val="1"/>
  </w:num>
  <w:num w:numId="11" w16cid:durableId="905650949">
    <w:abstractNumId w:val="5"/>
  </w:num>
  <w:num w:numId="12" w16cid:durableId="2079396562">
    <w:abstractNumId w:val="0"/>
  </w:num>
  <w:num w:numId="13" w16cid:durableId="1913657044">
    <w:abstractNumId w:val="14"/>
  </w:num>
  <w:num w:numId="14" w16cid:durableId="889338562">
    <w:abstractNumId w:val="25"/>
  </w:num>
  <w:num w:numId="15" w16cid:durableId="55858353">
    <w:abstractNumId w:val="20"/>
  </w:num>
  <w:num w:numId="16" w16cid:durableId="1001128480">
    <w:abstractNumId w:val="23"/>
  </w:num>
  <w:num w:numId="17" w16cid:durableId="851070962">
    <w:abstractNumId w:val="13"/>
  </w:num>
  <w:num w:numId="18" w16cid:durableId="995373776">
    <w:abstractNumId w:val="8"/>
  </w:num>
  <w:num w:numId="19" w16cid:durableId="1320769054">
    <w:abstractNumId w:val="11"/>
  </w:num>
  <w:num w:numId="20" w16cid:durableId="1746756135">
    <w:abstractNumId w:val="21"/>
  </w:num>
  <w:num w:numId="21" w16cid:durableId="1214341921">
    <w:abstractNumId w:val="27"/>
  </w:num>
  <w:num w:numId="22" w16cid:durableId="1977253075">
    <w:abstractNumId w:val="18"/>
  </w:num>
  <w:num w:numId="23" w16cid:durableId="758141153">
    <w:abstractNumId w:val="7"/>
  </w:num>
  <w:num w:numId="24" w16cid:durableId="1003704344">
    <w:abstractNumId w:val="19"/>
  </w:num>
  <w:num w:numId="25" w16cid:durableId="1142624534">
    <w:abstractNumId w:val="12"/>
  </w:num>
  <w:num w:numId="26" w16cid:durableId="2055503037">
    <w:abstractNumId w:val="16"/>
  </w:num>
  <w:num w:numId="27" w16cid:durableId="1465925040">
    <w:abstractNumId w:val="26"/>
  </w:num>
  <w:num w:numId="28" w16cid:durableId="1659067940">
    <w:abstractNumId w:val="29"/>
  </w:num>
  <w:num w:numId="29" w16cid:durableId="590553775">
    <w:abstractNumId w:val="31"/>
  </w:num>
  <w:num w:numId="30" w16cid:durableId="1935672045">
    <w:abstractNumId w:val="32"/>
  </w:num>
  <w:num w:numId="31" w16cid:durableId="1893954715">
    <w:abstractNumId w:val="24"/>
  </w:num>
  <w:num w:numId="32" w16cid:durableId="365182836">
    <w:abstractNumId w:val="10"/>
  </w:num>
  <w:num w:numId="33" w16cid:durableId="35010888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370"/>
    <w:rsid w:val="00004403"/>
    <w:rsid w:val="00007A06"/>
    <w:rsid w:val="00042818"/>
    <w:rsid w:val="000518C1"/>
    <w:rsid w:val="00061CFF"/>
    <w:rsid w:val="00064B23"/>
    <w:rsid w:val="000713D5"/>
    <w:rsid w:val="00075BC0"/>
    <w:rsid w:val="000850DD"/>
    <w:rsid w:val="00085C60"/>
    <w:rsid w:val="000969B3"/>
    <w:rsid w:val="000A5D6B"/>
    <w:rsid w:val="000B24ED"/>
    <w:rsid w:val="000C097D"/>
    <w:rsid w:val="000D4D30"/>
    <w:rsid w:val="00104C83"/>
    <w:rsid w:val="00132246"/>
    <w:rsid w:val="00151093"/>
    <w:rsid w:val="00152E44"/>
    <w:rsid w:val="0016545B"/>
    <w:rsid w:val="00172001"/>
    <w:rsid w:val="00173C33"/>
    <w:rsid w:val="00187663"/>
    <w:rsid w:val="00187B8D"/>
    <w:rsid w:val="001A5A5A"/>
    <w:rsid w:val="001C06DB"/>
    <w:rsid w:val="001D2573"/>
    <w:rsid w:val="001D6D09"/>
    <w:rsid w:val="001E29AF"/>
    <w:rsid w:val="001F04AC"/>
    <w:rsid w:val="00223E02"/>
    <w:rsid w:val="00230D24"/>
    <w:rsid w:val="00235408"/>
    <w:rsid w:val="002468B3"/>
    <w:rsid w:val="002739C9"/>
    <w:rsid w:val="00280517"/>
    <w:rsid w:val="00290D04"/>
    <w:rsid w:val="00295D23"/>
    <w:rsid w:val="002D5E32"/>
    <w:rsid w:val="002E03C8"/>
    <w:rsid w:val="002F1931"/>
    <w:rsid w:val="003032A9"/>
    <w:rsid w:val="00310AE3"/>
    <w:rsid w:val="00313975"/>
    <w:rsid w:val="00323C3C"/>
    <w:rsid w:val="00324386"/>
    <w:rsid w:val="0033316B"/>
    <w:rsid w:val="00337456"/>
    <w:rsid w:val="00363DC4"/>
    <w:rsid w:val="00375F67"/>
    <w:rsid w:val="0039672D"/>
    <w:rsid w:val="0039768A"/>
    <w:rsid w:val="003A47EE"/>
    <w:rsid w:val="003B0807"/>
    <w:rsid w:val="003B1966"/>
    <w:rsid w:val="003B1F86"/>
    <w:rsid w:val="003B1FE7"/>
    <w:rsid w:val="003B32B1"/>
    <w:rsid w:val="003D0D13"/>
    <w:rsid w:val="003D1FB3"/>
    <w:rsid w:val="003D3EC5"/>
    <w:rsid w:val="003E0AED"/>
    <w:rsid w:val="003E2B9A"/>
    <w:rsid w:val="003F7A53"/>
    <w:rsid w:val="0040172A"/>
    <w:rsid w:val="00420B12"/>
    <w:rsid w:val="00420F19"/>
    <w:rsid w:val="004266DF"/>
    <w:rsid w:val="004469CC"/>
    <w:rsid w:val="004524F1"/>
    <w:rsid w:val="00470445"/>
    <w:rsid w:val="00470495"/>
    <w:rsid w:val="00471B35"/>
    <w:rsid w:val="004773CC"/>
    <w:rsid w:val="00486165"/>
    <w:rsid w:val="004A13D6"/>
    <w:rsid w:val="004C099A"/>
    <w:rsid w:val="004D7D65"/>
    <w:rsid w:val="004E0E98"/>
    <w:rsid w:val="004F0226"/>
    <w:rsid w:val="004F2F66"/>
    <w:rsid w:val="00500895"/>
    <w:rsid w:val="005103C5"/>
    <w:rsid w:val="0053078B"/>
    <w:rsid w:val="0055297F"/>
    <w:rsid w:val="00554FCF"/>
    <w:rsid w:val="00560C5C"/>
    <w:rsid w:val="00562B2E"/>
    <w:rsid w:val="00566077"/>
    <w:rsid w:val="00570E7B"/>
    <w:rsid w:val="0057118D"/>
    <w:rsid w:val="0057261C"/>
    <w:rsid w:val="0058224E"/>
    <w:rsid w:val="005932BA"/>
    <w:rsid w:val="00596E6C"/>
    <w:rsid w:val="005B55D9"/>
    <w:rsid w:val="005B6ABC"/>
    <w:rsid w:val="005D04ED"/>
    <w:rsid w:val="005E2346"/>
    <w:rsid w:val="005E29A4"/>
    <w:rsid w:val="005E500C"/>
    <w:rsid w:val="005E5745"/>
    <w:rsid w:val="005F478D"/>
    <w:rsid w:val="005F6F15"/>
    <w:rsid w:val="0060384D"/>
    <w:rsid w:val="00617998"/>
    <w:rsid w:val="00617B55"/>
    <w:rsid w:val="00660ED0"/>
    <w:rsid w:val="006864AF"/>
    <w:rsid w:val="006A1089"/>
    <w:rsid w:val="006A41C3"/>
    <w:rsid w:val="006B5A10"/>
    <w:rsid w:val="006C4187"/>
    <w:rsid w:val="006C7F1F"/>
    <w:rsid w:val="006E179F"/>
    <w:rsid w:val="006E4172"/>
    <w:rsid w:val="006E7345"/>
    <w:rsid w:val="0070512E"/>
    <w:rsid w:val="0071029F"/>
    <w:rsid w:val="00710D40"/>
    <w:rsid w:val="00711CA1"/>
    <w:rsid w:val="0072381A"/>
    <w:rsid w:val="0072719C"/>
    <w:rsid w:val="00731CDE"/>
    <w:rsid w:val="00737068"/>
    <w:rsid w:val="00766BC7"/>
    <w:rsid w:val="00785B46"/>
    <w:rsid w:val="00793737"/>
    <w:rsid w:val="00793A21"/>
    <w:rsid w:val="007A3AF3"/>
    <w:rsid w:val="007A486F"/>
    <w:rsid w:val="007E7E9E"/>
    <w:rsid w:val="00810AB4"/>
    <w:rsid w:val="00846AEC"/>
    <w:rsid w:val="0086324C"/>
    <w:rsid w:val="00872852"/>
    <w:rsid w:val="00883949"/>
    <w:rsid w:val="00891071"/>
    <w:rsid w:val="008A2964"/>
    <w:rsid w:val="008A579B"/>
    <w:rsid w:val="008D616A"/>
    <w:rsid w:val="008F4E75"/>
    <w:rsid w:val="009068AE"/>
    <w:rsid w:val="00917F2F"/>
    <w:rsid w:val="00925B59"/>
    <w:rsid w:val="00943B61"/>
    <w:rsid w:val="00944918"/>
    <w:rsid w:val="00951D5C"/>
    <w:rsid w:val="00956141"/>
    <w:rsid w:val="009602FF"/>
    <w:rsid w:val="009608B7"/>
    <w:rsid w:val="00970644"/>
    <w:rsid w:val="00976FAA"/>
    <w:rsid w:val="00982934"/>
    <w:rsid w:val="009874C7"/>
    <w:rsid w:val="009903D4"/>
    <w:rsid w:val="0099121E"/>
    <w:rsid w:val="009916EF"/>
    <w:rsid w:val="009960D7"/>
    <w:rsid w:val="009B16AF"/>
    <w:rsid w:val="009C4726"/>
    <w:rsid w:val="009D6E59"/>
    <w:rsid w:val="009E06F6"/>
    <w:rsid w:val="009E7C2C"/>
    <w:rsid w:val="009F7F21"/>
    <w:rsid w:val="00A1028B"/>
    <w:rsid w:val="00A22803"/>
    <w:rsid w:val="00A22CED"/>
    <w:rsid w:val="00A27C5A"/>
    <w:rsid w:val="00A415E1"/>
    <w:rsid w:val="00AA32AD"/>
    <w:rsid w:val="00AA759F"/>
    <w:rsid w:val="00AC16D0"/>
    <w:rsid w:val="00AE44E0"/>
    <w:rsid w:val="00AF602C"/>
    <w:rsid w:val="00B00C08"/>
    <w:rsid w:val="00B1058D"/>
    <w:rsid w:val="00B21AB6"/>
    <w:rsid w:val="00B30D61"/>
    <w:rsid w:val="00B378C8"/>
    <w:rsid w:val="00B45938"/>
    <w:rsid w:val="00B61719"/>
    <w:rsid w:val="00B65DE1"/>
    <w:rsid w:val="00B73890"/>
    <w:rsid w:val="00B74A53"/>
    <w:rsid w:val="00B81EFB"/>
    <w:rsid w:val="00B821F4"/>
    <w:rsid w:val="00B91E44"/>
    <w:rsid w:val="00B958F3"/>
    <w:rsid w:val="00BB6795"/>
    <w:rsid w:val="00BB6B2B"/>
    <w:rsid w:val="00BF6FFC"/>
    <w:rsid w:val="00C01BCB"/>
    <w:rsid w:val="00C041C0"/>
    <w:rsid w:val="00C04AE4"/>
    <w:rsid w:val="00C15EAE"/>
    <w:rsid w:val="00C1649E"/>
    <w:rsid w:val="00C33C73"/>
    <w:rsid w:val="00C34659"/>
    <w:rsid w:val="00C36DB6"/>
    <w:rsid w:val="00C508CC"/>
    <w:rsid w:val="00C63772"/>
    <w:rsid w:val="00C642BB"/>
    <w:rsid w:val="00C65E78"/>
    <w:rsid w:val="00C744FE"/>
    <w:rsid w:val="00C760C7"/>
    <w:rsid w:val="00C76FB8"/>
    <w:rsid w:val="00C84840"/>
    <w:rsid w:val="00C84CD8"/>
    <w:rsid w:val="00C92AAE"/>
    <w:rsid w:val="00CB07F3"/>
    <w:rsid w:val="00CB2D14"/>
    <w:rsid w:val="00CD0CDF"/>
    <w:rsid w:val="00D10F96"/>
    <w:rsid w:val="00D222BA"/>
    <w:rsid w:val="00D26C1E"/>
    <w:rsid w:val="00D33FFA"/>
    <w:rsid w:val="00D4452F"/>
    <w:rsid w:val="00D5728D"/>
    <w:rsid w:val="00DA5156"/>
    <w:rsid w:val="00DB6D55"/>
    <w:rsid w:val="00DF23CF"/>
    <w:rsid w:val="00E0087E"/>
    <w:rsid w:val="00E172A7"/>
    <w:rsid w:val="00E1788E"/>
    <w:rsid w:val="00E45146"/>
    <w:rsid w:val="00E4703E"/>
    <w:rsid w:val="00E50382"/>
    <w:rsid w:val="00E749D1"/>
    <w:rsid w:val="00E970D7"/>
    <w:rsid w:val="00EB03AF"/>
    <w:rsid w:val="00EB5190"/>
    <w:rsid w:val="00ED4A39"/>
    <w:rsid w:val="00ED6ED9"/>
    <w:rsid w:val="00EE72CE"/>
    <w:rsid w:val="00EE730D"/>
    <w:rsid w:val="00F21A2A"/>
    <w:rsid w:val="00F36E2C"/>
    <w:rsid w:val="00F569B6"/>
    <w:rsid w:val="00FD6EE7"/>
    <w:rsid w:val="00FF1505"/>
    <w:rsid w:val="0DDAB13B"/>
    <w:rsid w:val="0FBB6A22"/>
    <w:rsid w:val="18C267F7"/>
    <w:rsid w:val="1B104D88"/>
    <w:rsid w:val="1D29031E"/>
    <w:rsid w:val="1E3E2522"/>
    <w:rsid w:val="20771EC3"/>
    <w:rsid w:val="373BBE62"/>
    <w:rsid w:val="4655D4DD"/>
    <w:rsid w:val="62930FC3"/>
    <w:rsid w:val="63B029C8"/>
    <w:rsid w:val="78FAA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C6EBDA"/>
  <w15:docId w15:val="{AB606EAC-2FEE-477E-A429-455EF376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02C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2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2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ＭＳ 明朝" w:hAnsi="Arial"/>
      <w:lang w:val="en-GB"/>
    </w:rPr>
  </w:style>
  <w:style w:type="paragraph" w:styleId="ListParagraph">
    <w:name w:val="List Paragraph"/>
    <w:basedOn w:val="Normal"/>
    <w:uiPriority w:val="34"/>
    <w:qFormat/>
    <w:rsid w:val="006E734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d023133112f9f3f1991bd3ec87f6da72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c752d524801c04675e76d1c7f0b52b1c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EF1A5-97DE-4F1B-8834-868C49AB83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96D1A-197C-4220-941A-B6120E70F92A}">
  <ds:schemaRefs>
    <ds:schemaRef ds:uri="e51413fb-b6f8-4f29-abc2-eb20455e809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1d122eec-3bb3-4fc2-82b5-17eb52940d3b"/>
  </ds:schemaRefs>
</ds:datastoreItem>
</file>

<file path=customXml/itemProps3.xml><?xml version="1.0" encoding="utf-8"?>
<ds:datastoreItem xmlns:ds="http://schemas.openxmlformats.org/officeDocument/2006/customXml" ds:itemID="{DE945682-9060-4940-A233-70EE392F4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0</TotalTime>
  <Pages>2</Pages>
  <Words>562</Words>
  <Characters>3266</Characters>
  <Application>Microsoft Office Word</Application>
  <DocSecurity>0</DocSecurity>
  <Lines>65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creator>Qualcomm User</dc:creator>
  <dc:description>For DOCX</dc:description>
  <cp:lastModifiedBy>Valentin Gheorghiu</cp:lastModifiedBy>
  <cp:revision>2</cp:revision>
  <dcterms:created xsi:type="dcterms:W3CDTF">2025-11-07T17:20:00Z</dcterms:created>
  <dcterms:modified xsi:type="dcterms:W3CDTF">2025-11-07T17:20:00Z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