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3A57A" w14:textId="1C9D1A49" w:rsidR="00B66DD7" w:rsidRDefault="00A06B8F" w:rsidP="00B66DD7">
      <w:pPr>
        <w:pStyle w:val="CRCoverPage"/>
        <w:tabs>
          <w:tab w:val="right" w:pos="9639"/>
        </w:tabs>
        <w:spacing w:after="0"/>
        <w:rPr>
          <w:b/>
          <w:i/>
          <w:noProof/>
          <w:sz w:val="28"/>
        </w:rPr>
      </w:pPr>
      <w:bookmarkStart w:id="0" w:name="_Toc2086435"/>
      <w:r w:rsidRPr="00A06B8F">
        <w:rPr>
          <w:b/>
          <w:noProof/>
          <w:sz w:val="24"/>
        </w:rPr>
        <w:t>3GPP TSG-RAN WG4 Meeting #117</w:t>
      </w:r>
      <w:r w:rsidR="00B66DD7">
        <w:rPr>
          <w:b/>
          <w:i/>
          <w:noProof/>
          <w:sz w:val="28"/>
        </w:rPr>
        <w:tab/>
      </w:r>
      <w:r w:rsidR="00EF2D02" w:rsidRPr="00EF2D02">
        <w:rPr>
          <w:b/>
          <w:i/>
          <w:noProof/>
          <w:sz w:val="28"/>
        </w:rPr>
        <w:t>R4-2521715</w:t>
      </w:r>
    </w:p>
    <w:p w14:paraId="36E7948A" w14:textId="512761F5" w:rsidR="001E6C2C" w:rsidRPr="00CC39FD" w:rsidRDefault="00132DE4" w:rsidP="001E6C2C">
      <w:pPr>
        <w:pStyle w:val="Header"/>
        <w:tabs>
          <w:tab w:val="right" w:pos="9781"/>
          <w:tab w:val="right" w:pos="13323"/>
        </w:tabs>
        <w:spacing w:before="60" w:after="60"/>
        <w:outlineLvl w:val="0"/>
        <w:rPr>
          <w:rFonts w:eastAsia="SimSun" w:cs="Arial"/>
          <w:b w:val="0"/>
          <w:sz w:val="24"/>
          <w:szCs w:val="24"/>
          <w:lang w:eastAsia="zh-CN"/>
        </w:rPr>
      </w:pPr>
      <w:r w:rsidRPr="00132DE4">
        <w:rPr>
          <w:rFonts w:eastAsia="SimSun" w:cs="Arial"/>
          <w:sz w:val="24"/>
          <w:szCs w:val="24"/>
          <w:lang w:eastAsia="zh-CN"/>
        </w:rPr>
        <w:t xml:space="preserve">Dallas, USA, Nov. 17-21, 2025        </w:t>
      </w:r>
    </w:p>
    <w:p w14:paraId="711C2D9E" w14:textId="0552071D" w:rsidR="00F90D9C" w:rsidRPr="005C111A" w:rsidRDefault="00F90D9C" w:rsidP="00F90D9C">
      <w:pPr>
        <w:spacing w:after="120"/>
        <w:ind w:left="1985" w:hanging="1985"/>
        <w:rPr>
          <w:rFonts w:ascii="Arial" w:hAnsi="Arial" w:cs="Arial"/>
          <w:b/>
          <w:bCs/>
          <w:sz w:val="24"/>
          <w:szCs w:val="24"/>
        </w:rPr>
      </w:pPr>
    </w:p>
    <w:p w14:paraId="4AED29A0" w14:textId="60EACA9D"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48E67C8E"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1018AF" w:rsidRPr="001018AF">
        <w:rPr>
          <w:rFonts w:ascii="Arial" w:hAnsi="Arial" w:cs="Arial"/>
          <w:bCs/>
          <w:lang w:val="en-US"/>
        </w:rPr>
        <w:t>(NR_newRAT-core) On gradual timing adjustment for CA and DC</w:t>
      </w:r>
    </w:p>
    <w:p w14:paraId="710B5126" w14:textId="5E49AB23"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E324CE">
        <w:rPr>
          <w:rFonts w:ascii="Arial" w:hAnsi="Arial" w:cs="Arial"/>
          <w:lang w:val="en-US"/>
        </w:rPr>
        <w:t>10.4.3</w:t>
      </w:r>
    </w:p>
    <w:p w14:paraId="5A3522FA" w14:textId="2489CC66"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1018AF">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7DB2C7C4" w:rsidR="00B93FB3" w:rsidRDefault="00DE682D" w:rsidP="00B93FB3">
      <w:pPr>
        <w:rPr>
          <w:lang w:val="en-US"/>
        </w:rPr>
      </w:pPr>
      <w:r>
        <w:rPr>
          <w:lang w:val="en-US"/>
        </w:rPr>
        <w:t xml:space="preserve">In this </w:t>
      </w:r>
      <w:r w:rsidR="008D3CDB">
        <w:rPr>
          <w:lang w:val="en-US"/>
        </w:rPr>
        <w:t>contribution</w:t>
      </w:r>
      <w:r>
        <w:rPr>
          <w:lang w:val="en-US"/>
        </w:rPr>
        <w:t xml:space="preserve"> we forward our proposal for this meeting, RAN4# 11</w:t>
      </w:r>
      <w:r w:rsidR="00DC16E3">
        <w:rPr>
          <w:lang w:val="en-US"/>
        </w:rPr>
        <w:t>7</w:t>
      </w:r>
      <w:r>
        <w:rPr>
          <w:lang w:val="en-US"/>
        </w:rPr>
        <w:t>.</w:t>
      </w:r>
    </w:p>
    <w:p w14:paraId="31215D0A" w14:textId="566F41F6" w:rsidR="0051173F" w:rsidRDefault="0051173F" w:rsidP="0051173F">
      <w:pPr>
        <w:pStyle w:val="Heading1"/>
        <w:rPr>
          <w:lang w:val="en-US"/>
        </w:rPr>
      </w:pPr>
      <w:r>
        <w:rPr>
          <w:lang w:val="en-US"/>
        </w:rPr>
        <w:t>2</w:t>
      </w:r>
      <w:r>
        <w:rPr>
          <w:lang w:val="en-US"/>
        </w:rPr>
        <w:tab/>
        <w:t>Discussion</w:t>
      </w:r>
    </w:p>
    <w:p w14:paraId="0D1C3F73" w14:textId="7166346A" w:rsidR="00B63B9A" w:rsidRPr="00B63B9A" w:rsidRDefault="00B63B9A" w:rsidP="00B63B9A">
      <w:pPr>
        <w:rPr>
          <w:lang w:val="en-US"/>
        </w:rPr>
      </w:pPr>
      <w:r>
        <w:rPr>
          <w:lang w:val="en-US"/>
        </w:rPr>
        <w:t>The requirements in TS 38.133 are minimum requirements</w:t>
      </w:r>
      <w:r w:rsidR="007D70B8">
        <w:rPr>
          <w:lang w:val="en-US"/>
        </w:rPr>
        <w:t>. We do not want to impose unnecessary restrictions on a capable UE</w:t>
      </w:r>
      <w:r w:rsidR="00D16638">
        <w:rPr>
          <w:lang w:val="en-US"/>
        </w:rPr>
        <w:t xml:space="preserve"> and force a specific restriction to actual transmission time difference &lt; MTTD</w:t>
      </w:r>
      <w:r w:rsidR="00466615">
        <w:rPr>
          <w:lang w:val="en-US"/>
        </w:rPr>
        <w:t xml:space="preserve"> for gradual adjustment and for SCell transmission.</w:t>
      </w:r>
    </w:p>
    <w:p w14:paraId="762D8947" w14:textId="4E27D5FB" w:rsidR="0051173F" w:rsidRDefault="009F699B" w:rsidP="00B93FB3">
      <w:pPr>
        <w:rPr>
          <w:lang w:val="en-US"/>
        </w:rPr>
      </w:pPr>
      <w:r>
        <w:rPr>
          <w:lang w:val="en-US"/>
        </w:rPr>
        <w:t>We</w:t>
      </w:r>
      <w:bookmarkStart w:id="3" w:name="_Hlk196825630"/>
      <w:r w:rsidR="00466615">
        <w:rPr>
          <w:lang w:val="en-US"/>
        </w:rPr>
        <w:t xml:space="preserve"> therefore </w:t>
      </w:r>
      <w:r w:rsidR="00176803">
        <w:rPr>
          <w:lang w:val="en-US"/>
        </w:rPr>
        <w:t xml:space="preserve">arrive to a </w:t>
      </w:r>
      <w:r w:rsidR="005161B1">
        <w:rPr>
          <w:lang w:val="en-US"/>
        </w:rPr>
        <w:t>guiding framework for our proposal</w:t>
      </w:r>
      <w:bookmarkEnd w:id="3"/>
      <w:r w:rsidR="005161B1">
        <w:rPr>
          <w:lang w:val="en-US"/>
        </w:rPr>
        <w:t>:</w:t>
      </w:r>
    </w:p>
    <w:p w14:paraId="453ED3F5" w14:textId="165630A7" w:rsidR="00985EAC" w:rsidRDefault="00985EAC" w:rsidP="00985EAC">
      <w:pPr>
        <w:pStyle w:val="ListParagraph"/>
        <w:numPr>
          <w:ilvl w:val="0"/>
          <w:numId w:val="6"/>
        </w:numPr>
        <w:rPr>
          <w:lang w:val="en-US"/>
        </w:rPr>
      </w:pPr>
      <w:r>
        <w:rPr>
          <w:lang w:val="en-US"/>
        </w:rPr>
        <w:t>A UE which can manage MTTD &gt; minimum requirement can continue transmission.</w:t>
      </w:r>
      <w:r>
        <w:rPr>
          <w:lang w:val="en-US"/>
        </w:rPr>
        <w:br/>
      </w:r>
    </w:p>
    <w:p w14:paraId="6A4CC6CB" w14:textId="2F371C69" w:rsidR="00E50997" w:rsidRDefault="00286D09" w:rsidP="00E50997">
      <w:pPr>
        <w:pStyle w:val="ListParagraph"/>
        <w:numPr>
          <w:ilvl w:val="0"/>
          <w:numId w:val="6"/>
        </w:numPr>
        <w:rPr>
          <w:lang w:val="en-US"/>
        </w:rPr>
      </w:pPr>
      <w:r w:rsidRPr="00985EAC">
        <w:rPr>
          <w:lang w:val="en-US"/>
        </w:rPr>
        <w:t xml:space="preserve">Use </w:t>
      </w:r>
      <w:bookmarkStart w:id="4" w:name="_Hlk196825657"/>
      <w:r w:rsidRPr="00985EAC">
        <w:rPr>
          <w:lang w:val="en-US"/>
        </w:rPr>
        <w:t>‘shall’, instead of ‘may’</w:t>
      </w:r>
      <w:bookmarkEnd w:id="4"/>
      <w:r w:rsidRPr="00985EAC">
        <w:rPr>
          <w:lang w:val="en-US"/>
        </w:rPr>
        <w:t>.</w:t>
      </w:r>
      <w:r w:rsidR="00333E8A" w:rsidRPr="00985EAC">
        <w:rPr>
          <w:lang w:val="en-US"/>
        </w:rPr>
        <w:br/>
      </w:r>
    </w:p>
    <w:p w14:paraId="5685159F" w14:textId="4E29BE61" w:rsidR="00CD2E4F" w:rsidRPr="00176803" w:rsidRDefault="00333E8A" w:rsidP="00333E8A">
      <w:pPr>
        <w:rPr>
          <w:b/>
          <w:bCs/>
          <w:lang w:val="en-US"/>
        </w:rPr>
      </w:pPr>
      <w:r w:rsidRPr="00176803">
        <w:rPr>
          <w:b/>
          <w:bCs/>
          <w:lang w:val="en-US"/>
        </w:rPr>
        <w:t xml:space="preserve">Observation 1: </w:t>
      </w:r>
      <w:r w:rsidR="00176803" w:rsidRPr="00176803">
        <w:rPr>
          <w:b/>
          <w:bCs/>
          <w:lang w:val="en-US"/>
        </w:rPr>
        <w:t xml:space="preserve">A </w:t>
      </w:r>
      <w:r w:rsidRPr="00176803">
        <w:rPr>
          <w:b/>
          <w:bCs/>
          <w:lang w:val="en-US"/>
        </w:rPr>
        <w:t xml:space="preserve">framework for our proposal </w:t>
      </w:r>
      <w:r w:rsidR="00985EAC" w:rsidRPr="00176803">
        <w:rPr>
          <w:b/>
          <w:bCs/>
          <w:lang w:val="en-US"/>
        </w:rPr>
        <w:t>is</w:t>
      </w:r>
      <w:r w:rsidR="00CD2E4F" w:rsidRPr="00176803">
        <w:rPr>
          <w:b/>
          <w:bCs/>
          <w:lang w:val="en-US"/>
        </w:rPr>
        <w:t>:</w:t>
      </w:r>
    </w:p>
    <w:p w14:paraId="57D4C570" w14:textId="18A74643" w:rsidR="00CD2E4F" w:rsidRPr="00176803" w:rsidRDefault="00CD2E4F" w:rsidP="00CD2E4F">
      <w:pPr>
        <w:pStyle w:val="ListParagraph"/>
        <w:numPr>
          <w:ilvl w:val="0"/>
          <w:numId w:val="6"/>
        </w:numPr>
        <w:rPr>
          <w:b/>
          <w:bCs/>
          <w:lang w:val="en-US"/>
        </w:rPr>
      </w:pPr>
      <w:r w:rsidRPr="00176803">
        <w:rPr>
          <w:b/>
          <w:bCs/>
          <w:lang w:val="en-US"/>
        </w:rPr>
        <w:t>A UE which can manage MTTD &gt; minimum requirement can continue transmission.</w:t>
      </w:r>
      <w:r w:rsidRPr="00176803">
        <w:rPr>
          <w:b/>
          <w:bCs/>
          <w:lang w:val="en-US"/>
        </w:rPr>
        <w:br/>
      </w:r>
    </w:p>
    <w:p w14:paraId="675F3CFB" w14:textId="77777777" w:rsidR="00AC5415" w:rsidRDefault="00CD2E4F" w:rsidP="00F448A3">
      <w:pPr>
        <w:pStyle w:val="ListParagraph"/>
        <w:numPr>
          <w:ilvl w:val="0"/>
          <w:numId w:val="6"/>
        </w:numPr>
        <w:rPr>
          <w:b/>
          <w:bCs/>
          <w:lang w:val="en-US"/>
        </w:rPr>
      </w:pPr>
      <w:r w:rsidRPr="00176803">
        <w:rPr>
          <w:b/>
          <w:bCs/>
          <w:lang w:val="en-US"/>
        </w:rPr>
        <w:t>Use ‘shall’, instead of ‘may’.</w:t>
      </w:r>
    </w:p>
    <w:p w14:paraId="62DF362A" w14:textId="6840A7D8" w:rsidR="00F448A3" w:rsidRPr="00106DB0" w:rsidRDefault="00F448A3" w:rsidP="00AC5415">
      <w:pPr>
        <w:rPr>
          <w:lang w:val="en-US"/>
        </w:rPr>
      </w:pPr>
      <w:r w:rsidRPr="00AC5415">
        <w:rPr>
          <w:b/>
          <w:bCs/>
          <w:lang w:val="en-US"/>
        </w:rPr>
        <w:br/>
      </w:r>
      <w:r w:rsidR="00106DB0">
        <w:rPr>
          <w:lang w:val="en-US"/>
        </w:rPr>
        <w:t>In our CR [</w:t>
      </w:r>
      <w:r w:rsidR="00DC16E3">
        <w:rPr>
          <w:lang w:val="en-US"/>
        </w:rPr>
        <w:t>1</w:t>
      </w:r>
      <w:r w:rsidR="00106DB0">
        <w:rPr>
          <w:lang w:val="en-US"/>
        </w:rPr>
        <w:t>] we apply observation 1</w:t>
      </w:r>
      <w:r w:rsidR="005D6E76">
        <w:rPr>
          <w:lang w:val="en-US"/>
        </w:rPr>
        <w:t xml:space="preserve"> to both the gradual adjustment and to the MTTD parts of the specification.</w:t>
      </w:r>
    </w:p>
    <w:tbl>
      <w:tblPr>
        <w:tblStyle w:val="TableGrid"/>
        <w:tblW w:w="0" w:type="auto"/>
        <w:tblLook w:val="04A0" w:firstRow="1" w:lastRow="0" w:firstColumn="1" w:lastColumn="0" w:noHBand="0" w:noVBand="1"/>
      </w:tblPr>
      <w:tblGrid>
        <w:gridCol w:w="9631"/>
      </w:tblGrid>
      <w:tr w:rsidR="00570FEB" w14:paraId="21F58D01" w14:textId="77777777" w:rsidTr="00570FEB">
        <w:tc>
          <w:tcPr>
            <w:tcW w:w="9631" w:type="dxa"/>
          </w:tcPr>
          <w:p w14:paraId="1B128FD9" w14:textId="77777777" w:rsidR="00570FEB" w:rsidRDefault="00570FEB" w:rsidP="00333E8A">
            <w:pPr>
              <w:rPr>
                <w:lang w:val="en-US"/>
              </w:rPr>
            </w:pPr>
            <w:r>
              <w:rPr>
                <w:lang w:val="en-US"/>
              </w:rPr>
              <w:t>…</w:t>
            </w:r>
          </w:p>
          <w:p w14:paraId="067C9940" w14:textId="77777777" w:rsidR="005A0C7B" w:rsidRDefault="005A0C7B" w:rsidP="005A0C7B">
            <w:pPr>
              <w:pStyle w:val="Heading4"/>
            </w:pPr>
            <w:r w:rsidRPr="0024131D">
              <w:t>7.1.2.1</w:t>
            </w:r>
            <w:r w:rsidRPr="0024131D">
              <w:tab/>
              <w:t>Gradual timing adjustment</w:t>
            </w:r>
          </w:p>
          <w:p w14:paraId="4E0888D7" w14:textId="77777777" w:rsidR="00AC5415" w:rsidRPr="0024131D" w:rsidRDefault="00AC5415" w:rsidP="00AC5415">
            <w:pPr>
              <w:rPr>
                <w:rFonts w:cs="v4.2.0"/>
              </w:rPr>
            </w:pPr>
            <w:r w:rsidRPr="0024131D">
              <w:rPr>
                <w:rFonts w:cs="v4.2.0"/>
              </w:rPr>
              <w:t xml:space="preserve">Requirements in this section shall apply regardless of whether the reference cell is on a carrier frequency subject to CCA or not. </w:t>
            </w:r>
          </w:p>
          <w:p w14:paraId="387673E0" w14:textId="77777777" w:rsidR="00AC5415" w:rsidRPr="0024131D" w:rsidRDefault="00AC5415" w:rsidP="00AC5415">
            <w:pPr>
              <w:rPr>
                <w:rFonts w:cs="v4.2.0"/>
                <w:lang w:eastAsia="zh-CN"/>
              </w:rPr>
            </w:pPr>
            <w:r w:rsidRPr="00FC2FA4">
              <w:rPr>
                <w:rFonts w:cs="v4.2.0"/>
                <w:lang w:eastAsia="en-GB"/>
              </w:rPr>
              <w:t xml:space="preserve">When the transmission timing error between the UE and the reference </w:t>
            </w:r>
            <w:r w:rsidRPr="00FC2FA4">
              <w:rPr>
                <w:rFonts w:cs="v4.2.0"/>
                <w:lang w:eastAsia="ja-JP"/>
              </w:rPr>
              <w:t>timing</w:t>
            </w:r>
            <w:r w:rsidRPr="00FC2FA4">
              <w:rPr>
                <w:rFonts w:cs="v4.2.0"/>
                <w:lang w:eastAsia="en-GB"/>
              </w:rPr>
              <w:t xml:space="preserve"> exceeds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rFonts w:cs="v4.2.0"/>
                <w:lang w:eastAsia="en-GB"/>
              </w:rPr>
              <w:t xml:space="preserve"> then the UE </w:t>
            </w:r>
            <w:r w:rsidRPr="00FC2FA4">
              <w:rPr>
                <w:rFonts w:eastAsia="SimSun" w:cs="v4.2.0" w:hint="eastAsia"/>
                <w:lang w:val="en-US" w:eastAsia="zh-CN"/>
              </w:rPr>
              <w:t>shall adjust the timing such that timing error is</w:t>
            </w:r>
            <w:r w:rsidRPr="00FC2FA4">
              <w:rPr>
                <w:rFonts w:cs="v4.2.0"/>
                <w:lang w:eastAsia="en-GB"/>
              </w:rPr>
              <w:t xml:space="preserve"> to within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w:t>
            </w:r>
            <w:r w:rsidRPr="00FC2FA4">
              <w:rPr>
                <w:lang w:eastAsia="ja-JP"/>
              </w:rPr>
              <w:t xml:space="preserve"> </w:t>
            </w:r>
            <w:r w:rsidRPr="00FC2FA4">
              <w:rPr>
                <w:rFonts w:cs="v4.2.0"/>
                <w:lang w:eastAsia="en-GB"/>
              </w:rPr>
              <w:t xml:space="preserve">The reference </w:t>
            </w:r>
            <w:r w:rsidRPr="00FC2FA4">
              <w:rPr>
                <w:rFonts w:cs="v4.2.0"/>
                <w:lang w:eastAsia="ja-JP"/>
              </w:rPr>
              <w:t>timing</w:t>
            </w:r>
            <w:r w:rsidRPr="00FC2FA4">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rFonts w:cs="v4.2.0"/>
                <w:lang w:eastAsia="ja-JP"/>
              </w:rPr>
              <w:t xml:space="preserve"> before </w:t>
            </w:r>
            <w:r w:rsidRPr="00FC2FA4">
              <w:rPr>
                <w:rFonts w:cs="v4.2.0"/>
                <w:lang w:eastAsia="en-GB"/>
              </w:rPr>
              <w:t>the d</w:t>
            </w:r>
            <w:r w:rsidRPr="00FC2FA4">
              <w:rPr>
                <w:rFonts w:cs="v4.2.0"/>
                <w:lang w:eastAsia="ja-JP"/>
              </w:rPr>
              <w:t xml:space="preserve">ownlink timing of the reference cell. </w:t>
            </w:r>
            <w:r w:rsidRPr="00FC2FA4">
              <w:rPr>
                <w:rFonts w:cs="v4.2.0"/>
                <w:lang w:eastAsia="en-GB"/>
              </w:rPr>
              <w:t>All adjustments made to the UE uplink timing shall follow these rules:</w:t>
            </w:r>
          </w:p>
          <w:p w14:paraId="33483510" w14:textId="77777777" w:rsidR="00AC5415" w:rsidRPr="0024131D" w:rsidRDefault="00AC5415" w:rsidP="00AC5415">
            <w:pPr>
              <w:pStyle w:val="B1"/>
            </w:pPr>
            <w:r w:rsidRPr="0024131D">
              <w:t>1)</w:t>
            </w:r>
            <w:r w:rsidRPr="0024131D">
              <w:tab/>
              <w:t xml:space="preserve">The maximum amount of the magnitude of the timing change in one adjustment shall be </w:t>
            </w:r>
            <w:r w:rsidRPr="0024131D">
              <w:rPr>
                <w:rFonts w:cs="v4.2.0"/>
              </w:rPr>
              <w:t>T</w:t>
            </w:r>
            <w:r w:rsidRPr="0024131D">
              <w:rPr>
                <w:rFonts w:cs="v4.2.0"/>
                <w:vertAlign w:val="subscript"/>
              </w:rPr>
              <w:t>q</w:t>
            </w:r>
            <w:r w:rsidRPr="0024131D">
              <w:t>.</w:t>
            </w:r>
          </w:p>
          <w:p w14:paraId="742874BC" w14:textId="77777777" w:rsidR="00AC5415" w:rsidRPr="0024131D" w:rsidRDefault="00AC5415" w:rsidP="00AC5415">
            <w:pPr>
              <w:pStyle w:val="B1"/>
            </w:pPr>
            <w:r w:rsidRPr="0024131D">
              <w:t>2)</w:t>
            </w:r>
            <w:r w:rsidRPr="0024131D">
              <w:tab/>
              <w:t xml:space="preserve">The minimum aggregate adjustment rate shall be </w:t>
            </w:r>
            <w:r w:rsidRPr="0024131D">
              <w:rPr>
                <w:rFonts w:cs="v4.2.0"/>
              </w:rPr>
              <w:t>T</w:t>
            </w:r>
            <w:r w:rsidRPr="0024131D">
              <w:rPr>
                <w:rFonts w:cs="v4.2.0"/>
                <w:vertAlign w:val="subscript"/>
                <w:lang w:eastAsia="zh-CN"/>
              </w:rPr>
              <w:t>p</w:t>
            </w:r>
            <w:r w:rsidRPr="0024131D" w:rsidDel="00053109">
              <w:t xml:space="preserve"> </w:t>
            </w:r>
            <w:r w:rsidRPr="0024131D">
              <w:t>per second.</w:t>
            </w:r>
          </w:p>
          <w:p w14:paraId="4F134CE7" w14:textId="77777777" w:rsidR="00AC5415" w:rsidRPr="0024131D" w:rsidRDefault="00AC5415" w:rsidP="00AC5415">
            <w:pPr>
              <w:pStyle w:val="B1"/>
              <w:rPr>
                <w:rFonts w:cs="v4.2.0"/>
              </w:rPr>
            </w:pPr>
            <w:r w:rsidRPr="0024131D">
              <w:rPr>
                <w:rFonts w:cs="v4.2.0"/>
              </w:rPr>
              <w:t>3)</w:t>
            </w:r>
            <w:r w:rsidRPr="0024131D">
              <w:rPr>
                <w:rFonts w:cs="v4.2.0"/>
              </w:rPr>
              <w:tab/>
              <w:t>The maximum aggregate adjustment rate shall be T</w:t>
            </w:r>
            <w:r w:rsidRPr="0024131D">
              <w:rPr>
                <w:rFonts w:cs="v4.2.0"/>
                <w:vertAlign w:val="subscript"/>
              </w:rPr>
              <w:t>q</w:t>
            </w:r>
            <w:r w:rsidRPr="0024131D">
              <w:rPr>
                <w:rFonts w:cs="v4.2.0"/>
              </w:rPr>
              <w:t xml:space="preserve"> per 200 ms for SCS of UL signals smaller or equal to 120 kHz and 100 ms for SCS of uplink signals larger or equal to 480 kHz.</w:t>
            </w:r>
          </w:p>
          <w:p w14:paraId="327A1675" w14:textId="77777777" w:rsidR="00AC5415" w:rsidRPr="0024131D" w:rsidRDefault="00AC5415" w:rsidP="00AC5415">
            <w:pPr>
              <w:pStyle w:val="B1"/>
            </w:pPr>
            <w:r w:rsidRPr="0024131D">
              <w:tab/>
              <w:t>where the maximum autonomous time adjustment step T</w:t>
            </w:r>
            <w:r w:rsidRPr="0024131D">
              <w:rPr>
                <w:vertAlign w:val="subscript"/>
              </w:rPr>
              <w:t>q</w:t>
            </w:r>
            <w:r w:rsidRPr="0024131D">
              <w:t xml:space="preserve"> and the aggregate adjustment rate T</w:t>
            </w:r>
            <w:r w:rsidRPr="0024131D">
              <w:rPr>
                <w:vertAlign w:val="subscript"/>
              </w:rPr>
              <w:t>p</w:t>
            </w:r>
            <w:r w:rsidRPr="0024131D">
              <w:t xml:space="preserve"> are specified </w:t>
            </w:r>
            <w:r>
              <w:t>in table</w:t>
            </w:r>
            <w:r w:rsidRPr="0024131D">
              <w:t xml:space="preserve"> 7.1.2.1-1.</w:t>
            </w:r>
          </w:p>
          <w:p w14:paraId="10BC467F" w14:textId="77777777" w:rsidR="00AC5415" w:rsidRPr="0024131D" w:rsidRDefault="00AC5415" w:rsidP="00AC5415">
            <w:r w:rsidRPr="0024131D">
              <w:lastRenderedPageBreak/>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21E92E43" w14:textId="77777777" w:rsidR="00AC5415" w:rsidRPr="0024131D" w:rsidRDefault="00AC5415" w:rsidP="00AC5415">
            <w:pPr>
              <w:pStyle w:val="TH"/>
            </w:pPr>
            <w:r w:rsidRPr="0024131D">
              <w:t>Table 7.1.2.1-1: T</w:t>
            </w:r>
            <w:r w:rsidRPr="0024131D">
              <w:rPr>
                <w:vertAlign w:val="subscript"/>
              </w:rPr>
              <w:t>q</w:t>
            </w:r>
            <w:r w:rsidRPr="0024131D">
              <w:t xml:space="preserve"> Maximum Autonomous Time Adjustment Step and T</w:t>
            </w:r>
            <w:r w:rsidRPr="0024131D">
              <w:rPr>
                <w:vertAlign w:val="subscript"/>
              </w:rPr>
              <w:t>p</w:t>
            </w:r>
            <w:r w:rsidRPr="0024131D">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8"/>
              <w:gridCol w:w="2507"/>
              <w:gridCol w:w="1949"/>
              <w:gridCol w:w="1956"/>
            </w:tblGrid>
            <w:tr w:rsidR="00AC5415" w:rsidRPr="0024131D" w14:paraId="2B46BB4B" w14:textId="77777777" w:rsidTr="000F3433">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09A075B1" w14:textId="77777777" w:rsidR="00AC5415" w:rsidRPr="0024131D" w:rsidRDefault="00AC5415" w:rsidP="00AC5415">
                  <w:pPr>
                    <w:pStyle w:val="TAH"/>
                  </w:pPr>
                  <w:r w:rsidRPr="0024131D">
                    <w:t>Frequency</w:t>
                  </w:r>
                  <w:r>
                    <w:t xml:space="preserve"> </w:t>
                  </w:r>
                  <w:r w:rsidRPr="0024131D">
                    <w:t>Range</w:t>
                  </w:r>
                </w:p>
              </w:tc>
              <w:tc>
                <w:tcPr>
                  <w:tcW w:w="1514" w:type="pct"/>
                  <w:tcBorders>
                    <w:top w:val="single" w:sz="4" w:space="0" w:color="auto"/>
                    <w:left w:val="single" w:sz="4" w:space="0" w:color="auto"/>
                    <w:bottom w:val="single" w:sz="4" w:space="0" w:color="auto"/>
                    <w:right w:val="single" w:sz="4" w:space="0" w:color="auto"/>
                  </w:tcBorders>
                  <w:hideMark/>
                </w:tcPr>
                <w:p w14:paraId="6BCFC75D" w14:textId="77777777" w:rsidR="00AC5415" w:rsidRPr="0024131D" w:rsidRDefault="00AC5415" w:rsidP="00AC5415">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1D20203E" w14:textId="77777777" w:rsidR="00AC5415" w:rsidRPr="0024131D" w:rsidRDefault="00AC5415" w:rsidP="00AC5415">
                  <w:pPr>
                    <w:pStyle w:val="TAH"/>
                  </w:pPr>
                  <w:r w:rsidRPr="0024131D">
                    <w:t>T</w:t>
                  </w:r>
                  <w:r w:rsidRPr="0024131D">
                    <w:rPr>
                      <w:vertAlign w:val="subscript"/>
                    </w:rPr>
                    <w:t>q</w:t>
                  </w:r>
                </w:p>
              </w:tc>
              <w:tc>
                <w:tcPr>
                  <w:tcW w:w="1178" w:type="pct"/>
                  <w:tcBorders>
                    <w:top w:val="single" w:sz="4" w:space="0" w:color="auto"/>
                    <w:left w:val="single" w:sz="4" w:space="0" w:color="auto"/>
                    <w:bottom w:val="single" w:sz="4" w:space="0" w:color="auto"/>
                    <w:right w:val="single" w:sz="4" w:space="0" w:color="auto"/>
                  </w:tcBorders>
                  <w:vAlign w:val="center"/>
                  <w:hideMark/>
                </w:tcPr>
                <w:p w14:paraId="74819BE6" w14:textId="77777777" w:rsidR="00AC5415" w:rsidRPr="0024131D" w:rsidRDefault="00AC5415" w:rsidP="00AC5415">
                  <w:pPr>
                    <w:pStyle w:val="TAH"/>
                  </w:pPr>
                  <w:r w:rsidRPr="0024131D">
                    <w:t>T</w:t>
                  </w:r>
                  <w:r w:rsidRPr="0024131D">
                    <w:rPr>
                      <w:vertAlign w:val="subscript"/>
                    </w:rPr>
                    <w:t>p</w:t>
                  </w:r>
                  <w:r>
                    <w:t xml:space="preserve"> </w:t>
                  </w:r>
                </w:p>
              </w:tc>
            </w:tr>
            <w:tr w:rsidR="00AC5415" w:rsidRPr="0024131D" w14:paraId="09D820AA" w14:textId="77777777" w:rsidTr="000F3433">
              <w:trPr>
                <w:cantSplit/>
                <w:jc w:val="center"/>
              </w:trPr>
              <w:tc>
                <w:tcPr>
                  <w:tcW w:w="1128" w:type="pct"/>
                  <w:tcBorders>
                    <w:top w:val="single" w:sz="4" w:space="0" w:color="auto"/>
                    <w:left w:val="single" w:sz="4" w:space="0" w:color="auto"/>
                    <w:bottom w:val="nil"/>
                    <w:right w:val="single" w:sz="4" w:space="0" w:color="auto"/>
                  </w:tcBorders>
                  <w:vAlign w:val="center"/>
                  <w:hideMark/>
                </w:tcPr>
                <w:p w14:paraId="538C0616" w14:textId="77777777" w:rsidR="00AC5415" w:rsidRPr="0024131D" w:rsidRDefault="00AC5415" w:rsidP="00AC5415">
                  <w:pPr>
                    <w:pStyle w:val="TAC"/>
                  </w:pPr>
                  <w:r w:rsidRPr="0024131D">
                    <w:t>1</w:t>
                  </w:r>
                </w:p>
              </w:tc>
              <w:tc>
                <w:tcPr>
                  <w:tcW w:w="1514" w:type="pct"/>
                  <w:tcBorders>
                    <w:top w:val="single" w:sz="4" w:space="0" w:color="auto"/>
                    <w:left w:val="single" w:sz="4" w:space="0" w:color="auto"/>
                    <w:bottom w:val="single" w:sz="4" w:space="0" w:color="auto"/>
                    <w:right w:val="single" w:sz="4" w:space="0" w:color="auto"/>
                  </w:tcBorders>
                  <w:hideMark/>
                </w:tcPr>
                <w:p w14:paraId="3DD24BAA" w14:textId="77777777" w:rsidR="00AC5415" w:rsidRPr="0024131D" w:rsidRDefault="00AC5415" w:rsidP="00AC5415">
                  <w:pPr>
                    <w:pStyle w:val="TAC"/>
                  </w:pPr>
                  <w:r w:rsidRPr="0024131D">
                    <w:t>15</w:t>
                  </w:r>
                </w:p>
              </w:tc>
              <w:tc>
                <w:tcPr>
                  <w:tcW w:w="1177" w:type="pct"/>
                  <w:tcBorders>
                    <w:top w:val="single" w:sz="4" w:space="0" w:color="auto"/>
                    <w:left w:val="single" w:sz="4" w:space="0" w:color="auto"/>
                    <w:bottom w:val="single" w:sz="4" w:space="0" w:color="auto"/>
                    <w:right w:val="single" w:sz="4" w:space="0" w:color="auto"/>
                  </w:tcBorders>
                  <w:hideMark/>
                </w:tcPr>
                <w:p w14:paraId="47AD9226" w14:textId="77777777" w:rsidR="00AC5415" w:rsidRPr="0024131D" w:rsidRDefault="00AC5415" w:rsidP="00AC5415">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8CC8A07" w14:textId="77777777" w:rsidR="00AC5415" w:rsidRPr="0024131D" w:rsidRDefault="00AC5415" w:rsidP="00AC5415">
                  <w:pPr>
                    <w:pStyle w:val="TAC"/>
                  </w:pPr>
                  <w:r w:rsidRPr="0024131D">
                    <w:t>5.5*64*T</w:t>
                  </w:r>
                  <w:r w:rsidRPr="0024131D">
                    <w:rPr>
                      <w:vertAlign w:val="subscript"/>
                    </w:rPr>
                    <w:t>c</w:t>
                  </w:r>
                </w:p>
              </w:tc>
            </w:tr>
            <w:tr w:rsidR="00AC5415" w:rsidRPr="0024131D" w14:paraId="568C5D7E" w14:textId="77777777" w:rsidTr="000F3433">
              <w:trPr>
                <w:cantSplit/>
                <w:jc w:val="center"/>
              </w:trPr>
              <w:tc>
                <w:tcPr>
                  <w:tcW w:w="1128" w:type="pct"/>
                  <w:tcBorders>
                    <w:top w:val="nil"/>
                    <w:left w:val="single" w:sz="4" w:space="0" w:color="auto"/>
                    <w:bottom w:val="nil"/>
                    <w:right w:val="single" w:sz="4" w:space="0" w:color="auto"/>
                  </w:tcBorders>
                  <w:vAlign w:val="center"/>
                </w:tcPr>
                <w:p w14:paraId="4369BF5F" w14:textId="77777777" w:rsidR="00AC5415" w:rsidRPr="0024131D" w:rsidRDefault="00AC5415" w:rsidP="00AC5415">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4ADF8065" w14:textId="77777777" w:rsidR="00AC5415" w:rsidRPr="0024131D" w:rsidRDefault="00AC5415" w:rsidP="00AC5415">
                  <w:pPr>
                    <w:pStyle w:val="TAC"/>
                  </w:pPr>
                  <w:r w:rsidRPr="0024131D">
                    <w:t>30</w:t>
                  </w:r>
                </w:p>
              </w:tc>
              <w:tc>
                <w:tcPr>
                  <w:tcW w:w="1177" w:type="pct"/>
                  <w:tcBorders>
                    <w:top w:val="single" w:sz="4" w:space="0" w:color="auto"/>
                    <w:left w:val="single" w:sz="4" w:space="0" w:color="auto"/>
                    <w:bottom w:val="single" w:sz="4" w:space="0" w:color="auto"/>
                    <w:right w:val="single" w:sz="4" w:space="0" w:color="auto"/>
                  </w:tcBorders>
                  <w:hideMark/>
                </w:tcPr>
                <w:p w14:paraId="7B4D7735" w14:textId="77777777" w:rsidR="00AC5415" w:rsidRPr="0024131D" w:rsidRDefault="00AC5415" w:rsidP="00AC5415">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5E32842" w14:textId="77777777" w:rsidR="00AC5415" w:rsidRPr="0024131D" w:rsidRDefault="00AC5415" w:rsidP="00AC5415">
                  <w:pPr>
                    <w:pStyle w:val="TAC"/>
                  </w:pPr>
                  <w:r w:rsidRPr="0024131D">
                    <w:t>5.5*64*T</w:t>
                  </w:r>
                  <w:r w:rsidRPr="0024131D">
                    <w:rPr>
                      <w:vertAlign w:val="subscript"/>
                    </w:rPr>
                    <w:t>c</w:t>
                  </w:r>
                </w:p>
              </w:tc>
            </w:tr>
            <w:tr w:rsidR="00AC5415" w:rsidRPr="0024131D" w14:paraId="63C6A9ED" w14:textId="77777777" w:rsidTr="000F3433">
              <w:trPr>
                <w:cantSplit/>
                <w:jc w:val="center"/>
              </w:trPr>
              <w:tc>
                <w:tcPr>
                  <w:tcW w:w="1128" w:type="pct"/>
                  <w:tcBorders>
                    <w:top w:val="nil"/>
                    <w:left w:val="single" w:sz="4" w:space="0" w:color="auto"/>
                    <w:bottom w:val="single" w:sz="4" w:space="0" w:color="auto"/>
                    <w:right w:val="single" w:sz="4" w:space="0" w:color="auto"/>
                  </w:tcBorders>
                  <w:vAlign w:val="center"/>
                </w:tcPr>
                <w:p w14:paraId="61EB8BBB" w14:textId="77777777" w:rsidR="00AC5415" w:rsidRPr="0024131D" w:rsidRDefault="00AC5415" w:rsidP="00AC5415">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245C606C" w14:textId="77777777" w:rsidR="00AC5415" w:rsidRPr="0024131D" w:rsidRDefault="00AC5415" w:rsidP="00AC5415">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06EBE0C3" w14:textId="77777777" w:rsidR="00AC5415" w:rsidRPr="0024131D" w:rsidRDefault="00AC5415" w:rsidP="00AC5415">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21A3DEE" w14:textId="77777777" w:rsidR="00AC5415" w:rsidRPr="0024131D" w:rsidRDefault="00AC5415" w:rsidP="00AC5415">
                  <w:pPr>
                    <w:pStyle w:val="TAC"/>
                  </w:pPr>
                  <w:r w:rsidRPr="0024131D">
                    <w:t>5.5*64*T</w:t>
                  </w:r>
                  <w:r w:rsidRPr="0024131D">
                    <w:rPr>
                      <w:vertAlign w:val="subscript"/>
                    </w:rPr>
                    <w:t>c</w:t>
                  </w:r>
                </w:p>
              </w:tc>
            </w:tr>
            <w:tr w:rsidR="00AC5415" w:rsidRPr="0024131D" w14:paraId="40EB2E80" w14:textId="77777777" w:rsidTr="000F3433">
              <w:trPr>
                <w:cantSplit/>
                <w:jc w:val="center"/>
              </w:trPr>
              <w:tc>
                <w:tcPr>
                  <w:tcW w:w="1128" w:type="pct"/>
                  <w:tcBorders>
                    <w:top w:val="single" w:sz="4" w:space="0" w:color="auto"/>
                    <w:left w:val="single" w:sz="4" w:space="0" w:color="auto"/>
                    <w:bottom w:val="nil"/>
                    <w:right w:val="single" w:sz="4" w:space="0" w:color="auto"/>
                  </w:tcBorders>
                  <w:vAlign w:val="center"/>
                  <w:hideMark/>
                </w:tcPr>
                <w:p w14:paraId="5771DA77" w14:textId="77777777" w:rsidR="00AC5415" w:rsidRPr="0024131D" w:rsidRDefault="00AC5415" w:rsidP="00AC5415">
                  <w:pPr>
                    <w:pStyle w:val="TAC"/>
                  </w:pPr>
                  <w:r w:rsidRPr="0024131D">
                    <w:t>2-1</w:t>
                  </w:r>
                </w:p>
              </w:tc>
              <w:tc>
                <w:tcPr>
                  <w:tcW w:w="1514" w:type="pct"/>
                  <w:tcBorders>
                    <w:top w:val="single" w:sz="4" w:space="0" w:color="auto"/>
                    <w:left w:val="single" w:sz="4" w:space="0" w:color="auto"/>
                    <w:bottom w:val="single" w:sz="4" w:space="0" w:color="auto"/>
                    <w:right w:val="single" w:sz="4" w:space="0" w:color="auto"/>
                  </w:tcBorders>
                  <w:hideMark/>
                </w:tcPr>
                <w:p w14:paraId="45D6DA40" w14:textId="77777777" w:rsidR="00AC5415" w:rsidRPr="0024131D" w:rsidRDefault="00AC5415" w:rsidP="00AC5415">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5E7FACFA" w14:textId="77777777" w:rsidR="00AC5415" w:rsidRPr="0024131D" w:rsidRDefault="00AC5415" w:rsidP="00AC5415">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31BE9F4" w14:textId="77777777" w:rsidR="00AC5415" w:rsidRPr="0024131D" w:rsidRDefault="00AC5415" w:rsidP="00AC5415">
                  <w:pPr>
                    <w:pStyle w:val="TAC"/>
                  </w:pPr>
                  <w:r w:rsidRPr="0024131D">
                    <w:t>2.5*64*T</w:t>
                  </w:r>
                  <w:r w:rsidRPr="0024131D">
                    <w:rPr>
                      <w:vertAlign w:val="subscript"/>
                    </w:rPr>
                    <w:t>c</w:t>
                  </w:r>
                </w:p>
              </w:tc>
            </w:tr>
            <w:tr w:rsidR="00AC5415" w:rsidRPr="0024131D" w14:paraId="6C51D124" w14:textId="77777777" w:rsidTr="000F3433">
              <w:trPr>
                <w:cantSplit/>
                <w:jc w:val="center"/>
              </w:trPr>
              <w:tc>
                <w:tcPr>
                  <w:tcW w:w="1128" w:type="pct"/>
                  <w:tcBorders>
                    <w:top w:val="nil"/>
                    <w:left w:val="single" w:sz="4" w:space="0" w:color="auto"/>
                    <w:bottom w:val="single" w:sz="4" w:space="0" w:color="auto"/>
                    <w:right w:val="single" w:sz="4" w:space="0" w:color="auto"/>
                  </w:tcBorders>
                </w:tcPr>
                <w:p w14:paraId="1963BDD1" w14:textId="77777777" w:rsidR="00AC5415" w:rsidRPr="0024131D" w:rsidRDefault="00AC5415" w:rsidP="00AC5415">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2275C22F" w14:textId="77777777" w:rsidR="00AC5415" w:rsidRPr="0024131D" w:rsidRDefault="00AC5415" w:rsidP="00AC5415">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1AA754F3" w14:textId="77777777" w:rsidR="00AC5415" w:rsidRPr="0024131D" w:rsidRDefault="00AC5415" w:rsidP="00AC5415">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072B9E2" w14:textId="77777777" w:rsidR="00AC5415" w:rsidRPr="0024131D" w:rsidRDefault="00AC5415" w:rsidP="00AC5415">
                  <w:pPr>
                    <w:pStyle w:val="TAC"/>
                  </w:pPr>
                  <w:r w:rsidRPr="0024131D">
                    <w:t>2.5*64*T</w:t>
                  </w:r>
                  <w:r w:rsidRPr="0024131D">
                    <w:rPr>
                      <w:vertAlign w:val="subscript"/>
                    </w:rPr>
                    <w:t>c</w:t>
                  </w:r>
                </w:p>
              </w:tc>
            </w:tr>
            <w:tr w:rsidR="00AC5415" w:rsidRPr="0024131D" w14:paraId="231CA609" w14:textId="77777777" w:rsidTr="000F3433">
              <w:trPr>
                <w:cantSplit/>
                <w:jc w:val="center"/>
              </w:trPr>
              <w:tc>
                <w:tcPr>
                  <w:tcW w:w="1128" w:type="pct"/>
                  <w:tcBorders>
                    <w:top w:val="single" w:sz="4" w:space="0" w:color="auto"/>
                    <w:left w:val="single" w:sz="4" w:space="0" w:color="auto"/>
                    <w:bottom w:val="nil"/>
                    <w:right w:val="single" w:sz="4" w:space="0" w:color="auto"/>
                  </w:tcBorders>
                  <w:hideMark/>
                </w:tcPr>
                <w:p w14:paraId="19D13B35" w14:textId="77777777" w:rsidR="00AC5415" w:rsidRPr="0024131D" w:rsidRDefault="00AC5415" w:rsidP="00AC5415">
                  <w:pPr>
                    <w:pStyle w:val="TAC"/>
                  </w:pPr>
                  <w:r w:rsidRPr="0024131D">
                    <w:t>2-2</w:t>
                  </w:r>
                </w:p>
              </w:tc>
              <w:tc>
                <w:tcPr>
                  <w:tcW w:w="1514" w:type="pct"/>
                  <w:tcBorders>
                    <w:top w:val="single" w:sz="4" w:space="0" w:color="auto"/>
                    <w:left w:val="single" w:sz="4" w:space="0" w:color="auto"/>
                    <w:bottom w:val="single" w:sz="4" w:space="0" w:color="auto"/>
                    <w:right w:val="single" w:sz="4" w:space="0" w:color="auto"/>
                  </w:tcBorders>
                  <w:hideMark/>
                </w:tcPr>
                <w:p w14:paraId="0AD90DBD" w14:textId="77777777" w:rsidR="00AC5415" w:rsidRPr="0024131D" w:rsidRDefault="00AC5415" w:rsidP="00AC5415">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43F0C8F4" w14:textId="77777777" w:rsidR="00AC5415" w:rsidRPr="0024131D" w:rsidRDefault="00AC5415" w:rsidP="00AC5415">
                  <w:pPr>
                    <w:pStyle w:val="TAC"/>
                  </w:pPr>
                  <w:r w:rsidRPr="0024131D">
                    <w:t>2.5*64*T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075A0273" w14:textId="77777777" w:rsidR="00AC5415" w:rsidRPr="0024131D" w:rsidRDefault="00AC5415" w:rsidP="00AC5415">
                  <w:pPr>
                    <w:pStyle w:val="TAC"/>
                  </w:pPr>
                  <w:r w:rsidRPr="0024131D">
                    <w:t>2.5*64*T</w:t>
                  </w:r>
                  <w:r w:rsidRPr="0024131D">
                    <w:rPr>
                      <w:vertAlign w:val="subscript"/>
                    </w:rPr>
                    <w:t>c</w:t>
                  </w:r>
                </w:p>
              </w:tc>
            </w:tr>
            <w:tr w:rsidR="00AC5415" w:rsidRPr="0024131D" w14:paraId="4D312534" w14:textId="77777777" w:rsidTr="000F3433">
              <w:trPr>
                <w:cantSplit/>
                <w:jc w:val="center"/>
              </w:trPr>
              <w:tc>
                <w:tcPr>
                  <w:tcW w:w="1128" w:type="pct"/>
                  <w:tcBorders>
                    <w:top w:val="nil"/>
                    <w:left w:val="single" w:sz="4" w:space="0" w:color="auto"/>
                    <w:bottom w:val="nil"/>
                    <w:right w:val="single" w:sz="4" w:space="0" w:color="auto"/>
                  </w:tcBorders>
                </w:tcPr>
                <w:p w14:paraId="1D1A59D9" w14:textId="77777777" w:rsidR="00AC5415" w:rsidRPr="0024131D" w:rsidRDefault="00AC5415" w:rsidP="00AC5415">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16F5A49D" w14:textId="77777777" w:rsidR="00AC5415" w:rsidRPr="0024131D" w:rsidRDefault="00AC5415" w:rsidP="00AC5415">
                  <w:pPr>
                    <w:pStyle w:val="TAC"/>
                  </w:pPr>
                  <w:r w:rsidRPr="0024131D">
                    <w:t>480</w:t>
                  </w:r>
                </w:p>
              </w:tc>
              <w:tc>
                <w:tcPr>
                  <w:tcW w:w="1177" w:type="pct"/>
                  <w:tcBorders>
                    <w:top w:val="single" w:sz="4" w:space="0" w:color="auto"/>
                    <w:left w:val="single" w:sz="4" w:space="0" w:color="auto"/>
                    <w:bottom w:val="single" w:sz="4" w:space="0" w:color="auto"/>
                    <w:right w:val="single" w:sz="4" w:space="0" w:color="auto"/>
                  </w:tcBorders>
                  <w:hideMark/>
                </w:tcPr>
                <w:p w14:paraId="68B8D926" w14:textId="77777777" w:rsidR="00AC5415" w:rsidRPr="0024131D" w:rsidRDefault="00AC5415" w:rsidP="00AC5415">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66F76E6" w14:textId="77777777" w:rsidR="00AC5415" w:rsidRPr="0024131D" w:rsidRDefault="00AC5415" w:rsidP="00AC5415">
                  <w:pPr>
                    <w:pStyle w:val="TAC"/>
                  </w:pPr>
                  <w:r w:rsidRPr="0024131D">
                    <w:t>0.8*64*T</w:t>
                  </w:r>
                  <w:r w:rsidRPr="0024131D">
                    <w:rPr>
                      <w:vertAlign w:val="subscript"/>
                    </w:rPr>
                    <w:t>c</w:t>
                  </w:r>
                </w:p>
              </w:tc>
            </w:tr>
            <w:tr w:rsidR="00AC5415" w:rsidRPr="0024131D" w14:paraId="464BEB96" w14:textId="77777777" w:rsidTr="000F3433">
              <w:trPr>
                <w:cantSplit/>
                <w:jc w:val="center"/>
              </w:trPr>
              <w:tc>
                <w:tcPr>
                  <w:tcW w:w="1128" w:type="pct"/>
                  <w:tcBorders>
                    <w:top w:val="nil"/>
                    <w:left w:val="single" w:sz="4" w:space="0" w:color="auto"/>
                    <w:bottom w:val="single" w:sz="4" w:space="0" w:color="auto"/>
                    <w:right w:val="single" w:sz="4" w:space="0" w:color="auto"/>
                  </w:tcBorders>
                </w:tcPr>
                <w:p w14:paraId="716D18F3" w14:textId="77777777" w:rsidR="00AC5415" w:rsidRPr="0024131D" w:rsidRDefault="00AC5415" w:rsidP="00AC5415">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0163130C" w14:textId="77777777" w:rsidR="00AC5415" w:rsidRPr="0024131D" w:rsidRDefault="00AC5415" w:rsidP="00AC5415">
                  <w:pPr>
                    <w:pStyle w:val="TAC"/>
                  </w:pPr>
                  <w:r w:rsidRPr="0024131D">
                    <w:t>960</w:t>
                  </w:r>
                </w:p>
              </w:tc>
              <w:tc>
                <w:tcPr>
                  <w:tcW w:w="1177" w:type="pct"/>
                  <w:tcBorders>
                    <w:top w:val="single" w:sz="4" w:space="0" w:color="auto"/>
                    <w:left w:val="single" w:sz="4" w:space="0" w:color="auto"/>
                    <w:bottom w:val="single" w:sz="4" w:space="0" w:color="auto"/>
                    <w:right w:val="single" w:sz="4" w:space="0" w:color="auto"/>
                  </w:tcBorders>
                  <w:hideMark/>
                </w:tcPr>
                <w:p w14:paraId="50DE7512" w14:textId="77777777" w:rsidR="00AC5415" w:rsidRPr="0024131D" w:rsidRDefault="00AC5415" w:rsidP="00AC5415">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013E18D9" w14:textId="77777777" w:rsidR="00AC5415" w:rsidRPr="0024131D" w:rsidRDefault="00AC5415" w:rsidP="00AC5415">
                  <w:pPr>
                    <w:pStyle w:val="TAC"/>
                  </w:pPr>
                  <w:r w:rsidRPr="0024131D">
                    <w:t>0.8*64*T</w:t>
                  </w:r>
                  <w:r w:rsidRPr="0024131D">
                    <w:rPr>
                      <w:vertAlign w:val="subscript"/>
                    </w:rPr>
                    <w:t>c</w:t>
                  </w:r>
                </w:p>
              </w:tc>
            </w:tr>
            <w:tr w:rsidR="00AC5415" w:rsidRPr="0024131D" w14:paraId="0073B496" w14:textId="77777777" w:rsidTr="000F34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999C084" w14:textId="77777777" w:rsidR="00AC5415" w:rsidRPr="0024131D" w:rsidRDefault="00AC5415" w:rsidP="00AC5415">
                  <w:pPr>
                    <w:pStyle w:val="TAN"/>
                  </w:pPr>
                  <w:r w:rsidRPr="0024131D">
                    <w:rPr>
                      <w:rFonts w:cs="Arial"/>
                    </w:rPr>
                    <w:t>NOTE</w:t>
                  </w:r>
                  <w:r>
                    <w:rPr>
                      <w:rFonts w:cs="Arial"/>
                    </w:rPr>
                    <w:t xml:space="preserve"> </w:t>
                  </w:r>
                  <w:r w:rsidRPr="0024131D">
                    <w:rPr>
                      <w:rFonts w:cs="Arial"/>
                    </w:rPr>
                    <w:t>1</w:t>
                  </w:r>
                  <w:r w:rsidRPr="0024131D">
                    <w:t>:</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p w14:paraId="4A7B8A41" w14:textId="77777777" w:rsidR="00AC5415" w:rsidRPr="0024131D" w:rsidRDefault="00AC5415" w:rsidP="00AC5415">
                  <w:pPr>
                    <w:pStyle w:val="TAN"/>
                  </w:pPr>
                  <w:r w:rsidRPr="0024131D">
                    <w:rPr>
                      <w:rFonts w:cs="Arial"/>
                    </w:rPr>
                    <w:t>NOTE</w:t>
                  </w:r>
                  <w:r>
                    <w:rPr>
                      <w:rFonts w:cs="Arial"/>
                    </w:rPr>
                    <w:t xml:space="preserve"> </w:t>
                  </w:r>
                  <w:r w:rsidRPr="0024131D">
                    <w:rPr>
                      <w:rFonts w:cs="Arial"/>
                    </w:rPr>
                    <w:t>2</w:t>
                  </w:r>
                  <w:r w:rsidRPr="0024131D">
                    <w:t>:</w:t>
                  </w:r>
                  <w:r w:rsidRPr="0024131D">
                    <w:tab/>
                    <w:t>When</w:t>
                  </w:r>
                  <w:r>
                    <w:t xml:space="preserve"> </w:t>
                  </w:r>
                  <w:r w:rsidRPr="0024131D">
                    <w:rPr>
                      <w:i/>
                      <w:iCs/>
                    </w:rPr>
                    <w:t>highSpeedMeasFlagFR2-r17</w:t>
                  </w:r>
                  <w:r>
                    <w:t xml:space="preserve"> </w:t>
                  </w:r>
                  <w:r w:rsidRPr="0024131D">
                    <w:t>is</w:t>
                  </w:r>
                  <w:r>
                    <w:t xml:space="preserve"> </w:t>
                  </w:r>
                  <w:r w:rsidRPr="0024131D">
                    <w:t>configured</w:t>
                  </w:r>
                  <w:r>
                    <w:t xml:space="preserve"> </w:t>
                  </w:r>
                  <w:r w:rsidRPr="0024131D">
                    <w:t>for</w:t>
                  </w:r>
                  <w:r>
                    <w:t xml:space="preserve"> </w:t>
                  </w:r>
                  <w:r w:rsidRPr="0024131D">
                    <w:t>UE</w:t>
                  </w:r>
                  <w:r>
                    <w:t xml:space="preserve"> </w:t>
                  </w:r>
                  <w:r w:rsidRPr="0024131D">
                    <w:t>supporting</w:t>
                  </w:r>
                  <w:r>
                    <w:t xml:space="preserve"> </w:t>
                  </w:r>
                  <w:r w:rsidRPr="0024131D">
                    <w:t>power</w:t>
                  </w:r>
                  <w:r>
                    <w:t xml:space="preserve"> </w:t>
                  </w:r>
                  <w:r w:rsidRPr="0024131D">
                    <w:t>class</w:t>
                  </w:r>
                  <w:r>
                    <w:t xml:space="preserve"> </w:t>
                  </w:r>
                  <w:r w:rsidRPr="0024131D">
                    <w:t>6,</w:t>
                  </w:r>
                  <w:r>
                    <w:t xml:space="preserve"> </w:t>
                  </w:r>
                  <w:r w:rsidRPr="0024131D">
                    <w:t>K</w:t>
                  </w:r>
                  <w:r>
                    <w:t xml:space="preserve"> </w:t>
                  </w:r>
                  <w:r w:rsidRPr="0024131D">
                    <w:t>=</w:t>
                  </w:r>
                  <w:r>
                    <w:t xml:space="preserve"> </w:t>
                  </w:r>
                  <w:r w:rsidRPr="0024131D">
                    <w:t>4.5;</w:t>
                  </w:r>
                  <w:r>
                    <w:t xml:space="preserve"> </w:t>
                  </w:r>
                  <w:r w:rsidRPr="0024131D">
                    <w:t>otherwise,</w:t>
                  </w:r>
                  <w:r>
                    <w:t xml:space="preserve"> </w:t>
                  </w:r>
                  <w:r w:rsidRPr="0024131D">
                    <w:t>K</w:t>
                  </w:r>
                  <w:r>
                    <w:t xml:space="preserve"> </w:t>
                  </w:r>
                  <w:r w:rsidRPr="0024131D">
                    <w:t>=</w:t>
                  </w:r>
                  <w:r>
                    <w:t xml:space="preserve"> </w:t>
                  </w:r>
                  <w:r w:rsidRPr="0024131D">
                    <w:t>2.5.</w:t>
                  </w:r>
                </w:p>
              </w:tc>
            </w:tr>
          </w:tbl>
          <w:p w14:paraId="71E39137" w14:textId="77777777" w:rsidR="00AC5415" w:rsidRDefault="00AC5415" w:rsidP="00AC5415">
            <w:pPr>
              <w:rPr>
                <w:noProof/>
              </w:rPr>
            </w:pPr>
          </w:p>
          <w:p w14:paraId="4246EA0F" w14:textId="77777777" w:rsidR="00AC5415" w:rsidRPr="00AC5415" w:rsidRDefault="00AC5415" w:rsidP="00AC5415">
            <w:pPr>
              <w:rPr>
                <w:noProof/>
                <w:color w:val="FF0000"/>
              </w:rPr>
            </w:pPr>
            <w:r w:rsidRPr="00AC5415">
              <w:rPr>
                <w:noProof/>
                <w:color w:val="FF0000"/>
              </w:rPr>
              <w:t>In any of the configurations below the UE shall stop transmitting in the sTAG if such adjustment results in transmit timing difference larger than the maximum timing difference in section 7.6 and the UE cannot continue to regulate its transmit timing.</w:t>
            </w:r>
          </w:p>
          <w:p w14:paraId="358E293A" w14:textId="77777777" w:rsidR="00AC5415" w:rsidRPr="00AC5415" w:rsidRDefault="00AC5415" w:rsidP="00AC5415">
            <w:pPr>
              <w:pStyle w:val="B1"/>
              <w:rPr>
                <w:noProof/>
                <w:color w:val="FF0000"/>
              </w:rPr>
            </w:pPr>
            <w:r w:rsidRPr="00AC5415">
              <w:rPr>
                <w:noProof/>
                <w:color w:val="FF0000"/>
              </w:rPr>
              <w:t xml:space="preserve">- </w:t>
            </w:r>
            <w:r w:rsidRPr="00AC5415">
              <w:rPr>
                <w:noProof/>
                <w:color w:val="FF0000"/>
              </w:rPr>
              <w:tab/>
              <w:t>Inter-band CA</w:t>
            </w:r>
          </w:p>
          <w:p w14:paraId="29D05F80" w14:textId="77777777" w:rsidR="00AC5415" w:rsidRPr="00AC5415" w:rsidRDefault="00AC5415" w:rsidP="00AC5415">
            <w:pPr>
              <w:pStyle w:val="B1"/>
              <w:rPr>
                <w:noProof/>
                <w:color w:val="FF0000"/>
              </w:rPr>
            </w:pPr>
            <w:r w:rsidRPr="00AC5415">
              <w:rPr>
                <w:noProof/>
                <w:color w:val="FF0000"/>
              </w:rPr>
              <w:t>-</w:t>
            </w:r>
            <w:r w:rsidRPr="00AC5415">
              <w:rPr>
                <w:noProof/>
                <w:color w:val="FF0000"/>
              </w:rPr>
              <w:tab/>
              <w:t>Inter-band EN-DC with spectrum overlapping between LTE and NR, and UE doesn’t support asynchronous operation</w:t>
            </w:r>
          </w:p>
          <w:p w14:paraId="39EC8BA4" w14:textId="77777777" w:rsidR="00AC5415" w:rsidRPr="00AC5415" w:rsidRDefault="00AC5415" w:rsidP="00AC5415">
            <w:pPr>
              <w:pStyle w:val="B1"/>
              <w:rPr>
                <w:noProof/>
                <w:color w:val="FF0000"/>
              </w:rPr>
            </w:pPr>
            <w:r w:rsidRPr="00AC5415">
              <w:rPr>
                <w:noProof/>
                <w:color w:val="FF0000"/>
              </w:rPr>
              <w:t>-</w:t>
            </w:r>
            <w:r w:rsidRPr="00AC5415">
              <w:rPr>
                <w:noProof/>
                <w:color w:val="FF0000"/>
              </w:rPr>
              <w:tab/>
              <w:t>Intra-band EN-DC if UE doesn’t support asynchronous operation</w:t>
            </w:r>
          </w:p>
          <w:p w14:paraId="42B5D9C3" w14:textId="77777777" w:rsidR="00AC5415" w:rsidRPr="00AC5415" w:rsidRDefault="00AC5415" w:rsidP="00AC5415">
            <w:pPr>
              <w:pStyle w:val="B1"/>
              <w:rPr>
                <w:noProof/>
                <w:color w:val="FF0000"/>
              </w:rPr>
            </w:pPr>
            <w:r w:rsidRPr="00AC5415">
              <w:rPr>
                <w:noProof/>
                <w:color w:val="FF0000"/>
              </w:rPr>
              <w:t>-</w:t>
            </w:r>
            <w:r w:rsidRPr="00AC5415">
              <w:rPr>
                <w:noProof/>
                <w:color w:val="FF0000"/>
              </w:rPr>
              <w:tab/>
              <w:t>Inter-band NE-DC if UE doesn’t support asynchronous operation</w:t>
            </w:r>
          </w:p>
          <w:p w14:paraId="49A2F22D" w14:textId="0852523C" w:rsidR="00F448A3" w:rsidRPr="00AC5415" w:rsidRDefault="00AC5415" w:rsidP="00AC5415">
            <w:pPr>
              <w:pStyle w:val="B1"/>
              <w:rPr>
                <w:noProof/>
                <w:color w:val="FF0000"/>
              </w:rPr>
            </w:pPr>
            <w:r w:rsidRPr="00AC5415">
              <w:rPr>
                <w:noProof/>
                <w:color w:val="FF0000"/>
              </w:rPr>
              <w:t>-</w:t>
            </w:r>
            <w:r w:rsidRPr="00AC5415">
              <w:rPr>
                <w:noProof/>
                <w:color w:val="FF0000"/>
              </w:rPr>
              <w:tab/>
              <w:t>Inter-band NR-DC if UE doesn’t support asynchronous operation</w:t>
            </w:r>
          </w:p>
          <w:p w14:paraId="75037D94" w14:textId="70C6F90D" w:rsidR="00570FEB" w:rsidRDefault="00570FEB" w:rsidP="00333E8A">
            <w:pPr>
              <w:rPr>
                <w:lang w:val="en-US"/>
              </w:rPr>
            </w:pPr>
            <w:r>
              <w:rPr>
                <w:lang w:val="en-US"/>
              </w:rPr>
              <w:t>…</w:t>
            </w:r>
          </w:p>
        </w:tc>
      </w:tr>
    </w:tbl>
    <w:p w14:paraId="712F34BF" w14:textId="6C84640A" w:rsidR="00AE29E3" w:rsidRDefault="002961D8" w:rsidP="00333E8A">
      <w:pPr>
        <w:rPr>
          <w:lang w:val="en-US"/>
        </w:rPr>
      </w:pPr>
      <w:r>
        <w:rPr>
          <w:lang w:val="en-US"/>
        </w:rPr>
        <w:lastRenderedPageBreak/>
        <w:br/>
      </w:r>
      <w:r w:rsidR="00966750">
        <w:rPr>
          <w:lang w:val="en-US"/>
        </w:rPr>
        <w:t>We apply the same idea to the SCell transmission</w:t>
      </w:r>
      <w:r w:rsidR="00AE29E3">
        <w:rPr>
          <w:lang w:val="en-US"/>
        </w:rPr>
        <w:t xml:space="preserve"> in MTTD part of the specification</w:t>
      </w:r>
      <w:r w:rsidR="00343E94">
        <w:rPr>
          <w:lang w:val="en-US"/>
        </w:rPr>
        <w:t xml:space="preserve">. </w:t>
      </w:r>
    </w:p>
    <w:tbl>
      <w:tblPr>
        <w:tblStyle w:val="TableGrid"/>
        <w:tblW w:w="0" w:type="auto"/>
        <w:tblLook w:val="04A0" w:firstRow="1" w:lastRow="0" w:firstColumn="1" w:lastColumn="0" w:noHBand="0" w:noVBand="1"/>
      </w:tblPr>
      <w:tblGrid>
        <w:gridCol w:w="9631"/>
      </w:tblGrid>
      <w:tr w:rsidR="00AE29E3" w14:paraId="7DBB79BD" w14:textId="77777777" w:rsidTr="00AE29E3">
        <w:tc>
          <w:tcPr>
            <w:tcW w:w="9631" w:type="dxa"/>
          </w:tcPr>
          <w:p w14:paraId="4DE564A3" w14:textId="77777777" w:rsidR="00AE29E3" w:rsidRDefault="00AE29E3" w:rsidP="00333E8A">
            <w:pPr>
              <w:rPr>
                <w:lang w:val="en-US"/>
              </w:rPr>
            </w:pPr>
            <w:r>
              <w:rPr>
                <w:lang w:val="en-US"/>
              </w:rPr>
              <w:t>…</w:t>
            </w:r>
          </w:p>
          <w:p w14:paraId="355E0546" w14:textId="77777777" w:rsidR="006A6909" w:rsidRPr="009C5807" w:rsidRDefault="006A6909" w:rsidP="006A6909">
            <w:pPr>
              <w:pStyle w:val="Heading2"/>
              <w:rPr>
                <w:lang w:eastAsia="ko-KR"/>
              </w:rPr>
            </w:pPr>
            <w:r w:rsidRPr="009C5807">
              <w:rPr>
                <w:lang w:eastAsia="ko-KR"/>
              </w:rPr>
              <w:t>7.5</w:t>
            </w:r>
            <w:r w:rsidRPr="009C5807">
              <w:rPr>
                <w:lang w:eastAsia="ko-KR"/>
              </w:rPr>
              <w:tab/>
              <w:t>Maximum Transmission Timing Difference</w:t>
            </w:r>
          </w:p>
          <w:p w14:paraId="72FD1CE0" w14:textId="77777777" w:rsidR="006A6909" w:rsidRDefault="006A6909" w:rsidP="006A6909">
            <w:pPr>
              <w:rPr>
                <w:lang w:val="en-US"/>
              </w:rPr>
            </w:pPr>
            <w:r>
              <w:rPr>
                <w:lang w:val="en-US"/>
              </w:rPr>
              <w:t>…</w:t>
            </w:r>
          </w:p>
          <w:p w14:paraId="7349C465" w14:textId="77777777" w:rsidR="006A6909" w:rsidRDefault="006A6909" w:rsidP="006A6909">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70003CD1" w14:textId="77777777" w:rsidR="006A6909" w:rsidRPr="00907A11" w:rsidRDefault="006A6909" w:rsidP="006A6909">
            <w:pPr>
              <w:rPr>
                <w:color w:val="FF0000"/>
                <w:lang w:eastAsia="ko-KR"/>
              </w:rPr>
            </w:pPr>
            <w:r w:rsidRPr="00907A11">
              <w:rPr>
                <w:color w:val="FF0000"/>
                <w:lang w:eastAsia="ko-KR"/>
              </w:rPr>
              <w:t xml:space="preserve">A UE configured with E-UTRA PCell and PSCell shall stop transmitting on the PSCell if after timing adjusting due to received TA command the uplink transmission timing difference between PCell and PSCell exceeds the specified minimum required MTTD and the UE cannot continue to regulate its transmit timing. </w:t>
            </w:r>
          </w:p>
          <w:p w14:paraId="542A0DF1" w14:textId="77777777" w:rsidR="006A6909" w:rsidRDefault="006A6909" w:rsidP="006A6909">
            <w:pPr>
              <w:rPr>
                <w:lang w:eastAsia="ko-KR"/>
              </w:rPr>
            </w:pPr>
            <w:r>
              <w:rPr>
                <w:lang w:eastAsia="ko-KR"/>
              </w:rPr>
              <w:t>…</w:t>
            </w:r>
          </w:p>
          <w:p w14:paraId="6C65C5AB" w14:textId="77777777" w:rsidR="006A6909" w:rsidRPr="008C6DE4" w:rsidRDefault="006A6909" w:rsidP="006A6909">
            <w:pPr>
              <w:pStyle w:val="Heading3"/>
            </w:pPr>
            <w:r w:rsidRPr="008C6DE4">
              <w:t>7.5.3</w:t>
            </w:r>
            <w:r w:rsidRPr="008C6DE4">
              <w:tab/>
              <w:t>Minimum Requirements for intra-band EN-DC</w:t>
            </w:r>
          </w:p>
          <w:p w14:paraId="175D1946" w14:textId="77777777" w:rsidR="006A6909" w:rsidRPr="00AC5508" w:rsidRDefault="006A6909" w:rsidP="006A6909">
            <w:pPr>
              <w:rPr>
                <w:color w:val="FF0000"/>
                <w:lang w:eastAsia="ko-KR"/>
              </w:rPr>
            </w:pPr>
            <w:r w:rsidRPr="00AC5508">
              <w:rPr>
                <w:color w:val="FF0000"/>
                <w:lang w:eastAsia="ko-KR"/>
              </w:rPr>
              <w:t>A UE configured with E-UTRA PCell and PSCell shall stop transmitting on the PSCell if after timing adjusting due to received TA command the uplink transmission timing difference between PCell and PSCell exceeds specified minimum required MTTD and the UE cannot continue to regulate its transmit timing.</w:t>
            </w:r>
          </w:p>
          <w:p w14:paraId="699F587C" w14:textId="77777777" w:rsidR="006A6909" w:rsidRDefault="006A6909" w:rsidP="006A6909">
            <w:pPr>
              <w:rPr>
                <w:lang w:eastAsia="ko-KR"/>
              </w:rPr>
            </w:pPr>
            <w:r>
              <w:rPr>
                <w:lang w:eastAsia="ko-KR"/>
              </w:rPr>
              <w:t>…</w:t>
            </w:r>
          </w:p>
          <w:p w14:paraId="211286E2" w14:textId="77777777" w:rsidR="006A6909" w:rsidRPr="008C6DE4" w:rsidRDefault="006A6909" w:rsidP="006A6909">
            <w:pPr>
              <w:pStyle w:val="Heading3"/>
              <w:rPr>
                <w:lang w:eastAsia="ko-KR"/>
              </w:rPr>
            </w:pPr>
            <w:r w:rsidRPr="008C6DE4">
              <w:rPr>
                <w:lang w:eastAsia="ko-KR"/>
              </w:rPr>
              <w:lastRenderedPageBreak/>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5ECD4CEA" w14:textId="77777777" w:rsidR="006A6909" w:rsidRPr="00587BDB" w:rsidRDefault="006A6909" w:rsidP="006A6909">
            <w:pPr>
              <w:rPr>
                <w:color w:val="FF0000"/>
              </w:rPr>
            </w:pPr>
            <w:r w:rsidRPr="00587BDB">
              <w:rPr>
                <w:color w:val="FF0000"/>
              </w:rPr>
              <w:t>A UE configured with pTAG and sTAG shall stop transmitting on the SCell if after timing adjusting due to received TA command the uplink transmission timing difference between PCell and SCell exceeds specified minimum required MTTD and the UE cannot continue to regulate its transmit timing.</w:t>
            </w:r>
          </w:p>
          <w:p w14:paraId="050C8B6C" w14:textId="77777777" w:rsidR="006A6909" w:rsidRDefault="006A6909" w:rsidP="006A6909">
            <w:pPr>
              <w:rPr>
                <w:lang w:eastAsia="ko-KR"/>
              </w:rPr>
            </w:pPr>
            <w:r>
              <w:rPr>
                <w:lang w:eastAsia="ko-KR"/>
              </w:rPr>
              <w:t>…</w:t>
            </w:r>
          </w:p>
          <w:p w14:paraId="4D4D5C9D" w14:textId="77777777" w:rsidR="006A6909" w:rsidRPr="008C6DE4" w:rsidRDefault="006A6909" w:rsidP="006A6909">
            <w:pPr>
              <w:pStyle w:val="Heading4"/>
              <w:rPr>
                <w:lang w:eastAsia="ko-KR"/>
              </w:rPr>
            </w:pPr>
            <w:r w:rsidRPr="008C6DE4">
              <w:rPr>
                <w:lang w:eastAsia="ko-KR"/>
              </w:rPr>
              <w:t>7.5.5.1</w:t>
            </w:r>
            <w:r w:rsidRPr="008C6DE4">
              <w:rPr>
                <w:lang w:eastAsia="ko-KR"/>
              </w:rPr>
              <w:tab/>
              <w:t xml:space="preserve">Minimum Requirements for </w:t>
            </w:r>
            <w:r w:rsidRPr="008C6DE4">
              <w:t>inter-band synchronous NE-DC</w:t>
            </w:r>
          </w:p>
          <w:p w14:paraId="2BE6DD96" w14:textId="77777777" w:rsidR="006A6909" w:rsidRPr="00E705E9" w:rsidRDefault="006A6909" w:rsidP="006A6909">
            <w:pPr>
              <w:rPr>
                <w:color w:val="FF0000"/>
                <w:lang w:eastAsia="ko-KR"/>
              </w:rPr>
            </w:pPr>
            <w:r w:rsidRPr="00E705E9">
              <w:rPr>
                <w:color w:val="FF0000"/>
                <w:lang w:eastAsia="ko-KR"/>
              </w:rPr>
              <w:t xml:space="preserve">A UE configured with PCell and E-UTRA PSCell shall stop transmitting on the PSCell if after timing adjusting due to received TA command the uplink transmission timing difference between PCell and PSCell exceeds </w:t>
            </w:r>
            <w:r w:rsidRPr="00E705E9">
              <w:rPr>
                <w:color w:val="FF0000"/>
              </w:rPr>
              <w:t>specified minimum required MTTD and the UE cannot continue to regulate its transmit timing</w:t>
            </w:r>
            <w:r w:rsidRPr="00E705E9">
              <w:rPr>
                <w:color w:val="FF0000"/>
                <w:lang w:eastAsia="ko-KR"/>
              </w:rPr>
              <w:t>.</w:t>
            </w:r>
          </w:p>
          <w:p w14:paraId="52CF8235" w14:textId="77777777" w:rsidR="006A6909" w:rsidRDefault="006A6909" w:rsidP="006A6909">
            <w:pPr>
              <w:rPr>
                <w:lang w:eastAsia="ko-KR"/>
              </w:rPr>
            </w:pPr>
            <w:r>
              <w:rPr>
                <w:lang w:eastAsia="ko-KR"/>
              </w:rPr>
              <w:t>…</w:t>
            </w:r>
          </w:p>
          <w:p w14:paraId="7DC3065D" w14:textId="77777777" w:rsidR="006A6909" w:rsidRPr="008C6DE4" w:rsidRDefault="006A6909" w:rsidP="006A6909">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41AB5817" w14:textId="742898A0" w:rsidR="005841DE" w:rsidRPr="006A6909" w:rsidRDefault="006A6909" w:rsidP="00333E8A">
            <w:pPr>
              <w:rPr>
                <w:rFonts w:cs="v4.2.0"/>
                <w:color w:val="FF0000"/>
              </w:rPr>
            </w:pPr>
            <w:r w:rsidRPr="006D4CBA">
              <w:rPr>
                <w:color w:val="FF0000"/>
                <w:lang w:eastAsia="ko-KR"/>
              </w:rPr>
              <w:t xml:space="preserve">A UE configured with PCell and PSCell shall stop transmitting on the PSCell if after timing adjusting due to received TA command the uplink transmission timing difference between PCell and PSCell exceeds </w:t>
            </w:r>
            <w:r w:rsidRPr="006D4CBA">
              <w:rPr>
                <w:color w:val="FF0000"/>
              </w:rPr>
              <w:t>specified minimum required MTTD and the UE cannot continue to regulate its transmit timing</w:t>
            </w:r>
            <w:r w:rsidRPr="006D4CBA">
              <w:rPr>
                <w:color w:val="FF0000"/>
                <w:lang w:eastAsia="ko-KR"/>
              </w:rPr>
              <w:t>.</w:t>
            </w:r>
          </w:p>
          <w:p w14:paraId="7628290B" w14:textId="5A09BC2C" w:rsidR="00AE29E3" w:rsidRDefault="00AE29E3" w:rsidP="00333E8A">
            <w:pPr>
              <w:rPr>
                <w:lang w:val="en-US"/>
              </w:rPr>
            </w:pPr>
            <w:r>
              <w:rPr>
                <w:lang w:val="en-US"/>
              </w:rPr>
              <w:t>…</w:t>
            </w:r>
          </w:p>
        </w:tc>
      </w:tr>
    </w:tbl>
    <w:p w14:paraId="75F3CE61" w14:textId="77777777" w:rsidR="00AE29E3" w:rsidRDefault="00AE29E3" w:rsidP="00333E8A">
      <w:pPr>
        <w:rPr>
          <w:lang w:val="en-US"/>
        </w:rPr>
      </w:pPr>
    </w:p>
    <w:p w14:paraId="7382720B" w14:textId="07B19C92" w:rsidR="005F0842" w:rsidRDefault="005F0842" w:rsidP="00333E8A">
      <w:pPr>
        <w:rPr>
          <w:lang w:val="en-US"/>
        </w:rPr>
      </w:pPr>
      <w:r>
        <w:rPr>
          <w:lang w:val="en-US"/>
        </w:rPr>
        <w:t xml:space="preserve">The complete </w:t>
      </w:r>
      <w:r w:rsidR="00DD1329">
        <w:rPr>
          <w:lang w:val="en-US"/>
        </w:rPr>
        <w:t>proposal can be found in [6].</w:t>
      </w:r>
    </w:p>
    <w:p w14:paraId="263C85A7" w14:textId="5D6D765D" w:rsidR="00DD1329" w:rsidRPr="00DD1329" w:rsidRDefault="00DD1329" w:rsidP="00AF0BB2">
      <w:pPr>
        <w:ind w:left="1134" w:hanging="1134"/>
        <w:rPr>
          <w:b/>
          <w:bCs/>
          <w:lang w:val="en-US"/>
        </w:rPr>
      </w:pPr>
      <w:r w:rsidRPr="00DD1329">
        <w:rPr>
          <w:b/>
          <w:bCs/>
          <w:lang w:val="en-US"/>
        </w:rPr>
        <w:t xml:space="preserve">Proposal 1: </w:t>
      </w:r>
      <w:r w:rsidR="00AF0BB2">
        <w:rPr>
          <w:b/>
          <w:bCs/>
          <w:lang w:val="en-US"/>
        </w:rPr>
        <w:tab/>
      </w:r>
      <w:r w:rsidR="008B0987" w:rsidRPr="008B0987">
        <w:rPr>
          <w:b/>
          <w:bCs/>
          <w:lang w:val="en-US"/>
        </w:rPr>
        <w:t xml:space="preserve">Approve CR </w:t>
      </w:r>
      <w:r w:rsidR="004A36C8" w:rsidRPr="004A36C8">
        <w:rPr>
          <w:b/>
          <w:bCs/>
          <w:lang w:val="en-US"/>
        </w:rPr>
        <w:t>R4-25</w:t>
      </w:r>
      <w:r w:rsidR="006536C4">
        <w:rPr>
          <w:b/>
          <w:bCs/>
          <w:lang w:val="en-US"/>
        </w:rPr>
        <w:t>xxxxx</w:t>
      </w:r>
      <w:r w:rsidR="008B0987" w:rsidRPr="008B0987">
        <w:rPr>
          <w:b/>
          <w:bCs/>
          <w:lang w:val="en-US"/>
        </w:rPr>
        <w:t xml:space="preserve">, CR, </w:t>
      </w:r>
      <w:r w:rsidR="00712E78" w:rsidRPr="00712E78">
        <w:rPr>
          <w:b/>
          <w:bCs/>
          <w:lang w:val="en-US"/>
        </w:rPr>
        <w:t>(NR_newRAT-Core, TEI18) SCell transmission based on MTTD [UL_Timing_req]</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60011852" w14:textId="77777777" w:rsidR="00642140" w:rsidRPr="00176803" w:rsidRDefault="00642140" w:rsidP="00642140">
      <w:pPr>
        <w:rPr>
          <w:b/>
          <w:bCs/>
          <w:lang w:val="en-US"/>
        </w:rPr>
      </w:pPr>
      <w:r w:rsidRPr="00176803">
        <w:rPr>
          <w:b/>
          <w:bCs/>
          <w:lang w:val="en-US"/>
        </w:rPr>
        <w:t>Observation 1: A framework for our proposal is:</w:t>
      </w:r>
    </w:p>
    <w:p w14:paraId="250EEFDC" w14:textId="77777777" w:rsidR="00642140" w:rsidRPr="00176803" w:rsidRDefault="00642140" w:rsidP="00642140">
      <w:pPr>
        <w:pStyle w:val="ListParagraph"/>
        <w:numPr>
          <w:ilvl w:val="0"/>
          <w:numId w:val="6"/>
        </w:numPr>
        <w:rPr>
          <w:b/>
          <w:bCs/>
          <w:lang w:val="en-US"/>
        </w:rPr>
      </w:pPr>
      <w:r w:rsidRPr="00176803">
        <w:rPr>
          <w:b/>
          <w:bCs/>
          <w:lang w:val="en-US"/>
        </w:rPr>
        <w:t>A UE which can manage MTTD &gt; minimum requirement can continue transmission.</w:t>
      </w:r>
      <w:r w:rsidRPr="00176803">
        <w:rPr>
          <w:b/>
          <w:bCs/>
          <w:lang w:val="en-US"/>
        </w:rPr>
        <w:br/>
      </w:r>
    </w:p>
    <w:p w14:paraId="49149E3E" w14:textId="77777777" w:rsidR="00642140" w:rsidRPr="00176803" w:rsidRDefault="00642140" w:rsidP="00642140">
      <w:pPr>
        <w:pStyle w:val="ListParagraph"/>
        <w:numPr>
          <w:ilvl w:val="0"/>
          <w:numId w:val="6"/>
        </w:numPr>
        <w:rPr>
          <w:b/>
          <w:bCs/>
          <w:lang w:val="en-US"/>
        </w:rPr>
      </w:pPr>
      <w:r w:rsidRPr="00176803">
        <w:rPr>
          <w:b/>
          <w:bCs/>
          <w:lang w:val="en-US"/>
        </w:rPr>
        <w:t>Use ‘shall’, instead of ‘may’.</w:t>
      </w:r>
    </w:p>
    <w:p w14:paraId="33948DA7" w14:textId="012665CA" w:rsidR="003D429A" w:rsidRPr="00066271" w:rsidRDefault="00066271" w:rsidP="00AF0BB2">
      <w:pPr>
        <w:ind w:left="1134" w:hanging="1134"/>
        <w:rPr>
          <w:b/>
          <w:bCs/>
          <w:lang w:val="en-US"/>
        </w:rPr>
      </w:pPr>
      <w:r w:rsidRPr="00DD1329">
        <w:rPr>
          <w:b/>
          <w:bCs/>
          <w:lang w:val="en-US"/>
        </w:rPr>
        <w:t>Proposal 1:</w:t>
      </w:r>
      <w:r w:rsidR="00712E78" w:rsidRPr="00712E78">
        <w:t xml:space="preserve"> </w:t>
      </w:r>
      <w:r w:rsidR="00AF0BB2">
        <w:tab/>
      </w:r>
      <w:r w:rsidR="00712E78" w:rsidRPr="00712E78">
        <w:rPr>
          <w:b/>
          <w:bCs/>
          <w:lang w:val="en-US"/>
        </w:rPr>
        <w:t>Approve CR R4-25</w:t>
      </w:r>
      <w:r w:rsidR="0078793D">
        <w:rPr>
          <w:b/>
          <w:bCs/>
          <w:lang w:val="en-US"/>
        </w:rPr>
        <w:t>21716</w:t>
      </w:r>
      <w:r w:rsidR="00712E78" w:rsidRPr="00712E78">
        <w:rPr>
          <w:b/>
          <w:bCs/>
          <w:lang w:val="en-US"/>
        </w:rPr>
        <w:t>, CR, (NR_newRAT-Core, TEI18) SCell transmission based on MTTD [UL_Timing_req]</w:t>
      </w:r>
      <w:r w:rsidR="0078793D">
        <w:rPr>
          <w:b/>
          <w:bCs/>
          <w:lang w:val="en-US"/>
        </w:rPr>
        <w:t>, from rel-18.</w:t>
      </w:r>
    </w:p>
    <w:p w14:paraId="42C2E795" w14:textId="1C544FD8" w:rsidR="003D429A" w:rsidRDefault="003D429A" w:rsidP="003D429A">
      <w:pPr>
        <w:pStyle w:val="Heading1"/>
        <w:rPr>
          <w:lang w:val="en-US"/>
        </w:rPr>
      </w:pPr>
      <w:r>
        <w:rPr>
          <w:lang w:val="en-US"/>
        </w:rPr>
        <w:t>References</w:t>
      </w:r>
    </w:p>
    <w:p w14:paraId="10AE49F8" w14:textId="584691A6" w:rsidR="00CB258A" w:rsidRPr="00CB258A" w:rsidRDefault="00802747" w:rsidP="00CB258A">
      <w:bookmarkStart w:id="5" w:name="_Ref508638450"/>
      <w:bookmarkStart w:id="6" w:name="_Ref3386619"/>
      <w:r>
        <w:t>[</w:t>
      </w:r>
      <w:r w:rsidR="00DC16E3">
        <w:t>1</w:t>
      </w:r>
      <w:r>
        <w:t xml:space="preserve">] </w:t>
      </w:r>
      <w:r>
        <w:tab/>
      </w:r>
      <w:r>
        <w:tab/>
      </w:r>
      <w:r w:rsidRPr="00C22151">
        <w:t>R4-25</w:t>
      </w:r>
      <w:r w:rsidR="00407E6F">
        <w:t>21</w:t>
      </w:r>
      <w:r w:rsidR="001B5DAC">
        <w:t>716</w:t>
      </w:r>
      <w:r w:rsidR="00CB258A">
        <w:t xml:space="preserve">, CR, </w:t>
      </w:r>
      <w:r w:rsidR="00CB258A" w:rsidRPr="00CB258A">
        <w:t>(NR_newRAT-Core, TEI18) SCell transmission based on MTTD [UL_Timing_req]</w:t>
      </w:r>
      <w:r w:rsidR="00CB258A">
        <w:t>, Ericsson</w:t>
      </w:r>
    </w:p>
    <w:p w14:paraId="235D2702" w14:textId="09587156" w:rsidR="00802747" w:rsidRDefault="00802747" w:rsidP="0072315D">
      <w:pPr>
        <w:ind w:left="567" w:hanging="567"/>
      </w:pPr>
    </w:p>
    <w:bookmarkEnd w:id="5"/>
    <w:bookmarkEnd w:id="6"/>
    <w:p w14:paraId="406C1D4A" w14:textId="2706A27F" w:rsidR="003D429A" w:rsidRPr="00921590" w:rsidRDefault="003D429A" w:rsidP="003D429A"/>
    <w:sectPr w:rsidR="003D429A" w:rsidRPr="00921590">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27665" w14:textId="77777777" w:rsidR="002616BA" w:rsidRDefault="002616BA">
      <w:r>
        <w:separator/>
      </w:r>
    </w:p>
  </w:endnote>
  <w:endnote w:type="continuationSeparator" w:id="0">
    <w:p w14:paraId="12374E00" w14:textId="77777777" w:rsidR="002616BA" w:rsidRDefault="00261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F38D0" w14:textId="77777777" w:rsidR="002616BA" w:rsidRDefault="002616BA">
      <w:r>
        <w:separator/>
      </w:r>
    </w:p>
  </w:footnote>
  <w:footnote w:type="continuationSeparator" w:id="0">
    <w:p w14:paraId="019D1471" w14:textId="77777777" w:rsidR="002616BA" w:rsidRDefault="00261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9066B"/>
    <w:multiLevelType w:val="hybridMultilevel"/>
    <w:tmpl w:val="F15A90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9665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77949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1418901">
    <w:abstractNumId w:val="1"/>
  </w:num>
  <w:num w:numId="4" w16cid:durableId="166678067">
    <w:abstractNumId w:val="4"/>
  </w:num>
  <w:num w:numId="5" w16cid:durableId="1488398004">
    <w:abstractNumId w:val="3"/>
  </w:num>
  <w:num w:numId="6" w16cid:durableId="4915280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88B"/>
    <w:rsid w:val="00026E7F"/>
    <w:rsid w:val="00033397"/>
    <w:rsid w:val="00040095"/>
    <w:rsid w:val="000455F6"/>
    <w:rsid w:val="00051834"/>
    <w:rsid w:val="00054A22"/>
    <w:rsid w:val="00056A26"/>
    <w:rsid w:val="00062023"/>
    <w:rsid w:val="000655A6"/>
    <w:rsid w:val="00066271"/>
    <w:rsid w:val="00067931"/>
    <w:rsid w:val="00080512"/>
    <w:rsid w:val="00092D13"/>
    <w:rsid w:val="000C47C3"/>
    <w:rsid w:val="000D58AB"/>
    <w:rsid w:val="000E46AC"/>
    <w:rsid w:val="000F7ADE"/>
    <w:rsid w:val="001018AF"/>
    <w:rsid w:val="00103A7F"/>
    <w:rsid w:val="00106DB0"/>
    <w:rsid w:val="0012705D"/>
    <w:rsid w:val="00132DE4"/>
    <w:rsid w:val="00133525"/>
    <w:rsid w:val="00142FA5"/>
    <w:rsid w:val="001665B8"/>
    <w:rsid w:val="00176803"/>
    <w:rsid w:val="00195042"/>
    <w:rsid w:val="001A1951"/>
    <w:rsid w:val="001A4C42"/>
    <w:rsid w:val="001A7420"/>
    <w:rsid w:val="001B5DAC"/>
    <w:rsid w:val="001B6637"/>
    <w:rsid w:val="001C21C3"/>
    <w:rsid w:val="001D02C2"/>
    <w:rsid w:val="001D0C69"/>
    <w:rsid w:val="001E6C2C"/>
    <w:rsid w:val="001F0C1D"/>
    <w:rsid w:val="001F1132"/>
    <w:rsid w:val="001F168B"/>
    <w:rsid w:val="002347A2"/>
    <w:rsid w:val="002616BA"/>
    <w:rsid w:val="002675F0"/>
    <w:rsid w:val="002840A1"/>
    <w:rsid w:val="00286D09"/>
    <w:rsid w:val="00293895"/>
    <w:rsid w:val="002939B6"/>
    <w:rsid w:val="002961D8"/>
    <w:rsid w:val="002A3202"/>
    <w:rsid w:val="002B6339"/>
    <w:rsid w:val="002E00EE"/>
    <w:rsid w:val="00311CBF"/>
    <w:rsid w:val="003172DC"/>
    <w:rsid w:val="00325B7D"/>
    <w:rsid w:val="0033069D"/>
    <w:rsid w:val="0033338C"/>
    <w:rsid w:val="00333E8A"/>
    <w:rsid w:val="00343E94"/>
    <w:rsid w:val="0035462D"/>
    <w:rsid w:val="0035580B"/>
    <w:rsid w:val="003765B8"/>
    <w:rsid w:val="00384CDA"/>
    <w:rsid w:val="003A71A1"/>
    <w:rsid w:val="003B03D3"/>
    <w:rsid w:val="003C3971"/>
    <w:rsid w:val="003D048F"/>
    <w:rsid w:val="003D1BCA"/>
    <w:rsid w:val="003D429A"/>
    <w:rsid w:val="00407E6F"/>
    <w:rsid w:val="00411B5B"/>
    <w:rsid w:val="00423334"/>
    <w:rsid w:val="004345EC"/>
    <w:rsid w:val="0044364B"/>
    <w:rsid w:val="00465515"/>
    <w:rsid w:val="00466615"/>
    <w:rsid w:val="004819E1"/>
    <w:rsid w:val="004A08E3"/>
    <w:rsid w:val="004A36C8"/>
    <w:rsid w:val="004D3578"/>
    <w:rsid w:val="004E213A"/>
    <w:rsid w:val="004F0988"/>
    <w:rsid w:val="004F3340"/>
    <w:rsid w:val="0051173F"/>
    <w:rsid w:val="005138D9"/>
    <w:rsid w:val="005161B1"/>
    <w:rsid w:val="0053388B"/>
    <w:rsid w:val="00535773"/>
    <w:rsid w:val="00543E6C"/>
    <w:rsid w:val="0054520A"/>
    <w:rsid w:val="00546D44"/>
    <w:rsid w:val="0056254B"/>
    <w:rsid w:val="00562A3F"/>
    <w:rsid w:val="00565087"/>
    <w:rsid w:val="00570FEB"/>
    <w:rsid w:val="0057305F"/>
    <w:rsid w:val="005841DE"/>
    <w:rsid w:val="00586E2E"/>
    <w:rsid w:val="00597B11"/>
    <w:rsid w:val="005A0C7B"/>
    <w:rsid w:val="005D2E01"/>
    <w:rsid w:val="005D6E76"/>
    <w:rsid w:val="005D7526"/>
    <w:rsid w:val="005E4BB2"/>
    <w:rsid w:val="005F0842"/>
    <w:rsid w:val="00602AEA"/>
    <w:rsid w:val="00602F17"/>
    <w:rsid w:val="00614FDF"/>
    <w:rsid w:val="00630894"/>
    <w:rsid w:val="0063543D"/>
    <w:rsid w:val="0063585B"/>
    <w:rsid w:val="00642140"/>
    <w:rsid w:val="00647114"/>
    <w:rsid w:val="006536C4"/>
    <w:rsid w:val="00663D1D"/>
    <w:rsid w:val="006A323F"/>
    <w:rsid w:val="006A6909"/>
    <w:rsid w:val="006A6F17"/>
    <w:rsid w:val="006B30D0"/>
    <w:rsid w:val="006C1584"/>
    <w:rsid w:val="006C3D95"/>
    <w:rsid w:val="006C4FA7"/>
    <w:rsid w:val="006D38B5"/>
    <w:rsid w:val="006E02C4"/>
    <w:rsid w:val="006E5C86"/>
    <w:rsid w:val="006F5AC4"/>
    <w:rsid w:val="006F61D7"/>
    <w:rsid w:val="00701116"/>
    <w:rsid w:val="00712E78"/>
    <w:rsid w:val="00713C44"/>
    <w:rsid w:val="0072315D"/>
    <w:rsid w:val="00734A5B"/>
    <w:rsid w:val="0074026F"/>
    <w:rsid w:val="007429F6"/>
    <w:rsid w:val="00743C71"/>
    <w:rsid w:val="00743C79"/>
    <w:rsid w:val="00744E76"/>
    <w:rsid w:val="007612B8"/>
    <w:rsid w:val="00761C97"/>
    <w:rsid w:val="00773838"/>
    <w:rsid w:val="00774DA4"/>
    <w:rsid w:val="00780EC9"/>
    <w:rsid w:val="00781F0F"/>
    <w:rsid w:val="0078793D"/>
    <w:rsid w:val="00797FA0"/>
    <w:rsid w:val="007A618D"/>
    <w:rsid w:val="007B1BFC"/>
    <w:rsid w:val="007B600E"/>
    <w:rsid w:val="007D0523"/>
    <w:rsid w:val="007D70B8"/>
    <w:rsid w:val="007F0F4A"/>
    <w:rsid w:val="00802747"/>
    <w:rsid w:val="008028A4"/>
    <w:rsid w:val="00803531"/>
    <w:rsid w:val="00815856"/>
    <w:rsid w:val="00830747"/>
    <w:rsid w:val="0083684A"/>
    <w:rsid w:val="008768CA"/>
    <w:rsid w:val="00885367"/>
    <w:rsid w:val="008A6463"/>
    <w:rsid w:val="008B02D1"/>
    <w:rsid w:val="008B0987"/>
    <w:rsid w:val="008C384C"/>
    <w:rsid w:val="008D3CDB"/>
    <w:rsid w:val="008F0275"/>
    <w:rsid w:val="0090271F"/>
    <w:rsid w:val="00902E23"/>
    <w:rsid w:val="009114D7"/>
    <w:rsid w:val="0091348E"/>
    <w:rsid w:val="00917CCB"/>
    <w:rsid w:val="00921590"/>
    <w:rsid w:val="00942EC2"/>
    <w:rsid w:val="009523AF"/>
    <w:rsid w:val="00966750"/>
    <w:rsid w:val="00971234"/>
    <w:rsid w:val="00973023"/>
    <w:rsid w:val="00985EAC"/>
    <w:rsid w:val="00985F99"/>
    <w:rsid w:val="009C3E5A"/>
    <w:rsid w:val="009F37B7"/>
    <w:rsid w:val="009F4101"/>
    <w:rsid w:val="009F699B"/>
    <w:rsid w:val="00A06B8F"/>
    <w:rsid w:val="00A10F02"/>
    <w:rsid w:val="00A164B4"/>
    <w:rsid w:val="00A26956"/>
    <w:rsid w:val="00A27486"/>
    <w:rsid w:val="00A434FD"/>
    <w:rsid w:val="00A5108A"/>
    <w:rsid w:val="00A53724"/>
    <w:rsid w:val="00A56066"/>
    <w:rsid w:val="00A6040C"/>
    <w:rsid w:val="00A73129"/>
    <w:rsid w:val="00A82346"/>
    <w:rsid w:val="00A92BA1"/>
    <w:rsid w:val="00AC5415"/>
    <w:rsid w:val="00AC6BC6"/>
    <w:rsid w:val="00AE29E3"/>
    <w:rsid w:val="00AE5D66"/>
    <w:rsid w:val="00AE65E2"/>
    <w:rsid w:val="00AF0BB2"/>
    <w:rsid w:val="00B13020"/>
    <w:rsid w:val="00B15449"/>
    <w:rsid w:val="00B31FF5"/>
    <w:rsid w:val="00B573C4"/>
    <w:rsid w:val="00B63B9A"/>
    <w:rsid w:val="00B66DD7"/>
    <w:rsid w:val="00B743EF"/>
    <w:rsid w:val="00B847E1"/>
    <w:rsid w:val="00B9118F"/>
    <w:rsid w:val="00B93086"/>
    <w:rsid w:val="00B93FB3"/>
    <w:rsid w:val="00BA19ED"/>
    <w:rsid w:val="00BA4B8D"/>
    <w:rsid w:val="00BC0F7D"/>
    <w:rsid w:val="00BD7D31"/>
    <w:rsid w:val="00BE3255"/>
    <w:rsid w:val="00BE4FE5"/>
    <w:rsid w:val="00BF128E"/>
    <w:rsid w:val="00C074DD"/>
    <w:rsid w:val="00C1496A"/>
    <w:rsid w:val="00C1624A"/>
    <w:rsid w:val="00C22151"/>
    <w:rsid w:val="00C22415"/>
    <w:rsid w:val="00C33079"/>
    <w:rsid w:val="00C41F2A"/>
    <w:rsid w:val="00C45231"/>
    <w:rsid w:val="00C72833"/>
    <w:rsid w:val="00C80F1D"/>
    <w:rsid w:val="00C93F40"/>
    <w:rsid w:val="00CA3D0C"/>
    <w:rsid w:val="00CB0749"/>
    <w:rsid w:val="00CB258A"/>
    <w:rsid w:val="00CD2E4F"/>
    <w:rsid w:val="00D12A57"/>
    <w:rsid w:val="00D16638"/>
    <w:rsid w:val="00D415AE"/>
    <w:rsid w:val="00D53843"/>
    <w:rsid w:val="00D544DE"/>
    <w:rsid w:val="00D560A3"/>
    <w:rsid w:val="00D57972"/>
    <w:rsid w:val="00D6299F"/>
    <w:rsid w:val="00D66837"/>
    <w:rsid w:val="00D675A9"/>
    <w:rsid w:val="00D700EE"/>
    <w:rsid w:val="00D738D6"/>
    <w:rsid w:val="00D755EB"/>
    <w:rsid w:val="00D76048"/>
    <w:rsid w:val="00D87E00"/>
    <w:rsid w:val="00D87E10"/>
    <w:rsid w:val="00D9134D"/>
    <w:rsid w:val="00DA59B9"/>
    <w:rsid w:val="00DA7A03"/>
    <w:rsid w:val="00DB11B2"/>
    <w:rsid w:val="00DB1818"/>
    <w:rsid w:val="00DC16E3"/>
    <w:rsid w:val="00DC309B"/>
    <w:rsid w:val="00DC4DA2"/>
    <w:rsid w:val="00DC566F"/>
    <w:rsid w:val="00DD1329"/>
    <w:rsid w:val="00DD4C17"/>
    <w:rsid w:val="00DD74A5"/>
    <w:rsid w:val="00DE682D"/>
    <w:rsid w:val="00DE76E4"/>
    <w:rsid w:val="00DF2B1F"/>
    <w:rsid w:val="00DF62CD"/>
    <w:rsid w:val="00E05479"/>
    <w:rsid w:val="00E16509"/>
    <w:rsid w:val="00E324CE"/>
    <w:rsid w:val="00E34FE7"/>
    <w:rsid w:val="00E44582"/>
    <w:rsid w:val="00E50997"/>
    <w:rsid w:val="00E7470F"/>
    <w:rsid w:val="00E77645"/>
    <w:rsid w:val="00EA15B0"/>
    <w:rsid w:val="00EA2405"/>
    <w:rsid w:val="00EA5EA7"/>
    <w:rsid w:val="00EC3D06"/>
    <w:rsid w:val="00EC4A25"/>
    <w:rsid w:val="00EF2D02"/>
    <w:rsid w:val="00EF691E"/>
    <w:rsid w:val="00F025A2"/>
    <w:rsid w:val="00F04712"/>
    <w:rsid w:val="00F13360"/>
    <w:rsid w:val="00F22EC7"/>
    <w:rsid w:val="00F314A3"/>
    <w:rsid w:val="00F325C8"/>
    <w:rsid w:val="00F448A3"/>
    <w:rsid w:val="00F653B8"/>
    <w:rsid w:val="00F76708"/>
    <w:rsid w:val="00F9008D"/>
    <w:rsid w:val="00F90D9C"/>
    <w:rsid w:val="00FA1266"/>
    <w:rsid w:val="00FB7427"/>
    <w:rsid w:val="00FC1192"/>
    <w:rsid w:val="00FC3E8F"/>
    <w:rsid w:val="00FC5F8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14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basedOn w:val="Normal"/>
    <w:uiPriority w:val="34"/>
    <w:qFormat/>
    <w:rsid w:val="005161B1"/>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A0C7B"/>
    <w:rPr>
      <w:rFonts w:ascii="Arial" w:hAnsi="Arial"/>
      <w:sz w:val="24"/>
      <w:lang w:eastAsia="en-US"/>
    </w:rPr>
  </w:style>
  <w:style w:type="character" w:customStyle="1" w:styleId="TACChar">
    <w:name w:val="TAC Char"/>
    <w:link w:val="TAC"/>
    <w:qFormat/>
    <w:rsid w:val="005A0C7B"/>
    <w:rPr>
      <w:rFonts w:ascii="Arial" w:hAnsi="Arial"/>
      <w:sz w:val="18"/>
      <w:lang w:eastAsia="en-US"/>
    </w:rPr>
  </w:style>
  <w:style w:type="character" w:customStyle="1" w:styleId="TAHCar">
    <w:name w:val="TAH Car"/>
    <w:link w:val="TAH"/>
    <w:qFormat/>
    <w:rsid w:val="005A0C7B"/>
    <w:rPr>
      <w:rFonts w:ascii="Arial" w:hAnsi="Arial"/>
      <w:b/>
      <w:sz w:val="18"/>
      <w:lang w:eastAsia="en-US"/>
    </w:rPr>
  </w:style>
  <w:style w:type="character" w:customStyle="1" w:styleId="B1Char">
    <w:name w:val="B1 Char"/>
    <w:link w:val="B1"/>
    <w:qFormat/>
    <w:rsid w:val="005A0C7B"/>
    <w:rPr>
      <w:lang w:eastAsia="en-US"/>
    </w:rPr>
  </w:style>
  <w:style w:type="character" w:customStyle="1" w:styleId="THChar">
    <w:name w:val="TH Char"/>
    <w:link w:val="TH"/>
    <w:qFormat/>
    <w:rsid w:val="005A0C7B"/>
    <w:rPr>
      <w:rFonts w:ascii="Arial" w:hAnsi="Arial"/>
      <w:b/>
      <w:lang w:eastAsia="en-US"/>
    </w:rPr>
  </w:style>
  <w:style w:type="character" w:customStyle="1" w:styleId="TANChar">
    <w:name w:val="TAN Char"/>
    <w:link w:val="TAN"/>
    <w:qFormat/>
    <w:rsid w:val="005A0C7B"/>
    <w:rPr>
      <w:rFonts w:ascii="Arial" w:hAnsi="Arial"/>
      <w:sz w:val="18"/>
      <w:lang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61C97"/>
    <w:rPr>
      <w:rFonts w:ascii="Arial" w:hAnsi="Arial"/>
      <w:sz w:val="28"/>
      <w:lang w:eastAsia="en-US"/>
    </w:rPr>
  </w:style>
  <w:style w:type="character" w:customStyle="1" w:styleId="Heading2Char">
    <w:name w:val="Heading 2 Char"/>
    <w:basedOn w:val="DefaultParagraphFont"/>
    <w:link w:val="Heading2"/>
    <w:rsid w:val="005841DE"/>
    <w:rPr>
      <w:rFonts w:ascii="Arial" w:hAnsi="Arial"/>
      <w:sz w:val="32"/>
      <w:lang w:eastAsia="en-US"/>
    </w:rPr>
  </w:style>
  <w:style w:type="character" w:customStyle="1" w:styleId="Heading3Char">
    <w:name w:val="Heading 3 Char"/>
    <w:basedOn w:val="DefaultParagraphFont"/>
    <w:rsid w:val="005841DE"/>
    <w:rPr>
      <w:rFonts w:ascii="Arial" w:hAnsi="Arial"/>
      <w:sz w:val="28"/>
      <w:lang w:eastAsia="en-US"/>
    </w:rPr>
  </w:style>
  <w:style w:type="character" w:styleId="CommentReference">
    <w:name w:val="annotation reference"/>
    <w:basedOn w:val="DefaultParagraphFont"/>
    <w:rsid w:val="00FC3E8F"/>
    <w:rPr>
      <w:sz w:val="16"/>
      <w:szCs w:val="16"/>
    </w:rPr>
  </w:style>
  <w:style w:type="paragraph" w:styleId="CommentText">
    <w:name w:val="annotation text"/>
    <w:basedOn w:val="Normal"/>
    <w:link w:val="CommentTextChar"/>
    <w:rsid w:val="00FC3E8F"/>
  </w:style>
  <w:style w:type="character" w:customStyle="1" w:styleId="CommentTextChar">
    <w:name w:val="Comment Text Char"/>
    <w:basedOn w:val="DefaultParagraphFont"/>
    <w:link w:val="CommentText"/>
    <w:rsid w:val="00FC3E8F"/>
    <w:rPr>
      <w:lang w:eastAsia="en-US"/>
    </w:rPr>
  </w:style>
  <w:style w:type="paragraph" w:styleId="CommentSubject">
    <w:name w:val="annotation subject"/>
    <w:basedOn w:val="CommentText"/>
    <w:next w:val="CommentText"/>
    <w:link w:val="CommentSubjectChar"/>
    <w:rsid w:val="00FC3E8F"/>
    <w:rPr>
      <w:b/>
      <w:bCs/>
    </w:rPr>
  </w:style>
  <w:style w:type="character" w:customStyle="1" w:styleId="CommentSubjectChar">
    <w:name w:val="Comment Subject Char"/>
    <w:basedOn w:val="CommentTextChar"/>
    <w:link w:val="CommentSubject"/>
    <w:rsid w:val="00FC3E8F"/>
    <w:rPr>
      <w:b/>
      <w:bCs/>
      <w:lang w:eastAsia="en-US"/>
    </w:rPr>
  </w:style>
  <w:style w:type="character" w:customStyle="1" w:styleId="HeaderChar">
    <w:name w:val="Header Char"/>
    <w:basedOn w:val="DefaultParagraphFont"/>
    <w:link w:val="Header"/>
    <w:rsid w:val="001E6C2C"/>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B061-CD6B-4426-93B7-0B7BACDBC87B}">
  <ds:schemaRefs>
    <ds:schemaRef ds:uri="http://schemas.microsoft.com/office/2006/documentManagement/types"/>
    <ds:schemaRef ds:uri="http://purl.org/dc/terms/"/>
    <ds:schemaRef ds:uri="http://schemas.microsoft.com/sharepoint/v3"/>
    <ds:schemaRef ds:uri="http://purl.org/dc/dcmitype/"/>
    <ds:schemaRef ds:uri="http://www.w3.org/XML/1998/namespace"/>
    <ds:schemaRef ds:uri="http://schemas.microsoft.com/office/infopath/2007/PartnerControls"/>
    <ds:schemaRef ds:uri="http://schemas.openxmlformats.org/package/2006/metadata/core-properties"/>
    <ds:schemaRef ds:uri="d8762117-8292-4133-b1c7-eab5c6487cfd"/>
    <ds:schemaRef ds:uri="9b239327-9e80-40e4-b1b7-4394fed77a33"/>
    <ds:schemaRef ds:uri="2f282d3b-eb4a-4b09-b61f-b9593442e286"/>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C0802D5B-2EBD-42C5-B0E5-F4704B522FB9}">
  <ds:schemaRefs>
    <ds:schemaRef ds:uri="http://schemas.microsoft.com/sharepoint/v3/contenttype/forms"/>
  </ds:schemaRefs>
</ds:datastoreItem>
</file>

<file path=customXml/itemProps3.xml><?xml version="1.0" encoding="utf-8"?>
<ds:datastoreItem xmlns:ds="http://schemas.openxmlformats.org/officeDocument/2006/customXml" ds:itemID="{E9569EDE-9D31-4C8A-B0D4-C1A8B4DB0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914</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8</cp:revision>
  <cp:lastPrinted>2019-02-25T14:05:00Z</cp:lastPrinted>
  <dcterms:created xsi:type="dcterms:W3CDTF">2025-11-07T14:01:00Z</dcterms:created>
  <dcterms:modified xsi:type="dcterms:W3CDTF">2025-11-07T14:07:00Z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