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AA4AE3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BD2A0D">
        <w:rPr>
          <w:rFonts w:ascii="Arial" w:hAnsi="Arial" w:cs="Arial"/>
          <w:b/>
          <w:sz w:val="24"/>
          <w:lang w:val="en-US" w:eastAsia="zh-CN"/>
        </w:rPr>
        <w:t>7</w:t>
      </w:r>
      <w:r w:rsidRPr="005E5BB3">
        <w:rPr>
          <w:rFonts w:ascii="Arial" w:hAnsi="Arial" w:cs="Arial"/>
          <w:b/>
          <w:i/>
          <w:sz w:val="24"/>
          <w:lang w:eastAsia="zh-CN"/>
        </w:rPr>
        <w:tab/>
      </w:r>
      <w:r w:rsidR="00085EED" w:rsidRPr="00085EED">
        <w:rPr>
          <w:rFonts w:ascii="Arial" w:hAnsi="Arial" w:cs="Arial"/>
          <w:b/>
          <w:sz w:val="24"/>
          <w:lang w:val="en-US" w:eastAsia="zh-CN"/>
        </w:rPr>
        <w:t>R4-2521653</w:t>
      </w:r>
    </w:p>
    <w:p w14:paraId="1A599841" w14:textId="3C64321C" w:rsidR="00A3046A" w:rsidRPr="00A3046A" w:rsidRDefault="00BD2A0D" w:rsidP="00115716">
      <w:pPr>
        <w:pStyle w:val="a3"/>
        <w:tabs>
          <w:tab w:val="left" w:pos="2160"/>
        </w:tabs>
        <w:ind w:left="2127" w:hanging="2127"/>
        <w:jc w:val="both"/>
        <w:rPr>
          <w:rFonts w:eastAsiaTheme="minorEastAsia" w:cs="Arial"/>
          <w:noProof w:val="0"/>
          <w:sz w:val="24"/>
          <w:lang w:val="en-GB"/>
        </w:rPr>
      </w:pPr>
      <w:r>
        <w:rPr>
          <w:sz w:val="24"/>
          <w:lang w:val="en-GB"/>
        </w:rPr>
        <w:t>Dallas</w:t>
      </w:r>
      <w:r w:rsidR="002A6DDA" w:rsidRPr="00214FCF">
        <w:rPr>
          <w:sz w:val="24"/>
          <w:lang w:val="en-GB"/>
        </w:rPr>
        <w:t xml:space="preserve">, </w:t>
      </w:r>
      <w:r>
        <w:rPr>
          <w:sz w:val="24"/>
          <w:lang w:val="en-GB"/>
        </w:rPr>
        <w:t>USA</w:t>
      </w:r>
      <w:r w:rsidR="002A6DDA" w:rsidRPr="0024284D">
        <w:rPr>
          <w:sz w:val="24"/>
        </w:rPr>
        <w:t xml:space="preserve">, </w:t>
      </w:r>
      <w:r>
        <w:rPr>
          <w:sz w:val="24"/>
        </w:rPr>
        <w:t>17</w:t>
      </w:r>
      <w:r w:rsidR="002A6DDA" w:rsidRPr="0024284D">
        <w:rPr>
          <w:sz w:val="24"/>
        </w:rPr>
        <w:t xml:space="preserve"> – </w:t>
      </w:r>
      <w:r>
        <w:rPr>
          <w:sz w:val="24"/>
        </w:rPr>
        <w:t>21</w:t>
      </w:r>
      <w:r w:rsidR="002A6DDA" w:rsidRPr="0024284D">
        <w:rPr>
          <w:sz w:val="24"/>
        </w:rPr>
        <w:t xml:space="preserve"> </w:t>
      </w:r>
      <w:r>
        <w:rPr>
          <w:sz w:val="24"/>
        </w:rPr>
        <w:t>November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4B214E82"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67BD1" w:rsidRPr="00967BD1">
        <w:rPr>
          <w:rFonts w:ascii="Arial" w:eastAsia="宋体" w:hAnsi="Arial"/>
          <w:b/>
          <w:sz w:val="24"/>
          <w:lang w:val="en-US" w:eastAsia="zh-CN"/>
        </w:rPr>
        <w:t>Discussion on performance requirements for IoT NTN TDD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B156AA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85EED">
        <w:rPr>
          <w:rFonts w:ascii="Arial" w:eastAsia="宋体" w:hAnsi="Arial"/>
          <w:b/>
          <w:sz w:val="24"/>
          <w:lang w:val="en-US" w:eastAsia="zh-CN"/>
        </w:rPr>
        <w:t>6.21.2</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5ACCEC4" w14:textId="373170F6" w:rsidR="00A25B84" w:rsidRDefault="008B0DB1" w:rsidP="00A25B84">
      <w:pPr>
        <w:spacing w:before="120" w:after="120"/>
        <w:rPr>
          <w:rFonts w:eastAsiaTheme="minorEastAsia"/>
          <w:lang w:val="en-US" w:eastAsia="zh-CN"/>
        </w:rPr>
      </w:pPr>
      <w:r>
        <w:rPr>
          <w:rFonts w:eastAsiaTheme="minorEastAsia"/>
          <w:lang w:val="en-US" w:eastAsia="zh-CN"/>
        </w:rPr>
        <w:t xml:space="preserve">RRM performance requirements for IoT NTN TDD are discussed in RAN4#116-bis, and the outcomes are captured in WF [1]. In our view, following issues need to be further discussed. </w:t>
      </w:r>
    </w:p>
    <w:p w14:paraId="7EC74F73" w14:textId="06FA7570" w:rsidR="008B0DB1" w:rsidRDefault="008B0DB1" w:rsidP="008B0DB1">
      <w:pPr>
        <w:pStyle w:val="afe"/>
        <w:numPr>
          <w:ilvl w:val="0"/>
          <w:numId w:val="48"/>
        </w:numPr>
        <w:spacing w:before="120" w:after="120"/>
        <w:rPr>
          <w:rFonts w:eastAsiaTheme="minorEastAsia"/>
          <w:lang w:eastAsia="zh-CN"/>
        </w:rPr>
      </w:pPr>
      <w:r w:rsidRPr="008B0DB1">
        <w:rPr>
          <w:rFonts w:eastAsiaTheme="minorEastAsia"/>
          <w:lang w:eastAsia="zh-CN"/>
        </w:rPr>
        <w:t>Principle of testing TDD and FDD frame structure</w:t>
      </w:r>
    </w:p>
    <w:p w14:paraId="51780913" w14:textId="6EE78CAB" w:rsidR="008B0DB1" w:rsidRPr="008B0DB1" w:rsidRDefault="008B0DB1" w:rsidP="008B0DB1">
      <w:pPr>
        <w:pStyle w:val="afe"/>
        <w:numPr>
          <w:ilvl w:val="0"/>
          <w:numId w:val="48"/>
        </w:numPr>
        <w:spacing w:before="120" w:after="120"/>
        <w:rPr>
          <w:rFonts w:eastAsiaTheme="minorEastAsia"/>
          <w:lang w:eastAsia="zh-CN"/>
        </w:rPr>
      </w:pPr>
      <w:r w:rsidRPr="008B0DB1">
        <w:rPr>
          <w:rFonts w:eastAsiaTheme="minorEastAsia"/>
          <w:lang w:val="en-GB" w:eastAsia="zh-CN"/>
        </w:rPr>
        <w:t>T</w:t>
      </w:r>
      <w:r w:rsidRPr="008B0DB1">
        <w:rPr>
          <w:rFonts w:eastAsiaTheme="minorEastAsia"/>
          <w:vertAlign w:val="subscript"/>
          <w:lang w:val="en-GB" w:eastAsia="zh-CN"/>
        </w:rPr>
        <w:t>SI_NB-IoT</w:t>
      </w:r>
      <w:r w:rsidRPr="008B0DB1">
        <w:rPr>
          <w:rFonts w:eastAsiaTheme="minorEastAsia"/>
          <w:lang w:val="en-GB" w:eastAsia="zh-CN"/>
        </w:rPr>
        <w:t xml:space="preserve"> </w:t>
      </w:r>
      <w:r>
        <w:rPr>
          <w:rFonts w:eastAsiaTheme="minorEastAsia"/>
          <w:iCs/>
          <w:lang w:val="en-GB" w:eastAsia="zh-CN"/>
        </w:rPr>
        <w:t xml:space="preserve">and </w:t>
      </w:r>
      <w:r w:rsidRPr="008B0DB1">
        <w:rPr>
          <w:rFonts w:eastAsiaTheme="minorEastAsia"/>
          <w:iCs/>
          <w:lang w:val="en-GB" w:eastAsia="zh-CN"/>
        </w:rPr>
        <w:t>T</w:t>
      </w:r>
      <w:r w:rsidRPr="008B0DB1">
        <w:rPr>
          <w:rFonts w:eastAsiaTheme="minorEastAsia"/>
          <w:iCs/>
          <w:vertAlign w:val="subscript"/>
          <w:lang w:val="en-GB" w:eastAsia="zh-CN"/>
        </w:rPr>
        <w:t>PRACH_NB-IoT</w:t>
      </w:r>
    </w:p>
    <w:p w14:paraId="520DEC9D" w14:textId="34B66202"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8B0DB1">
        <w:rPr>
          <w:rFonts w:eastAsiaTheme="minorEastAsia"/>
          <w:lang w:val="en-US" w:eastAsia="zh-CN"/>
        </w:rPr>
        <w:t>RRM performance requirements</w:t>
      </w:r>
      <w:r w:rsidR="008B0DB1">
        <w:rPr>
          <w:rFonts w:eastAsia="宋体"/>
          <w:lang w:eastAsia="zh-CN"/>
        </w:rPr>
        <w:t xml:space="preserve"> </w:t>
      </w:r>
      <w:r w:rsidR="00F1393E">
        <w:rPr>
          <w:rFonts w:eastAsia="宋体"/>
          <w:lang w:eastAsia="zh-CN"/>
        </w:rPr>
        <w:t>in IoT NTN TDD</w:t>
      </w:r>
      <w:r>
        <w:rPr>
          <w:rFonts w:eastAsia="宋体"/>
          <w:lang w:eastAsia="zh-CN"/>
        </w:rPr>
        <w:t>.</w:t>
      </w:r>
    </w:p>
    <w:p w14:paraId="0D6E96EF" w14:textId="083C49DD" w:rsidR="004729BE" w:rsidRDefault="004729BE" w:rsidP="004729BE">
      <w:pPr>
        <w:pStyle w:val="1"/>
        <w:jc w:val="both"/>
        <w:rPr>
          <w:lang w:val="en-US"/>
        </w:rPr>
      </w:pPr>
      <w:r>
        <w:rPr>
          <w:lang w:val="en-US"/>
        </w:rPr>
        <w:t>Discussion</w:t>
      </w:r>
    </w:p>
    <w:p w14:paraId="3720B33F" w14:textId="0F5AE16D" w:rsidR="00DB1F8D" w:rsidRDefault="00DB1F8D" w:rsidP="00DB1F8D">
      <w:pPr>
        <w:pStyle w:val="2"/>
        <w:rPr>
          <w:lang w:eastAsia="zh-CN"/>
        </w:rPr>
      </w:pPr>
      <w:r w:rsidRPr="008B0DB1">
        <w:rPr>
          <w:lang w:eastAsia="zh-CN"/>
        </w:rPr>
        <w:t>Principle of testing TDD and FDD frame structure</w:t>
      </w:r>
    </w:p>
    <w:tbl>
      <w:tblPr>
        <w:tblStyle w:val="afa"/>
        <w:tblW w:w="0" w:type="auto"/>
        <w:tblLook w:val="04A0" w:firstRow="1" w:lastRow="0" w:firstColumn="1" w:lastColumn="0" w:noHBand="0" w:noVBand="1"/>
      </w:tblPr>
      <w:tblGrid>
        <w:gridCol w:w="9621"/>
      </w:tblGrid>
      <w:tr w:rsidR="00DB1F8D" w14:paraId="0D6DF125" w14:textId="77777777" w:rsidTr="00DB1F8D">
        <w:tc>
          <w:tcPr>
            <w:tcW w:w="9621" w:type="dxa"/>
          </w:tcPr>
          <w:p w14:paraId="7C10A511" w14:textId="77777777" w:rsidR="00DB1F8D" w:rsidRPr="00DB1F8D" w:rsidRDefault="00DB1F8D" w:rsidP="00DB1F8D">
            <w:pPr>
              <w:keepNext/>
              <w:keepLines/>
              <w:spacing w:beforeLines="0" w:before="120" w:afterLines="0" w:after="180"/>
              <w:outlineLvl w:val="3"/>
              <w:rPr>
                <w:rFonts w:eastAsia="宋体"/>
                <w:b/>
                <w:bCs/>
                <w:sz w:val="20"/>
                <w:lang w:val="en-US" w:eastAsia="zh-CN"/>
              </w:rPr>
            </w:pPr>
            <w:r w:rsidRPr="00DB1F8D">
              <w:rPr>
                <w:rFonts w:eastAsia="宋体"/>
                <w:b/>
                <w:bCs/>
                <w:sz w:val="20"/>
                <w:lang w:val="en-US" w:eastAsia="zh-CN"/>
              </w:rPr>
              <w:t xml:space="preserve">Issue 4-2-4: </w:t>
            </w:r>
            <w:bookmarkStart w:id="1" w:name="_Hlk213074727"/>
            <w:r w:rsidRPr="00DB1F8D">
              <w:rPr>
                <w:rFonts w:eastAsia="宋体"/>
                <w:b/>
                <w:bCs/>
                <w:sz w:val="20"/>
                <w:lang w:val="en-US" w:eastAsia="zh-CN"/>
              </w:rPr>
              <w:t>Principle of testing TDD and FDD frame structure</w:t>
            </w:r>
            <w:bookmarkEnd w:id="1"/>
          </w:p>
          <w:p w14:paraId="259984A6" w14:textId="77777777" w:rsidR="00DB1F8D" w:rsidRPr="00DB1F8D" w:rsidRDefault="00DB1F8D" w:rsidP="00DB1F8D">
            <w:pPr>
              <w:spacing w:beforeLines="0" w:before="0" w:afterLines="0" w:after="0"/>
              <w:rPr>
                <w:rFonts w:eastAsia="宋体"/>
                <w:sz w:val="20"/>
              </w:rPr>
            </w:pPr>
            <w:proofErr w:type="spellStart"/>
            <w:r w:rsidRPr="00DB1F8D">
              <w:rPr>
                <w:rFonts w:eastAsia="宋体"/>
                <w:sz w:val="20"/>
              </w:rPr>
              <w:t>WayForward</w:t>
            </w:r>
            <w:proofErr w:type="spellEnd"/>
          </w:p>
          <w:p w14:paraId="0D82975E" w14:textId="77777777" w:rsidR="00DB1F8D" w:rsidRPr="00DB1F8D" w:rsidRDefault="00DB1F8D" w:rsidP="00DB1F8D">
            <w:pPr>
              <w:numPr>
                <w:ilvl w:val="0"/>
                <w:numId w:val="49"/>
              </w:numPr>
              <w:overflowPunct w:val="0"/>
              <w:autoSpaceDE w:val="0"/>
              <w:autoSpaceDN w:val="0"/>
              <w:adjustRightInd w:val="0"/>
              <w:spacing w:beforeLines="0" w:before="0" w:afterLines="0" w:after="0"/>
              <w:rPr>
                <w:sz w:val="20"/>
              </w:rPr>
            </w:pPr>
            <w:r w:rsidRPr="00DB1F8D">
              <w:rPr>
                <w:sz w:val="20"/>
              </w:rPr>
              <w:t>Further discuss the principle of testing TDD and FDD frame structure.</w:t>
            </w:r>
          </w:p>
          <w:p w14:paraId="65F5BA6D" w14:textId="77777777" w:rsidR="00DB1F8D" w:rsidRPr="00DB1F8D" w:rsidRDefault="00DB1F8D" w:rsidP="00DB1F8D">
            <w:pPr>
              <w:numPr>
                <w:ilvl w:val="1"/>
                <w:numId w:val="49"/>
              </w:numPr>
              <w:overflowPunct w:val="0"/>
              <w:autoSpaceDE w:val="0"/>
              <w:autoSpaceDN w:val="0"/>
              <w:adjustRightInd w:val="0"/>
              <w:spacing w:beforeLines="0" w:before="0" w:afterLines="0" w:after="0"/>
              <w:rPr>
                <w:sz w:val="20"/>
              </w:rPr>
            </w:pPr>
            <w:r w:rsidRPr="00DB1F8D">
              <w:rPr>
                <w:sz w:val="20"/>
              </w:rPr>
              <w:t>Option 1: A UE capable of both TDD and FDD, the UE is required to pass either TDD or FDD per the DUT’s declaration.</w:t>
            </w:r>
          </w:p>
          <w:p w14:paraId="1EFDDA2A" w14:textId="77777777" w:rsidR="00DB1F8D" w:rsidRPr="00DB1F8D" w:rsidRDefault="00DB1F8D" w:rsidP="00DB1F8D">
            <w:pPr>
              <w:numPr>
                <w:ilvl w:val="1"/>
                <w:numId w:val="49"/>
              </w:numPr>
              <w:overflowPunct w:val="0"/>
              <w:autoSpaceDE w:val="0"/>
              <w:autoSpaceDN w:val="0"/>
              <w:adjustRightInd w:val="0"/>
              <w:spacing w:beforeLines="0" w:before="0" w:afterLines="0" w:after="0"/>
              <w:rPr>
                <w:sz w:val="20"/>
              </w:rPr>
            </w:pPr>
            <w:r w:rsidRPr="00DB1F8D">
              <w:rPr>
                <w:sz w:val="20"/>
              </w:rPr>
              <w:t>Option 2: define a test case list to be tested for each configuration for the UE that supports both TDD and FDD frame structures</w:t>
            </w:r>
          </w:p>
          <w:p w14:paraId="0E0C6AE8" w14:textId="1DA78438" w:rsidR="00DB1F8D" w:rsidRPr="00DB1F8D" w:rsidRDefault="00DB1F8D" w:rsidP="00DB1F8D">
            <w:pPr>
              <w:numPr>
                <w:ilvl w:val="1"/>
                <w:numId w:val="49"/>
              </w:numPr>
              <w:overflowPunct w:val="0"/>
              <w:autoSpaceDE w:val="0"/>
              <w:autoSpaceDN w:val="0"/>
              <w:adjustRightInd w:val="0"/>
              <w:spacing w:beforeLines="0" w:before="0" w:afterLines="0" w:after="0"/>
              <w:rPr>
                <w:sz w:val="20"/>
              </w:rPr>
            </w:pPr>
            <w:r w:rsidRPr="00DB1F8D">
              <w:rPr>
                <w:sz w:val="20"/>
              </w:rPr>
              <w:t>Other options are not precluded.</w:t>
            </w:r>
          </w:p>
        </w:tc>
      </w:tr>
    </w:tbl>
    <w:p w14:paraId="2C86DDAD" w14:textId="35B8C0CC" w:rsidR="00DB1F8D" w:rsidRDefault="006F7E8E" w:rsidP="00DB1F8D">
      <w:pPr>
        <w:spacing w:before="120" w:after="120"/>
        <w:rPr>
          <w:rFonts w:eastAsiaTheme="minorEastAsia"/>
          <w:lang w:eastAsia="zh-CN"/>
        </w:rPr>
      </w:pPr>
      <w:r>
        <w:rPr>
          <w:rFonts w:eastAsiaTheme="minorEastAsia"/>
          <w:lang w:eastAsia="zh-CN"/>
        </w:rPr>
        <w:t>One issue raised up in RAN4#116-bis is the test applicability for UE supporting both FDD and TDD</w:t>
      </w:r>
      <w:r w:rsidR="003607CC">
        <w:rPr>
          <w:rFonts w:eastAsiaTheme="minorEastAsia"/>
          <w:lang w:eastAsia="zh-CN"/>
        </w:rPr>
        <w:t xml:space="preserve">, with </w:t>
      </w:r>
      <w:r>
        <w:rPr>
          <w:rFonts w:eastAsiaTheme="minorEastAsia"/>
          <w:lang w:eastAsia="zh-CN"/>
        </w:rPr>
        <w:t xml:space="preserve">2 options listed in [1] </w:t>
      </w:r>
      <w:r w:rsidR="003607CC">
        <w:rPr>
          <w:rFonts w:eastAsiaTheme="minorEastAsia"/>
          <w:lang w:eastAsia="zh-CN"/>
        </w:rPr>
        <w:t>but</w:t>
      </w:r>
      <w:r>
        <w:rPr>
          <w:rFonts w:eastAsiaTheme="minorEastAsia"/>
          <w:lang w:eastAsia="zh-CN"/>
        </w:rPr>
        <w:t xml:space="preserve"> no conclusion.</w:t>
      </w:r>
      <w:r w:rsidR="003607CC">
        <w:rPr>
          <w:rFonts w:eastAsiaTheme="minorEastAsia"/>
          <w:lang w:eastAsia="zh-CN"/>
        </w:rPr>
        <w:t xml:space="preserve"> Our view is that UE supporting both FDD and TDD should pass the test cases with each of the FDD and TDD configurations as default, and RAN4 can discuss the exception list of test cases, for which UE is required to pass with one of the FDD and TDD configurations.</w:t>
      </w:r>
    </w:p>
    <w:p w14:paraId="7686AE51" w14:textId="77777777" w:rsidR="00B14A4D" w:rsidRDefault="003607CC" w:rsidP="00DB1F8D">
      <w:pPr>
        <w:spacing w:before="120" w:after="120"/>
        <w:rPr>
          <w:rFonts w:eastAsiaTheme="minorEastAsia"/>
          <w:lang w:eastAsia="zh-CN"/>
        </w:rPr>
      </w:pPr>
      <w:r>
        <w:rPr>
          <w:rFonts w:eastAsiaTheme="minorEastAsia"/>
          <w:lang w:eastAsia="zh-CN"/>
        </w:rPr>
        <w:t>Technically, most of the RRM test cases are related to measurement, and the measurement behaviour is quite different between FDD and TDD. In FDD UE can do measurement</w:t>
      </w:r>
      <w:r w:rsidRPr="003607CC">
        <w:rPr>
          <w:rFonts w:eastAsiaTheme="minorEastAsia"/>
          <w:lang w:eastAsia="zh-CN"/>
        </w:rPr>
        <w:t xml:space="preserve"> </w:t>
      </w:r>
      <w:r>
        <w:rPr>
          <w:rFonts w:eastAsiaTheme="minorEastAsia"/>
          <w:lang w:eastAsia="zh-CN"/>
        </w:rPr>
        <w:t xml:space="preserve">contiguously across multiple subframes, but for TDD the measurement has to be performed in burst manner. Even the measurement delay </w:t>
      </w:r>
      <w:r w:rsidR="00D01222">
        <w:rPr>
          <w:rFonts w:eastAsiaTheme="minorEastAsia"/>
          <w:lang w:eastAsia="zh-CN"/>
        </w:rPr>
        <w:t>is</w:t>
      </w:r>
      <w:r>
        <w:rPr>
          <w:rFonts w:eastAsiaTheme="minorEastAsia"/>
          <w:lang w:eastAsia="zh-CN"/>
        </w:rPr>
        <w:t xml:space="preserve"> similar for FDD and TDD, </w:t>
      </w:r>
      <w:r w:rsidR="001E5B6B">
        <w:rPr>
          <w:rFonts w:eastAsiaTheme="minorEastAsia"/>
          <w:lang w:eastAsia="zh-CN"/>
        </w:rPr>
        <w:t xml:space="preserve">we believe it is meaningful to test the measurement behaviour separately. </w:t>
      </w:r>
    </w:p>
    <w:p w14:paraId="452AC13B" w14:textId="4D68033C" w:rsidR="001E5B6B" w:rsidRPr="003607CC" w:rsidRDefault="001E5B6B" w:rsidP="00DB1F8D">
      <w:pPr>
        <w:spacing w:before="120" w:after="120"/>
        <w:rPr>
          <w:rFonts w:eastAsiaTheme="minorEastAsia"/>
          <w:lang w:eastAsia="zh-CN"/>
        </w:rPr>
      </w:pPr>
      <w:r>
        <w:rPr>
          <w:rFonts w:eastAsiaTheme="minorEastAsia"/>
          <w:lang w:eastAsia="zh-CN"/>
        </w:rPr>
        <w:t xml:space="preserve">In addition, the side condition for FDD and TDD requirements are different, i.e. -6dB for FDD and -1dB for TDD. In our view, they </w:t>
      </w:r>
      <w:r w:rsidR="00B14A4D">
        <w:rPr>
          <w:rFonts w:eastAsiaTheme="minorEastAsia"/>
          <w:lang w:eastAsia="zh-CN"/>
        </w:rPr>
        <w:t>correspond to different coverage levels</w:t>
      </w:r>
      <w:r w:rsidR="000B1A65">
        <w:rPr>
          <w:rFonts w:eastAsiaTheme="minorEastAsia"/>
          <w:lang w:eastAsia="zh-CN"/>
        </w:rPr>
        <w:t xml:space="preserve"> and leading to different delay and </w:t>
      </w:r>
      <w:r w:rsidR="00AB3DEA">
        <w:rPr>
          <w:rFonts w:eastAsiaTheme="minorEastAsia"/>
          <w:lang w:eastAsia="zh-CN"/>
        </w:rPr>
        <w:t>accuracy combination</w:t>
      </w:r>
      <w:r w:rsidR="00B14A4D">
        <w:rPr>
          <w:rFonts w:eastAsiaTheme="minorEastAsia"/>
          <w:lang w:eastAsia="zh-CN"/>
        </w:rPr>
        <w:t xml:space="preserve">. It is noted that RAN4 has defined separate test cases for normal and enhanced coverage. </w:t>
      </w:r>
    </w:p>
    <w:p w14:paraId="23B3645A" w14:textId="1BA1DECD" w:rsidR="00DB1F8D" w:rsidRDefault="00AB3DEA" w:rsidP="00DB1F8D">
      <w:pPr>
        <w:spacing w:before="120" w:after="120"/>
        <w:rPr>
          <w:rFonts w:eastAsiaTheme="minorEastAsia"/>
          <w:lang w:eastAsia="zh-CN"/>
        </w:rPr>
      </w:pPr>
      <w:r>
        <w:rPr>
          <w:rFonts w:eastAsiaTheme="minorEastAsia"/>
          <w:lang w:eastAsia="zh-CN"/>
        </w:rPr>
        <w:t xml:space="preserve">On the other hand, we are open to discussing whether some test cases can be tested with only one of the FDD and </w:t>
      </w:r>
      <w:r>
        <w:rPr>
          <w:rFonts w:eastAsiaTheme="minorEastAsia" w:hint="eastAsia"/>
          <w:lang w:eastAsia="zh-CN"/>
        </w:rPr>
        <w:t>TDD</w:t>
      </w:r>
      <w:r>
        <w:rPr>
          <w:rFonts w:eastAsiaTheme="minorEastAsia"/>
          <w:lang w:eastAsia="zh-CN"/>
        </w:rPr>
        <w:t xml:space="preserve"> configurations, to reduce the test burden for NB-IoT UEs. For example, intra-frequency neighbour cell measurement performance is tested in </w:t>
      </w:r>
      <w:r w:rsidRPr="00AB3DEA">
        <w:rPr>
          <w:rFonts w:eastAsiaTheme="minorEastAsia"/>
          <w:lang w:eastAsia="zh-CN"/>
        </w:rPr>
        <w:t>A.13.5.</w:t>
      </w:r>
      <w:r>
        <w:rPr>
          <w:rFonts w:eastAsiaTheme="minorEastAsia"/>
          <w:lang w:eastAsia="zh-CN"/>
        </w:rPr>
        <w:t xml:space="preserve">1, so the test case in </w:t>
      </w:r>
      <w:r w:rsidRPr="00AB3DEA">
        <w:rPr>
          <w:rFonts w:eastAsiaTheme="minorEastAsia"/>
          <w:lang w:eastAsia="zh-CN"/>
        </w:rPr>
        <w:t>A.13.5.3</w:t>
      </w:r>
      <w:r>
        <w:rPr>
          <w:rFonts w:eastAsiaTheme="minorEastAsia"/>
          <w:lang w:eastAsia="zh-CN"/>
        </w:rPr>
        <w:t>,</w:t>
      </w:r>
      <w:r w:rsidRPr="00AB3DEA">
        <w:rPr>
          <w:rFonts w:eastAsiaTheme="minorEastAsia"/>
          <w:lang w:eastAsia="zh-CN"/>
        </w:rPr>
        <w:t xml:space="preserve"> </w:t>
      </w:r>
      <w:r>
        <w:rPr>
          <w:rFonts w:eastAsiaTheme="minorEastAsia"/>
          <w:lang w:eastAsia="zh-CN"/>
        </w:rPr>
        <w:t xml:space="preserve">which is testing location based intra-frequency measurement, can be tested with one of FDD and </w:t>
      </w:r>
      <w:r>
        <w:rPr>
          <w:rFonts w:eastAsiaTheme="minorEastAsia" w:hint="eastAsia"/>
          <w:lang w:eastAsia="zh-CN"/>
        </w:rPr>
        <w:t>TDD</w:t>
      </w:r>
      <w:r>
        <w:rPr>
          <w:rFonts w:eastAsiaTheme="minorEastAsia"/>
          <w:lang w:eastAsia="zh-CN"/>
        </w:rPr>
        <w:t xml:space="preserve"> because the </w:t>
      </w:r>
      <w:r w:rsidR="00974664">
        <w:rPr>
          <w:rFonts w:eastAsiaTheme="minorEastAsia"/>
          <w:lang w:eastAsia="zh-CN"/>
        </w:rPr>
        <w:t>location-based</w:t>
      </w:r>
      <w:r>
        <w:rPr>
          <w:rFonts w:eastAsiaTheme="minorEastAsia"/>
          <w:lang w:eastAsia="zh-CN"/>
        </w:rPr>
        <w:t xml:space="preserve"> measurement triggering is not different for FDD and TDD.</w:t>
      </w:r>
    </w:p>
    <w:p w14:paraId="6FD6AA71" w14:textId="28B886D8" w:rsidR="00DB1F8D" w:rsidRPr="00974664" w:rsidRDefault="00232741" w:rsidP="00974664">
      <w:pPr>
        <w:spacing w:before="120" w:after="120"/>
        <w:rPr>
          <w:rFonts w:eastAsiaTheme="minorEastAsia"/>
          <w:b/>
          <w:lang w:eastAsia="zh-CN"/>
        </w:rPr>
      </w:pPr>
      <w:r w:rsidRPr="00974664">
        <w:rPr>
          <w:rFonts w:eastAsiaTheme="minorEastAsia"/>
          <w:b/>
          <w:lang w:eastAsia="zh-CN"/>
        </w:rPr>
        <w:t>P</w:t>
      </w:r>
      <w:r w:rsidRPr="00974664">
        <w:rPr>
          <w:rFonts w:eastAsiaTheme="minorEastAsia" w:hint="eastAsia"/>
          <w:b/>
          <w:lang w:eastAsia="zh-CN"/>
        </w:rPr>
        <w:t>roposal</w:t>
      </w:r>
      <w:r w:rsidRPr="00974664">
        <w:rPr>
          <w:rFonts w:eastAsiaTheme="minorEastAsia"/>
          <w:b/>
          <w:lang w:eastAsia="zh-CN"/>
        </w:rPr>
        <w:t xml:space="preserve"> 1: UE supporting both FDD and TDD should pass the test cases with each of the FDD and TDD configurations as default.</w:t>
      </w:r>
      <w:r w:rsidR="00974664" w:rsidRPr="00974664">
        <w:rPr>
          <w:rFonts w:eastAsiaTheme="minorEastAsia"/>
          <w:b/>
          <w:lang w:eastAsia="zh-CN"/>
        </w:rPr>
        <w:t xml:space="preserve"> </w:t>
      </w:r>
    </w:p>
    <w:p w14:paraId="7C894E0D" w14:textId="77777777" w:rsidR="00DB1F8D" w:rsidRPr="008B0DB1" w:rsidRDefault="00DB1F8D" w:rsidP="00DB1F8D">
      <w:pPr>
        <w:pStyle w:val="2"/>
        <w:rPr>
          <w:lang w:val="en-US" w:eastAsia="zh-CN"/>
        </w:rPr>
      </w:pPr>
      <w:r w:rsidRPr="008B0DB1">
        <w:rPr>
          <w:lang w:eastAsia="zh-CN"/>
        </w:rPr>
        <w:lastRenderedPageBreak/>
        <w:t>T</w:t>
      </w:r>
      <w:r w:rsidRPr="008B0DB1">
        <w:rPr>
          <w:vertAlign w:val="subscript"/>
          <w:lang w:eastAsia="zh-CN"/>
        </w:rPr>
        <w:t>SI_NB-IoT</w:t>
      </w:r>
      <w:r w:rsidRPr="008B0DB1">
        <w:rPr>
          <w:lang w:eastAsia="zh-CN"/>
        </w:rPr>
        <w:t xml:space="preserve"> </w:t>
      </w:r>
      <w:r>
        <w:rPr>
          <w:iCs/>
          <w:lang w:eastAsia="zh-CN"/>
        </w:rPr>
        <w:t xml:space="preserve">and </w:t>
      </w:r>
      <w:r w:rsidRPr="008B0DB1">
        <w:rPr>
          <w:iCs/>
          <w:lang w:eastAsia="zh-CN"/>
        </w:rPr>
        <w:t>T</w:t>
      </w:r>
      <w:r w:rsidRPr="008B0DB1">
        <w:rPr>
          <w:iCs/>
          <w:vertAlign w:val="subscript"/>
          <w:lang w:eastAsia="zh-CN"/>
        </w:rPr>
        <w:t>PRACH_NB-IoT</w:t>
      </w:r>
    </w:p>
    <w:p w14:paraId="0BEA508C" w14:textId="04630602" w:rsidR="00DB1F8D" w:rsidRPr="005521AD" w:rsidRDefault="005521AD" w:rsidP="00DB1F8D">
      <w:pPr>
        <w:spacing w:before="120" w:after="120"/>
        <w:rPr>
          <w:rFonts w:eastAsiaTheme="minorEastAsia"/>
          <w:lang w:val="en-US" w:eastAsia="zh-CN"/>
        </w:rPr>
      </w:pPr>
      <w:r>
        <w:rPr>
          <w:rFonts w:eastAsiaTheme="minorEastAsia"/>
          <w:lang w:val="en-US" w:eastAsia="zh-CN"/>
        </w:rPr>
        <w:t xml:space="preserve">During CR drafting, we find one test requirement may need to be discussed. In test cases for intra- or inter-frequency neighbor cell measurement, we have following test requirements.  </w:t>
      </w:r>
    </w:p>
    <w:tbl>
      <w:tblPr>
        <w:tblStyle w:val="afa"/>
        <w:tblW w:w="0" w:type="auto"/>
        <w:tblLook w:val="04A0" w:firstRow="1" w:lastRow="0" w:firstColumn="1" w:lastColumn="0" w:noHBand="0" w:noVBand="1"/>
      </w:tblPr>
      <w:tblGrid>
        <w:gridCol w:w="9621"/>
      </w:tblGrid>
      <w:tr w:rsidR="005521AD" w14:paraId="20769913" w14:textId="77777777" w:rsidTr="005521AD">
        <w:tc>
          <w:tcPr>
            <w:tcW w:w="9621" w:type="dxa"/>
          </w:tcPr>
          <w:p w14:paraId="0BE389C1" w14:textId="77777777" w:rsidR="005521AD" w:rsidRPr="005521AD" w:rsidRDefault="005521AD" w:rsidP="005521AD">
            <w:pPr>
              <w:overflowPunct w:val="0"/>
              <w:autoSpaceDE w:val="0"/>
              <w:autoSpaceDN w:val="0"/>
              <w:adjustRightInd w:val="0"/>
              <w:spacing w:beforeLines="0" w:before="0" w:afterLines="0" w:after="180"/>
              <w:textAlignment w:val="baseline"/>
              <w:rPr>
                <w:rFonts w:eastAsia="Times New Roman"/>
                <w:sz w:val="20"/>
                <w:lang w:eastAsia="en-GB"/>
              </w:rPr>
            </w:pPr>
            <w:r w:rsidRPr="005521AD">
              <w:rPr>
                <w:rFonts w:eastAsia="Times New Roman"/>
                <w:sz w:val="20"/>
                <w:lang w:eastAsia="en-GB"/>
              </w:rPr>
              <w:t>The rate of correct RRC re-establishments observed during repeated tests shall be at least 90%.</w:t>
            </w:r>
          </w:p>
          <w:p w14:paraId="33287693" w14:textId="77777777" w:rsidR="005521AD" w:rsidRPr="005521AD" w:rsidRDefault="005521AD" w:rsidP="005521AD">
            <w:pPr>
              <w:keepLines/>
              <w:overflowPunct w:val="0"/>
              <w:autoSpaceDE w:val="0"/>
              <w:autoSpaceDN w:val="0"/>
              <w:adjustRightInd w:val="0"/>
              <w:spacing w:beforeLines="0" w:before="0" w:afterLines="0" w:after="180"/>
              <w:ind w:left="1135" w:hanging="851"/>
              <w:textAlignment w:val="baseline"/>
              <w:rPr>
                <w:rFonts w:eastAsia="Times New Roman"/>
                <w:sz w:val="20"/>
                <w:lang w:eastAsia="en-GB"/>
              </w:rPr>
            </w:pPr>
            <w:r w:rsidRPr="005521AD">
              <w:rPr>
                <w:rFonts w:eastAsia="Times New Roman"/>
                <w:sz w:val="20"/>
                <w:lang w:eastAsia="en-GB"/>
              </w:rPr>
              <w:t>NOTE:</w:t>
            </w:r>
            <w:r w:rsidRPr="005521AD">
              <w:rPr>
                <w:rFonts w:eastAsia="Times New Roman"/>
                <w:sz w:val="20"/>
                <w:lang w:eastAsia="en-GB"/>
              </w:rPr>
              <w:tab/>
              <w:t>The RRC re-establishment delay in the test is derived from the following expression:</w:t>
            </w:r>
          </w:p>
          <w:p w14:paraId="3259A77E" w14:textId="77777777" w:rsidR="005521AD" w:rsidRPr="005521AD" w:rsidRDefault="005521AD" w:rsidP="005521AD">
            <w:pPr>
              <w:keepLines/>
              <w:tabs>
                <w:tab w:val="center" w:pos="4536"/>
                <w:tab w:val="right" w:pos="9072"/>
              </w:tabs>
              <w:overflowPunct w:val="0"/>
              <w:autoSpaceDE w:val="0"/>
              <w:autoSpaceDN w:val="0"/>
              <w:adjustRightInd w:val="0"/>
              <w:spacing w:beforeLines="0" w:before="0" w:afterLines="0" w:after="180"/>
              <w:jc w:val="center"/>
              <w:textAlignment w:val="baseline"/>
              <w:rPr>
                <w:rFonts w:eastAsia="Times New Roman"/>
                <w:noProof/>
                <w:sz w:val="20"/>
                <w:lang w:eastAsia="en-GB"/>
              </w:rPr>
            </w:pPr>
            <w:r w:rsidRPr="005521AD">
              <w:rPr>
                <w:rFonts w:eastAsia="Times New Roman"/>
                <w:noProof/>
                <w:sz w:val="20"/>
                <w:lang w:eastAsia="en-GB"/>
              </w:rPr>
              <w:t>T</w:t>
            </w:r>
            <w:r w:rsidRPr="005521AD">
              <w:rPr>
                <w:rFonts w:eastAsia="Times New Roman"/>
                <w:noProof/>
                <w:sz w:val="20"/>
                <w:vertAlign w:val="subscript"/>
                <w:lang w:eastAsia="en-GB"/>
              </w:rPr>
              <w:t>re-establish_delay</w:t>
            </w:r>
            <w:r w:rsidRPr="005521AD">
              <w:rPr>
                <w:rFonts w:eastAsia="Times New Roman"/>
                <w:noProof/>
                <w:sz w:val="20"/>
                <w:lang w:eastAsia="en-GB"/>
              </w:rPr>
              <w:t>= T</w:t>
            </w:r>
            <w:r w:rsidRPr="005521AD">
              <w:rPr>
                <w:rFonts w:eastAsia="Times New Roman"/>
                <w:noProof/>
                <w:sz w:val="20"/>
                <w:vertAlign w:val="subscript"/>
                <w:lang w:eastAsia="en-GB"/>
              </w:rPr>
              <w:t>UL_grant</w:t>
            </w:r>
            <w:r w:rsidRPr="005521AD">
              <w:rPr>
                <w:rFonts w:eastAsia="Times New Roman"/>
                <w:noProof/>
                <w:sz w:val="20"/>
                <w:lang w:eastAsia="en-GB"/>
              </w:rPr>
              <w:t xml:space="preserve"> + T</w:t>
            </w:r>
            <w:r w:rsidRPr="005521AD">
              <w:rPr>
                <w:rFonts w:eastAsia="Times New Roman"/>
                <w:noProof/>
                <w:sz w:val="20"/>
                <w:vertAlign w:val="subscript"/>
                <w:lang w:eastAsia="en-GB"/>
              </w:rPr>
              <w:t>UE-re-establish_delay_NB-IoT</w:t>
            </w:r>
            <w:r w:rsidRPr="005521AD">
              <w:rPr>
                <w:rFonts w:eastAsia="Times New Roman"/>
                <w:noProof/>
                <w:sz w:val="20"/>
                <w:lang w:eastAsia="en-GB"/>
              </w:rPr>
              <w:t>.</w:t>
            </w:r>
          </w:p>
          <w:p w14:paraId="347B4831" w14:textId="77777777" w:rsidR="005521AD" w:rsidRPr="005521AD" w:rsidRDefault="005521AD" w:rsidP="005521AD">
            <w:pPr>
              <w:overflowPunct w:val="0"/>
              <w:autoSpaceDE w:val="0"/>
              <w:autoSpaceDN w:val="0"/>
              <w:adjustRightInd w:val="0"/>
              <w:spacing w:beforeLines="0" w:before="0" w:afterLines="0" w:after="180"/>
              <w:textAlignment w:val="baseline"/>
              <w:rPr>
                <w:rFonts w:eastAsia="Times New Roman"/>
                <w:sz w:val="20"/>
                <w:lang w:eastAsia="en-GB"/>
              </w:rPr>
            </w:pPr>
            <w:r w:rsidRPr="005521AD">
              <w:rPr>
                <w:rFonts w:eastAsia="Times New Roman"/>
                <w:sz w:val="20"/>
                <w:lang w:eastAsia="en-GB"/>
              </w:rPr>
              <w:t>Where:</w:t>
            </w:r>
          </w:p>
          <w:p w14:paraId="788D5B36" w14:textId="77777777" w:rsidR="005521AD" w:rsidRPr="005521AD" w:rsidRDefault="005521AD" w:rsidP="005521AD">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5521AD">
              <w:rPr>
                <w:rFonts w:eastAsia="Times New Roman"/>
                <w:sz w:val="20"/>
                <w:lang w:eastAsia="en-GB"/>
              </w:rPr>
              <w:t>-</w:t>
            </w:r>
            <w:r w:rsidRPr="005521AD">
              <w:rPr>
                <w:rFonts w:eastAsia="Times New Roman"/>
                <w:sz w:val="20"/>
                <w:lang w:eastAsia="en-GB"/>
              </w:rPr>
              <w:tab/>
            </w:r>
            <w:proofErr w:type="spellStart"/>
            <w:r w:rsidRPr="005521AD">
              <w:rPr>
                <w:rFonts w:eastAsia="Times New Roman"/>
                <w:sz w:val="20"/>
                <w:lang w:eastAsia="en-GB"/>
              </w:rPr>
              <w:t>T</w:t>
            </w:r>
            <w:r w:rsidRPr="005521AD">
              <w:rPr>
                <w:rFonts w:eastAsia="Times New Roman"/>
                <w:sz w:val="20"/>
                <w:vertAlign w:val="subscript"/>
                <w:lang w:eastAsia="en-GB"/>
              </w:rPr>
              <w:t>UL_grant</w:t>
            </w:r>
            <w:proofErr w:type="spellEnd"/>
            <w:r w:rsidRPr="005521AD">
              <w:rPr>
                <w:rFonts w:eastAsia="Times New Roman"/>
                <w:sz w:val="20"/>
                <w:lang w:eastAsia="en-GB"/>
              </w:rPr>
              <w:t xml:space="preserve"> = It is the time required to acquire and process uplink grant from the target cell.</w:t>
            </w:r>
            <w:r w:rsidRPr="005521AD">
              <w:rPr>
                <w:rFonts w:eastAsia="Times New Roman" w:cs="v4.2.0"/>
                <w:sz w:val="20"/>
                <w:lang w:eastAsia="en-GB"/>
              </w:rPr>
              <w:t xml:space="preserve"> The NPRACH reception at the system simulator is used as a trigger for the completion of the test; hence </w:t>
            </w:r>
            <w:proofErr w:type="spellStart"/>
            <w:r w:rsidRPr="005521AD">
              <w:rPr>
                <w:rFonts w:eastAsia="Times New Roman"/>
                <w:sz w:val="20"/>
                <w:lang w:eastAsia="en-GB"/>
              </w:rPr>
              <w:t>T</w:t>
            </w:r>
            <w:r w:rsidRPr="005521AD">
              <w:rPr>
                <w:rFonts w:eastAsia="Times New Roman"/>
                <w:sz w:val="20"/>
                <w:vertAlign w:val="subscript"/>
                <w:lang w:eastAsia="en-GB"/>
              </w:rPr>
              <w:t>UL_grant</w:t>
            </w:r>
            <w:proofErr w:type="spellEnd"/>
            <w:r w:rsidRPr="005521AD">
              <w:rPr>
                <w:rFonts w:eastAsia="Times New Roman"/>
                <w:sz w:val="20"/>
                <w:vertAlign w:val="subscript"/>
                <w:lang w:eastAsia="en-GB"/>
              </w:rPr>
              <w:t xml:space="preserve"> </w:t>
            </w:r>
            <w:r w:rsidRPr="005521AD">
              <w:rPr>
                <w:rFonts w:eastAsia="Times New Roman"/>
                <w:sz w:val="20"/>
                <w:lang w:eastAsia="en-GB"/>
              </w:rPr>
              <w:t>is not used.</w:t>
            </w:r>
          </w:p>
          <w:p w14:paraId="61F11788" w14:textId="77777777" w:rsidR="005521AD" w:rsidRPr="005521AD" w:rsidRDefault="005521AD" w:rsidP="005521AD">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5521AD">
              <w:rPr>
                <w:rFonts w:eastAsia="Times New Roman"/>
                <w:sz w:val="20"/>
                <w:lang w:eastAsia="en-GB"/>
              </w:rPr>
              <w:t>-</w:t>
            </w:r>
            <w:r w:rsidRPr="005521AD">
              <w:rPr>
                <w:rFonts w:eastAsia="Times New Roman"/>
                <w:sz w:val="20"/>
                <w:lang w:eastAsia="en-GB"/>
              </w:rPr>
              <w:tab/>
              <w:t>T</w:t>
            </w:r>
            <w:r w:rsidRPr="005521AD">
              <w:rPr>
                <w:rFonts w:eastAsia="Times New Roman"/>
                <w:sz w:val="20"/>
                <w:vertAlign w:val="subscript"/>
                <w:lang w:eastAsia="en-GB"/>
              </w:rPr>
              <w:t>UE-re-</w:t>
            </w:r>
            <w:proofErr w:type="spellStart"/>
            <w:r w:rsidRPr="005521AD">
              <w:rPr>
                <w:rFonts w:eastAsia="Times New Roman"/>
                <w:sz w:val="20"/>
                <w:vertAlign w:val="subscript"/>
                <w:lang w:eastAsia="en-GB"/>
              </w:rPr>
              <w:t>establish_delay_NB</w:t>
            </w:r>
            <w:proofErr w:type="spellEnd"/>
            <w:r w:rsidRPr="005521AD">
              <w:rPr>
                <w:rFonts w:eastAsia="Times New Roman"/>
                <w:sz w:val="20"/>
                <w:vertAlign w:val="subscript"/>
                <w:lang w:eastAsia="en-GB"/>
              </w:rPr>
              <w:t>-IoT</w:t>
            </w:r>
            <w:r w:rsidRPr="005521AD">
              <w:rPr>
                <w:rFonts w:eastAsia="Times New Roman"/>
                <w:sz w:val="20"/>
                <w:lang w:eastAsia="en-GB"/>
              </w:rPr>
              <w:t xml:space="preserve"> = </w:t>
            </w:r>
            <w:r w:rsidRPr="005521AD">
              <w:rPr>
                <w:rFonts w:eastAsia="Times New Roman" w:cs="v4.2.0"/>
                <w:sz w:val="20"/>
                <w:lang w:eastAsia="en-GB"/>
              </w:rPr>
              <w:t xml:space="preserve">100 </w:t>
            </w:r>
            <w:proofErr w:type="spellStart"/>
            <w:r w:rsidRPr="005521AD">
              <w:rPr>
                <w:rFonts w:eastAsia="Times New Roman" w:cs="v4.2.0"/>
                <w:sz w:val="20"/>
                <w:lang w:eastAsia="en-GB"/>
              </w:rPr>
              <w:t>ms</w:t>
            </w:r>
            <w:proofErr w:type="spellEnd"/>
            <w:r w:rsidRPr="005521AD">
              <w:rPr>
                <w:rFonts w:eastAsia="Times New Roman" w:cs="v4.2.0"/>
                <w:sz w:val="20"/>
                <w:lang w:eastAsia="en-GB"/>
              </w:rPr>
              <w:t xml:space="preserve"> + N</w:t>
            </w:r>
            <w:r w:rsidRPr="005521AD">
              <w:rPr>
                <w:rFonts w:eastAsia="Times New Roman" w:cs="v4.2.0"/>
                <w:sz w:val="20"/>
                <w:vertAlign w:val="subscript"/>
                <w:lang w:eastAsia="en-GB"/>
              </w:rPr>
              <w:t>NB-</w:t>
            </w:r>
            <w:proofErr w:type="spellStart"/>
            <w:r w:rsidRPr="005521AD">
              <w:rPr>
                <w:rFonts w:eastAsia="Times New Roman" w:cs="v4.2.0"/>
                <w:sz w:val="20"/>
                <w:vertAlign w:val="subscript"/>
                <w:lang w:eastAsia="en-GB"/>
              </w:rPr>
              <w:t>Iot</w:t>
            </w:r>
            <w:proofErr w:type="spellEnd"/>
            <w:r w:rsidRPr="005521AD">
              <w:rPr>
                <w:rFonts w:eastAsia="Times New Roman" w:cs="v4.2.0"/>
                <w:sz w:val="20"/>
                <w:vertAlign w:val="subscript"/>
                <w:lang w:eastAsia="en-GB"/>
              </w:rPr>
              <w:t>-</w:t>
            </w:r>
            <w:proofErr w:type="spellStart"/>
            <w:r w:rsidRPr="005521AD">
              <w:rPr>
                <w:rFonts w:eastAsia="Times New Roman" w:cs="v4.2.0"/>
                <w:sz w:val="20"/>
                <w:vertAlign w:val="subscript"/>
                <w:lang w:eastAsia="en-GB"/>
              </w:rPr>
              <w:t>freq</w:t>
            </w:r>
            <w:proofErr w:type="spellEnd"/>
            <w:r w:rsidRPr="005521AD">
              <w:rPr>
                <w:rFonts w:eastAsia="Times New Roman" w:cs="v4.2.0"/>
                <w:sz w:val="20"/>
                <w:lang w:eastAsia="en-GB"/>
              </w:rPr>
              <w:t>*</w:t>
            </w:r>
            <w:proofErr w:type="spellStart"/>
            <w:r w:rsidRPr="005521AD">
              <w:rPr>
                <w:rFonts w:eastAsia="Times New Roman" w:cs="v4.2.0"/>
                <w:sz w:val="20"/>
                <w:lang w:eastAsia="en-GB"/>
              </w:rPr>
              <w:t>T</w:t>
            </w:r>
            <w:r w:rsidRPr="005521AD">
              <w:rPr>
                <w:rFonts w:eastAsia="Times New Roman" w:cs="v4.2.0"/>
                <w:sz w:val="20"/>
                <w:vertAlign w:val="subscript"/>
                <w:lang w:eastAsia="en-GB"/>
              </w:rPr>
              <w:t>search_NB</w:t>
            </w:r>
            <w:proofErr w:type="spellEnd"/>
            <w:r w:rsidRPr="005521AD">
              <w:rPr>
                <w:rFonts w:eastAsia="Times New Roman" w:cs="v4.2.0"/>
                <w:sz w:val="20"/>
                <w:vertAlign w:val="subscript"/>
                <w:lang w:eastAsia="en-GB"/>
              </w:rPr>
              <w:t>-IoT</w:t>
            </w:r>
            <w:r w:rsidRPr="005521AD">
              <w:rPr>
                <w:rFonts w:eastAsia="Times New Roman" w:cs="v4.2.0"/>
                <w:sz w:val="20"/>
                <w:lang w:eastAsia="en-GB"/>
              </w:rPr>
              <w:t xml:space="preserve"> + T</w:t>
            </w:r>
            <w:r w:rsidRPr="005521AD">
              <w:rPr>
                <w:rFonts w:eastAsia="Times New Roman" w:cs="v4.2.0"/>
                <w:sz w:val="20"/>
                <w:vertAlign w:val="subscript"/>
                <w:lang w:eastAsia="en-GB"/>
              </w:rPr>
              <w:t xml:space="preserve">SI_NB-IoT </w:t>
            </w:r>
            <w:r w:rsidRPr="005521AD">
              <w:rPr>
                <w:rFonts w:eastAsia="Times New Roman" w:cs="v4.2.0"/>
                <w:sz w:val="20"/>
                <w:lang w:eastAsia="en-GB"/>
              </w:rPr>
              <w:t>+ T</w:t>
            </w:r>
            <w:r w:rsidRPr="005521AD">
              <w:rPr>
                <w:rFonts w:eastAsia="Times New Roman" w:cs="v4.2.0"/>
                <w:sz w:val="20"/>
                <w:vertAlign w:val="subscript"/>
                <w:lang w:eastAsia="en-GB"/>
              </w:rPr>
              <w:t>PRACH_NB-IoT</w:t>
            </w:r>
          </w:p>
          <w:p w14:paraId="7920B26A" w14:textId="77777777" w:rsidR="005521AD" w:rsidRPr="005521AD" w:rsidRDefault="005521AD" w:rsidP="005521AD">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5521AD">
              <w:rPr>
                <w:rFonts w:eastAsia="Times New Roman" w:cs="v4.2.0"/>
                <w:sz w:val="20"/>
                <w:lang w:eastAsia="en-GB"/>
              </w:rPr>
              <w:t>-</w:t>
            </w:r>
            <w:r w:rsidRPr="005521AD">
              <w:rPr>
                <w:rFonts w:eastAsia="Times New Roman" w:cs="v4.2.0"/>
                <w:sz w:val="20"/>
                <w:lang w:eastAsia="en-GB"/>
              </w:rPr>
              <w:tab/>
              <w:t>N</w:t>
            </w:r>
            <w:r w:rsidRPr="005521AD">
              <w:rPr>
                <w:rFonts w:eastAsia="Times New Roman" w:cs="v4.2.0"/>
                <w:sz w:val="20"/>
                <w:vertAlign w:val="subscript"/>
                <w:lang w:eastAsia="en-GB"/>
              </w:rPr>
              <w:t>NB-</w:t>
            </w:r>
            <w:proofErr w:type="spellStart"/>
            <w:r w:rsidRPr="005521AD">
              <w:rPr>
                <w:rFonts w:eastAsia="Times New Roman" w:cs="v4.2.0"/>
                <w:sz w:val="20"/>
                <w:vertAlign w:val="subscript"/>
                <w:lang w:eastAsia="en-GB"/>
              </w:rPr>
              <w:t>Iot</w:t>
            </w:r>
            <w:proofErr w:type="spellEnd"/>
            <w:r w:rsidRPr="005521AD">
              <w:rPr>
                <w:rFonts w:eastAsia="Times New Roman" w:cs="v4.2.0"/>
                <w:sz w:val="20"/>
                <w:vertAlign w:val="subscript"/>
                <w:lang w:eastAsia="en-GB"/>
              </w:rPr>
              <w:t>-</w:t>
            </w:r>
            <w:proofErr w:type="spellStart"/>
            <w:r w:rsidRPr="005521AD">
              <w:rPr>
                <w:rFonts w:eastAsia="Times New Roman" w:cs="v4.2.0"/>
                <w:sz w:val="20"/>
                <w:vertAlign w:val="subscript"/>
                <w:lang w:eastAsia="en-GB"/>
              </w:rPr>
              <w:t>freq</w:t>
            </w:r>
            <w:proofErr w:type="spellEnd"/>
            <w:r w:rsidRPr="005521AD">
              <w:rPr>
                <w:rFonts w:eastAsia="Times New Roman"/>
                <w:sz w:val="20"/>
                <w:lang w:eastAsia="en-GB"/>
              </w:rPr>
              <w:t xml:space="preserve"> = 1</w:t>
            </w:r>
          </w:p>
          <w:p w14:paraId="76698FEE" w14:textId="77777777" w:rsidR="005521AD" w:rsidRPr="005521AD" w:rsidRDefault="005521AD" w:rsidP="005521AD">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5521AD">
              <w:rPr>
                <w:rFonts w:eastAsia="Times New Roman" w:cs="v4.2.0"/>
                <w:sz w:val="20"/>
                <w:lang w:eastAsia="en-GB"/>
              </w:rPr>
              <w:t>-</w:t>
            </w:r>
            <w:r w:rsidRPr="005521AD">
              <w:rPr>
                <w:rFonts w:eastAsia="Times New Roman" w:cs="v4.2.0"/>
                <w:sz w:val="20"/>
                <w:lang w:eastAsia="en-GB"/>
              </w:rPr>
              <w:tab/>
            </w:r>
            <w:proofErr w:type="spellStart"/>
            <w:r w:rsidRPr="005521AD">
              <w:rPr>
                <w:rFonts w:eastAsia="Times New Roman" w:cs="v4.2.0"/>
                <w:sz w:val="20"/>
                <w:lang w:eastAsia="en-GB"/>
              </w:rPr>
              <w:t>T</w:t>
            </w:r>
            <w:r w:rsidRPr="005521AD">
              <w:rPr>
                <w:rFonts w:eastAsia="Times New Roman" w:cs="v4.2.0"/>
                <w:sz w:val="20"/>
                <w:vertAlign w:val="subscript"/>
                <w:lang w:eastAsia="en-GB"/>
              </w:rPr>
              <w:t>search_NB</w:t>
            </w:r>
            <w:proofErr w:type="spellEnd"/>
            <w:r w:rsidRPr="005521AD">
              <w:rPr>
                <w:rFonts w:eastAsia="Times New Roman" w:cs="v4.2.0"/>
                <w:sz w:val="20"/>
                <w:vertAlign w:val="subscript"/>
                <w:lang w:eastAsia="en-GB"/>
              </w:rPr>
              <w:t>-IoT</w:t>
            </w:r>
            <w:r w:rsidRPr="005521AD">
              <w:rPr>
                <w:rFonts w:eastAsia="Times New Roman"/>
                <w:sz w:val="20"/>
                <w:lang w:eastAsia="en-GB"/>
              </w:rPr>
              <w:t xml:space="preserve"> = 0 </w:t>
            </w:r>
            <w:proofErr w:type="spellStart"/>
            <w:r w:rsidRPr="005521AD">
              <w:rPr>
                <w:rFonts w:eastAsia="Times New Roman"/>
                <w:sz w:val="20"/>
                <w:lang w:eastAsia="en-GB"/>
              </w:rPr>
              <w:t>ms</w:t>
            </w:r>
            <w:proofErr w:type="spellEnd"/>
          </w:p>
          <w:p w14:paraId="4AC38E61" w14:textId="77777777" w:rsidR="005521AD" w:rsidRPr="005521AD" w:rsidRDefault="005521AD" w:rsidP="005521AD">
            <w:pPr>
              <w:overflowPunct w:val="0"/>
              <w:autoSpaceDE w:val="0"/>
              <w:autoSpaceDN w:val="0"/>
              <w:adjustRightInd w:val="0"/>
              <w:spacing w:beforeLines="0" w:before="0" w:afterLines="0" w:after="180"/>
              <w:ind w:left="568" w:hanging="284"/>
              <w:textAlignment w:val="baseline"/>
              <w:rPr>
                <w:rFonts w:eastAsia="Times New Roman"/>
                <w:sz w:val="20"/>
                <w:highlight w:val="yellow"/>
                <w:lang w:eastAsia="en-GB"/>
              </w:rPr>
            </w:pPr>
            <w:r w:rsidRPr="005521AD">
              <w:rPr>
                <w:rFonts w:eastAsia="Times New Roman" w:cs="v4.2.0"/>
                <w:sz w:val="20"/>
                <w:highlight w:val="yellow"/>
                <w:lang w:eastAsia="en-GB"/>
              </w:rPr>
              <w:t>-</w:t>
            </w:r>
            <w:r w:rsidRPr="005521AD">
              <w:rPr>
                <w:rFonts w:eastAsia="Times New Roman" w:cs="v4.2.0"/>
                <w:sz w:val="20"/>
                <w:highlight w:val="yellow"/>
                <w:lang w:eastAsia="en-GB"/>
              </w:rPr>
              <w:tab/>
              <w:t>T</w:t>
            </w:r>
            <w:r w:rsidRPr="005521AD">
              <w:rPr>
                <w:rFonts w:eastAsia="Times New Roman" w:cs="v4.2.0"/>
                <w:sz w:val="20"/>
                <w:highlight w:val="yellow"/>
                <w:vertAlign w:val="subscript"/>
                <w:lang w:eastAsia="en-GB"/>
              </w:rPr>
              <w:t>SI_NB-IoT</w:t>
            </w:r>
            <w:r w:rsidRPr="005521AD">
              <w:rPr>
                <w:rFonts w:eastAsia="Times New Roman"/>
                <w:sz w:val="20"/>
                <w:highlight w:val="yellow"/>
                <w:lang w:eastAsia="en-GB"/>
              </w:rPr>
              <w:t xml:space="preserve"> </w:t>
            </w:r>
            <w:r w:rsidRPr="005521AD">
              <w:rPr>
                <w:rFonts w:eastAsia="Times New Roman"/>
                <w:iCs/>
                <w:sz w:val="20"/>
                <w:highlight w:val="yellow"/>
                <w:lang w:eastAsia="en-GB"/>
              </w:rPr>
              <w:t xml:space="preserve">= 8320 </w:t>
            </w:r>
            <w:proofErr w:type="spellStart"/>
            <w:r w:rsidRPr="005521AD">
              <w:rPr>
                <w:rFonts w:eastAsia="Times New Roman"/>
                <w:iCs/>
                <w:sz w:val="20"/>
                <w:highlight w:val="yellow"/>
                <w:lang w:eastAsia="en-GB"/>
              </w:rPr>
              <w:t>ms</w:t>
            </w:r>
            <w:proofErr w:type="spellEnd"/>
            <w:r w:rsidRPr="005521AD">
              <w:rPr>
                <w:rFonts w:eastAsia="Times New Roman"/>
                <w:iCs/>
                <w:sz w:val="20"/>
                <w:highlight w:val="yellow"/>
                <w:lang w:eastAsia="en-GB"/>
              </w:rPr>
              <w:t xml:space="preserve">; it is the </w:t>
            </w:r>
            <w:r w:rsidRPr="005521AD">
              <w:rPr>
                <w:rFonts w:eastAsia="Times New Roman" w:cs="v4.2.0"/>
                <w:sz w:val="20"/>
                <w:highlight w:val="yellow"/>
                <w:lang w:eastAsia="en-GB"/>
              </w:rPr>
              <w:t xml:space="preserve">time required for receiving all the relevant system information as </w:t>
            </w:r>
            <w:r w:rsidRPr="005521AD">
              <w:rPr>
                <w:rFonts w:eastAsia="Times New Roman"/>
                <w:sz w:val="20"/>
                <w:highlight w:val="yellow"/>
                <w:lang w:eastAsia="en-GB"/>
              </w:rPr>
              <w:t xml:space="preserve">defined in TS 36.331 </w:t>
            </w:r>
            <w:r w:rsidRPr="005521AD">
              <w:rPr>
                <w:rFonts w:eastAsia="Times New Roman" w:cs="v4.2.0"/>
                <w:sz w:val="20"/>
                <w:highlight w:val="yellow"/>
                <w:lang w:eastAsia="en-GB"/>
              </w:rPr>
              <w:t>for the target NB-IoT FDD cell.</w:t>
            </w:r>
          </w:p>
          <w:p w14:paraId="77FC2DD1" w14:textId="088E5788" w:rsidR="005521AD" w:rsidRPr="005521AD" w:rsidRDefault="005521AD" w:rsidP="005521AD">
            <w:pPr>
              <w:overflowPunct w:val="0"/>
              <w:autoSpaceDE w:val="0"/>
              <w:autoSpaceDN w:val="0"/>
              <w:adjustRightInd w:val="0"/>
              <w:spacing w:beforeLines="0" w:before="0" w:afterLines="0" w:after="180"/>
              <w:ind w:left="568" w:hanging="284"/>
              <w:textAlignment w:val="baseline"/>
              <w:rPr>
                <w:rFonts w:eastAsia="Times New Roman" w:cs="v4.2.0"/>
                <w:sz w:val="20"/>
                <w:lang w:eastAsia="en-GB"/>
              </w:rPr>
            </w:pPr>
            <w:r w:rsidRPr="005521AD">
              <w:rPr>
                <w:rFonts w:eastAsia="Times New Roman" w:cs="v4.2.0"/>
                <w:sz w:val="20"/>
                <w:highlight w:val="yellow"/>
                <w:lang w:eastAsia="en-GB"/>
              </w:rPr>
              <w:t>-</w:t>
            </w:r>
            <w:r w:rsidRPr="005521AD">
              <w:rPr>
                <w:rFonts w:eastAsia="Times New Roman" w:cs="v4.2.0"/>
                <w:sz w:val="20"/>
                <w:highlight w:val="yellow"/>
                <w:lang w:eastAsia="en-GB"/>
              </w:rPr>
              <w:tab/>
              <w:t>T</w:t>
            </w:r>
            <w:r w:rsidRPr="005521AD">
              <w:rPr>
                <w:rFonts w:eastAsia="Times New Roman"/>
                <w:sz w:val="20"/>
                <w:highlight w:val="yellow"/>
                <w:vertAlign w:val="subscript"/>
                <w:lang w:eastAsia="en-GB"/>
              </w:rPr>
              <w:t>PRACH_NB-IoT</w:t>
            </w:r>
            <w:r w:rsidRPr="005521AD">
              <w:rPr>
                <w:rFonts w:eastAsia="Times New Roman" w:cs="v4.2.0"/>
                <w:sz w:val="20"/>
                <w:highlight w:val="yellow"/>
                <w:lang w:eastAsia="en-GB"/>
              </w:rPr>
              <w:t xml:space="preserve"> = </w:t>
            </w:r>
            <w:r w:rsidRPr="005521AD">
              <w:rPr>
                <w:rFonts w:eastAsia="Times New Roman"/>
                <w:sz w:val="20"/>
                <w:highlight w:val="yellow"/>
                <w:lang w:eastAsia="en-GB"/>
              </w:rPr>
              <w:t>80</w:t>
            </w:r>
            <w:r w:rsidRPr="005521AD">
              <w:rPr>
                <w:rFonts w:eastAsia="Times New Roman" w:cs="v4.2.0"/>
                <w:sz w:val="20"/>
                <w:highlight w:val="yellow"/>
                <w:lang w:eastAsia="en-GB"/>
              </w:rPr>
              <w:t xml:space="preserve"> </w:t>
            </w:r>
            <w:proofErr w:type="spellStart"/>
            <w:r w:rsidRPr="005521AD">
              <w:rPr>
                <w:rFonts w:eastAsia="Times New Roman" w:cs="v4.2.0"/>
                <w:sz w:val="20"/>
                <w:highlight w:val="yellow"/>
                <w:lang w:eastAsia="en-GB"/>
              </w:rPr>
              <w:t>ms</w:t>
            </w:r>
            <w:proofErr w:type="spellEnd"/>
            <w:r w:rsidRPr="005521AD">
              <w:rPr>
                <w:rFonts w:eastAsia="Times New Roman" w:cs="v4.2.0"/>
                <w:sz w:val="20"/>
                <w:highlight w:val="yellow"/>
                <w:lang w:eastAsia="en-GB"/>
              </w:rPr>
              <w:t xml:space="preserve">; it is the additional delay caused by the </w:t>
            </w:r>
            <w:proofErr w:type="gramStart"/>
            <w:r w:rsidRPr="005521AD">
              <w:rPr>
                <w:rFonts w:eastAsia="Times New Roman" w:cs="v4.2.0"/>
                <w:sz w:val="20"/>
                <w:highlight w:val="yellow"/>
                <w:lang w:eastAsia="en-GB"/>
              </w:rPr>
              <w:t>random access</w:t>
            </w:r>
            <w:proofErr w:type="gramEnd"/>
            <w:r w:rsidRPr="005521AD">
              <w:rPr>
                <w:rFonts w:eastAsia="Times New Roman" w:cs="v4.2.0"/>
                <w:sz w:val="20"/>
                <w:highlight w:val="yellow"/>
                <w:lang w:eastAsia="en-GB"/>
              </w:rPr>
              <w:t xml:space="preserve"> procedure.</w:t>
            </w:r>
          </w:p>
        </w:tc>
      </w:tr>
    </w:tbl>
    <w:p w14:paraId="7F47C557" w14:textId="1ED013DE" w:rsidR="00DB1F8D" w:rsidRDefault="005521AD" w:rsidP="00DB1F8D">
      <w:pPr>
        <w:spacing w:before="120" w:after="120"/>
        <w:rPr>
          <w:rFonts w:eastAsiaTheme="minorEastAsia"/>
          <w:lang w:val="en-US" w:eastAsia="zh-CN"/>
        </w:rPr>
      </w:pPr>
      <w:r>
        <w:rPr>
          <w:rFonts w:eastAsiaTheme="minorEastAsia"/>
          <w:lang w:val="en-US" w:eastAsia="zh-CN"/>
        </w:rPr>
        <w:t xml:space="preserve">One is the time </w:t>
      </w:r>
      <w:r w:rsidRPr="005521AD">
        <w:rPr>
          <w:rFonts w:eastAsiaTheme="minorEastAsia"/>
          <w:lang w:val="en-US" w:eastAsia="zh-CN"/>
        </w:rPr>
        <w:t>required for receiving all the relevant system information</w:t>
      </w:r>
      <w:r>
        <w:rPr>
          <w:rFonts w:eastAsiaTheme="minorEastAsia"/>
          <w:lang w:val="en-US" w:eastAsia="zh-CN"/>
        </w:rPr>
        <w:t>. In our understanding, it includes MIB, SIB1, SIB31 and SIB33. F</w:t>
      </w:r>
      <w:r>
        <w:rPr>
          <w:rFonts w:eastAsiaTheme="minorEastAsia" w:hint="eastAsia"/>
          <w:lang w:val="en-US" w:eastAsia="zh-CN"/>
        </w:rPr>
        <w:t>or</w:t>
      </w:r>
      <w:r>
        <w:rPr>
          <w:rFonts w:eastAsiaTheme="minorEastAsia"/>
          <w:lang w:val="en-US" w:eastAsia="zh-CN"/>
        </w:rPr>
        <w:t xml:space="preserve"> FDD it is defined as 8320ms. It is not clear how this value was derived, and whether the assumptions behind this value apply for TDD. For example, if the transmission periodicity of SIB31 was assumed as 160ms, it may not apply for TDD. </w:t>
      </w:r>
    </w:p>
    <w:p w14:paraId="2F96F84D" w14:textId="47807C65" w:rsidR="005521AD" w:rsidRDefault="005521AD" w:rsidP="00DB1F8D">
      <w:pPr>
        <w:spacing w:before="120" w:after="120"/>
        <w:rPr>
          <w:rFonts w:eastAsiaTheme="minorEastAsia"/>
          <w:lang w:val="en-US" w:eastAsia="zh-CN"/>
        </w:rPr>
      </w:pPr>
      <w:r>
        <w:rPr>
          <w:rFonts w:eastAsiaTheme="minorEastAsia"/>
          <w:lang w:val="en-US" w:eastAsia="zh-CN"/>
        </w:rPr>
        <w:t xml:space="preserve">Another is the </w:t>
      </w:r>
      <w:r w:rsidRPr="005521AD">
        <w:rPr>
          <w:rFonts w:eastAsiaTheme="minorEastAsia"/>
          <w:lang w:val="en-US" w:eastAsia="zh-CN"/>
        </w:rPr>
        <w:t xml:space="preserve">additional delay caused by the </w:t>
      </w:r>
      <w:proofErr w:type="gramStart"/>
      <w:r w:rsidRPr="005521AD">
        <w:rPr>
          <w:rFonts w:eastAsiaTheme="minorEastAsia"/>
          <w:lang w:val="en-US" w:eastAsia="zh-CN"/>
        </w:rPr>
        <w:t>random access</w:t>
      </w:r>
      <w:proofErr w:type="gramEnd"/>
      <w:r w:rsidRPr="005521AD">
        <w:rPr>
          <w:rFonts w:eastAsiaTheme="minorEastAsia"/>
          <w:lang w:val="en-US" w:eastAsia="zh-CN"/>
        </w:rPr>
        <w:t xml:space="preserve"> procedure</w:t>
      </w:r>
      <w:r>
        <w:rPr>
          <w:rFonts w:eastAsiaTheme="minorEastAsia"/>
          <w:lang w:val="en-US" w:eastAsia="zh-CN"/>
        </w:rPr>
        <w:t xml:space="preserve">. We understand it is the waiting time for PRACH, and </w:t>
      </w:r>
      <w:r w:rsidR="0075496C">
        <w:rPr>
          <w:rFonts w:eastAsiaTheme="minorEastAsia"/>
          <w:lang w:val="en-US" w:eastAsia="zh-CN"/>
        </w:rPr>
        <w:t xml:space="preserve">it is unclear whether the existing value of 80ms can be re-used for TDD. </w:t>
      </w:r>
    </w:p>
    <w:p w14:paraId="2730FFEA" w14:textId="16594DF7" w:rsidR="0075496C" w:rsidRDefault="0075496C" w:rsidP="00DB1F8D">
      <w:pPr>
        <w:spacing w:before="120" w:after="120"/>
        <w:rPr>
          <w:rFonts w:eastAsiaTheme="minorEastAsia"/>
          <w:lang w:val="en-US" w:eastAsia="zh-CN"/>
        </w:rPr>
      </w:pPr>
      <w:r>
        <w:rPr>
          <w:rFonts w:eastAsiaTheme="minorEastAsia"/>
          <w:lang w:val="en-US" w:eastAsia="zh-CN"/>
        </w:rPr>
        <w:t>It is noted that above 2 parameters may also be needed in other test cases, e.g. cell reselection and RRC re-establishment. We suggest RAN4 to align the values for them.</w:t>
      </w:r>
    </w:p>
    <w:p w14:paraId="06371192" w14:textId="5E70BC51" w:rsidR="0075496C" w:rsidRPr="0075496C" w:rsidRDefault="0075496C" w:rsidP="0075496C">
      <w:pPr>
        <w:spacing w:before="120" w:after="120"/>
        <w:rPr>
          <w:rFonts w:eastAsiaTheme="minorEastAsia"/>
          <w:b/>
          <w:lang w:eastAsia="zh-CN"/>
        </w:rPr>
      </w:pPr>
      <w:r w:rsidRPr="0075496C">
        <w:rPr>
          <w:rFonts w:eastAsiaTheme="minorEastAsia"/>
          <w:b/>
          <w:lang w:eastAsia="zh-CN"/>
        </w:rPr>
        <w:t>P</w:t>
      </w:r>
      <w:r w:rsidRPr="0075496C">
        <w:rPr>
          <w:rFonts w:eastAsiaTheme="minorEastAsia" w:hint="eastAsia"/>
          <w:b/>
          <w:lang w:eastAsia="zh-CN"/>
        </w:rPr>
        <w:t>roposal</w:t>
      </w:r>
      <w:r w:rsidRPr="0075496C">
        <w:rPr>
          <w:rFonts w:eastAsiaTheme="minorEastAsia"/>
          <w:b/>
          <w:lang w:eastAsia="zh-CN"/>
        </w:rPr>
        <w:t xml:space="preserve"> 2: RAN4 to discuss the applicable value for the following 2 parameters in TDD.</w:t>
      </w:r>
    </w:p>
    <w:p w14:paraId="58014C08" w14:textId="053B98F4" w:rsidR="0075496C" w:rsidRPr="0075496C" w:rsidRDefault="0075496C" w:rsidP="0075496C">
      <w:pPr>
        <w:pStyle w:val="afe"/>
        <w:numPr>
          <w:ilvl w:val="0"/>
          <w:numId w:val="48"/>
        </w:numPr>
        <w:spacing w:before="120" w:after="120"/>
        <w:rPr>
          <w:rFonts w:eastAsiaTheme="minorEastAsia"/>
          <w:b/>
          <w:lang w:eastAsia="zh-CN"/>
        </w:rPr>
      </w:pPr>
      <w:r w:rsidRPr="0075496C">
        <w:rPr>
          <w:rFonts w:eastAsiaTheme="minorEastAsia"/>
          <w:b/>
          <w:lang w:eastAsia="zh-CN"/>
        </w:rPr>
        <w:t>T</w:t>
      </w:r>
      <w:r w:rsidRPr="0075496C">
        <w:rPr>
          <w:rFonts w:eastAsiaTheme="minorEastAsia"/>
          <w:b/>
          <w:vertAlign w:val="subscript"/>
          <w:lang w:eastAsia="zh-CN"/>
        </w:rPr>
        <w:t>SI_NB-IoT</w:t>
      </w:r>
      <w:r>
        <w:rPr>
          <w:rFonts w:eastAsiaTheme="minorEastAsia"/>
          <w:b/>
          <w:lang w:eastAsia="zh-CN"/>
        </w:rPr>
        <w:t xml:space="preserve">, </w:t>
      </w:r>
      <w:r w:rsidRPr="0075496C">
        <w:rPr>
          <w:rFonts w:eastAsiaTheme="minorEastAsia"/>
          <w:b/>
          <w:iCs/>
          <w:lang w:eastAsia="zh-CN"/>
        </w:rPr>
        <w:t xml:space="preserve">the </w:t>
      </w:r>
      <w:r w:rsidRPr="0075496C">
        <w:rPr>
          <w:rFonts w:eastAsiaTheme="minorEastAsia"/>
          <w:b/>
          <w:lang w:eastAsia="zh-CN"/>
        </w:rPr>
        <w:t>time required for receiving all the relevant system information</w:t>
      </w:r>
      <w:r>
        <w:rPr>
          <w:rFonts w:eastAsiaTheme="minorEastAsia"/>
          <w:b/>
          <w:lang w:eastAsia="zh-CN"/>
        </w:rPr>
        <w:t xml:space="preserve"> (</w:t>
      </w:r>
      <w:r w:rsidRPr="0075496C">
        <w:rPr>
          <w:rFonts w:eastAsiaTheme="minorEastAsia"/>
          <w:b/>
          <w:iCs/>
          <w:lang w:eastAsia="zh-CN"/>
        </w:rPr>
        <w:t xml:space="preserve">8320 </w:t>
      </w:r>
      <w:proofErr w:type="spellStart"/>
      <w:r w:rsidRPr="0075496C">
        <w:rPr>
          <w:rFonts w:eastAsiaTheme="minorEastAsia"/>
          <w:b/>
          <w:iCs/>
          <w:lang w:eastAsia="zh-CN"/>
        </w:rPr>
        <w:t>ms</w:t>
      </w:r>
      <w:proofErr w:type="spellEnd"/>
      <w:r>
        <w:rPr>
          <w:rFonts w:eastAsiaTheme="minorEastAsia"/>
          <w:b/>
          <w:iCs/>
          <w:lang w:eastAsia="zh-CN"/>
        </w:rPr>
        <w:t xml:space="preserve"> for FDD</w:t>
      </w:r>
      <w:r>
        <w:rPr>
          <w:rFonts w:eastAsiaTheme="minorEastAsia"/>
          <w:b/>
          <w:lang w:eastAsia="zh-CN"/>
        </w:rPr>
        <w:t>)</w:t>
      </w:r>
      <w:r w:rsidRPr="0075496C">
        <w:rPr>
          <w:rFonts w:eastAsiaTheme="minorEastAsia"/>
          <w:b/>
          <w:lang w:eastAsia="zh-CN"/>
        </w:rPr>
        <w:t>.</w:t>
      </w:r>
    </w:p>
    <w:p w14:paraId="0AEB6DB6" w14:textId="34652644" w:rsidR="0075496C" w:rsidRPr="0075496C" w:rsidRDefault="0075496C" w:rsidP="0075496C">
      <w:pPr>
        <w:pStyle w:val="afe"/>
        <w:numPr>
          <w:ilvl w:val="0"/>
          <w:numId w:val="48"/>
        </w:numPr>
        <w:spacing w:before="120" w:after="120"/>
        <w:rPr>
          <w:rFonts w:eastAsiaTheme="minorEastAsia"/>
          <w:b/>
          <w:lang w:eastAsia="zh-CN"/>
        </w:rPr>
      </w:pPr>
      <w:r w:rsidRPr="0075496C">
        <w:rPr>
          <w:rFonts w:eastAsiaTheme="minorEastAsia"/>
          <w:b/>
          <w:lang w:eastAsia="zh-CN"/>
        </w:rPr>
        <w:t>T</w:t>
      </w:r>
      <w:r w:rsidRPr="0075496C">
        <w:rPr>
          <w:rFonts w:eastAsiaTheme="minorEastAsia"/>
          <w:b/>
          <w:vertAlign w:val="subscript"/>
          <w:lang w:eastAsia="zh-CN"/>
        </w:rPr>
        <w:t>PRACH_NB-IoT</w:t>
      </w:r>
      <w:r>
        <w:rPr>
          <w:rFonts w:eastAsiaTheme="minorEastAsia"/>
          <w:b/>
          <w:lang w:eastAsia="zh-CN"/>
        </w:rPr>
        <w:t xml:space="preserve">, </w:t>
      </w:r>
      <w:r w:rsidRPr="0075496C">
        <w:rPr>
          <w:rFonts w:eastAsiaTheme="minorEastAsia"/>
          <w:b/>
          <w:lang w:eastAsia="zh-CN"/>
        </w:rPr>
        <w:t xml:space="preserve">the additional delay caused by the </w:t>
      </w:r>
      <w:proofErr w:type="gramStart"/>
      <w:r w:rsidRPr="0075496C">
        <w:rPr>
          <w:rFonts w:eastAsiaTheme="minorEastAsia"/>
          <w:b/>
          <w:lang w:eastAsia="zh-CN"/>
        </w:rPr>
        <w:t>random access</w:t>
      </w:r>
      <w:proofErr w:type="gramEnd"/>
      <w:r w:rsidRPr="0075496C">
        <w:rPr>
          <w:rFonts w:eastAsiaTheme="minorEastAsia"/>
          <w:b/>
          <w:lang w:eastAsia="zh-CN"/>
        </w:rPr>
        <w:t xml:space="preserve"> procedure</w:t>
      </w:r>
      <w:r>
        <w:rPr>
          <w:rFonts w:eastAsiaTheme="minorEastAsia"/>
          <w:b/>
          <w:lang w:eastAsia="zh-CN"/>
        </w:rPr>
        <w:t xml:space="preserve"> (</w:t>
      </w:r>
      <w:r w:rsidRPr="0075496C">
        <w:rPr>
          <w:rFonts w:eastAsiaTheme="minorEastAsia"/>
          <w:b/>
          <w:iCs/>
          <w:lang w:eastAsia="zh-CN"/>
        </w:rPr>
        <w:t xml:space="preserve">80 </w:t>
      </w:r>
      <w:proofErr w:type="spellStart"/>
      <w:r w:rsidRPr="0075496C">
        <w:rPr>
          <w:rFonts w:eastAsiaTheme="minorEastAsia"/>
          <w:b/>
          <w:iCs/>
          <w:lang w:eastAsia="zh-CN"/>
        </w:rPr>
        <w:t>ms</w:t>
      </w:r>
      <w:proofErr w:type="spellEnd"/>
      <w:r>
        <w:rPr>
          <w:rFonts w:eastAsiaTheme="minorEastAsia"/>
          <w:b/>
          <w:iCs/>
          <w:lang w:eastAsia="zh-CN"/>
        </w:rPr>
        <w:t xml:space="preserve"> for FDD</w:t>
      </w:r>
      <w:r>
        <w:rPr>
          <w:rFonts w:eastAsiaTheme="minorEastAsia"/>
          <w:b/>
          <w:lang w:eastAsia="zh-CN"/>
        </w:rPr>
        <w:t>)</w:t>
      </w:r>
      <w:r w:rsidRPr="0075496C">
        <w:rPr>
          <w:rFonts w:eastAsiaTheme="minorEastAsia"/>
          <w:b/>
          <w:lang w:eastAsia="zh-CN"/>
        </w:rPr>
        <w:t>.</w:t>
      </w:r>
    </w:p>
    <w:p w14:paraId="3268F873" w14:textId="77777777" w:rsidR="004729BE" w:rsidRDefault="004729BE" w:rsidP="004729BE">
      <w:pPr>
        <w:pStyle w:val="1"/>
        <w:jc w:val="both"/>
        <w:rPr>
          <w:lang w:val="en-US"/>
        </w:rPr>
      </w:pPr>
      <w:r>
        <w:rPr>
          <w:lang w:val="en-US"/>
        </w:rPr>
        <w:t>Conclusions</w:t>
      </w:r>
    </w:p>
    <w:p w14:paraId="00102B00" w14:textId="2779CBCE"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8B0DB1">
        <w:rPr>
          <w:rFonts w:eastAsiaTheme="minorEastAsia"/>
          <w:lang w:val="en-US" w:eastAsia="zh-CN"/>
        </w:rPr>
        <w:t>RRM performance requirements</w:t>
      </w:r>
      <w:r w:rsidR="008B0DB1">
        <w:rPr>
          <w:rFonts w:eastAsia="宋体"/>
          <w:lang w:eastAsia="zh-CN"/>
        </w:rPr>
        <w:t xml:space="preserve"> </w:t>
      </w:r>
      <w:r w:rsidR="00F1393E">
        <w:rPr>
          <w:rFonts w:eastAsia="宋体"/>
          <w:lang w:eastAsia="zh-CN"/>
        </w:rPr>
        <w:t>in IoT NTN TDD</w:t>
      </w:r>
      <w:r w:rsidR="00DD2712">
        <w:rPr>
          <w:rFonts w:eastAsia="宋体"/>
          <w:lang w:eastAsia="zh-CN"/>
        </w:rPr>
        <w:t>.</w:t>
      </w:r>
    </w:p>
    <w:p w14:paraId="60D900E1" w14:textId="034C7F33" w:rsidR="0075496C" w:rsidRPr="00974664" w:rsidRDefault="0075496C" w:rsidP="0075496C">
      <w:pPr>
        <w:spacing w:before="120" w:after="120"/>
        <w:rPr>
          <w:rFonts w:eastAsiaTheme="minorEastAsia"/>
          <w:b/>
          <w:lang w:eastAsia="zh-CN"/>
        </w:rPr>
      </w:pPr>
      <w:r w:rsidRPr="00974664">
        <w:rPr>
          <w:rFonts w:eastAsiaTheme="minorEastAsia"/>
          <w:b/>
          <w:lang w:eastAsia="zh-CN"/>
        </w:rPr>
        <w:t>P</w:t>
      </w:r>
      <w:r w:rsidRPr="00974664">
        <w:rPr>
          <w:rFonts w:eastAsiaTheme="minorEastAsia" w:hint="eastAsia"/>
          <w:b/>
          <w:lang w:eastAsia="zh-CN"/>
        </w:rPr>
        <w:t>roposal</w:t>
      </w:r>
      <w:r w:rsidRPr="00974664">
        <w:rPr>
          <w:rFonts w:eastAsiaTheme="minorEastAsia"/>
          <w:b/>
          <w:lang w:eastAsia="zh-CN"/>
        </w:rPr>
        <w:t xml:space="preserve"> 1: UE supporting both FDD and TDD should pass the test cases with each of the FDD and TDD configurations as default. </w:t>
      </w:r>
    </w:p>
    <w:p w14:paraId="0003A237" w14:textId="77777777" w:rsidR="0075496C" w:rsidRPr="0075496C" w:rsidRDefault="0075496C" w:rsidP="0075496C">
      <w:pPr>
        <w:spacing w:before="120" w:after="120"/>
        <w:rPr>
          <w:rFonts w:eastAsiaTheme="minorEastAsia"/>
          <w:b/>
          <w:lang w:eastAsia="zh-CN"/>
        </w:rPr>
      </w:pPr>
      <w:r w:rsidRPr="0075496C">
        <w:rPr>
          <w:rFonts w:eastAsiaTheme="minorEastAsia"/>
          <w:b/>
          <w:lang w:eastAsia="zh-CN"/>
        </w:rPr>
        <w:t>P</w:t>
      </w:r>
      <w:r w:rsidRPr="0075496C">
        <w:rPr>
          <w:rFonts w:eastAsiaTheme="minorEastAsia" w:hint="eastAsia"/>
          <w:b/>
          <w:lang w:eastAsia="zh-CN"/>
        </w:rPr>
        <w:t>roposal</w:t>
      </w:r>
      <w:r w:rsidRPr="0075496C">
        <w:rPr>
          <w:rFonts w:eastAsiaTheme="minorEastAsia"/>
          <w:b/>
          <w:lang w:eastAsia="zh-CN"/>
        </w:rPr>
        <w:t xml:space="preserve"> 2: RAN4 to discuss the applicable value for the following 2 parameters in TDD.</w:t>
      </w:r>
    </w:p>
    <w:p w14:paraId="2672CFBB" w14:textId="77777777" w:rsidR="0075496C" w:rsidRPr="0075496C" w:rsidRDefault="0075496C" w:rsidP="0075496C">
      <w:pPr>
        <w:pStyle w:val="afe"/>
        <w:numPr>
          <w:ilvl w:val="0"/>
          <w:numId w:val="48"/>
        </w:numPr>
        <w:spacing w:before="120" w:after="120"/>
        <w:rPr>
          <w:rFonts w:eastAsiaTheme="minorEastAsia"/>
          <w:b/>
          <w:lang w:eastAsia="zh-CN"/>
        </w:rPr>
      </w:pPr>
      <w:r w:rsidRPr="0075496C">
        <w:rPr>
          <w:rFonts w:eastAsiaTheme="minorEastAsia"/>
          <w:b/>
          <w:lang w:eastAsia="zh-CN"/>
        </w:rPr>
        <w:t>T</w:t>
      </w:r>
      <w:r w:rsidRPr="0075496C">
        <w:rPr>
          <w:rFonts w:eastAsiaTheme="minorEastAsia"/>
          <w:b/>
          <w:vertAlign w:val="subscript"/>
          <w:lang w:eastAsia="zh-CN"/>
        </w:rPr>
        <w:t>SI_NB-IoT</w:t>
      </w:r>
      <w:r>
        <w:rPr>
          <w:rFonts w:eastAsiaTheme="minorEastAsia"/>
          <w:b/>
          <w:lang w:eastAsia="zh-CN"/>
        </w:rPr>
        <w:t xml:space="preserve">, </w:t>
      </w:r>
      <w:r w:rsidRPr="0075496C">
        <w:rPr>
          <w:rFonts w:eastAsiaTheme="minorEastAsia"/>
          <w:b/>
          <w:iCs/>
          <w:lang w:eastAsia="zh-CN"/>
        </w:rPr>
        <w:t xml:space="preserve">the </w:t>
      </w:r>
      <w:r w:rsidRPr="0075496C">
        <w:rPr>
          <w:rFonts w:eastAsiaTheme="minorEastAsia"/>
          <w:b/>
          <w:lang w:eastAsia="zh-CN"/>
        </w:rPr>
        <w:t>time required for receiving all the relevant system information</w:t>
      </w:r>
      <w:r>
        <w:rPr>
          <w:rFonts w:eastAsiaTheme="minorEastAsia"/>
          <w:b/>
          <w:lang w:eastAsia="zh-CN"/>
        </w:rPr>
        <w:t xml:space="preserve"> (</w:t>
      </w:r>
      <w:r w:rsidRPr="0075496C">
        <w:rPr>
          <w:rFonts w:eastAsiaTheme="minorEastAsia"/>
          <w:b/>
          <w:iCs/>
          <w:lang w:eastAsia="zh-CN"/>
        </w:rPr>
        <w:t xml:space="preserve">8320 </w:t>
      </w:r>
      <w:proofErr w:type="spellStart"/>
      <w:r w:rsidRPr="0075496C">
        <w:rPr>
          <w:rFonts w:eastAsiaTheme="minorEastAsia"/>
          <w:b/>
          <w:iCs/>
          <w:lang w:eastAsia="zh-CN"/>
        </w:rPr>
        <w:t>ms</w:t>
      </w:r>
      <w:proofErr w:type="spellEnd"/>
      <w:r>
        <w:rPr>
          <w:rFonts w:eastAsiaTheme="minorEastAsia"/>
          <w:b/>
          <w:iCs/>
          <w:lang w:eastAsia="zh-CN"/>
        </w:rPr>
        <w:t xml:space="preserve"> for FDD</w:t>
      </w:r>
      <w:r>
        <w:rPr>
          <w:rFonts w:eastAsiaTheme="minorEastAsia"/>
          <w:b/>
          <w:lang w:eastAsia="zh-CN"/>
        </w:rPr>
        <w:t>)</w:t>
      </w:r>
      <w:r w:rsidRPr="0075496C">
        <w:rPr>
          <w:rFonts w:eastAsiaTheme="minorEastAsia"/>
          <w:b/>
          <w:lang w:eastAsia="zh-CN"/>
        </w:rPr>
        <w:t>.</w:t>
      </w:r>
    </w:p>
    <w:p w14:paraId="068C7428" w14:textId="082E89C3" w:rsidR="0075496C" w:rsidRPr="0075496C" w:rsidRDefault="0075496C" w:rsidP="004729BE">
      <w:pPr>
        <w:pStyle w:val="afe"/>
        <w:numPr>
          <w:ilvl w:val="0"/>
          <w:numId w:val="48"/>
        </w:numPr>
        <w:spacing w:before="120" w:after="120"/>
        <w:rPr>
          <w:rFonts w:eastAsiaTheme="minorEastAsia"/>
          <w:b/>
          <w:lang w:eastAsia="zh-CN"/>
        </w:rPr>
      </w:pPr>
      <w:r w:rsidRPr="0075496C">
        <w:rPr>
          <w:rFonts w:eastAsiaTheme="minorEastAsia"/>
          <w:b/>
          <w:lang w:eastAsia="zh-CN"/>
        </w:rPr>
        <w:t>T</w:t>
      </w:r>
      <w:r w:rsidRPr="0075496C">
        <w:rPr>
          <w:rFonts w:eastAsiaTheme="minorEastAsia"/>
          <w:b/>
          <w:vertAlign w:val="subscript"/>
          <w:lang w:eastAsia="zh-CN"/>
        </w:rPr>
        <w:t>PRACH_NB-IoT</w:t>
      </w:r>
      <w:r>
        <w:rPr>
          <w:rFonts w:eastAsiaTheme="minorEastAsia"/>
          <w:b/>
          <w:lang w:eastAsia="zh-CN"/>
        </w:rPr>
        <w:t xml:space="preserve">, </w:t>
      </w:r>
      <w:r w:rsidRPr="0075496C">
        <w:rPr>
          <w:rFonts w:eastAsiaTheme="minorEastAsia"/>
          <w:b/>
          <w:lang w:eastAsia="zh-CN"/>
        </w:rPr>
        <w:t xml:space="preserve">the additional delay caused by the </w:t>
      </w:r>
      <w:proofErr w:type="gramStart"/>
      <w:r w:rsidRPr="0075496C">
        <w:rPr>
          <w:rFonts w:eastAsiaTheme="minorEastAsia"/>
          <w:b/>
          <w:lang w:eastAsia="zh-CN"/>
        </w:rPr>
        <w:t>random access</w:t>
      </w:r>
      <w:proofErr w:type="gramEnd"/>
      <w:r w:rsidRPr="0075496C">
        <w:rPr>
          <w:rFonts w:eastAsiaTheme="minorEastAsia"/>
          <w:b/>
          <w:lang w:eastAsia="zh-CN"/>
        </w:rPr>
        <w:t xml:space="preserve"> procedure</w:t>
      </w:r>
      <w:r>
        <w:rPr>
          <w:rFonts w:eastAsiaTheme="minorEastAsia"/>
          <w:b/>
          <w:lang w:eastAsia="zh-CN"/>
        </w:rPr>
        <w:t xml:space="preserve"> (</w:t>
      </w:r>
      <w:r w:rsidRPr="0075496C">
        <w:rPr>
          <w:rFonts w:eastAsiaTheme="minorEastAsia"/>
          <w:b/>
          <w:iCs/>
          <w:lang w:eastAsia="zh-CN"/>
        </w:rPr>
        <w:t xml:space="preserve">80 </w:t>
      </w:r>
      <w:proofErr w:type="spellStart"/>
      <w:r w:rsidRPr="0075496C">
        <w:rPr>
          <w:rFonts w:eastAsiaTheme="minorEastAsia"/>
          <w:b/>
          <w:iCs/>
          <w:lang w:eastAsia="zh-CN"/>
        </w:rPr>
        <w:t>ms</w:t>
      </w:r>
      <w:proofErr w:type="spellEnd"/>
      <w:r>
        <w:rPr>
          <w:rFonts w:eastAsiaTheme="minorEastAsia"/>
          <w:b/>
          <w:iCs/>
          <w:lang w:eastAsia="zh-CN"/>
        </w:rPr>
        <w:t xml:space="preserve"> for FDD</w:t>
      </w:r>
      <w:r>
        <w:rPr>
          <w:rFonts w:eastAsiaTheme="minorEastAsia"/>
          <w:b/>
          <w:lang w:eastAsia="zh-CN"/>
        </w:rPr>
        <w:t>)</w:t>
      </w:r>
      <w:r w:rsidRPr="0075496C">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575166DB" w14:textId="3DA91853" w:rsidR="00F1393E" w:rsidRPr="008B0DB1" w:rsidRDefault="008B0DB1" w:rsidP="008B0DB1">
      <w:pPr>
        <w:numPr>
          <w:ilvl w:val="0"/>
          <w:numId w:val="5"/>
        </w:numPr>
        <w:spacing w:before="120" w:after="120"/>
        <w:rPr>
          <w:rFonts w:eastAsia="宋体"/>
          <w:lang w:val="en-US" w:eastAsia="zh-CN"/>
        </w:rPr>
      </w:pPr>
      <w:r w:rsidRPr="008B0DB1">
        <w:rPr>
          <w:rFonts w:eastAsia="宋体"/>
          <w:lang w:val="en-US" w:eastAsia="zh-CN"/>
        </w:rPr>
        <w:t>R4-2515055</w:t>
      </w:r>
      <w:r>
        <w:rPr>
          <w:rFonts w:eastAsia="宋体"/>
          <w:lang w:val="en-US" w:eastAsia="zh-CN"/>
        </w:rPr>
        <w:t xml:space="preserve">, </w:t>
      </w:r>
      <w:r w:rsidRPr="008B0DB1">
        <w:rPr>
          <w:rFonts w:eastAsia="宋体"/>
          <w:lang w:val="en-US" w:eastAsia="zh-CN"/>
        </w:rPr>
        <w:t>Way Forward for [116</w:t>
      </w:r>
      <w:proofErr w:type="gramStart"/>
      <w:r w:rsidRPr="008B0DB1">
        <w:rPr>
          <w:rFonts w:eastAsia="宋体"/>
          <w:lang w:val="en-US" w:eastAsia="zh-CN"/>
        </w:rPr>
        <w:t>bis][</w:t>
      </w:r>
      <w:proofErr w:type="gramEnd"/>
      <w:r w:rsidRPr="008B0DB1">
        <w:rPr>
          <w:rFonts w:eastAsia="宋体"/>
          <w:lang w:val="en-US" w:eastAsia="zh-CN"/>
        </w:rPr>
        <w:t>310] Rel-19 RRM performance_Part2</w:t>
      </w:r>
      <w:r>
        <w:rPr>
          <w:rFonts w:eastAsia="宋体"/>
          <w:lang w:val="en-US" w:eastAsia="zh-CN"/>
        </w:rPr>
        <w:t xml:space="preserve">, </w:t>
      </w:r>
      <w:r w:rsidRPr="008B0DB1">
        <w:rPr>
          <w:rFonts w:eastAsia="宋体"/>
          <w:lang w:val="en-US" w:eastAsia="zh-CN"/>
        </w:rPr>
        <w:t xml:space="preserve">Moderator (MediaTek </w:t>
      </w:r>
      <w:proofErr w:type="spellStart"/>
      <w:r w:rsidRPr="008B0DB1">
        <w:rPr>
          <w:rFonts w:eastAsia="宋体"/>
          <w:lang w:val="en-US" w:eastAsia="zh-CN"/>
        </w:rPr>
        <w:t>inc.</w:t>
      </w:r>
      <w:proofErr w:type="spellEnd"/>
      <w:r w:rsidRPr="008B0DB1">
        <w:rPr>
          <w:rFonts w:eastAsia="宋体"/>
          <w:lang w:val="en-US" w:eastAsia="zh-CN"/>
        </w:rPr>
        <w:t>)</w:t>
      </w:r>
    </w:p>
    <w:sectPr w:rsidR="00F1393E" w:rsidRPr="008B0D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5F3F2" w14:textId="77777777" w:rsidR="007F4C50" w:rsidRDefault="007F4C50">
      <w:pPr>
        <w:spacing w:before="120" w:after="120"/>
      </w:pPr>
      <w:r>
        <w:separator/>
      </w:r>
    </w:p>
  </w:endnote>
  <w:endnote w:type="continuationSeparator" w:id="0">
    <w:p w14:paraId="404F16F5" w14:textId="77777777" w:rsidR="007F4C50" w:rsidRDefault="007F4C5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F5B41" w14:textId="77777777" w:rsidR="007F4C50" w:rsidRDefault="007F4C50">
      <w:pPr>
        <w:spacing w:before="120" w:after="120"/>
      </w:pPr>
      <w:r>
        <w:separator/>
      </w:r>
    </w:p>
  </w:footnote>
  <w:footnote w:type="continuationSeparator" w:id="0">
    <w:p w14:paraId="7E936C4A" w14:textId="77777777" w:rsidR="007F4C50" w:rsidRDefault="007F4C5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9E36A1"/>
    <w:multiLevelType w:val="hybridMultilevel"/>
    <w:tmpl w:val="55F88766"/>
    <w:lvl w:ilvl="0" w:tplc="B7445DB4">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2" w15:restartNumberingAfterBreak="0">
    <w:nsid w:val="49A50980"/>
    <w:multiLevelType w:val="hybridMultilevel"/>
    <w:tmpl w:val="32EA93C0"/>
    <w:lvl w:ilvl="0" w:tplc="6DC82A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6" w15:restartNumberingAfterBreak="0">
    <w:nsid w:val="7EF01427"/>
    <w:multiLevelType w:val="hybridMultilevel"/>
    <w:tmpl w:val="8616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35"/>
  </w:num>
  <w:num w:numId="3">
    <w:abstractNumId w:val="43"/>
  </w:num>
  <w:num w:numId="4">
    <w:abstractNumId w:val="11"/>
  </w:num>
  <w:num w:numId="5">
    <w:abstractNumId w:val="16"/>
  </w:num>
  <w:num w:numId="6">
    <w:abstractNumId w:val="32"/>
  </w:num>
  <w:num w:numId="7">
    <w:abstractNumId w:val="24"/>
  </w:num>
  <w:num w:numId="8">
    <w:abstractNumId w:val="45"/>
    <w:lvlOverride w:ilvl="0">
      <w:startOverride w:val="1"/>
    </w:lvlOverride>
  </w:num>
  <w:num w:numId="9">
    <w:abstractNumId w:val="29"/>
  </w:num>
  <w:num w:numId="10">
    <w:abstractNumId w:val="39"/>
  </w:num>
  <w:num w:numId="11">
    <w:abstractNumId w:val="37"/>
  </w:num>
  <w:num w:numId="12">
    <w:abstractNumId w:val="25"/>
  </w:num>
  <w:num w:numId="13">
    <w:abstractNumId w:val="34"/>
  </w:num>
  <w:num w:numId="14">
    <w:abstractNumId w:val="30"/>
  </w:num>
  <w:num w:numId="15">
    <w:abstractNumId w:val="10"/>
  </w:num>
  <w:num w:numId="16">
    <w:abstractNumId w:val="23"/>
  </w:num>
  <w:num w:numId="17">
    <w:abstractNumId w:val="3"/>
  </w:num>
  <w:num w:numId="18">
    <w:abstractNumId w:val="33"/>
  </w:num>
  <w:num w:numId="19">
    <w:abstractNumId w:val="14"/>
  </w:num>
  <w:num w:numId="20">
    <w:abstractNumId w:val="1"/>
  </w:num>
  <w:num w:numId="21">
    <w:abstractNumId w:val="13"/>
  </w:num>
  <w:num w:numId="22">
    <w:abstractNumId w:val="41"/>
  </w:num>
  <w:num w:numId="23">
    <w:abstractNumId w:val="7"/>
  </w:num>
  <w:num w:numId="24">
    <w:abstractNumId w:val="26"/>
  </w:num>
  <w:num w:numId="25">
    <w:abstractNumId w:val="21"/>
  </w:num>
  <w:num w:numId="26">
    <w:abstractNumId w:val="44"/>
  </w:num>
  <w:num w:numId="27">
    <w:abstractNumId w:val="6"/>
  </w:num>
  <w:num w:numId="28">
    <w:abstractNumId w:val="42"/>
  </w:num>
  <w:num w:numId="29">
    <w:abstractNumId w:val="19"/>
  </w:num>
  <w:num w:numId="30">
    <w:abstractNumId w:val="18"/>
  </w:num>
  <w:num w:numId="31">
    <w:abstractNumId w:val="18"/>
  </w:num>
  <w:num w:numId="32">
    <w:abstractNumId w:val="20"/>
  </w:num>
  <w:num w:numId="33">
    <w:abstractNumId w:val="12"/>
  </w:num>
  <w:num w:numId="34">
    <w:abstractNumId w:val="31"/>
  </w:num>
  <w:num w:numId="35">
    <w:abstractNumId w:val="15"/>
  </w:num>
  <w:num w:numId="36">
    <w:abstractNumId w:val="9"/>
  </w:num>
  <w:num w:numId="37">
    <w:abstractNumId w:val="0"/>
  </w:num>
  <w:num w:numId="38">
    <w:abstractNumId w:val="4"/>
  </w:num>
  <w:num w:numId="39">
    <w:abstractNumId w:val="28"/>
  </w:num>
  <w:num w:numId="40">
    <w:abstractNumId w:val="2"/>
  </w:num>
  <w:num w:numId="41">
    <w:abstractNumId w:val="40"/>
  </w:num>
  <w:num w:numId="42">
    <w:abstractNumId w:val="22"/>
  </w:num>
  <w:num w:numId="43">
    <w:abstractNumId w:val="27"/>
  </w:num>
  <w:num w:numId="44">
    <w:abstractNumId w:val="36"/>
  </w:num>
  <w:num w:numId="45">
    <w:abstractNumId w:val="17"/>
  </w:num>
  <w:num w:numId="46">
    <w:abstractNumId w:val="8"/>
  </w:num>
  <w:num w:numId="47">
    <w:abstractNumId w:val="38"/>
  </w:num>
  <w:num w:numId="48">
    <w:abstractNumId w:val="5"/>
  </w:num>
  <w:num w:numId="49">
    <w:abstractNumId w:val="4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07"/>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5EED"/>
    <w:rsid w:val="00086292"/>
    <w:rsid w:val="000864C4"/>
    <w:rsid w:val="0008674D"/>
    <w:rsid w:val="0008682B"/>
    <w:rsid w:val="00086E82"/>
    <w:rsid w:val="000872E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A65"/>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7B0"/>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182"/>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2B62"/>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86"/>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62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23"/>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6B"/>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961"/>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74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2F4A"/>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05E5"/>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2EA"/>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7CC"/>
    <w:rsid w:val="003608F8"/>
    <w:rsid w:val="00360A1A"/>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6F1C"/>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AA6"/>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4ED"/>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5F0"/>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4D8"/>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E2F"/>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39"/>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A5F"/>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DB"/>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566"/>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1AD"/>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29"/>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A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50"/>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7B5"/>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138"/>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343"/>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564"/>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3E"/>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3D4"/>
    <w:rsid w:val="0068160A"/>
    <w:rsid w:val="00681853"/>
    <w:rsid w:val="00681B13"/>
    <w:rsid w:val="00681C38"/>
    <w:rsid w:val="00681D41"/>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6F7E8E"/>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96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52"/>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C50"/>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BBB"/>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A33"/>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7DD"/>
    <w:rsid w:val="008A4C71"/>
    <w:rsid w:val="008A5268"/>
    <w:rsid w:val="008A6279"/>
    <w:rsid w:val="008A62C8"/>
    <w:rsid w:val="008A6709"/>
    <w:rsid w:val="008A67CE"/>
    <w:rsid w:val="008A6C80"/>
    <w:rsid w:val="008A6E06"/>
    <w:rsid w:val="008A7086"/>
    <w:rsid w:val="008A7873"/>
    <w:rsid w:val="008B0208"/>
    <w:rsid w:val="008B081D"/>
    <w:rsid w:val="008B092F"/>
    <w:rsid w:val="008B0DB1"/>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C65"/>
    <w:rsid w:val="00966E76"/>
    <w:rsid w:val="00967265"/>
    <w:rsid w:val="0096773A"/>
    <w:rsid w:val="00967A57"/>
    <w:rsid w:val="00967BD1"/>
    <w:rsid w:val="00967D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2C00"/>
    <w:rsid w:val="00973219"/>
    <w:rsid w:val="0097338E"/>
    <w:rsid w:val="009733A9"/>
    <w:rsid w:val="0097353F"/>
    <w:rsid w:val="0097356C"/>
    <w:rsid w:val="00973A1F"/>
    <w:rsid w:val="00973BB5"/>
    <w:rsid w:val="00973D61"/>
    <w:rsid w:val="00973D6D"/>
    <w:rsid w:val="00974664"/>
    <w:rsid w:val="00974B5A"/>
    <w:rsid w:val="00975201"/>
    <w:rsid w:val="00975224"/>
    <w:rsid w:val="009759B5"/>
    <w:rsid w:val="00975FB6"/>
    <w:rsid w:val="00976005"/>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F5D"/>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5B5"/>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7FB"/>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38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3F8"/>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3DEA"/>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4D"/>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5BB"/>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445"/>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495"/>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5F"/>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02"/>
    <w:rsid w:val="00BC7D97"/>
    <w:rsid w:val="00BC7E7D"/>
    <w:rsid w:val="00BC7EA8"/>
    <w:rsid w:val="00BD0F88"/>
    <w:rsid w:val="00BD10E4"/>
    <w:rsid w:val="00BD113A"/>
    <w:rsid w:val="00BD114F"/>
    <w:rsid w:val="00BD1394"/>
    <w:rsid w:val="00BD15C5"/>
    <w:rsid w:val="00BD2159"/>
    <w:rsid w:val="00BD22F8"/>
    <w:rsid w:val="00BD23D4"/>
    <w:rsid w:val="00BD2697"/>
    <w:rsid w:val="00BD2A0D"/>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37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1FD"/>
    <w:rsid w:val="00C615C8"/>
    <w:rsid w:val="00C6188E"/>
    <w:rsid w:val="00C61D44"/>
    <w:rsid w:val="00C62221"/>
    <w:rsid w:val="00C62412"/>
    <w:rsid w:val="00C624FF"/>
    <w:rsid w:val="00C62830"/>
    <w:rsid w:val="00C62A04"/>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6EF6"/>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6FD"/>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222"/>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2E1"/>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C5F"/>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1F8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1FAA"/>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A"/>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07"/>
    <w:rsid w:val="00E70933"/>
    <w:rsid w:val="00E70AF2"/>
    <w:rsid w:val="00E70BC5"/>
    <w:rsid w:val="00E70C8C"/>
    <w:rsid w:val="00E71077"/>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4FA"/>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146"/>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B5F"/>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0EF4"/>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4DD"/>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93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3C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4B2B"/>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E1C"/>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8EE"/>
    <w:rsid w:val="00FA4A61"/>
    <w:rsid w:val="00FA4BD2"/>
    <w:rsid w:val="00FA4E92"/>
    <w:rsid w:val="00FA5019"/>
    <w:rsid w:val="00FA5057"/>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5A1"/>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360A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8">
    <w:name w:val="SGS Table Basic 18"/>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9">
    <w:name w:val="SGS Table Basic 19"/>
    <w:basedOn w:val="a1"/>
    <w:next w:val="afa"/>
    <w:qFormat/>
    <w:rsid w:val="00577EA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AFCAB6-8878-4FD8-B4C6-7D4CEFBF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51136</TotalTime>
  <Pages>2</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486</cp:revision>
  <cp:lastPrinted>2009-04-22T06:01:00Z</cp:lastPrinted>
  <dcterms:created xsi:type="dcterms:W3CDTF">2023-05-06T02:02:00Z</dcterms:created>
  <dcterms:modified xsi:type="dcterms:W3CDTF">2025-11-07T14:00:00Z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