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45F02B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3245E5" w:rsidRPr="003245E5">
        <w:rPr>
          <w:rFonts w:ascii="Arial" w:hAnsi="Arial" w:cs="Arial"/>
          <w:b/>
          <w:sz w:val="24"/>
          <w:lang w:val="en-US" w:eastAsia="zh-CN"/>
        </w:rPr>
        <w:t>R4-2521645</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2332DEE5"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33801" w:rsidRPr="00B33801">
        <w:rPr>
          <w:rFonts w:ascii="Arial" w:eastAsia="宋体" w:hAnsi="Arial"/>
          <w:b/>
          <w:sz w:val="24"/>
          <w:lang w:val="en-US" w:eastAsia="zh-CN"/>
        </w:rPr>
        <w:t xml:space="preserve">Discussion on performance requirements for </w:t>
      </w:r>
      <w:proofErr w:type="spellStart"/>
      <w:r w:rsidR="00B022E7">
        <w:rPr>
          <w:rFonts w:ascii="Arial" w:eastAsia="宋体" w:hAnsi="Arial"/>
          <w:b/>
          <w:sz w:val="24"/>
          <w:lang w:val="en-US" w:eastAsia="zh-CN"/>
        </w:rPr>
        <w:t>RedCap</w:t>
      </w:r>
      <w:proofErr w:type="spellEnd"/>
      <w:r w:rsidR="00B33801" w:rsidRPr="00B33801">
        <w:rPr>
          <w:rFonts w:ascii="Arial" w:eastAsia="宋体" w:hAnsi="Arial"/>
          <w:b/>
          <w:sz w:val="24"/>
          <w:lang w:val="en-US" w:eastAsia="zh-CN"/>
        </w:rPr>
        <w:t xml:space="preserve">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ABF2FD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245E5">
        <w:rPr>
          <w:rFonts w:ascii="Arial" w:eastAsia="宋体" w:hAnsi="Arial"/>
          <w:b/>
          <w:sz w:val="24"/>
          <w:lang w:val="en-US" w:eastAsia="zh-CN"/>
        </w:rPr>
        <w:t>6.19.3.1</w:t>
      </w:r>
    </w:p>
    <w:p w14:paraId="6C137F74" w14:textId="0BDAFE9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245E5">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605FD2F7" w:rsidR="00A25B84" w:rsidRDefault="001D4F82" w:rsidP="00A25B84">
      <w:pPr>
        <w:spacing w:before="120" w:after="120"/>
        <w:rPr>
          <w:rFonts w:eastAsiaTheme="minorEastAsia"/>
          <w:lang w:val="en-US" w:eastAsia="zh-CN"/>
        </w:rPr>
      </w:pPr>
      <w:r w:rsidRPr="00A25B84">
        <w:rPr>
          <w:rFonts w:eastAsiaTheme="minorEastAsia" w:hint="eastAsia"/>
          <w:lang w:val="en-US" w:eastAsia="zh-CN"/>
        </w:rPr>
        <w:t>RRM</w:t>
      </w:r>
      <w:r w:rsidRPr="00A25B84">
        <w:rPr>
          <w:rFonts w:eastAsiaTheme="minorEastAsia"/>
          <w:lang w:val="en-US" w:eastAsia="zh-CN"/>
        </w:rPr>
        <w:t xml:space="preserve"> </w:t>
      </w:r>
      <w:r w:rsidR="00B33801">
        <w:rPr>
          <w:rFonts w:eastAsiaTheme="minorEastAsia"/>
          <w:lang w:val="en-US" w:eastAsia="zh-CN"/>
        </w:rPr>
        <w:t>performance</w:t>
      </w:r>
      <w:r w:rsidR="00527FDB">
        <w:rPr>
          <w:rFonts w:eastAsiaTheme="minorEastAsia"/>
          <w:lang w:val="en-US" w:eastAsia="zh-CN"/>
        </w:rPr>
        <w:t xml:space="preserve"> </w:t>
      </w:r>
      <w:r w:rsidRPr="00A25B84">
        <w:rPr>
          <w:rFonts w:eastAsiaTheme="minorEastAsia" w:hint="eastAsia"/>
          <w:lang w:val="en-US" w:eastAsia="zh-CN"/>
        </w:rPr>
        <w:t>requirements</w:t>
      </w:r>
      <w:r w:rsidRPr="00A25B84">
        <w:rPr>
          <w:rFonts w:eastAsiaTheme="minorEastAsia"/>
          <w:lang w:val="en-US" w:eastAsia="zh-CN"/>
        </w:rPr>
        <w:t xml:space="preserve"> for </w:t>
      </w:r>
      <w:proofErr w:type="spellStart"/>
      <w:r w:rsidR="00B022E7" w:rsidRPr="00B022E7">
        <w:rPr>
          <w:rFonts w:eastAsiaTheme="minorEastAsia"/>
          <w:lang w:val="en-US" w:eastAsia="zh-CN"/>
        </w:rPr>
        <w:t>RedCap</w:t>
      </w:r>
      <w:bookmarkStart w:id="0" w:name="_GoBack"/>
      <w:bookmarkEnd w:id="0"/>
      <w:proofErr w:type="spellEnd"/>
      <w:r w:rsidR="00B33801">
        <w:rPr>
          <w:rFonts w:eastAsiaTheme="minorEastAsia"/>
          <w:lang w:val="en-US" w:eastAsia="zh-CN"/>
        </w:rPr>
        <w:t xml:space="preserve"> NTN</w:t>
      </w:r>
      <w:r w:rsidRPr="00A25B84">
        <w:rPr>
          <w:rFonts w:eastAsiaTheme="minorEastAsia"/>
          <w:lang w:val="en-US" w:eastAsia="zh-CN"/>
        </w:rPr>
        <w:t xml:space="preserve"> are discussed in RAN4#11</w:t>
      </w:r>
      <w:r w:rsidR="006A72B3" w:rsidRPr="00A25B84">
        <w:rPr>
          <w:rFonts w:eastAsiaTheme="minorEastAsia"/>
          <w:lang w:val="en-US" w:eastAsia="zh-CN"/>
        </w:rPr>
        <w:t>6</w:t>
      </w:r>
      <w:r w:rsidR="004564ED">
        <w:rPr>
          <w:rFonts w:eastAsiaTheme="minorEastAsia"/>
          <w:lang w:val="en-US" w:eastAsia="zh-CN"/>
        </w:rPr>
        <w:t>-bis</w:t>
      </w:r>
      <w:r w:rsidR="00B33801">
        <w:rPr>
          <w:rFonts w:eastAsiaTheme="minorEastAsia"/>
          <w:lang w:val="en-US" w:eastAsia="zh-CN"/>
        </w:rPr>
        <w:t>, and the outcomes are captured in WF</w:t>
      </w:r>
      <w:r w:rsidR="00AA2F67">
        <w:rPr>
          <w:rFonts w:eastAsiaTheme="minorEastAsia"/>
          <w:lang w:val="en-US" w:eastAsia="zh-CN"/>
        </w:rPr>
        <w:t xml:space="preserve"> </w:t>
      </w:r>
      <w:r w:rsidRPr="00A25B84">
        <w:rPr>
          <w:rFonts w:eastAsiaTheme="minorEastAsia"/>
          <w:lang w:val="en-US" w:eastAsia="zh-CN"/>
        </w:rPr>
        <w:t xml:space="preserve">[1]. </w:t>
      </w:r>
      <w:r w:rsidR="00A67389">
        <w:rPr>
          <w:rFonts w:eastAsiaTheme="minorEastAsia"/>
          <w:lang w:val="en-US" w:eastAsia="zh-CN"/>
        </w:rPr>
        <w:t>In our view, following issues need to be further discussed.</w:t>
      </w:r>
    </w:p>
    <w:p w14:paraId="197001C4" w14:textId="23F93CFE" w:rsidR="00AA2F67" w:rsidRDefault="00B022E7" w:rsidP="00AA2F67">
      <w:pPr>
        <w:pStyle w:val="afe"/>
        <w:numPr>
          <w:ilvl w:val="0"/>
          <w:numId w:val="45"/>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Accuracy requirements</w:t>
      </w:r>
    </w:p>
    <w:p w14:paraId="79007705" w14:textId="35E85E38" w:rsidR="00AA2F67" w:rsidRPr="008F678C" w:rsidRDefault="00B022E7" w:rsidP="00AA2F67">
      <w:pPr>
        <w:pStyle w:val="afe"/>
        <w:numPr>
          <w:ilvl w:val="0"/>
          <w:numId w:val="45"/>
        </w:numPr>
        <w:spacing w:before="120" w:after="120"/>
        <w:rPr>
          <w:rFonts w:eastAsiaTheme="minorEastAsia"/>
          <w:lang w:eastAsia="zh-CN"/>
        </w:rPr>
      </w:pPr>
      <w:r>
        <w:rPr>
          <w:rFonts w:eastAsiaTheme="minorEastAsia"/>
          <w:lang w:eastAsia="zh-CN"/>
        </w:rPr>
        <w:t>Test cases</w:t>
      </w:r>
    </w:p>
    <w:p w14:paraId="520DEC9D" w14:textId="56D3567D"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E97B5F">
        <w:rPr>
          <w:rFonts w:eastAsiaTheme="minorEastAsia"/>
          <w:lang w:val="en-US" w:eastAsia="zh-CN"/>
        </w:rPr>
        <w:t xml:space="preserve">RRM </w:t>
      </w:r>
      <w:r w:rsidR="00B33801">
        <w:rPr>
          <w:rFonts w:eastAsiaTheme="minorEastAsia"/>
          <w:lang w:val="en-US" w:eastAsia="zh-CN"/>
        </w:rPr>
        <w:t>performance</w:t>
      </w:r>
      <w:r w:rsidR="00E97B5F">
        <w:rPr>
          <w:rFonts w:eastAsiaTheme="minorEastAsia"/>
          <w:lang w:val="en-US" w:eastAsia="zh-CN"/>
        </w:rPr>
        <w:t xml:space="preserve"> requirements </w:t>
      </w:r>
      <w:r w:rsidR="00D232E1">
        <w:rPr>
          <w:rFonts w:eastAsiaTheme="minorEastAsia"/>
          <w:lang w:val="en-US" w:eastAsia="zh-CN"/>
        </w:rPr>
        <w:t xml:space="preserve">for </w:t>
      </w:r>
      <w:proofErr w:type="spellStart"/>
      <w:r w:rsidR="00B022E7" w:rsidRPr="00B022E7">
        <w:rPr>
          <w:rFonts w:eastAsiaTheme="minorEastAsia"/>
          <w:lang w:val="en-US" w:eastAsia="zh-CN"/>
        </w:rPr>
        <w:t>RedCap</w:t>
      </w:r>
      <w:proofErr w:type="spellEnd"/>
      <w:r w:rsidR="00B022E7" w:rsidRPr="00B022E7">
        <w:rPr>
          <w:rFonts w:eastAsiaTheme="minorEastAsia"/>
          <w:lang w:val="en-US" w:eastAsia="zh-CN"/>
        </w:rPr>
        <w:t xml:space="preserve"> </w:t>
      </w:r>
      <w:r w:rsidR="00AA2F67">
        <w:rPr>
          <w:rFonts w:eastAsiaTheme="minorEastAsia"/>
          <w:lang w:val="en-US" w:eastAsia="zh-CN"/>
        </w:rPr>
        <w:t>NTN</w:t>
      </w:r>
      <w:r>
        <w:rPr>
          <w:rFonts w:eastAsia="宋体"/>
          <w:lang w:eastAsia="zh-CN"/>
        </w:rPr>
        <w:t>.</w:t>
      </w:r>
    </w:p>
    <w:p w14:paraId="0D6E96EF" w14:textId="779AC61C" w:rsidR="004729BE" w:rsidRDefault="004729BE" w:rsidP="004729BE">
      <w:pPr>
        <w:pStyle w:val="1"/>
        <w:jc w:val="both"/>
        <w:rPr>
          <w:lang w:val="en-US"/>
        </w:rPr>
      </w:pPr>
      <w:r>
        <w:rPr>
          <w:lang w:val="en-US"/>
        </w:rPr>
        <w:t>Discussion</w:t>
      </w:r>
    </w:p>
    <w:p w14:paraId="5209C872" w14:textId="5C53EC25" w:rsidR="00B022E7" w:rsidRPr="00B022E7" w:rsidRDefault="00B022E7" w:rsidP="00B022E7">
      <w:pPr>
        <w:pStyle w:val="2"/>
        <w:rPr>
          <w:lang w:eastAsia="zh-CN"/>
        </w:rPr>
      </w:pPr>
      <w:r w:rsidRPr="00B022E7">
        <w:rPr>
          <w:lang w:eastAsia="zh-CN"/>
        </w:rPr>
        <w:t>Accuracy requirements</w:t>
      </w:r>
    </w:p>
    <w:p w14:paraId="6E132EE2" w14:textId="154AE572" w:rsidR="000A5DD7" w:rsidRPr="000A5DD7" w:rsidRDefault="000A5DD7" w:rsidP="000A5DD7">
      <w:pPr>
        <w:spacing w:before="120" w:after="120"/>
        <w:rPr>
          <w:rFonts w:eastAsiaTheme="minorEastAsia"/>
          <w:lang w:eastAsia="zh-CN"/>
        </w:rPr>
      </w:pPr>
      <w:r>
        <w:rPr>
          <w:rFonts w:eastAsiaTheme="minorEastAsia"/>
          <w:lang w:eastAsia="zh-CN"/>
        </w:rPr>
        <w:t xml:space="preserve">In RAN4#116-bis, following was agreed for accuracy requirements for </w:t>
      </w:r>
      <w:proofErr w:type="spellStart"/>
      <w:r>
        <w:rPr>
          <w:rFonts w:eastAsiaTheme="minorEastAsia"/>
          <w:lang w:eastAsia="zh-CN"/>
        </w:rPr>
        <w:t>RedCap</w:t>
      </w:r>
      <w:proofErr w:type="spellEnd"/>
      <w:r>
        <w:rPr>
          <w:rFonts w:eastAsiaTheme="minorEastAsia"/>
          <w:lang w:eastAsia="zh-CN"/>
        </w:rPr>
        <w:t xml:space="preserve"> NTN.</w:t>
      </w:r>
    </w:p>
    <w:tbl>
      <w:tblPr>
        <w:tblStyle w:val="afa"/>
        <w:tblW w:w="0" w:type="auto"/>
        <w:tblLook w:val="04A0" w:firstRow="1" w:lastRow="0" w:firstColumn="1" w:lastColumn="0" w:noHBand="0" w:noVBand="1"/>
      </w:tblPr>
      <w:tblGrid>
        <w:gridCol w:w="9621"/>
      </w:tblGrid>
      <w:tr w:rsidR="00264A96" w14:paraId="3C7F1BB2" w14:textId="77777777" w:rsidTr="00264A96">
        <w:tc>
          <w:tcPr>
            <w:tcW w:w="9621" w:type="dxa"/>
          </w:tcPr>
          <w:p w14:paraId="7625E408" w14:textId="77777777" w:rsidR="00264A96" w:rsidRPr="00264A96" w:rsidRDefault="00264A96" w:rsidP="00264A96">
            <w:pPr>
              <w:keepNext/>
              <w:keepLines/>
              <w:tabs>
                <w:tab w:val="left" w:pos="1352"/>
              </w:tabs>
              <w:spacing w:beforeLines="0" w:before="120" w:afterLines="0" w:after="120"/>
              <w:outlineLvl w:val="3"/>
              <w:rPr>
                <w:rFonts w:eastAsia="宋体"/>
                <w:b/>
                <w:bCs/>
                <w:sz w:val="20"/>
                <w:szCs w:val="28"/>
                <w:u w:val="single"/>
                <w:lang w:val="en-US" w:eastAsia="zh-CN"/>
              </w:rPr>
            </w:pPr>
            <w:r w:rsidRPr="00264A96">
              <w:rPr>
                <w:rFonts w:eastAsia="宋体"/>
                <w:b/>
                <w:bCs/>
                <w:sz w:val="20"/>
                <w:szCs w:val="28"/>
                <w:u w:val="single"/>
                <w:lang w:val="en-US" w:eastAsia="ko-KR"/>
              </w:rPr>
              <w:t xml:space="preserve">Issue </w:t>
            </w:r>
            <w:r w:rsidRPr="00264A96">
              <w:rPr>
                <w:rFonts w:eastAsia="宋体" w:hint="eastAsia"/>
                <w:b/>
                <w:bCs/>
                <w:sz w:val="20"/>
                <w:szCs w:val="28"/>
                <w:u w:val="single"/>
                <w:lang w:val="en-US"/>
              </w:rPr>
              <w:t>1</w:t>
            </w:r>
            <w:r w:rsidRPr="00264A96">
              <w:rPr>
                <w:rFonts w:eastAsia="宋体"/>
                <w:b/>
                <w:bCs/>
                <w:sz w:val="20"/>
                <w:szCs w:val="28"/>
                <w:u w:val="single"/>
                <w:lang w:val="en-US" w:eastAsia="ko-KR"/>
              </w:rPr>
              <w:t>-1</w:t>
            </w:r>
            <w:r w:rsidRPr="00264A96">
              <w:rPr>
                <w:rFonts w:eastAsia="宋体" w:hint="eastAsia"/>
                <w:b/>
                <w:bCs/>
                <w:sz w:val="20"/>
                <w:szCs w:val="28"/>
                <w:u w:val="single"/>
                <w:lang w:val="en-US" w:eastAsia="ko-KR"/>
              </w:rPr>
              <w:t xml:space="preserve">-1: </w:t>
            </w:r>
            <w:r w:rsidRPr="00264A96">
              <w:rPr>
                <w:rFonts w:eastAsia="宋体" w:hint="eastAsia"/>
                <w:b/>
                <w:bCs/>
                <w:sz w:val="20"/>
                <w:szCs w:val="28"/>
                <w:u w:val="single"/>
                <w:lang w:val="en-US"/>
              </w:rPr>
              <w:t>M</w:t>
            </w:r>
            <w:r w:rsidRPr="00264A96">
              <w:rPr>
                <w:rFonts w:eastAsia="宋体"/>
                <w:b/>
                <w:bCs/>
                <w:sz w:val="20"/>
                <w:szCs w:val="28"/>
                <w:u w:val="single"/>
                <w:lang w:val="en-US" w:eastAsia="ko-KR"/>
              </w:rPr>
              <w:t>easurement accuracy requirement</w:t>
            </w:r>
          </w:p>
          <w:p w14:paraId="26A9F7E6" w14:textId="77777777" w:rsidR="00264A96" w:rsidRPr="00264A96" w:rsidRDefault="00264A96" w:rsidP="00264A96">
            <w:pPr>
              <w:spacing w:beforeLines="0" w:before="0" w:afterLines="0" w:after="180"/>
              <w:rPr>
                <w:rFonts w:eastAsia="宋体"/>
                <w:i/>
                <w:color w:val="0070C0"/>
                <w:sz w:val="20"/>
                <w:lang w:val="en-US" w:eastAsia="zh-CN"/>
              </w:rPr>
            </w:pPr>
            <w:r w:rsidRPr="00264A96">
              <w:rPr>
                <w:rFonts w:eastAsia="宋体"/>
                <w:i/>
                <w:color w:val="0070C0"/>
                <w:sz w:val="20"/>
                <w:lang w:val="en-US" w:eastAsia="zh-CN"/>
              </w:rPr>
              <w:t>O</w:t>
            </w:r>
            <w:r w:rsidRPr="00264A96">
              <w:rPr>
                <w:rFonts w:eastAsia="宋体" w:hint="eastAsia"/>
                <w:i/>
                <w:color w:val="0070C0"/>
                <w:sz w:val="20"/>
                <w:lang w:val="en-US" w:eastAsia="zh-CN"/>
              </w:rPr>
              <w:t>nline agreement</w:t>
            </w:r>
          </w:p>
          <w:p w14:paraId="61980918" w14:textId="77777777" w:rsidR="00264A96" w:rsidRPr="00264A96" w:rsidRDefault="00264A96" w:rsidP="00264A96">
            <w:pPr>
              <w:snapToGrid w:val="0"/>
              <w:spacing w:beforeLines="0" w:before="0" w:afterLines="0" w:after="120"/>
              <w:rPr>
                <w:rFonts w:eastAsia="等线"/>
                <w:sz w:val="21"/>
                <w:szCs w:val="21"/>
                <w:highlight w:val="green"/>
                <w:lang w:val="en-US" w:eastAsia="zh-CN"/>
              </w:rPr>
            </w:pPr>
            <w:r w:rsidRPr="00264A96">
              <w:rPr>
                <w:rFonts w:eastAsia="宋体"/>
                <w:b/>
                <w:sz w:val="20"/>
                <w:szCs w:val="24"/>
                <w:highlight w:val="green"/>
                <w:lang w:val="en-US" w:eastAsia="zh-CN"/>
              </w:rPr>
              <w:t>&lt; Agreement &gt;</w:t>
            </w:r>
            <w:r w:rsidRPr="00264A96">
              <w:rPr>
                <w:rFonts w:eastAsia="宋体" w:hint="eastAsia"/>
                <w:b/>
                <w:sz w:val="20"/>
                <w:szCs w:val="24"/>
                <w:highlight w:val="green"/>
                <w:lang w:val="en-US" w:eastAsia="zh-CN"/>
              </w:rPr>
              <w:t>:</w:t>
            </w:r>
          </w:p>
          <w:p w14:paraId="20A1D60E" w14:textId="77777777" w:rsidR="00264A96" w:rsidRPr="00264A96" w:rsidRDefault="00264A96" w:rsidP="00264A96">
            <w:pPr>
              <w:numPr>
                <w:ilvl w:val="0"/>
                <w:numId w:val="24"/>
              </w:numPr>
              <w:spacing w:beforeLines="0" w:before="0" w:afterLines="0" w:after="0"/>
              <w:ind w:left="720"/>
              <w:rPr>
                <w:rFonts w:eastAsia="宋体"/>
                <w:iCs/>
                <w:sz w:val="20"/>
                <w:lang w:val="en-US"/>
              </w:rPr>
            </w:pPr>
            <w:r w:rsidRPr="00264A96">
              <w:rPr>
                <w:rFonts w:eastAsia="宋体"/>
                <w:iCs/>
                <w:sz w:val="20"/>
                <w:lang w:val="en-US"/>
              </w:rPr>
              <w:t xml:space="preserve">RAN4 to define accuracy requirements for following measurements for </w:t>
            </w:r>
            <w:proofErr w:type="spellStart"/>
            <w:r w:rsidRPr="00264A96">
              <w:rPr>
                <w:rFonts w:eastAsia="宋体"/>
                <w:iCs/>
                <w:sz w:val="20"/>
                <w:lang w:val="en-US"/>
              </w:rPr>
              <w:t>RedCap</w:t>
            </w:r>
            <w:proofErr w:type="spellEnd"/>
            <w:r w:rsidRPr="00264A96">
              <w:rPr>
                <w:rFonts w:eastAsia="宋体"/>
                <w:iCs/>
                <w:sz w:val="20"/>
                <w:lang w:val="en-US"/>
              </w:rPr>
              <w:t xml:space="preserve"> in NTN</w:t>
            </w:r>
            <w:r w:rsidRPr="00264A96">
              <w:rPr>
                <w:rFonts w:eastAsia="宋体" w:hint="eastAsia"/>
                <w:iCs/>
                <w:sz w:val="20"/>
                <w:lang w:val="en-US" w:eastAsia="zh-CN"/>
              </w:rPr>
              <w:t>:</w:t>
            </w:r>
          </w:p>
          <w:p w14:paraId="7B9DA5FB" w14:textId="77777777" w:rsidR="00264A96" w:rsidRPr="00264A96" w:rsidRDefault="00264A96" w:rsidP="00264A96">
            <w:pPr>
              <w:numPr>
                <w:ilvl w:val="1"/>
                <w:numId w:val="24"/>
              </w:numPr>
              <w:snapToGrid w:val="0"/>
              <w:spacing w:beforeLines="0" w:before="0" w:afterLines="0" w:after="0"/>
              <w:ind w:left="1655" w:hanging="357"/>
              <w:rPr>
                <w:rFonts w:eastAsia="宋体"/>
                <w:sz w:val="20"/>
                <w:lang w:val="en-US"/>
              </w:rPr>
            </w:pPr>
            <w:r w:rsidRPr="00264A96">
              <w:rPr>
                <w:rFonts w:eastAsia="宋体"/>
                <w:sz w:val="20"/>
                <w:lang w:val="en-US"/>
              </w:rPr>
              <w:t>Intra- and inter-frequency RSRP</w:t>
            </w:r>
          </w:p>
          <w:p w14:paraId="69F598A6" w14:textId="77777777" w:rsidR="00264A96" w:rsidRPr="00264A96" w:rsidRDefault="00264A96" w:rsidP="00264A96">
            <w:pPr>
              <w:numPr>
                <w:ilvl w:val="1"/>
                <w:numId w:val="24"/>
              </w:numPr>
              <w:snapToGrid w:val="0"/>
              <w:spacing w:beforeLines="0" w:before="0" w:afterLines="0" w:after="0"/>
              <w:ind w:left="1655" w:hanging="357"/>
              <w:rPr>
                <w:rFonts w:eastAsia="宋体"/>
                <w:sz w:val="20"/>
                <w:lang w:val="en-US"/>
              </w:rPr>
            </w:pPr>
            <w:r w:rsidRPr="00264A96">
              <w:rPr>
                <w:rFonts w:eastAsia="宋体"/>
                <w:sz w:val="20"/>
                <w:lang w:val="en-US"/>
              </w:rPr>
              <w:t>Intra- and inter-frequency RSRQ</w:t>
            </w:r>
          </w:p>
          <w:p w14:paraId="0DEE0BEC" w14:textId="77777777" w:rsidR="00264A96" w:rsidRPr="00264A96" w:rsidRDefault="00264A96" w:rsidP="00264A96">
            <w:pPr>
              <w:numPr>
                <w:ilvl w:val="1"/>
                <w:numId w:val="24"/>
              </w:numPr>
              <w:snapToGrid w:val="0"/>
              <w:spacing w:beforeLines="0" w:before="0" w:afterLines="0" w:after="0"/>
              <w:ind w:left="1655" w:hanging="357"/>
              <w:rPr>
                <w:rFonts w:eastAsia="宋体"/>
                <w:sz w:val="20"/>
                <w:lang w:val="en-US"/>
              </w:rPr>
            </w:pPr>
            <w:r w:rsidRPr="00264A96">
              <w:rPr>
                <w:rFonts w:eastAsia="宋体"/>
                <w:sz w:val="20"/>
                <w:lang w:val="en-US"/>
              </w:rPr>
              <w:t>Intra- and inter-frequency SINR</w:t>
            </w:r>
          </w:p>
          <w:p w14:paraId="004C1AA1" w14:textId="77777777" w:rsidR="00264A96" w:rsidRPr="00264A96" w:rsidRDefault="00264A96" w:rsidP="00264A96">
            <w:pPr>
              <w:numPr>
                <w:ilvl w:val="1"/>
                <w:numId w:val="24"/>
              </w:numPr>
              <w:snapToGrid w:val="0"/>
              <w:spacing w:beforeLines="0" w:before="0" w:afterLines="0" w:after="0"/>
              <w:ind w:left="1655" w:hanging="357"/>
              <w:rPr>
                <w:rFonts w:eastAsia="宋体"/>
                <w:sz w:val="20"/>
                <w:lang w:val="en-US"/>
              </w:rPr>
            </w:pPr>
            <w:r w:rsidRPr="00264A96">
              <w:rPr>
                <w:rFonts w:eastAsia="宋体" w:hint="eastAsia"/>
                <w:sz w:val="20"/>
                <w:lang w:val="en-US"/>
              </w:rPr>
              <w:t>L</w:t>
            </w:r>
            <w:r w:rsidRPr="00264A96">
              <w:rPr>
                <w:rFonts w:eastAsia="宋体"/>
                <w:sz w:val="20"/>
                <w:lang w:val="en-US"/>
              </w:rPr>
              <w:t>1-RSRP</w:t>
            </w:r>
          </w:p>
          <w:p w14:paraId="02A64751" w14:textId="77777777" w:rsidR="00264A96" w:rsidRPr="00264A96" w:rsidRDefault="00264A96" w:rsidP="00264A96">
            <w:pPr>
              <w:numPr>
                <w:ilvl w:val="1"/>
                <w:numId w:val="24"/>
              </w:numPr>
              <w:snapToGrid w:val="0"/>
              <w:spacing w:beforeLines="0" w:before="0" w:afterLines="0" w:after="120"/>
              <w:ind w:left="1655" w:hanging="357"/>
              <w:rPr>
                <w:rFonts w:eastAsia="宋体"/>
                <w:sz w:val="20"/>
                <w:lang w:val="en-US"/>
              </w:rPr>
            </w:pPr>
            <w:r w:rsidRPr="00264A96">
              <w:rPr>
                <w:rFonts w:eastAsia="宋体" w:hint="eastAsia"/>
                <w:sz w:val="20"/>
                <w:lang w:val="en-US"/>
              </w:rPr>
              <w:t>R</w:t>
            </w:r>
            <w:r w:rsidRPr="00264A96">
              <w:rPr>
                <w:rFonts w:eastAsia="宋体"/>
                <w:sz w:val="20"/>
                <w:lang w:val="en-US"/>
              </w:rPr>
              <w:t>x-Tx for NW verified location</w:t>
            </w:r>
          </w:p>
          <w:p w14:paraId="400AA414" w14:textId="77777777" w:rsidR="00264A96" w:rsidRPr="00264A96" w:rsidRDefault="00264A96" w:rsidP="00264A96">
            <w:pPr>
              <w:numPr>
                <w:ilvl w:val="0"/>
                <w:numId w:val="24"/>
              </w:numPr>
              <w:spacing w:beforeLines="0" w:before="0" w:afterLines="0" w:after="120"/>
              <w:ind w:left="720"/>
              <w:rPr>
                <w:rFonts w:eastAsia="宋体"/>
                <w:iCs/>
                <w:sz w:val="20"/>
                <w:lang w:val="en-US"/>
              </w:rPr>
            </w:pPr>
            <w:bookmarkStart w:id="1" w:name="_Hlk212653387"/>
            <w:r w:rsidRPr="00264A96">
              <w:rPr>
                <w:rFonts w:eastAsia="宋体" w:hint="eastAsia"/>
                <w:iCs/>
                <w:sz w:val="20"/>
                <w:lang w:val="en-US"/>
              </w:rPr>
              <w:t>The f</w:t>
            </w:r>
            <w:r w:rsidRPr="00264A96">
              <w:rPr>
                <w:rFonts w:eastAsia="宋体"/>
                <w:iCs/>
                <w:sz w:val="20"/>
                <w:lang w:val="en-US"/>
              </w:rPr>
              <w:t xml:space="preserve">ollowing side conditions are applicable for 1 Rx and 2Rx </w:t>
            </w:r>
            <w:proofErr w:type="spellStart"/>
            <w:r w:rsidRPr="00264A96">
              <w:rPr>
                <w:rFonts w:eastAsia="宋体"/>
                <w:iCs/>
                <w:sz w:val="20"/>
                <w:lang w:val="en-US"/>
              </w:rPr>
              <w:t>RedCap</w:t>
            </w:r>
            <w:proofErr w:type="spellEnd"/>
            <w:r w:rsidRPr="00264A96">
              <w:rPr>
                <w:rFonts w:eastAsia="宋体"/>
                <w:iCs/>
                <w:sz w:val="20"/>
                <w:lang w:val="en-US"/>
              </w:rPr>
              <w:t xml:space="preserve"> UE with FR1-NTN</w:t>
            </w:r>
            <w:bookmarkEnd w:id="1"/>
            <w:r w:rsidRPr="00264A96">
              <w:rPr>
                <w:rFonts w:eastAsia="宋体"/>
                <w:iCs/>
                <w:sz w:val="20"/>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722"/>
              <w:gridCol w:w="2700"/>
            </w:tblGrid>
            <w:tr w:rsidR="00264A96" w:rsidRPr="00264A96" w14:paraId="09C8EBA0" w14:textId="77777777" w:rsidTr="00264A96">
              <w:trPr>
                <w:jc w:val="center"/>
              </w:trPr>
              <w:tc>
                <w:tcPr>
                  <w:tcW w:w="0" w:type="auto"/>
                </w:tcPr>
                <w:p w14:paraId="73455736" w14:textId="77777777" w:rsidR="00264A96" w:rsidRPr="00264A96" w:rsidRDefault="00264A96" w:rsidP="00264A96">
                  <w:pPr>
                    <w:spacing w:beforeLines="0" w:before="0" w:afterLines="0" w:after="180"/>
                    <w:rPr>
                      <w:rFonts w:eastAsia="宋体"/>
                      <w:sz w:val="20"/>
                      <w:lang w:val="en-US"/>
                    </w:rPr>
                  </w:pPr>
                  <w:r w:rsidRPr="00264A96">
                    <w:rPr>
                      <w:rFonts w:eastAsia="宋体"/>
                      <w:sz w:val="20"/>
                      <w:lang w:val="en-US"/>
                    </w:rPr>
                    <w:t>Measurement type</w:t>
                  </w:r>
                </w:p>
              </w:tc>
              <w:tc>
                <w:tcPr>
                  <w:tcW w:w="0" w:type="auto"/>
                </w:tcPr>
                <w:p w14:paraId="462FA93B" w14:textId="77777777" w:rsidR="00264A96" w:rsidRPr="00264A96" w:rsidRDefault="00264A96" w:rsidP="00264A96">
                  <w:pPr>
                    <w:spacing w:beforeLines="0" w:before="0" w:afterLines="0" w:after="180"/>
                    <w:jc w:val="center"/>
                    <w:rPr>
                      <w:rFonts w:eastAsia="宋体"/>
                      <w:sz w:val="20"/>
                      <w:lang w:val="en-US"/>
                    </w:rPr>
                  </w:pPr>
                  <w:r w:rsidRPr="00264A96">
                    <w:rPr>
                      <w:rFonts w:eastAsia="宋体"/>
                      <w:sz w:val="20"/>
                      <w:lang w:val="en-US"/>
                    </w:rPr>
                    <w:t>1Rx (e)</w:t>
                  </w:r>
                  <w:proofErr w:type="spellStart"/>
                  <w:r w:rsidRPr="00264A96">
                    <w:rPr>
                      <w:rFonts w:eastAsia="宋体"/>
                      <w:sz w:val="20"/>
                      <w:lang w:val="en-US"/>
                    </w:rPr>
                    <w:t>RedCap</w:t>
                  </w:r>
                  <w:proofErr w:type="spellEnd"/>
                  <w:r w:rsidRPr="00264A96">
                    <w:rPr>
                      <w:rFonts w:eastAsia="宋体"/>
                      <w:sz w:val="20"/>
                      <w:lang w:val="en-US"/>
                    </w:rPr>
                    <w:t xml:space="preserve"> UE</w:t>
                  </w:r>
                </w:p>
              </w:tc>
              <w:tc>
                <w:tcPr>
                  <w:tcW w:w="0" w:type="auto"/>
                </w:tcPr>
                <w:p w14:paraId="2D7C0497" w14:textId="77777777" w:rsidR="00264A96" w:rsidRPr="00264A96" w:rsidRDefault="00264A96" w:rsidP="00264A96">
                  <w:pPr>
                    <w:spacing w:beforeLines="0" w:before="0" w:afterLines="0" w:after="180"/>
                    <w:jc w:val="center"/>
                    <w:rPr>
                      <w:rFonts w:eastAsia="宋体"/>
                      <w:sz w:val="20"/>
                      <w:lang w:val="en-US"/>
                    </w:rPr>
                  </w:pPr>
                  <w:r w:rsidRPr="00264A96">
                    <w:rPr>
                      <w:rFonts w:eastAsia="宋体"/>
                      <w:sz w:val="20"/>
                      <w:lang w:val="en-US"/>
                    </w:rPr>
                    <w:t>2Rx (e)</w:t>
                  </w:r>
                  <w:proofErr w:type="spellStart"/>
                  <w:r w:rsidRPr="00264A96">
                    <w:rPr>
                      <w:rFonts w:eastAsia="宋体"/>
                      <w:sz w:val="20"/>
                      <w:lang w:val="en-US"/>
                    </w:rPr>
                    <w:t>RedCap</w:t>
                  </w:r>
                  <w:proofErr w:type="spellEnd"/>
                  <w:r w:rsidRPr="00264A96">
                    <w:rPr>
                      <w:rFonts w:eastAsia="宋体"/>
                      <w:sz w:val="20"/>
                      <w:lang w:val="en-US"/>
                    </w:rPr>
                    <w:t xml:space="preserve"> UE</w:t>
                  </w:r>
                </w:p>
              </w:tc>
            </w:tr>
            <w:tr w:rsidR="00264A96" w:rsidRPr="00264A96" w14:paraId="44E64DE4" w14:textId="77777777" w:rsidTr="00264A96">
              <w:trPr>
                <w:jc w:val="center"/>
              </w:trPr>
              <w:tc>
                <w:tcPr>
                  <w:tcW w:w="0" w:type="auto"/>
                </w:tcPr>
                <w:p w14:paraId="7C0419A3"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Intra- and inter-frequency RSRP</w:t>
                  </w:r>
                </w:p>
              </w:tc>
              <w:tc>
                <w:tcPr>
                  <w:tcW w:w="0" w:type="auto"/>
                </w:tcPr>
                <w:p w14:paraId="44586B1D"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clauses 10.1A.2 and 10.1A.4</w:t>
                  </w:r>
                </w:p>
              </w:tc>
              <w:tc>
                <w:tcPr>
                  <w:tcW w:w="0" w:type="auto"/>
                </w:tcPr>
                <w:p w14:paraId="0F121CC4"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clauses 10.1.2C and 10.1.4C</w:t>
                  </w:r>
                </w:p>
              </w:tc>
            </w:tr>
            <w:tr w:rsidR="00264A96" w:rsidRPr="00264A96" w14:paraId="41D044A9" w14:textId="77777777" w:rsidTr="00264A96">
              <w:trPr>
                <w:jc w:val="center"/>
              </w:trPr>
              <w:tc>
                <w:tcPr>
                  <w:tcW w:w="0" w:type="auto"/>
                </w:tcPr>
                <w:p w14:paraId="5246F0A1"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Intra- and inter-frequency RSRQ</w:t>
                  </w:r>
                </w:p>
              </w:tc>
              <w:tc>
                <w:tcPr>
                  <w:tcW w:w="0" w:type="auto"/>
                </w:tcPr>
                <w:p w14:paraId="068A314D" w14:textId="77777777" w:rsidR="00264A96" w:rsidRPr="00264A96" w:rsidRDefault="00264A96" w:rsidP="00264A96">
                  <w:pPr>
                    <w:spacing w:beforeLines="0" w:before="0" w:afterLines="0" w:after="0"/>
                    <w:rPr>
                      <w:rFonts w:eastAsia="宋体"/>
                      <w:iCs/>
                      <w:sz w:val="20"/>
                      <w:lang w:val="en-US"/>
                    </w:rPr>
                  </w:pPr>
                  <w:r w:rsidRPr="00264A96">
                    <w:rPr>
                      <w:rFonts w:eastAsia="宋体"/>
                      <w:iCs/>
                      <w:sz w:val="20"/>
                      <w:lang w:val="en-US"/>
                    </w:rPr>
                    <w:t>clauses 10.1A.6 and 10.1A.8</w:t>
                  </w:r>
                </w:p>
              </w:tc>
              <w:tc>
                <w:tcPr>
                  <w:tcW w:w="0" w:type="auto"/>
                </w:tcPr>
                <w:p w14:paraId="7E91FE28" w14:textId="77777777" w:rsidR="00264A96" w:rsidRPr="00264A96" w:rsidRDefault="00264A96" w:rsidP="00264A96">
                  <w:pPr>
                    <w:spacing w:beforeLines="0" w:before="0" w:afterLines="0" w:after="0"/>
                    <w:rPr>
                      <w:rFonts w:eastAsia="宋体"/>
                      <w:sz w:val="20"/>
                      <w:lang w:val="en-US"/>
                    </w:rPr>
                  </w:pPr>
                  <w:r w:rsidRPr="00264A96">
                    <w:rPr>
                      <w:rFonts w:eastAsia="宋体"/>
                      <w:sz w:val="20"/>
                      <w:lang w:val="en-US"/>
                    </w:rPr>
                    <w:t>clauses 10.1.7C and 10.1.9C</w:t>
                  </w:r>
                </w:p>
              </w:tc>
            </w:tr>
            <w:tr w:rsidR="00264A96" w:rsidRPr="00264A96" w14:paraId="3C8198F6" w14:textId="77777777" w:rsidTr="00264A96">
              <w:trPr>
                <w:jc w:val="center"/>
              </w:trPr>
              <w:tc>
                <w:tcPr>
                  <w:tcW w:w="0" w:type="auto"/>
                </w:tcPr>
                <w:p w14:paraId="6DE6D23F"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Intra- and inter-frequency SINR</w:t>
                  </w:r>
                </w:p>
              </w:tc>
              <w:tc>
                <w:tcPr>
                  <w:tcW w:w="0" w:type="auto"/>
                </w:tcPr>
                <w:p w14:paraId="4B1CA655"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clauses 10.1A.10 and 10.1A.12</w:t>
                  </w:r>
                </w:p>
              </w:tc>
              <w:tc>
                <w:tcPr>
                  <w:tcW w:w="0" w:type="auto"/>
                </w:tcPr>
                <w:p w14:paraId="2525F701"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clauses 10.1.12C and 10.1.14C</w:t>
                  </w:r>
                </w:p>
              </w:tc>
            </w:tr>
            <w:tr w:rsidR="00264A96" w:rsidRPr="00264A96" w14:paraId="43EF9898" w14:textId="77777777" w:rsidTr="00264A96">
              <w:trPr>
                <w:jc w:val="center"/>
              </w:trPr>
              <w:tc>
                <w:tcPr>
                  <w:tcW w:w="0" w:type="auto"/>
                </w:tcPr>
                <w:p w14:paraId="52D5E6AA"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L1-RSRP</w:t>
                  </w:r>
                </w:p>
              </w:tc>
              <w:tc>
                <w:tcPr>
                  <w:tcW w:w="0" w:type="auto"/>
                </w:tcPr>
                <w:p w14:paraId="72FEE4AB"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clause 10.1A.14</w:t>
                  </w:r>
                </w:p>
              </w:tc>
              <w:tc>
                <w:tcPr>
                  <w:tcW w:w="0" w:type="auto"/>
                </w:tcPr>
                <w:p w14:paraId="379756F4"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clause 10.1.19C</w:t>
                  </w:r>
                </w:p>
              </w:tc>
            </w:tr>
            <w:tr w:rsidR="00264A96" w:rsidRPr="00264A96" w14:paraId="5B73FDE3" w14:textId="77777777" w:rsidTr="00264A96">
              <w:trPr>
                <w:jc w:val="center"/>
              </w:trPr>
              <w:tc>
                <w:tcPr>
                  <w:tcW w:w="0" w:type="auto"/>
                </w:tcPr>
                <w:p w14:paraId="59BDE3C5"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Rx-Tx for NW verified location</w:t>
                  </w:r>
                </w:p>
              </w:tc>
              <w:tc>
                <w:tcPr>
                  <w:tcW w:w="0" w:type="auto"/>
                </w:tcPr>
                <w:p w14:paraId="64D7F3A0"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clause 10.1A.18</w:t>
                  </w:r>
                </w:p>
              </w:tc>
              <w:tc>
                <w:tcPr>
                  <w:tcW w:w="0" w:type="auto"/>
                </w:tcPr>
                <w:p w14:paraId="4BAA3304" w14:textId="77777777" w:rsidR="00264A96" w:rsidRPr="00264A96" w:rsidRDefault="00264A96" w:rsidP="00264A96">
                  <w:pPr>
                    <w:spacing w:beforeLines="0" w:before="0" w:afterLines="0" w:after="0"/>
                    <w:rPr>
                      <w:rFonts w:eastAsia="宋体"/>
                      <w:sz w:val="20"/>
                      <w:lang w:val="en-US"/>
                    </w:rPr>
                  </w:pPr>
                  <w:r w:rsidRPr="00264A96">
                    <w:rPr>
                      <w:rFonts w:eastAsia="宋体"/>
                      <w:iCs/>
                      <w:sz w:val="20"/>
                      <w:lang w:val="en-US"/>
                    </w:rPr>
                    <w:t>clause 10.1.25C</w:t>
                  </w:r>
                </w:p>
              </w:tc>
            </w:tr>
          </w:tbl>
          <w:p w14:paraId="4142D8AC" w14:textId="602146F1" w:rsidR="00264A96" w:rsidRPr="00264A96" w:rsidRDefault="00264A96" w:rsidP="00264A96">
            <w:pPr>
              <w:numPr>
                <w:ilvl w:val="0"/>
                <w:numId w:val="24"/>
              </w:numPr>
              <w:spacing w:beforeLines="0" w:before="120" w:afterLines="0" w:after="120"/>
              <w:ind w:left="714" w:hanging="357"/>
              <w:rPr>
                <w:rFonts w:eastAsia="宋体"/>
                <w:iCs/>
                <w:sz w:val="20"/>
                <w:lang w:val="en-US"/>
              </w:rPr>
            </w:pPr>
            <w:r w:rsidRPr="00264A96">
              <w:rPr>
                <w:rFonts w:eastAsia="宋体" w:hint="eastAsia"/>
                <w:iCs/>
                <w:sz w:val="20"/>
                <w:lang w:val="en-US"/>
              </w:rPr>
              <w:t>RAN4 to reuse the</w:t>
            </w:r>
            <w:r w:rsidRPr="00264A96">
              <w:rPr>
                <w:rFonts w:eastAsia="宋体"/>
                <w:iCs/>
                <w:sz w:val="20"/>
                <w:lang w:val="en-US"/>
              </w:rPr>
              <w:t xml:space="preserve"> NR operating band groups</w:t>
            </w:r>
            <w:r w:rsidRPr="00264A96">
              <w:rPr>
                <w:rFonts w:eastAsia="宋体" w:hint="eastAsia"/>
                <w:iCs/>
                <w:sz w:val="20"/>
                <w:lang w:val="en-US"/>
              </w:rPr>
              <w:t xml:space="preserve"> defined in NTN</w:t>
            </w:r>
            <w:r w:rsidRPr="00264A96">
              <w:rPr>
                <w:rFonts w:eastAsia="宋体"/>
                <w:iCs/>
                <w:sz w:val="20"/>
                <w:lang w:val="en-US"/>
              </w:rPr>
              <w:t xml:space="preserve"> accuracy requirements</w:t>
            </w:r>
            <w:r w:rsidRPr="00264A96">
              <w:rPr>
                <w:rFonts w:eastAsia="宋体" w:hint="eastAsia"/>
                <w:iCs/>
                <w:sz w:val="20"/>
                <w:lang w:val="en-US"/>
              </w:rPr>
              <w:t xml:space="preserve"> for </w:t>
            </w:r>
            <w:r w:rsidRPr="00264A96">
              <w:rPr>
                <w:rFonts w:eastAsia="宋体"/>
                <w:iCs/>
                <w:sz w:val="20"/>
                <w:lang w:val="en-US"/>
              </w:rPr>
              <w:t xml:space="preserve">1 Rx and 2Rx </w:t>
            </w:r>
            <w:proofErr w:type="spellStart"/>
            <w:r w:rsidRPr="00264A96">
              <w:rPr>
                <w:rFonts w:eastAsia="宋体"/>
                <w:iCs/>
                <w:sz w:val="20"/>
                <w:lang w:val="en-US"/>
              </w:rPr>
              <w:t>RedCap</w:t>
            </w:r>
            <w:proofErr w:type="spellEnd"/>
            <w:r w:rsidRPr="00264A96">
              <w:rPr>
                <w:rFonts w:eastAsia="宋体"/>
                <w:iCs/>
                <w:sz w:val="20"/>
                <w:lang w:val="en-US"/>
              </w:rPr>
              <w:t xml:space="preserve"> UE with FR1-NTN</w:t>
            </w:r>
            <w:r w:rsidRPr="00264A96">
              <w:rPr>
                <w:rFonts w:eastAsia="宋体" w:hint="eastAsia"/>
                <w:iCs/>
                <w:sz w:val="20"/>
                <w:lang w:val="en-US"/>
              </w:rPr>
              <w:t>.</w:t>
            </w:r>
          </w:p>
        </w:tc>
      </w:tr>
    </w:tbl>
    <w:p w14:paraId="4B2D0EDC" w14:textId="338074CD" w:rsidR="00264A96" w:rsidRDefault="00264A96" w:rsidP="00264A96">
      <w:pPr>
        <w:spacing w:before="120" w:after="120"/>
        <w:rPr>
          <w:rFonts w:eastAsiaTheme="minorEastAsia"/>
          <w:lang w:eastAsia="zh-CN"/>
        </w:rPr>
      </w:pPr>
      <w:r>
        <w:rPr>
          <w:rFonts w:eastAsiaTheme="minorEastAsia"/>
          <w:lang w:eastAsia="zh-CN"/>
        </w:rPr>
        <w:t xml:space="preserve">One remaining issue in accuracy requirements for </w:t>
      </w:r>
      <w:proofErr w:type="spellStart"/>
      <w:r>
        <w:rPr>
          <w:rFonts w:eastAsiaTheme="minorEastAsia"/>
          <w:lang w:eastAsia="zh-CN"/>
        </w:rPr>
        <w:t>RedCap</w:t>
      </w:r>
      <w:proofErr w:type="spellEnd"/>
      <w:r>
        <w:rPr>
          <w:rFonts w:eastAsiaTheme="minorEastAsia"/>
          <w:lang w:eastAsia="zh-CN"/>
        </w:rPr>
        <w:t xml:space="preserve"> NTN is the exact accuracy numbers. </w:t>
      </w:r>
    </w:p>
    <w:p w14:paraId="620DB82F" w14:textId="6821815B" w:rsidR="00264A96" w:rsidRDefault="00264A96" w:rsidP="00264A96">
      <w:pPr>
        <w:pStyle w:val="afe"/>
        <w:numPr>
          <w:ilvl w:val="0"/>
          <w:numId w:val="45"/>
        </w:numPr>
        <w:spacing w:before="120" w:after="120"/>
        <w:rPr>
          <w:rFonts w:eastAsiaTheme="minorEastAsia"/>
          <w:lang w:eastAsia="zh-CN"/>
        </w:rPr>
      </w:pPr>
      <w:r>
        <w:rPr>
          <w:rFonts w:eastAsiaTheme="minorEastAsia"/>
          <w:lang w:eastAsia="zh-CN"/>
        </w:rPr>
        <w:t xml:space="preserve">For 2Rx </w:t>
      </w:r>
      <w:proofErr w:type="spellStart"/>
      <w:r>
        <w:rPr>
          <w:rFonts w:eastAsiaTheme="minorEastAsia"/>
          <w:lang w:eastAsia="zh-CN"/>
        </w:rPr>
        <w:t>RedCap</w:t>
      </w:r>
      <w:proofErr w:type="spellEnd"/>
      <w:r>
        <w:rPr>
          <w:rFonts w:eastAsiaTheme="minorEastAsia"/>
          <w:lang w:eastAsia="zh-CN"/>
        </w:rPr>
        <w:t>, it is straightforward to re-use the accuracy numbers from NTN clauses</w:t>
      </w:r>
      <w:r w:rsidR="006502A0">
        <w:rPr>
          <w:rFonts w:eastAsiaTheme="minorEastAsia"/>
          <w:lang w:eastAsia="zh-CN"/>
        </w:rPr>
        <w:t xml:space="preserve"> 10.1.xC</w:t>
      </w:r>
    </w:p>
    <w:p w14:paraId="686C61B0" w14:textId="2B597BE9" w:rsidR="006502A0" w:rsidRPr="00264A96" w:rsidRDefault="006502A0" w:rsidP="00264A96">
      <w:pPr>
        <w:pStyle w:val="afe"/>
        <w:numPr>
          <w:ilvl w:val="0"/>
          <w:numId w:val="45"/>
        </w:numPr>
        <w:spacing w:before="120" w:after="120"/>
        <w:rPr>
          <w:rFonts w:eastAsiaTheme="minorEastAsia"/>
          <w:lang w:eastAsia="zh-CN"/>
        </w:rPr>
      </w:pPr>
      <w:r>
        <w:rPr>
          <w:rFonts w:eastAsiaTheme="minorEastAsia"/>
          <w:lang w:eastAsia="zh-CN"/>
        </w:rPr>
        <w:t xml:space="preserve">For 1Rx </w:t>
      </w:r>
      <w:proofErr w:type="spellStart"/>
      <w:r>
        <w:rPr>
          <w:rFonts w:eastAsiaTheme="minorEastAsia"/>
          <w:lang w:eastAsia="zh-CN"/>
        </w:rPr>
        <w:t>RedCap</w:t>
      </w:r>
      <w:proofErr w:type="spellEnd"/>
      <w:r>
        <w:rPr>
          <w:rFonts w:eastAsiaTheme="minorEastAsia"/>
          <w:lang w:eastAsia="zh-CN"/>
        </w:rPr>
        <w:t xml:space="preserve">, there is no NTN reference, but if we compare the accuracy requirements between NTN and TN for normal UE or 2Rx </w:t>
      </w:r>
      <w:proofErr w:type="spellStart"/>
      <w:r>
        <w:rPr>
          <w:rFonts w:eastAsiaTheme="minorEastAsia"/>
          <w:lang w:eastAsia="zh-CN"/>
        </w:rPr>
        <w:t>RedCap</w:t>
      </w:r>
      <w:proofErr w:type="spellEnd"/>
      <w:r>
        <w:rPr>
          <w:rFonts w:eastAsiaTheme="minorEastAsia"/>
          <w:lang w:eastAsia="zh-CN"/>
        </w:rPr>
        <w:t xml:space="preserve">, we find that NTN is re-using the accuracy from TN. In this case, we suggest to re-use the accuracy numbers from TN </w:t>
      </w:r>
      <w:proofErr w:type="spellStart"/>
      <w:r>
        <w:rPr>
          <w:rFonts w:eastAsiaTheme="minorEastAsia"/>
          <w:lang w:eastAsia="zh-CN"/>
        </w:rPr>
        <w:t>RedCap</w:t>
      </w:r>
      <w:proofErr w:type="spellEnd"/>
      <w:r>
        <w:rPr>
          <w:rFonts w:eastAsiaTheme="minorEastAsia"/>
          <w:lang w:eastAsia="zh-CN"/>
        </w:rPr>
        <w:t xml:space="preserve"> clauses 10.1A.x.</w:t>
      </w:r>
    </w:p>
    <w:p w14:paraId="01772D71" w14:textId="7026B309" w:rsidR="00264A96" w:rsidRDefault="000A5DD7" w:rsidP="00264A96">
      <w:pPr>
        <w:spacing w:before="120" w:after="120"/>
        <w:rPr>
          <w:rFonts w:eastAsiaTheme="minorEastAsia"/>
          <w:b/>
          <w:lang w:eastAsia="zh-CN"/>
        </w:rPr>
      </w:pPr>
      <w:r w:rsidRPr="000A5DD7">
        <w:rPr>
          <w:rFonts w:eastAsiaTheme="minorEastAsia" w:hint="eastAsia"/>
          <w:b/>
          <w:lang w:eastAsia="zh-CN"/>
        </w:rPr>
        <w:t>P</w:t>
      </w:r>
      <w:r w:rsidRPr="000A5DD7">
        <w:rPr>
          <w:rFonts w:eastAsiaTheme="minorEastAsia"/>
          <w:b/>
          <w:lang w:eastAsia="zh-CN"/>
        </w:rPr>
        <w:t xml:space="preserve">roposal 1: The following accuracy numbers are applicable for 1 Rx and 2Rx </w:t>
      </w:r>
      <w:proofErr w:type="spellStart"/>
      <w:r w:rsidRPr="000A5DD7">
        <w:rPr>
          <w:rFonts w:eastAsiaTheme="minorEastAsia"/>
          <w:b/>
          <w:lang w:eastAsia="zh-CN"/>
        </w:rPr>
        <w:t>RedCap</w:t>
      </w:r>
      <w:proofErr w:type="spellEnd"/>
      <w:r w:rsidRPr="000A5DD7">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722"/>
        <w:gridCol w:w="2700"/>
      </w:tblGrid>
      <w:tr w:rsidR="000A5DD7" w:rsidRPr="00264A96" w14:paraId="6B95BDB2" w14:textId="77777777" w:rsidTr="002B00DF">
        <w:trPr>
          <w:jc w:val="center"/>
        </w:trPr>
        <w:tc>
          <w:tcPr>
            <w:tcW w:w="0" w:type="auto"/>
          </w:tcPr>
          <w:p w14:paraId="27847849" w14:textId="77777777" w:rsidR="000A5DD7" w:rsidRPr="00264A96" w:rsidRDefault="000A5DD7" w:rsidP="002B00DF">
            <w:pPr>
              <w:spacing w:beforeLines="0" w:before="0" w:afterLines="0" w:after="180"/>
              <w:rPr>
                <w:rFonts w:eastAsia="宋体"/>
                <w:sz w:val="20"/>
                <w:lang w:val="en-US"/>
              </w:rPr>
            </w:pPr>
            <w:r w:rsidRPr="00264A96">
              <w:rPr>
                <w:rFonts w:eastAsia="宋体"/>
                <w:sz w:val="20"/>
                <w:lang w:val="en-US"/>
              </w:rPr>
              <w:lastRenderedPageBreak/>
              <w:t>Measurement type</w:t>
            </w:r>
          </w:p>
        </w:tc>
        <w:tc>
          <w:tcPr>
            <w:tcW w:w="0" w:type="auto"/>
          </w:tcPr>
          <w:p w14:paraId="20073E52" w14:textId="77777777" w:rsidR="000A5DD7" w:rsidRPr="00264A96" w:rsidRDefault="000A5DD7" w:rsidP="002B00DF">
            <w:pPr>
              <w:spacing w:beforeLines="0" w:before="0" w:afterLines="0" w:after="180"/>
              <w:jc w:val="center"/>
              <w:rPr>
                <w:rFonts w:eastAsia="宋体"/>
                <w:sz w:val="20"/>
                <w:lang w:val="en-US"/>
              </w:rPr>
            </w:pPr>
            <w:r w:rsidRPr="00264A96">
              <w:rPr>
                <w:rFonts w:eastAsia="宋体"/>
                <w:sz w:val="20"/>
                <w:lang w:val="en-US"/>
              </w:rPr>
              <w:t>1Rx (e)</w:t>
            </w:r>
            <w:proofErr w:type="spellStart"/>
            <w:r w:rsidRPr="00264A96">
              <w:rPr>
                <w:rFonts w:eastAsia="宋体"/>
                <w:sz w:val="20"/>
                <w:lang w:val="en-US"/>
              </w:rPr>
              <w:t>RedCap</w:t>
            </w:r>
            <w:proofErr w:type="spellEnd"/>
            <w:r w:rsidRPr="00264A96">
              <w:rPr>
                <w:rFonts w:eastAsia="宋体"/>
                <w:sz w:val="20"/>
                <w:lang w:val="en-US"/>
              </w:rPr>
              <w:t xml:space="preserve"> UE</w:t>
            </w:r>
          </w:p>
        </w:tc>
        <w:tc>
          <w:tcPr>
            <w:tcW w:w="0" w:type="auto"/>
          </w:tcPr>
          <w:p w14:paraId="50EE934C" w14:textId="77777777" w:rsidR="000A5DD7" w:rsidRPr="00264A96" w:rsidRDefault="000A5DD7" w:rsidP="002B00DF">
            <w:pPr>
              <w:spacing w:beforeLines="0" w:before="0" w:afterLines="0" w:after="180"/>
              <w:jc w:val="center"/>
              <w:rPr>
                <w:rFonts w:eastAsia="宋体"/>
                <w:sz w:val="20"/>
                <w:lang w:val="en-US"/>
              </w:rPr>
            </w:pPr>
            <w:r w:rsidRPr="00264A96">
              <w:rPr>
                <w:rFonts w:eastAsia="宋体"/>
                <w:sz w:val="20"/>
                <w:lang w:val="en-US"/>
              </w:rPr>
              <w:t>2Rx (e)</w:t>
            </w:r>
            <w:proofErr w:type="spellStart"/>
            <w:r w:rsidRPr="00264A96">
              <w:rPr>
                <w:rFonts w:eastAsia="宋体"/>
                <w:sz w:val="20"/>
                <w:lang w:val="en-US"/>
              </w:rPr>
              <w:t>RedCap</w:t>
            </w:r>
            <w:proofErr w:type="spellEnd"/>
            <w:r w:rsidRPr="00264A96">
              <w:rPr>
                <w:rFonts w:eastAsia="宋体"/>
                <w:sz w:val="20"/>
                <w:lang w:val="en-US"/>
              </w:rPr>
              <w:t xml:space="preserve"> UE</w:t>
            </w:r>
          </w:p>
        </w:tc>
      </w:tr>
      <w:tr w:rsidR="000A5DD7" w:rsidRPr="00264A96" w14:paraId="628BC2D3" w14:textId="77777777" w:rsidTr="002B00DF">
        <w:trPr>
          <w:jc w:val="center"/>
        </w:trPr>
        <w:tc>
          <w:tcPr>
            <w:tcW w:w="0" w:type="auto"/>
          </w:tcPr>
          <w:p w14:paraId="6A9B55DD"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Intra- and inter-frequency RSRP</w:t>
            </w:r>
          </w:p>
        </w:tc>
        <w:tc>
          <w:tcPr>
            <w:tcW w:w="0" w:type="auto"/>
          </w:tcPr>
          <w:p w14:paraId="6439F765"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clauses 10.1A.2 and 10.1A.4</w:t>
            </w:r>
          </w:p>
        </w:tc>
        <w:tc>
          <w:tcPr>
            <w:tcW w:w="0" w:type="auto"/>
          </w:tcPr>
          <w:p w14:paraId="1ED4BE0D"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clauses 10.1.2C and 10.1.4C</w:t>
            </w:r>
          </w:p>
        </w:tc>
      </w:tr>
      <w:tr w:rsidR="000A5DD7" w:rsidRPr="00264A96" w14:paraId="00427AC7" w14:textId="77777777" w:rsidTr="002B00DF">
        <w:trPr>
          <w:jc w:val="center"/>
        </w:trPr>
        <w:tc>
          <w:tcPr>
            <w:tcW w:w="0" w:type="auto"/>
          </w:tcPr>
          <w:p w14:paraId="26BE0B25"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Intra- and inter-frequency RSRQ</w:t>
            </w:r>
          </w:p>
        </w:tc>
        <w:tc>
          <w:tcPr>
            <w:tcW w:w="0" w:type="auto"/>
          </w:tcPr>
          <w:p w14:paraId="63BE52E5" w14:textId="77777777" w:rsidR="000A5DD7" w:rsidRPr="00264A96" w:rsidRDefault="000A5DD7" w:rsidP="002B00DF">
            <w:pPr>
              <w:spacing w:beforeLines="0" w:before="0" w:afterLines="0" w:after="0"/>
              <w:rPr>
                <w:rFonts w:eastAsia="宋体"/>
                <w:iCs/>
                <w:sz w:val="20"/>
                <w:lang w:val="en-US"/>
              </w:rPr>
            </w:pPr>
            <w:r w:rsidRPr="00264A96">
              <w:rPr>
                <w:rFonts w:eastAsia="宋体"/>
                <w:iCs/>
                <w:sz w:val="20"/>
                <w:lang w:val="en-US"/>
              </w:rPr>
              <w:t>clauses 10.1A.6 and 10.1A.8</w:t>
            </w:r>
          </w:p>
        </w:tc>
        <w:tc>
          <w:tcPr>
            <w:tcW w:w="0" w:type="auto"/>
          </w:tcPr>
          <w:p w14:paraId="177F0DD6" w14:textId="77777777" w:rsidR="000A5DD7" w:rsidRPr="00264A96" w:rsidRDefault="000A5DD7" w:rsidP="002B00DF">
            <w:pPr>
              <w:spacing w:beforeLines="0" w:before="0" w:afterLines="0" w:after="0"/>
              <w:rPr>
                <w:rFonts w:eastAsia="宋体"/>
                <w:sz w:val="20"/>
                <w:lang w:val="en-US"/>
              </w:rPr>
            </w:pPr>
            <w:r w:rsidRPr="00264A96">
              <w:rPr>
                <w:rFonts w:eastAsia="宋体"/>
                <w:sz w:val="20"/>
                <w:lang w:val="en-US"/>
              </w:rPr>
              <w:t>clauses 10.1.7C and 10.1.9C</w:t>
            </w:r>
          </w:p>
        </w:tc>
      </w:tr>
      <w:tr w:rsidR="000A5DD7" w:rsidRPr="00264A96" w14:paraId="0BA65EA6" w14:textId="77777777" w:rsidTr="002B00DF">
        <w:trPr>
          <w:jc w:val="center"/>
        </w:trPr>
        <w:tc>
          <w:tcPr>
            <w:tcW w:w="0" w:type="auto"/>
          </w:tcPr>
          <w:p w14:paraId="116CC1F8"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Intra- and inter-frequency SINR</w:t>
            </w:r>
          </w:p>
        </w:tc>
        <w:tc>
          <w:tcPr>
            <w:tcW w:w="0" w:type="auto"/>
          </w:tcPr>
          <w:p w14:paraId="1459F7E0"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clauses 10.1A.10 and 10.1A.12</w:t>
            </w:r>
          </w:p>
        </w:tc>
        <w:tc>
          <w:tcPr>
            <w:tcW w:w="0" w:type="auto"/>
          </w:tcPr>
          <w:p w14:paraId="5A8717BC"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clauses 10.1.12C and 10.1.14C</w:t>
            </w:r>
          </w:p>
        </w:tc>
      </w:tr>
      <w:tr w:rsidR="000A5DD7" w:rsidRPr="00264A96" w14:paraId="168DCC4E" w14:textId="77777777" w:rsidTr="002B00DF">
        <w:trPr>
          <w:jc w:val="center"/>
        </w:trPr>
        <w:tc>
          <w:tcPr>
            <w:tcW w:w="0" w:type="auto"/>
          </w:tcPr>
          <w:p w14:paraId="0889B9B6"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L1-RSRP</w:t>
            </w:r>
          </w:p>
        </w:tc>
        <w:tc>
          <w:tcPr>
            <w:tcW w:w="0" w:type="auto"/>
          </w:tcPr>
          <w:p w14:paraId="26A61F76"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clause 10.1A.14</w:t>
            </w:r>
          </w:p>
        </w:tc>
        <w:tc>
          <w:tcPr>
            <w:tcW w:w="0" w:type="auto"/>
          </w:tcPr>
          <w:p w14:paraId="4E11A904"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clause 10.1.19C</w:t>
            </w:r>
          </w:p>
        </w:tc>
      </w:tr>
      <w:tr w:rsidR="000A5DD7" w:rsidRPr="00264A96" w14:paraId="2E8175E4" w14:textId="77777777" w:rsidTr="002B00DF">
        <w:trPr>
          <w:jc w:val="center"/>
        </w:trPr>
        <w:tc>
          <w:tcPr>
            <w:tcW w:w="0" w:type="auto"/>
          </w:tcPr>
          <w:p w14:paraId="58E39B9C"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Rx-Tx for NW verified location</w:t>
            </w:r>
          </w:p>
        </w:tc>
        <w:tc>
          <w:tcPr>
            <w:tcW w:w="0" w:type="auto"/>
          </w:tcPr>
          <w:p w14:paraId="2ED59041"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clause 10.1A.18</w:t>
            </w:r>
          </w:p>
        </w:tc>
        <w:tc>
          <w:tcPr>
            <w:tcW w:w="0" w:type="auto"/>
          </w:tcPr>
          <w:p w14:paraId="520BEC9F" w14:textId="77777777" w:rsidR="000A5DD7" w:rsidRPr="00264A96" w:rsidRDefault="000A5DD7" w:rsidP="002B00DF">
            <w:pPr>
              <w:spacing w:beforeLines="0" w:before="0" w:afterLines="0" w:after="0"/>
              <w:rPr>
                <w:rFonts w:eastAsia="宋体"/>
                <w:sz w:val="20"/>
                <w:lang w:val="en-US"/>
              </w:rPr>
            </w:pPr>
            <w:r w:rsidRPr="00264A96">
              <w:rPr>
                <w:rFonts w:eastAsia="宋体"/>
                <w:iCs/>
                <w:sz w:val="20"/>
                <w:lang w:val="en-US"/>
              </w:rPr>
              <w:t>clause 10.1.25C</w:t>
            </w:r>
          </w:p>
        </w:tc>
      </w:tr>
    </w:tbl>
    <w:p w14:paraId="6C752E6A" w14:textId="77777777" w:rsidR="00B022E7" w:rsidRPr="008F678C" w:rsidRDefault="00B022E7" w:rsidP="00B022E7">
      <w:pPr>
        <w:pStyle w:val="2"/>
        <w:rPr>
          <w:lang w:eastAsia="zh-CN"/>
        </w:rPr>
      </w:pPr>
      <w:r>
        <w:rPr>
          <w:lang w:eastAsia="zh-CN"/>
        </w:rPr>
        <w:t>Test cases</w:t>
      </w:r>
    </w:p>
    <w:p w14:paraId="218BA1B6" w14:textId="064B61FB" w:rsidR="000A5DD7" w:rsidRPr="000A5DD7" w:rsidRDefault="000A5DD7" w:rsidP="000A5DD7">
      <w:pPr>
        <w:spacing w:before="120" w:after="120"/>
        <w:rPr>
          <w:rFonts w:eastAsiaTheme="minorEastAsia"/>
          <w:lang w:eastAsia="zh-CN"/>
        </w:rPr>
      </w:pPr>
      <w:r>
        <w:rPr>
          <w:rFonts w:eastAsiaTheme="minorEastAsia"/>
          <w:lang w:eastAsia="zh-CN"/>
        </w:rPr>
        <w:t xml:space="preserve">In RAN4#116-bis, following was agreed for test configuration for </w:t>
      </w:r>
      <w:proofErr w:type="spellStart"/>
      <w:r>
        <w:rPr>
          <w:rFonts w:eastAsiaTheme="minorEastAsia"/>
          <w:lang w:eastAsia="zh-CN"/>
        </w:rPr>
        <w:t>RedCap</w:t>
      </w:r>
      <w:proofErr w:type="spellEnd"/>
      <w:r>
        <w:rPr>
          <w:rFonts w:eastAsiaTheme="minorEastAsia"/>
          <w:lang w:eastAsia="zh-CN"/>
        </w:rPr>
        <w:t xml:space="preserve"> NTN.</w:t>
      </w:r>
    </w:p>
    <w:tbl>
      <w:tblPr>
        <w:tblStyle w:val="afa"/>
        <w:tblW w:w="0" w:type="auto"/>
        <w:tblLook w:val="04A0" w:firstRow="1" w:lastRow="0" w:firstColumn="1" w:lastColumn="0" w:noHBand="0" w:noVBand="1"/>
      </w:tblPr>
      <w:tblGrid>
        <w:gridCol w:w="9621"/>
      </w:tblGrid>
      <w:tr w:rsidR="000A5DD7" w14:paraId="6CA0641E" w14:textId="77777777" w:rsidTr="000A5DD7">
        <w:tc>
          <w:tcPr>
            <w:tcW w:w="9621" w:type="dxa"/>
          </w:tcPr>
          <w:p w14:paraId="602DCA8F" w14:textId="77777777" w:rsidR="000A5DD7" w:rsidRPr="000A5DD7" w:rsidRDefault="000A5DD7" w:rsidP="000A5DD7">
            <w:pPr>
              <w:keepNext/>
              <w:keepLines/>
              <w:tabs>
                <w:tab w:val="left" w:pos="1352"/>
              </w:tabs>
              <w:spacing w:beforeLines="0" w:before="120" w:afterLines="0" w:after="120"/>
              <w:outlineLvl w:val="3"/>
              <w:rPr>
                <w:rFonts w:eastAsia="宋体"/>
                <w:b/>
                <w:bCs/>
                <w:sz w:val="20"/>
                <w:szCs w:val="28"/>
                <w:u w:val="single"/>
                <w:lang w:val="en-US" w:eastAsia="zh-CN"/>
              </w:rPr>
            </w:pPr>
            <w:r w:rsidRPr="000A5DD7">
              <w:rPr>
                <w:rFonts w:eastAsia="宋体"/>
                <w:b/>
                <w:bCs/>
                <w:sz w:val="20"/>
                <w:szCs w:val="28"/>
                <w:u w:val="single"/>
                <w:lang w:val="en-US" w:eastAsia="ko-KR"/>
              </w:rPr>
              <w:t xml:space="preserve">Issue </w:t>
            </w:r>
            <w:r w:rsidRPr="000A5DD7">
              <w:rPr>
                <w:rFonts w:eastAsia="宋体" w:hint="eastAsia"/>
                <w:b/>
                <w:bCs/>
                <w:sz w:val="20"/>
                <w:szCs w:val="28"/>
                <w:u w:val="single"/>
                <w:lang w:val="en-US"/>
              </w:rPr>
              <w:t>1</w:t>
            </w:r>
            <w:r w:rsidRPr="000A5DD7">
              <w:rPr>
                <w:rFonts w:eastAsia="宋体"/>
                <w:b/>
                <w:bCs/>
                <w:sz w:val="20"/>
                <w:szCs w:val="28"/>
                <w:u w:val="single"/>
                <w:lang w:val="en-US" w:eastAsia="ko-KR"/>
              </w:rPr>
              <w:t>-1</w:t>
            </w:r>
            <w:r w:rsidRPr="000A5DD7">
              <w:rPr>
                <w:rFonts w:eastAsia="宋体" w:hint="eastAsia"/>
                <w:b/>
                <w:bCs/>
                <w:sz w:val="20"/>
                <w:szCs w:val="28"/>
                <w:u w:val="single"/>
                <w:lang w:val="en-US" w:eastAsia="ko-KR"/>
              </w:rPr>
              <w:t>-</w:t>
            </w:r>
            <w:r w:rsidRPr="000A5DD7">
              <w:rPr>
                <w:rFonts w:eastAsia="宋体" w:hint="eastAsia"/>
                <w:b/>
                <w:bCs/>
                <w:sz w:val="20"/>
                <w:szCs w:val="28"/>
                <w:u w:val="single"/>
                <w:lang w:val="en-US"/>
              </w:rPr>
              <w:t>3</w:t>
            </w:r>
            <w:r w:rsidRPr="000A5DD7">
              <w:rPr>
                <w:rFonts w:eastAsia="宋体" w:hint="eastAsia"/>
                <w:b/>
                <w:bCs/>
                <w:sz w:val="20"/>
                <w:szCs w:val="28"/>
                <w:u w:val="single"/>
                <w:lang w:val="en-US" w:eastAsia="ko-KR"/>
              </w:rPr>
              <w:t xml:space="preserve">: </w:t>
            </w:r>
            <w:r w:rsidRPr="000A5DD7">
              <w:rPr>
                <w:rFonts w:eastAsia="宋体" w:hint="eastAsia"/>
                <w:b/>
                <w:bCs/>
                <w:sz w:val="20"/>
                <w:szCs w:val="28"/>
                <w:u w:val="single"/>
                <w:lang w:val="en-US"/>
              </w:rPr>
              <w:t>T</w:t>
            </w:r>
            <w:r w:rsidRPr="000A5DD7">
              <w:rPr>
                <w:rFonts w:eastAsia="宋体"/>
                <w:b/>
                <w:bCs/>
                <w:sz w:val="20"/>
                <w:szCs w:val="28"/>
                <w:u w:val="single"/>
                <w:lang w:val="en-US" w:eastAsia="ko-KR"/>
              </w:rPr>
              <w:t>est configuration</w:t>
            </w:r>
            <w:r w:rsidRPr="000A5DD7">
              <w:rPr>
                <w:rFonts w:eastAsia="宋体" w:hint="eastAsia"/>
                <w:b/>
                <w:bCs/>
                <w:sz w:val="20"/>
                <w:szCs w:val="28"/>
                <w:u w:val="single"/>
                <w:lang w:val="en-US"/>
              </w:rPr>
              <w:t xml:space="preserve"> and parameters </w:t>
            </w:r>
            <w:r w:rsidRPr="000A5DD7">
              <w:rPr>
                <w:rFonts w:eastAsia="宋体"/>
                <w:b/>
                <w:bCs/>
                <w:sz w:val="20"/>
                <w:szCs w:val="28"/>
                <w:u w:val="single"/>
                <w:lang w:val="en-US"/>
              </w:rPr>
              <w:t>for (e)</w:t>
            </w:r>
            <w:proofErr w:type="spellStart"/>
            <w:r w:rsidRPr="000A5DD7">
              <w:rPr>
                <w:rFonts w:eastAsia="宋体"/>
                <w:b/>
                <w:bCs/>
                <w:sz w:val="20"/>
                <w:szCs w:val="28"/>
                <w:u w:val="single"/>
                <w:lang w:val="en-US"/>
              </w:rPr>
              <w:t>RedCap</w:t>
            </w:r>
            <w:proofErr w:type="spellEnd"/>
            <w:r w:rsidRPr="000A5DD7">
              <w:rPr>
                <w:rFonts w:eastAsia="宋体"/>
                <w:b/>
                <w:bCs/>
                <w:sz w:val="20"/>
                <w:szCs w:val="28"/>
                <w:u w:val="single"/>
                <w:lang w:val="en-US"/>
              </w:rPr>
              <w:t xml:space="preserve"> UE with FR1-NTN</w:t>
            </w:r>
          </w:p>
          <w:p w14:paraId="57C0ACEF" w14:textId="77777777" w:rsidR="000A5DD7" w:rsidRPr="000A5DD7" w:rsidRDefault="000A5DD7" w:rsidP="000A5DD7">
            <w:pPr>
              <w:spacing w:beforeLines="0" w:before="0" w:afterLines="0" w:after="180"/>
              <w:rPr>
                <w:rFonts w:eastAsia="宋体"/>
                <w:i/>
                <w:color w:val="0070C0"/>
                <w:sz w:val="20"/>
                <w:lang w:val="en-US" w:eastAsia="zh-CN"/>
              </w:rPr>
            </w:pPr>
            <w:r w:rsidRPr="000A5DD7">
              <w:rPr>
                <w:rFonts w:eastAsia="宋体"/>
                <w:i/>
                <w:color w:val="0070C0"/>
                <w:sz w:val="20"/>
                <w:lang w:val="en-US" w:eastAsia="zh-CN"/>
              </w:rPr>
              <w:t>O</w:t>
            </w:r>
            <w:r w:rsidRPr="000A5DD7">
              <w:rPr>
                <w:rFonts w:eastAsia="宋体" w:hint="eastAsia"/>
                <w:i/>
                <w:color w:val="0070C0"/>
                <w:sz w:val="20"/>
                <w:lang w:val="en-US" w:eastAsia="zh-CN"/>
              </w:rPr>
              <w:t>nline agreement</w:t>
            </w:r>
          </w:p>
          <w:p w14:paraId="15B736A0" w14:textId="77777777" w:rsidR="000A5DD7" w:rsidRPr="000A5DD7" w:rsidRDefault="000A5DD7" w:rsidP="000A5DD7">
            <w:pPr>
              <w:snapToGrid w:val="0"/>
              <w:spacing w:beforeLines="0" w:before="0" w:afterLines="0" w:after="120"/>
              <w:rPr>
                <w:rFonts w:eastAsia="等线"/>
                <w:sz w:val="21"/>
                <w:szCs w:val="21"/>
                <w:highlight w:val="green"/>
                <w:lang w:val="en-US" w:eastAsia="zh-CN"/>
              </w:rPr>
            </w:pPr>
            <w:r w:rsidRPr="000A5DD7">
              <w:rPr>
                <w:rFonts w:eastAsia="宋体"/>
                <w:b/>
                <w:sz w:val="20"/>
                <w:szCs w:val="24"/>
                <w:highlight w:val="green"/>
                <w:lang w:val="en-US" w:eastAsia="zh-CN"/>
              </w:rPr>
              <w:t>&lt; Agreement &gt;</w:t>
            </w:r>
            <w:r w:rsidRPr="000A5DD7">
              <w:rPr>
                <w:rFonts w:eastAsia="宋体" w:hint="eastAsia"/>
                <w:b/>
                <w:sz w:val="20"/>
                <w:szCs w:val="24"/>
                <w:highlight w:val="green"/>
                <w:lang w:val="en-US" w:eastAsia="zh-CN"/>
              </w:rPr>
              <w:t>:</w:t>
            </w:r>
          </w:p>
          <w:p w14:paraId="30B75DE2" w14:textId="77777777" w:rsidR="000A5DD7" w:rsidRPr="000A5DD7" w:rsidRDefault="000A5DD7" w:rsidP="000A5DD7">
            <w:pPr>
              <w:numPr>
                <w:ilvl w:val="0"/>
                <w:numId w:val="24"/>
              </w:numPr>
              <w:spacing w:beforeLines="0" w:before="0" w:afterLines="0" w:after="120"/>
              <w:ind w:left="720"/>
              <w:rPr>
                <w:rFonts w:eastAsia="宋体"/>
                <w:iCs/>
                <w:sz w:val="20"/>
                <w:lang w:val="en-US"/>
              </w:rPr>
            </w:pPr>
            <w:r w:rsidRPr="000A5DD7">
              <w:rPr>
                <w:rFonts w:eastAsia="宋体"/>
                <w:iCs/>
                <w:sz w:val="20"/>
                <w:lang w:val="en-US"/>
              </w:rPr>
              <w:t>Both FDD and HD-FDD duplex mode should be considered in test configuration for 1Rx and 2Rx (e)</w:t>
            </w:r>
            <w:proofErr w:type="spellStart"/>
            <w:r w:rsidRPr="000A5DD7">
              <w:rPr>
                <w:rFonts w:eastAsia="宋体"/>
                <w:iCs/>
                <w:sz w:val="20"/>
                <w:lang w:val="en-US"/>
              </w:rPr>
              <w:t>RedCap</w:t>
            </w:r>
            <w:proofErr w:type="spellEnd"/>
            <w:r w:rsidRPr="000A5DD7">
              <w:rPr>
                <w:rFonts w:eastAsia="宋体"/>
                <w:iCs/>
                <w:sz w:val="20"/>
                <w:lang w:val="en-US"/>
              </w:rPr>
              <w:t xml:space="preserve"> UE with FR1-NTN.</w:t>
            </w:r>
          </w:p>
          <w:p w14:paraId="05998511" w14:textId="77777777" w:rsidR="000A5DD7" w:rsidRPr="000A5DD7" w:rsidRDefault="000A5DD7" w:rsidP="000A5DD7">
            <w:pPr>
              <w:numPr>
                <w:ilvl w:val="0"/>
                <w:numId w:val="24"/>
              </w:numPr>
              <w:spacing w:beforeLines="0" w:before="0" w:afterLines="0" w:after="120"/>
              <w:ind w:left="720"/>
              <w:rPr>
                <w:rFonts w:eastAsia="宋体"/>
                <w:iCs/>
                <w:sz w:val="20"/>
                <w:lang w:val="en-US"/>
              </w:rPr>
            </w:pPr>
            <w:r w:rsidRPr="000A5DD7">
              <w:rPr>
                <w:rFonts w:eastAsia="宋体"/>
                <w:iCs/>
                <w:sz w:val="20"/>
                <w:lang w:val="en-US"/>
              </w:rPr>
              <w:t>15 kHz SCS and 10MHz bandwidth can be configured for 1Rx and 2Rx (e)</w:t>
            </w:r>
            <w:proofErr w:type="spellStart"/>
            <w:r w:rsidRPr="000A5DD7">
              <w:rPr>
                <w:rFonts w:eastAsia="宋体"/>
                <w:iCs/>
                <w:sz w:val="20"/>
                <w:lang w:val="en-US"/>
              </w:rPr>
              <w:t>RedCap</w:t>
            </w:r>
            <w:proofErr w:type="spellEnd"/>
            <w:r w:rsidRPr="000A5DD7">
              <w:rPr>
                <w:rFonts w:eastAsia="宋体"/>
                <w:iCs/>
                <w:sz w:val="20"/>
                <w:lang w:val="en-US"/>
              </w:rPr>
              <w:t xml:space="preserve"> UE with FR1-NTN</w:t>
            </w:r>
            <w:r w:rsidRPr="000A5DD7">
              <w:rPr>
                <w:rFonts w:eastAsia="宋体" w:hint="eastAsia"/>
                <w:iCs/>
                <w:sz w:val="20"/>
                <w:lang w:val="en-US"/>
              </w:rPr>
              <w:t xml:space="preserve"> </w:t>
            </w:r>
            <w:r w:rsidRPr="000A5DD7">
              <w:rPr>
                <w:rFonts w:eastAsia="宋体"/>
                <w:iCs/>
                <w:sz w:val="20"/>
                <w:lang w:val="en-US"/>
              </w:rPr>
              <w:t>in test cases.</w:t>
            </w:r>
          </w:p>
          <w:p w14:paraId="6D92881B" w14:textId="77777777" w:rsidR="000A5DD7" w:rsidRPr="000A5DD7" w:rsidRDefault="000A5DD7" w:rsidP="000A5DD7">
            <w:pPr>
              <w:numPr>
                <w:ilvl w:val="0"/>
                <w:numId w:val="24"/>
              </w:numPr>
              <w:spacing w:beforeLines="0" w:before="0" w:afterLines="0" w:after="120"/>
              <w:ind w:left="720"/>
              <w:rPr>
                <w:rFonts w:eastAsia="宋体"/>
                <w:iCs/>
                <w:sz w:val="20"/>
                <w:lang w:val="en-US"/>
              </w:rPr>
            </w:pPr>
            <w:r w:rsidRPr="000A5DD7">
              <w:rPr>
                <w:rFonts w:eastAsia="宋体"/>
                <w:iCs/>
                <w:sz w:val="20"/>
                <w:lang w:val="en-US"/>
              </w:rPr>
              <w:t xml:space="preserve">Both GSO and NGSO are configured in test cases for 1Rx and 2Rx </w:t>
            </w:r>
            <w:proofErr w:type="spellStart"/>
            <w:r w:rsidRPr="000A5DD7">
              <w:rPr>
                <w:rFonts w:eastAsia="宋体"/>
                <w:iCs/>
                <w:sz w:val="20"/>
                <w:lang w:val="en-US"/>
              </w:rPr>
              <w:t>RedCap</w:t>
            </w:r>
            <w:proofErr w:type="spellEnd"/>
            <w:r w:rsidRPr="000A5DD7">
              <w:rPr>
                <w:rFonts w:eastAsia="宋体"/>
                <w:iCs/>
                <w:sz w:val="20"/>
                <w:lang w:val="en-US"/>
              </w:rPr>
              <w:t xml:space="preserve"> UE with FR1-NTN.</w:t>
            </w:r>
          </w:p>
          <w:p w14:paraId="297C7716" w14:textId="77777777" w:rsidR="000A5DD7" w:rsidRPr="000A5DD7" w:rsidRDefault="000A5DD7" w:rsidP="000A5DD7">
            <w:pPr>
              <w:numPr>
                <w:ilvl w:val="0"/>
                <w:numId w:val="24"/>
              </w:numPr>
              <w:spacing w:beforeLines="0" w:before="0" w:afterLines="0" w:after="120"/>
              <w:ind w:left="720"/>
              <w:rPr>
                <w:rFonts w:eastAsia="宋体"/>
                <w:iCs/>
                <w:sz w:val="20"/>
                <w:lang w:val="en-US"/>
              </w:rPr>
            </w:pPr>
            <w:r w:rsidRPr="000A5DD7">
              <w:rPr>
                <w:rFonts w:eastAsia="宋体"/>
                <w:iCs/>
                <w:sz w:val="20"/>
                <w:lang w:val="en-US"/>
              </w:rPr>
              <w:t>If UE supports both NGSO and GSO, the GSO-based test cases can be skipped if the UE passes NGSO-based test cases.</w:t>
            </w:r>
          </w:p>
          <w:p w14:paraId="26F14376" w14:textId="77777777" w:rsidR="000A5DD7" w:rsidRPr="000A5DD7" w:rsidRDefault="000A5DD7" w:rsidP="000A5DD7">
            <w:pPr>
              <w:spacing w:beforeLines="0" w:before="0" w:afterLines="0" w:after="120"/>
              <w:ind w:left="720"/>
              <w:rPr>
                <w:rFonts w:eastAsia="宋体"/>
                <w:iCs/>
                <w:sz w:val="20"/>
                <w:lang w:val="en-US"/>
              </w:rPr>
            </w:pPr>
            <w:r w:rsidRPr="000A5DD7">
              <w:rPr>
                <w:rFonts w:eastAsia="宋体"/>
                <w:iCs/>
                <w:sz w:val="20"/>
                <w:lang w:val="en-US"/>
              </w:rPr>
              <w:t xml:space="preserve">According to the above, </w:t>
            </w:r>
            <w:r w:rsidRPr="000A5DD7">
              <w:rPr>
                <w:rFonts w:eastAsia="宋体" w:hint="eastAsia"/>
                <w:iCs/>
                <w:sz w:val="20"/>
                <w:lang w:val="en-US"/>
              </w:rPr>
              <w:t>the following table</w:t>
            </w:r>
            <w:r w:rsidRPr="000A5DD7">
              <w:rPr>
                <w:rFonts w:eastAsia="宋体"/>
                <w:iCs/>
                <w:sz w:val="20"/>
                <w:lang w:val="en-US"/>
              </w:rPr>
              <w:t xml:space="preserve"> is </w:t>
            </w:r>
            <w:r w:rsidRPr="000A5DD7">
              <w:rPr>
                <w:rFonts w:eastAsia="宋体"/>
                <w:b/>
                <w:iCs/>
                <w:sz w:val="20"/>
                <w:lang w:val="en-US"/>
              </w:rPr>
              <w:t>just a reference</w:t>
            </w:r>
            <w:r w:rsidRPr="000A5DD7">
              <w:rPr>
                <w:rFonts w:eastAsia="宋体"/>
                <w:iCs/>
                <w:sz w:val="20"/>
                <w:lang w:val="en-US"/>
              </w:rPr>
              <w:t xml:space="preserve"> for 1Rx and 2Rx </w:t>
            </w:r>
            <w:proofErr w:type="spellStart"/>
            <w:r w:rsidRPr="000A5DD7">
              <w:rPr>
                <w:rFonts w:eastAsia="宋体"/>
                <w:iCs/>
                <w:sz w:val="20"/>
                <w:lang w:val="en-US"/>
              </w:rPr>
              <w:t>RedCap</w:t>
            </w:r>
            <w:proofErr w:type="spellEnd"/>
            <w:r w:rsidRPr="000A5DD7">
              <w:rPr>
                <w:rFonts w:eastAsia="宋体"/>
                <w:iCs/>
                <w:sz w:val="20"/>
                <w:lang w:val="en-US"/>
              </w:rPr>
              <w:t xml:space="preserve"> UE with FR1-NTN for </w:t>
            </w:r>
            <w:r w:rsidRPr="000A5DD7">
              <w:rPr>
                <w:rFonts w:eastAsia="宋体"/>
                <w:b/>
                <w:iCs/>
                <w:sz w:val="20"/>
                <w:lang w:val="en-US"/>
              </w:rPr>
              <w:t>cell reselection requirements</w:t>
            </w:r>
            <w:r w:rsidRPr="000A5DD7">
              <w:rPr>
                <w:rFonts w:eastAsia="宋体"/>
                <w:iCs/>
                <w:sz w:val="20"/>
                <w:lang w:val="en-US"/>
              </w:rPr>
              <w:t>.</w:t>
            </w:r>
          </w:p>
          <w:p w14:paraId="10B5CFC0" w14:textId="77777777" w:rsidR="000A5DD7" w:rsidRPr="000A5DD7" w:rsidRDefault="000A5DD7" w:rsidP="000A5DD7">
            <w:pPr>
              <w:overflowPunct w:val="0"/>
              <w:autoSpaceDE w:val="0"/>
              <w:autoSpaceDN w:val="0"/>
              <w:adjustRightInd w:val="0"/>
              <w:spacing w:beforeLines="0" w:before="60" w:afterLines="0" w:after="180"/>
              <w:ind w:left="936" w:firstLineChars="700" w:firstLine="1400"/>
              <w:contextualSpacing/>
              <w:textAlignment w:val="baseline"/>
              <w:rPr>
                <w:rFonts w:ascii="Arial" w:eastAsia="宋体" w:hAnsi="Arial"/>
                <w:sz w:val="20"/>
                <w:lang w:val="en-US"/>
              </w:rPr>
            </w:pPr>
            <w:r w:rsidRPr="000A5DD7">
              <w:rPr>
                <w:rFonts w:eastAsia="宋体"/>
                <w:sz w:val="20"/>
                <w:lang w:val="en-US"/>
              </w:rPr>
              <w:t xml:space="preserve">Table </w:t>
            </w:r>
            <w:r w:rsidRPr="000A5DD7">
              <w:rPr>
                <w:rFonts w:eastAsia="宋体" w:hint="eastAsia"/>
                <w:sz w:val="20"/>
                <w:lang w:val="en-US"/>
              </w:rPr>
              <w:t>1</w:t>
            </w:r>
            <w:r w:rsidRPr="000A5DD7">
              <w:rPr>
                <w:rFonts w:eastAsia="宋体"/>
                <w:sz w:val="20"/>
                <w:lang w:val="en-US"/>
              </w:rPr>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2"/>
              <w:gridCol w:w="7083"/>
            </w:tblGrid>
            <w:tr w:rsidR="000A5DD7" w:rsidRPr="000A5DD7" w14:paraId="603046F2" w14:textId="77777777" w:rsidTr="000A5DD7">
              <w:trPr>
                <w:jc w:val="center"/>
              </w:trPr>
              <w:tc>
                <w:tcPr>
                  <w:tcW w:w="0" w:type="auto"/>
                  <w:tcBorders>
                    <w:top w:val="single" w:sz="4" w:space="0" w:color="auto"/>
                    <w:left w:val="single" w:sz="4" w:space="0" w:color="auto"/>
                    <w:bottom w:val="single" w:sz="4" w:space="0" w:color="auto"/>
                    <w:right w:val="single" w:sz="4" w:space="0" w:color="auto"/>
                  </w:tcBorders>
                </w:tcPr>
                <w:p w14:paraId="29EFAFF9" w14:textId="77777777" w:rsidR="000A5DD7" w:rsidRPr="000A5DD7" w:rsidRDefault="000A5DD7" w:rsidP="000A5DD7">
                  <w:pPr>
                    <w:overflowPunct w:val="0"/>
                    <w:autoSpaceDE w:val="0"/>
                    <w:autoSpaceDN w:val="0"/>
                    <w:adjustRightInd w:val="0"/>
                    <w:spacing w:beforeLines="0" w:before="0" w:afterLines="0" w:after="180"/>
                    <w:jc w:val="center"/>
                    <w:textAlignment w:val="baseline"/>
                    <w:rPr>
                      <w:rFonts w:eastAsia="Times New Roman"/>
                      <w:b/>
                      <w:sz w:val="18"/>
                      <w:lang w:val="en-US"/>
                    </w:rPr>
                  </w:pPr>
                  <w:r w:rsidRPr="000A5DD7">
                    <w:rPr>
                      <w:rFonts w:eastAsia="Times New Roman"/>
                      <w:b/>
                      <w:sz w:val="18"/>
                      <w:lang w:val="en-US"/>
                    </w:rPr>
                    <w:t>Configuration</w:t>
                  </w:r>
                </w:p>
              </w:tc>
              <w:tc>
                <w:tcPr>
                  <w:tcW w:w="0" w:type="auto"/>
                  <w:tcBorders>
                    <w:top w:val="single" w:sz="4" w:space="0" w:color="auto"/>
                    <w:left w:val="single" w:sz="4" w:space="0" w:color="auto"/>
                    <w:bottom w:val="single" w:sz="4" w:space="0" w:color="auto"/>
                    <w:right w:val="single" w:sz="4" w:space="0" w:color="auto"/>
                  </w:tcBorders>
                </w:tcPr>
                <w:p w14:paraId="6B3EB846" w14:textId="77777777" w:rsidR="000A5DD7" w:rsidRPr="000A5DD7" w:rsidRDefault="000A5DD7" w:rsidP="000A5DD7">
                  <w:pPr>
                    <w:overflowPunct w:val="0"/>
                    <w:autoSpaceDE w:val="0"/>
                    <w:autoSpaceDN w:val="0"/>
                    <w:adjustRightInd w:val="0"/>
                    <w:spacing w:beforeLines="0" w:before="0" w:afterLines="0" w:after="180"/>
                    <w:jc w:val="center"/>
                    <w:textAlignment w:val="baseline"/>
                    <w:rPr>
                      <w:rFonts w:eastAsia="Times New Roman"/>
                      <w:b/>
                      <w:sz w:val="18"/>
                      <w:lang w:val="en-US"/>
                    </w:rPr>
                  </w:pPr>
                  <w:r w:rsidRPr="000A5DD7">
                    <w:rPr>
                      <w:rFonts w:eastAsia="Times New Roman"/>
                      <w:b/>
                      <w:sz w:val="18"/>
                      <w:lang w:val="en-US"/>
                    </w:rPr>
                    <w:t>Description</w:t>
                  </w:r>
                </w:p>
              </w:tc>
            </w:tr>
            <w:tr w:rsidR="000A5DD7" w:rsidRPr="000A5DD7" w14:paraId="0E6479EA" w14:textId="77777777" w:rsidTr="000A5DD7">
              <w:trPr>
                <w:jc w:val="center"/>
              </w:trPr>
              <w:tc>
                <w:tcPr>
                  <w:tcW w:w="0" w:type="auto"/>
                  <w:tcBorders>
                    <w:top w:val="single" w:sz="4" w:space="0" w:color="auto"/>
                    <w:left w:val="single" w:sz="4" w:space="0" w:color="auto"/>
                    <w:bottom w:val="single" w:sz="4" w:space="0" w:color="auto"/>
                    <w:right w:val="single" w:sz="4" w:space="0" w:color="auto"/>
                  </w:tcBorders>
                </w:tcPr>
                <w:p w14:paraId="371E92F2" w14:textId="77777777" w:rsidR="000A5DD7" w:rsidRPr="000A5DD7" w:rsidRDefault="000A5DD7" w:rsidP="000A5DD7">
                  <w:pPr>
                    <w:overflowPunct w:val="0"/>
                    <w:autoSpaceDE w:val="0"/>
                    <w:autoSpaceDN w:val="0"/>
                    <w:adjustRightInd w:val="0"/>
                    <w:spacing w:beforeLines="0" w:before="0" w:afterLines="0" w:after="180"/>
                    <w:jc w:val="center"/>
                    <w:textAlignment w:val="baseline"/>
                    <w:rPr>
                      <w:rFonts w:eastAsia="Times New Roman"/>
                      <w:sz w:val="18"/>
                      <w:lang w:val="en-US"/>
                    </w:rPr>
                  </w:pPr>
                  <w:r w:rsidRPr="000A5DD7">
                    <w:rPr>
                      <w:rFonts w:eastAsia="Times New Roman"/>
                      <w:sz w:val="18"/>
                      <w:lang w:val="en-US"/>
                    </w:rPr>
                    <w:t>1</w:t>
                  </w:r>
                </w:p>
              </w:tc>
              <w:tc>
                <w:tcPr>
                  <w:tcW w:w="0" w:type="auto"/>
                  <w:tcBorders>
                    <w:top w:val="single" w:sz="4" w:space="0" w:color="auto"/>
                    <w:left w:val="single" w:sz="4" w:space="0" w:color="auto"/>
                    <w:bottom w:val="single" w:sz="4" w:space="0" w:color="auto"/>
                    <w:right w:val="single" w:sz="4" w:space="0" w:color="auto"/>
                  </w:tcBorders>
                </w:tcPr>
                <w:p w14:paraId="2AF8305F" w14:textId="77777777" w:rsidR="000A5DD7" w:rsidRPr="000A5DD7" w:rsidRDefault="000A5DD7" w:rsidP="000A5DD7">
                  <w:pPr>
                    <w:overflowPunct w:val="0"/>
                    <w:autoSpaceDE w:val="0"/>
                    <w:autoSpaceDN w:val="0"/>
                    <w:adjustRightInd w:val="0"/>
                    <w:spacing w:beforeLines="0" w:before="0" w:afterLines="0" w:after="180"/>
                    <w:textAlignment w:val="baseline"/>
                    <w:rPr>
                      <w:rFonts w:eastAsia="Times New Roman"/>
                      <w:sz w:val="18"/>
                      <w:lang w:val="en-US"/>
                    </w:rPr>
                  </w:pPr>
                  <w:r w:rsidRPr="000A5DD7">
                    <w:rPr>
                      <w:rFonts w:eastAsia="Times New Roman"/>
                      <w:sz w:val="18"/>
                      <w:lang w:val="en-US"/>
                    </w:rPr>
                    <w:t>GSO, NR FDD, 15 kHz SSB SCS, 10 MHz BW</w:t>
                  </w:r>
                </w:p>
              </w:tc>
            </w:tr>
            <w:tr w:rsidR="000A5DD7" w:rsidRPr="000A5DD7" w14:paraId="77CC29B2" w14:textId="77777777" w:rsidTr="000A5DD7">
              <w:trPr>
                <w:jc w:val="center"/>
              </w:trPr>
              <w:tc>
                <w:tcPr>
                  <w:tcW w:w="0" w:type="auto"/>
                  <w:tcBorders>
                    <w:top w:val="single" w:sz="4" w:space="0" w:color="auto"/>
                    <w:left w:val="single" w:sz="4" w:space="0" w:color="auto"/>
                    <w:bottom w:val="single" w:sz="4" w:space="0" w:color="auto"/>
                    <w:right w:val="single" w:sz="4" w:space="0" w:color="auto"/>
                  </w:tcBorders>
                </w:tcPr>
                <w:p w14:paraId="3FA5D1D6" w14:textId="77777777" w:rsidR="000A5DD7" w:rsidRPr="000A5DD7" w:rsidRDefault="000A5DD7" w:rsidP="000A5DD7">
                  <w:pPr>
                    <w:overflowPunct w:val="0"/>
                    <w:autoSpaceDE w:val="0"/>
                    <w:autoSpaceDN w:val="0"/>
                    <w:adjustRightInd w:val="0"/>
                    <w:spacing w:beforeLines="0" w:before="0" w:afterLines="0" w:after="180"/>
                    <w:jc w:val="center"/>
                    <w:textAlignment w:val="baseline"/>
                    <w:rPr>
                      <w:rFonts w:eastAsia="Times New Roman"/>
                      <w:sz w:val="18"/>
                      <w:lang w:val="en-US"/>
                    </w:rPr>
                  </w:pPr>
                  <w:r w:rsidRPr="000A5DD7">
                    <w:rPr>
                      <w:rFonts w:eastAsia="Times New Roman"/>
                      <w:sz w:val="18"/>
                      <w:lang w:val="en-US"/>
                    </w:rPr>
                    <w:t>2</w:t>
                  </w:r>
                </w:p>
              </w:tc>
              <w:tc>
                <w:tcPr>
                  <w:tcW w:w="0" w:type="auto"/>
                  <w:tcBorders>
                    <w:top w:val="single" w:sz="4" w:space="0" w:color="auto"/>
                    <w:left w:val="single" w:sz="4" w:space="0" w:color="auto"/>
                    <w:bottom w:val="single" w:sz="4" w:space="0" w:color="auto"/>
                    <w:right w:val="single" w:sz="4" w:space="0" w:color="auto"/>
                  </w:tcBorders>
                </w:tcPr>
                <w:p w14:paraId="576FD1B0" w14:textId="77777777" w:rsidR="000A5DD7" w:rsidRPr="000A5DD7" w:rsidRDefault="000A5DD7" w:rsidP="000A5DD7">
                  <w:pPr>
                    <w:overflowPunct w:val="0"/>
                    <w:autoSpaceDE w:val="0"/>
                    <w:autoSpaceDN w:val="0"/>
                    <w:adjustRightInd w:val="0"/>
                    <w:spacing w:beforeLines="0" w:before="0" w:afterLines="0" w:after="180"/>
                    <w:textAlignment w:val="baseline"/>
                    <w:rPr>
                      <w:rFonts w:eastAsia="Times New Roman"/>
                      <w:sz w:val="18"/>
                      <w:lang w:val="en-US"/>
                    </w:rPr>
                  </w:pPr>
                  <w:r w:rsidRPr="000A5DD7">
                    <w:rPr>
                      <w:rFonts w:eastAsia="Times New Roman"/>
                      <w:sz w:val="18"/>
                      <w:lang w:val="en-US"/>
                    </w:rPr>
                    <w:t>NGSO, NR FDD, 15 kHz SSB SCS, 10 MHz BW</w:t>
                  </w:r>
                </w:p>
              </w:tc>
            </w:tr>
            <w:tr w:rsidR="000A5DD7" w:rsidRPr="000A5DD7" w14:paraId="761D8D56" w14:textId="77777777" w:rsidTr="000A5DD7">
              <w:trPr>
                <w:jc w:val="center"/>
              </w:trPr>
              <w:tc>
                <w:tcPr>
                  <w:tcW w:w="0" w:type="auto"/>
                  <w:tcBorders>
                    <w:top w:val="single" w:sz="4" w:space="0" w:color="auto"/>
                    <w:left w:val="single" w:sz="4" w:space="0" w:color="auto"/>
                    <w:bottom w:val="single" w:sz="4" w:space="0" w:color="auto"/>
                    <w:right w:val="single" w:sz="4" w:space="0" w:color="auto"/>
                  </w:tcBorders>
                </w:tcPr>
                <w:p w14:paraId="6E688CEB" w14:textId="77777777" w:rsidR="000A5DD7" w:rsidRPr="000A5DD7" w:rsidRDefault="000A5DD7" w:rsidP="000A5DD7">
                  <w:pPr>
                    <w:overflowPunct w:val="0"/>
                    <w:autoSpaceDE w:val="0"/>
                    <w:autoSpaceDN w:val="0"/>
                    <w:adjustRightInd w:val="0"/>
                    <w:spacing w:beforeLines="0" w:before="0" w:afterLines="0" w:after="180"/>
                    <w:jc w:val="center"/>
                    <w:textAlignment w:val="baseline"/>
                    <w:rPr>
                      <w:rFonts w:eastAsia="Times New Roman"/>
                      <w:sz w:val="18"/>
                      <w:lang w:val="en-US"/>
                    </w:rPr>
                  </w:pPr>
                  <w:r w:rsidRPr="000A5DD7">
                    <w:rPr>
                      <w:rFonts w:eastAsia="Times New Roman"/>
                      <w:sz w:val="18"/>
                      <w:lang w:val="en-US"/>
                    </w:rPr>
                    <w:t>3</w:t>
                  </w:r>
                </w:p>
              </w:tc>
              <w:tc>
                <w:tcPr>
                  <w:tcW w:w="0" w:type="auto"/>
                  <w:tcBorders>
                    <w:top w:val="single" w:sz="4" w:space="0" w:color="auto"/>
                    <w:left w:val="single" w:sz="4" w:space="0" w:color="auto"/>
                    <w:bottom w:val="single" w:sz="4" w:space="0" w:color="auto"/>
                    <w:right w:val="single" w:sz="4" w:space="0" w:color="auto"/>
                  </w:tcBorders>
                </w:tcPr>
                <w:p w14:paraId="3BF30BEE" w14:textId="77777777" w:rsidR="000A5DD7" w:rsidRPr="000A5DD7" w:rsidRDefault="000A5DD7" w:rsidP="000A5DD7">
                  <w:pPr>
                    <w:overflowPunct w:val="0"/>
                    <w:autoSpaceDE w:val="0"/>
                    <w:autoSpaceDN w:val="0"/>
                    <w:adjustRightInd w:val="0"/>
                    <w:spacing w:beforeLines="0" w:before="0" w:afterLines="0" w:after="180"/>
                    <w:textAlignment w:val="baseline"/>
                    <w:rPr>
                      <w:rFonts w:eastAsia="Times New Roman"/>
                      <w:sz w:val="18"/>
                      <w:lang w:val="en-US"/>
                    </w:rPr>
                  </w:pPr>
                  <w:r w:rsidRPr="000A5DD7">
                    <w:rPr>
                      <w:rFonts w:eastAsia="Times New Roman"/>
                      <w:sz w:val="18"/>
                      <w:lang w:val="en-US"/>
                    </w:rPr>
                    <w:t>GSO, NR HD-FDD, 15 kHz SSB SCS, 10 MHz BW</w:t>
                  </w:r>
                </w:p>
              </w:tc>
            </w:tr>
            <w:tr w:rsidR="000A5DD7" w:rsidRPr="000A5DD7" w14:paraId="41BDEF46" w14:textId="77777777" w:rsidTr="000A5DD7">
              <w:trPr>
                <w:jc w:val="center"/>
              </w:trPr>
              <w:tc>
                <w:tcPr>
                  <w:tcW w:w="0" w:type="auto"/>
                  <w:tcBorders>
                    <w:top w:val="single" w:sz="4" w:space="0" w:color="auto"/>
                    <w:left w:val="single" w:sz="4" w:space="0" w:color="auto"/>
                    <w:bottom w:val="single" w:sz="4" w:space="0" w:color="auto"/>
                    <w:right w:val="single" w:sz="4" w:space="0" w:color="auto"/>
                  </w:tcBorders>
                </w:tcPr>
                <w:p w14:paraId="66C42150" w14:textId="77777777" w:rsidR="000A5DD7" w:rsidRPr="000A5DD7" w:rsidRDefault="000A5DD7" w:rsidP="000A5DD7">
                  <w:pPr>
                    <w:overflowPunct w:val="0"/>
                    <w:autoSpaceDE w:val="0"/>
                    <w:autoSpaceDN w:val="0"/>
                    <w:adjustRightInd w:val="0"/>
                    <w:spacing w:beforeLines="0" w:before="0" w:afterLines="0" w:after="180"/>
                    <w:jc w:val="center"/>
                    <w:textAlignment w:val="baseline"/>
                    <w:rPr>
                      <w:rFonts w:eastAsia="Times New Roman"/>
                      <w:sz w:val="18"/>
                      <w:lang w:val="en-US"/>
                    </w:rPr>
                  </w:pPr>
                  <w:r w:rsidRPr="000A5DD7">
                    <w:rPr>
                      <w:rFonts w:eastAsia="Times New Roman"/>
                      <w:sz w:val="18"/>
                      <w:lang w:val="en-US"/>
                    </w:rPr>
                    <w:t>4</w:t>
                  </w:r>
                </w:p>
              </w:tc>
              <w:tc>
                <w:tcPr>
                  <w:tcW w:w="0" w:type="auto"/>
                  <w:tcBorders>
                    <w:top w:val="single" w:sz="4" w:space="0" w:color="auto"/>
                    <w:left w:val="single" w:sz="4" w:space="0" w:color="auto"/>
                    <w:bottom w:val="single" w:sz="4" w:space="0" w:color="auto"/>
                    <w:right w:val="single" w:sz="4" w:space="0" w:color="auto"/>
                  </w:tcBorders>
                </w:tcPr>
                <w:p w14:paraId="0D3EEAAF" w14:textId="77777777" w:rsidR="000A5DD7" w:rsidRPr="000A5DD7" w:rsidRDefault="000A5DD7" w:rsidP="000A5DD7">
                  <w:pPr>
                    <w:overflowPunct w:val="0"/>
                    <w:autoSpaceDE w:val="0"/>
                    <w:autoSpaceDN w:val="0"/>
                    <w:adjustRightInd w:val="0"/>
                    <w:spacing w:beforeLines="0" w:before="0" w:afterLines="0" w:after="180"/>
                    <w:textAlignment w:val="baseline"/>
                    <w:rPr>
                      <w:rFonts w:eastAsia="Times New Roman"/>
                      <w:sz w:val="18"/>
                      <w:lang w:val="en-US"/>
                    </w:rPr>
                  </w:pPr>
                  <w:r w:rsidRPr="000A5DD7">
                    <w:rPr>
                      <w:rFonts w:eastAsia="Times New Roman"/>
                      <w:sz w:val="18"/>
                      <w:lang w:val="en-US"/>
                    </w:rPr>
                    <w:t>NGSO, NR HD-FDD, 15 kHz SSB SCS, 10 MHz BW</w:t>
                  </w:r>
                </w:p>
              </w:tc>
            </w:tr>
            <w:tr w:rsidR="000A5DD7" w:rsidRPr="000A5DD7" w14:paraId="2F40FF77" w14:textId="77777777" w:rsidTr="000A5DD7">
              <w:trPr>
                <w:trHeight w:val="472"/>
                <w:jc w:val="center"/>
              </w:trPr>
              <w:tc>
                <w:tcPr>
                  <w:tcW w:w="0" w:type="auto"/>
                  <w:gridSpan w:val="2"/>
                  <w:tcBorders>
                    <w:top w:val="single" w:sz="4" w:space="0" w:color="auto"/>
                    <w:left w:val="single" w:sz="4" w:space="0" w:color="auto"/>
                    <w:bottom w:val="single" w:sz="4" w:space="0" w:color="auto"/>
                    <w:right w:val="single" w:sz="4" w:space="0" w:color="auto"/>
                  </w:tcBorders>
                </w:tcPr>
                <w:p w14:paraId="2E913702" w14:textId="77777777" w:rsidR="000A5DD7" w:rsidRPr="000A5DD7" w:rsidRDefault="000A5DD7" w:rsidP="000A5DD7">
                  <w:pPr>
                    <w:overflowPunct w:val="0"/>
                    <w:autoSpaceDE w:val="0"/>
                    <w:autoSpaceDN w:val="0"/>
                    <w:adjustRightInd w:val="0"/>
                    <w:spacing w:beforeLines="0" w:before="0" w:afterLines="0" w:after="180"/>
                    <w:ind w:left="851" w:hanging="851"/>
                    <w:textAlignment w:val="baseline"/>
                    <w:rPr>
                      <w:rFonts w:eastAsia="Times New Roman"/>
                      <w:b/>
                      <w:sz w:val="18"/>
                      <w:lang w:val="en-US" w:eastAsia="ko-KR"/>
                    </w:rPr>
                  </w:pPr>
                  <w:r w:rsidRPr="000A5DD7">
                    <w:rPr>
                      <w:rFonts w:eastAsia="Times New Roman"/>
                      <w:b/>
                      <w:sz w:val="18"/>
                      <w:lang w:val="en-US" w:eastAsia="zh-TW"/>
                    </w:rPr>
                    <w:t>NOTE1:</w:t>
                  </w:r>
                  <w:r w:rsidRPr="000A5DD7">
                    <w:rPr>
                      <w:rFonts w:eastAsia="Times New Roman"/>
                      <w:b/>
                      <w:sz w:val="18"/>
                      <w:lang w:val="en-US" w:eastAsia="ko-KR"/>
                    </w:rPr>
                    <w:tab/>
                    <w:t>If (e)</w:t>
                  </w:r>
                  <w:proofErr w:type="spellStart"/>
                  <w:r w:rsidRPr="000A5DD7">
                    <w:rPr>
                      <w:rFonts w:eastAsia="Times New Roman"/>
                      <w:b/>
                      <w:sz w:val="18"/>
                      <w:lang w:val="en-US" w:eastAsia="ko-KR"/>
                    </w:rPr>
                    <w:t>RedCap</w:t>
                  </w:r>
                  <w:proofErr w:type="spellEnd"/>
                  <w:r w:rsidRPr="000A5DD7">
                    <w:rPr>
                      <w:rFonts w:eastAsia="Times New Roman"/>
                      <w:b/>
                      <w:sz w:val="18"/>
                      <w:lang w:val="en-US" w:eastAsia="ko-KR"/>
                    </w:rPr>
                    <w:t xml:space="preserve"> UE supports both NGSO and GSO, the GSO-based test cases can be skipped if the UE passes NGSO-based test cases.</w:t>
                  </w:r>
                </w:p>
                <w:p w14:paraId="13F814C2" w14:textId="77777777" w:rsidR="000A5DD7" w:rsidRPr="000A5DD7" w:rsidRDefault="000A5DD7" w:rsidP="000A5DD7">
                  <w:pPr>
                    <w:overflowPunct w:val="0"/>
                    <w:autoSpaceDE w:val="0"/>
                    <w:autoSpaceDN w:val="0"/>
                    <w:adjustRightInd w:val="0"/>
                    <w:spacing w:beforeLines="0" w:before="0" w:afterLines="0" w:after="180"/>
                    <w:ind w:left="851" w:hanging="851"/>
                    <w:textAlignment w:val="baseline"/>
                    <w:rPr>
                      <w:rFonts w:eastAsia="Times New Roman"/>
                      <w:sz w:val="18"/>
                      <w:lang w:val="en-US"/>
                    </w:rPr>
                  </w:pPr>
                  <w:r w:rsidRPr="000A5DD7">
                    <w:rPr>
                      <w:rFonts w:eastAsia="Times New Roman"/>
                      <w:b/>
                      <w:sz w:val="18"/>
                      <w:lang w:val="en-US" w:eastAsia="ko-KR"/>
                    </w:rPr>
                    <w:t xml:space="preserve">NOTE2: </w:t>
                  </w:r>
                  <w:r w:rsidRPr="000A5DD7">
                    <w:rPr>
                      <w:rFonts w:eastAsia="Times New Roman"/>
                      <w:b/>
                      <w:sz w:val="18"/>
                      <w:lang w:val="en-US" w:eastAsia="ko-KR"/>
                    </w:rPr>
                    <w:tab/>
                    <w:t>If (e)</w:t>
                  </w:r>
                  <w:proofErr w:type="spellStart"/>
                  <w:r w:rsidRPr="000A5DD7">
                    <w:rPr>
                      <w:rFonts w:eastAsia="Times New Roman"/>
                      <w:b/>
                      <w:sz w:val="18"/>
                      <w:lang w:val="en-US" w:eastAsia="ko-KR"/>
                    </w:rPr>
                    <w:t>RedCap</w:t>
                  </w:r>
                  <w:proofErr w:type="spellEnd"/>
                  <w:r w:rsidRPr="000A5DD7">
                    <w:rPr>
                      <w:rFonts w:eastAsia="Times New Roman"/>
                      <w:b/>
                      <w:sz w:val="18"/>
                      <w:lang w:val="en-US" w:eastAsia="ko-KR"/>
                    </w:rPr>
                    <w:t xml:space="preserve"> UE supports both FDD and HD-FDD operation, the UE is only required to be tested in one of both.</w:t>
                  </w:r>
                </w:p>
              </w:tc>
            </w:tr>
          </w:tbl>
          <w:p w14:paraId="6B95396A" w14:textId="77777777" w:rsidR="000A5DD7" w:rsidRPr="000A5DD7" w:rsidRDefault="000A5DD7" w:rsidP="000A5DD7">
            <w:pPr>
              <w:numPr>
                <w:ilvl w:val="0"/>
                <w:numId w:val="24"/>
              </w:numPr>
              <w:spacing w:beforeLines="0" w:before="240" w:afterLines="0" w:after="0"/>
              <w:ind w:left="720"/>
              <w:rPr>
                <w:rFonts w:eastAsia="宋体"/>
                <w:iCs/>
                <w:sz w:val="20"/>
                <w:highlight w:val="yellow"/>
                <w:lang w:val="en-US"/>
              </w:rPr>
            </w:pPr>
            <w:r w:rsidRPr="000A5DD7">
              <w:rPr>
                <w:rFonts w:eastAsia="宋体" w:hint="eastAsia"/>
                <w:iCs/>
                <w:sz w:val="20"/>
                <w:highlight w:val="yellow"/>
                <w:lang w:val="en-US"/>
              </w:rPr>
              <w:t xml:space="preserve">RAN4 need to further discuss whether to follow the </w:t>
            </w:r>
            <w:r w:rsidRPr="000A5DD7">
              <w:rPr>
                <w:rFonts w:eastAsia="宋体" w:hint="eastAsia"/>
                <w:iCs/>
                <w:sz w:val="20"/>
                <w:highlight w:val="yellow"/>
                <w:lang w:val="en-US" w:eastAsia="zh-CN"/>
              </w:rPr>
              <w:t xml:space="preserve">test </w:t>
            </w:r>
            <w:r w:rsidRPr="000A5DD7">
              <w:rPr>
                <w:rFonts w:eastAsia="宋体" w:hint="eastAsia"/>
                <w:iCs/>
                <w:sz w:val="20"/>
                <w:highlight w:val="yellow"/>
                <w:lang w:val="en-US"/>
              </w:rPr>
              <w:t xml:space="preserve">principle in NOTE2 case by case for different </w:t>
            </w:r>
            <w:r w:rsidRPr="000A5DD7">
              <w:rPr>
                <w:rFonts w:eastAsia="宋体" w:hint="eastAsia"/>
                <w:iCs/>
                <w:sz w:val="20"/>
                <w:highlight w:val="yellow"/>
                <w:lang w:val="en-US" w:eastAsia="zh-CN"/>
              </w:rPr>
              <w:t xml:space="preserve">core </w:t>
            </w:r>
            <w:r w:rsidRPr="000A5DD7">
              <w:rPr>
                <w:rFonts w:eastAsia="宋体" w:hint="eastAsia"/>
                <w:iCs/>
                <w:sz w:val="20"/>
                <w:highlight w:val="yellow"/>
                <w:lang w:val="en-US"/>
              </w:rPr>
              <w:t>requirements</w:t>
            </w:r>
            <w:r w:rsidRPr="000A5DD7">
              <w:rPr>
                <w:rFonts w:eastAsia="宋体" w:hint="eastAsia"/>
                <w:iCs/>
                <w:sz w:val="20"/>
                <w:highlight w:val="yellow"/>
                <w:lang w:val="en-US" w:eastAsia="zh-CN"/>
              </w:rPr>
              <w:t>.</w:t>
            </w:r>
          </w:p>
          <w:p w14:paraId="56C898C2" w14:textId="77777777" w:rsidR="000A5DD7" w:rsidRPr="000A5DD7" w:rsidRDefault="000A5DD7" w:rsidP="000A5DD7">
            <w:pPr>
              <w:numPr>
                <w:ilvl w:val="0"/>
                <w:numId w:val="24"/>
              </w:numPr>
              <w:spacing w:beforeLines="0" w:before="120" w:afterLines="0" w:after="120"/>
              <w:ind w:left="714" w:hanging="357"/>
              <w:rPr>
                <w:rFonts w:eastAsia="宋体"/>
                <w:iCs/>
                <w:sz w:val="20"/>
                <w:lang w:val="en-US"/>
              </w:rPr>
            </w:pPr>
            <w:r w:rsidRPr="000A5DD7">
              <w:rPr>
                <w:rFonts w:eastAsia="宋体"/>
                <w:sz w:val="20"/>
                <w:lang w:val="en-US"/>
              </w:rPr>
              <w:t xml:space="preserve">For the </w:t>
            </w:r>
            <w:r w:rsidRPr="000A5DD7">
              <w:rPr>
                <w:rFonts w:eastAsia="宋体" w:hint="eastAsia"/>
                <w:sz w:val="20"/>
                <w:lang w:val="en-US" w:eastAsia="zh-CN"/>
              </w:rPr>
              <w:t>agreed</w:t>
            </w:r>
            <w:r w:rsidRPr="000A5DD7">
              <w:rPr>
                <w:rFonts w:eastAsia="宋体"/>
                <w:sz w:val="20"/>
                <w:lang w:val="en-US"/>
              </w:rPr>
              <w:t xml:space="preserve"> test configuration, </w:t>
            </w:r>
            <w:r w:rsidRPr="000A5DD7">
              <w:rPr>
                <w:rFonts w:eastAsia="宋体" w:hint="eastAsia"/>
                <w:sz w:val="20"/>
                <w:lang w:val="en-US" w:eastAsia="zh-CN"/>
              </w:rPr>
              <w:t>t</w:t>
            </w:r>
            <w:r w:rsidRPr="000A5DD7">
              <w:rPr>
                <w:rFonts w:eastAsia="宋体"/>
                <w:sz w:val="20"/>
                <w:lang w:val="en-US"/>
              </w:rPr>
              <w:t xml:space="preserve">he existing RMC related parameters, Io values, SSB configuration and SMTC configurations </w:t>
            </w:r>
            <w:r w:rsidRPr="000A5DD7">
              <w:rPr>
                <w:rFonts w:eastAsia="宋体" w:hint="eastAsia"/>
                <w:sz w:val="20"/>
                <w:lang w:val="en-US" w:eastAsia="zh-CN"/>
              </w:rPr>
              <w:t xml:space="preserve">defined </w:t>
            </w:r>
            <w:r w:rsidRPr="000A5DD7">
              <w:rPr>
                <w:rFonts w:eastAsia="宋体" w:hint="eastAsia"/>
                <w:sz w:val="20"/>
                <w:lang w:val="en-US"/>
              </w:rPr>
              <w:t xml:space="preserve">for NTN </w:t>
            </w:r>
            <w:r w:rsidRPr="000A5DD7">
              <w:rPr>
                <w:rFonts w:eastAsia="宋体"/>
                <w:sz w:val="20"/>
                <w:lang w:val="en-US"/>
              </w:rPr>
              <w:t xml:space="preserve">can be reused for </w:t>
            </w:r>
            <w:proofErr w:type="spellStart"/>
            <w:r w:rsidRPr="000A5DD7">
              <w:rPr>
                <w:rFonts w:eastAsia="宋体"/>
                <w:sz w:val="20"/>
                <w:lang w:val="en-US"/>
              </w:rPr>
              <w:t>RedCap</w:t>
            </w:r>
            <w:proofErr w:type="spellEnd"/>
            <w:r w:rsidRPr="000A5DD7">
              <w:rPr>
                <w:rFonts w:eastAsia="宋体"/>
                <w:sz w:val="20"/>
                <w:lang w:val="en-US"/>
              </w:rPr>
              <w:t xml:space="preserve"> UE with FR1-NTN.</w:t>
            </w:r>
          </w:p>
          <w:p w14:paraId="7EDFD94D" w14:textId="5F12046C" w:rsidR="000A5DD7" w:rsidRPr="000A5DD7" w:rsidRDefault="000A5DD7" w:rsidP="000A5DD7">
            <w:pPr>
              <w:numPr>
                <w:ilvl w:val="0"/>
                <w:numId w:val="24"/>
              </w:numPr>
              <w:spacing w:beforeLines="0" w:before="0" w:afterLines="0" w:after="120"/>
              <w:ind w:left="720"/>
              <w:rPr>
                <w:rFonts w:eastAsia="宋体"/>
                <w:sz w:val="20"/>
                <w:lang w:val="en-US"/>
              </w:rPr>
            </w:pPr>
            <w:r w:rsidRPr="000A5DD7">
              <w:rPr>
                <w:rFonts w:eastAsia="宋体" w:hint="eastAsia"/>
                <w:sz w:val="20"/>
                <w:lang w:val="en-US"/>
              </w:rPr>
              <w:t xml:space="preserve">RAN4 </w:t>
            </w:r>
            <w:r w:rsidRPr="000A5DD7">
              <w:rPr>
                <w:rFonts w:eastAsia="宋体" w:hint="eastAsia"/>
                <w:b/>
                <w:sz w:val="20"/>
                <w:lang w:val="en-US"/>
              </w:rPr>
              <w:t>NOT</w:t>
            </w:r>
            <w:r w:rsidRPr="000A5DD7">
              <w:rPr>
                <w:rFonts w:eastAsia="宋体" w:hint="eastAsia"/>
                <w:sz w:val="20"/>
                <w:lang w:val="en-US"/>
              </w:rPr>
              <w:t xml:space="preserve"> to consider</w:t>
            </w:r>
            <w:r w:rsidRPr="000A5DD7">
              <w:rPr>
                <w:rFonts w:eastAsia="宋体"/>
                <w:sz w:val="20"/>
                <w:lang w:val="en-US"/>
              </w:rPr>
              <w:t xml:space="preserve"> NCD-SSB related configuration </w:t>
            </w:r>
            <w:r w:rsidRPr="000A5DD7">
              <w:rPr>
                <w:rFonts w:eastAsia="宋体" w:hint="eastAsia"/>
                <w:sz w:val="20"/>
                <w:lang w:val="en-US"/>
              </w:rPr>
              <w:t xml:space="preserve">and </w:t>
            </w:r>
            <w:proofErr w:type="spellStart"/>
            <w:r w:rsidRPr="000A5DD7">
              <w:rPr>
                <w:rFonts w:eastAsia="宋体"/>
                <w:sz w:val="20"/>
                <w:lang w:val="en-US"/>
              </w:rPr>
              <w:t>RedCap</w:t>
            </w:r>
            <w:proofErr w:type="spellEnd"/>
            <w:r w:rsidRPr="000A5DD7">
              <w:rPr>
                <w:rFonts w:eastAsia="宋体"/>
                <w:sz w:val="20"/>
                <w:lang w:val="en-US"/>
              </w:rPr>
              <w:t xml:space="preserve"> specific UL/DL BWP configuration in test cases for (e)</w:t>
            </w:r>
            <w:proofErr w:type="spellStart"/>
            <w:r w:rsidRPr="000A5DD7">
              <w:rPr>
                <w:rFonts w:eastAsia="宋体"/>
                <w:sz w:val="20"/>
                <w:lang w:val="en-US"/>
              </w:rPr>
              <w:t>RedCap</w:t>
            </w:r>
            <w:proofErr w:type="spellEnd"/>
            <w:r w:rsidRPr="000A5DD7">
              <w:rPr>
                <w:rFonts w:eastAsia="宋体"/>
                <w:sz w:val="20"/>
                <w:lang w:val="en-US"/>
              </w:rPr>
              <w:t xml:space="preserve"> UE with NTN</w:t>
            </w:r>
            <w:r w:rsidRPr="000A5DD7">
              <w:rPr>
                <w:rFonts w:eastAsia="宋体" w:hint="eastAsia"/>
                <w:sz w:val="20"/>
                <w:lang w:val="en-US" w:eastAsia="zh-CN"/>
              </w:rPr>
              <w:t>.</w:t>
            </w:r>
          </w:p>
        </w:tc>
      </w:tr>
    </w:tbl>
    <w:p w14:paraId="466A7622" w14:textId="0E13D3B5" w:rsidR="000A5DD7" w:rsidRDefault="000A5DD7" w:rsidP="000A5DD7">
      <w:pPr>
        <w:spacing w:before="120" w:after="120"/>
        <w:rPr>
          <w:rFonts w:eastAsiaTheme="minorEastAsia"/>
          <w:lang w:val="en-US" w:eastAsia="zh-CN"/>
        </w:rPr>
      </w:pPr>
      <w:r>
        <w:rPr>
          <w:rFonts w:eastAsiaTheme="minorEastAsia"/>
          <w:lang w:val="en-US" w:eastAsia="zh-CN"/>
        </w:rPr>
        <w:t xml:space="preserve">One remaining issue is how to test HD-FDD specific requirements. For example, the collision handling between UL and CSI-RS L1 measurement is a specific requirement for HD-FDD. In existing test case for </w:t>
      </w:r>
      <w:proofErr w:type="spellStart"/>
      <w:r>
        <w:rPr>
          <w:rFonts w:eastAsiaTheme="minorEastAsia"/>
          <w:lang w:val="en-US" w:eastAsia="zh-CN"/>
        </w:rPr>
        <w:t>RedCap</w:t>
      </w:r>
      <w:proofErr w:type="spellEnd"/>
      <w:r>
        <w:rPr>
          <w:rFonts w:eastAsiaTheme="minorEastAsia"/>
          <w:lang w:val="en-US" w:eastAsia="zh-CN"/>
        </w:rPr>
        <w:t xml:space="preserve">, HD-FDD is added as a test configuration, and if UE supports both FD-FDD and HD-FDD, UE is only required to pass the test with one of them. It means the HD-FDD specific requirements will not be tested if UE pass the test with </w:t>
      </w:r>
      <w:r>
        <w:rPr>
          <w:rFonts w:eastAsiaTheme="minorEastAsia" w:hint="eastAsia"/>
          <w:lang w:val="en-US" w:eastAsia="zh-CN"/>
        </w:rPr>
        <w:t>FD-FDD</w:t>
      </w:r>
      <w:r>
        <w:rPr>
          <w:rFonts w:eastAsiaTheme="minorEastAsia"/>
          <w:lang w:val="en-US" w:eastAsia="zh-CN"/>
        </w:rPr>
        <w:t>.</w:t>
      </w:r>
    </w:p>
    <w:p w14:paraId="7D42D728" w14:textId="57FA35AD" w:rsidR="000A5DD7" w:rsidRDefault="000A5DD7" w:rsidP="000A5DD7">
      <w:pPr>
        <w:spacing w:before="120" w:after="120"/>
        <w:rPr>
          <w:rFonts w:eastAsiaTheme="minorEastAsia"/>
          <w:lang w:val="en-US" w:eastAsia="zh-CN"/>
        </w:rPr>
      </w:pPr>
      <w:r>
        <w:rPr>
          <w:rFonts w:eastAsiaTheme="minorEastAsia"/>
          <w:lang w:val="en-US" w:eastAsia="zh-CN"/>
        </w:rPr>
        <w:t xml:space="preserve">One option to resolve the issue is to require UE to pass the test with HD-FDD in test cases which involve HD-FDD specific requirements, e.g. test case for L1 measurement with CSI-RS. Another option is to define </w:t>
      </w:r>
      <w:r>
        <w:rPr>
          <w:rFonts w:eastAsiaTheme="minorEastAsia"/>
          <w:lang w:val="en-US" w:eastAsia="zh-CN"/>
        </w:rPr>
        <w:lastRenderedPageBreak/>
        <w:t xml:space="preserve">new test cases for HD-FDD specific requirements so that FD- and HD-FDD are tested if UE supports both. We </w:t>
      </w:r>
      <w:r w:rsidR="00540193">
        <w:rPr>
          <w:rFonts w:eastAsiaTheme="minorEastAsia"/>
          <w:lang w:val="en-US" w:eastAsia="zh-CN"/>
        </w:rPr>
        <w:t xml:space="preserve">slightly prefer the first option </w:t>
      </w:r>
      <w:r w:rsidR="00C60396">
        <w:rPr>
          <w:rFonts w:eastAsiaTheme="minorEastAsia"/>
          <w:lang w:val="en-US" w:eastAsia="zh-CN"/>
        </w:rPr>
        <w:t>to reduce the number of test cases</w:t>
      </w:r>
      <w:r>
        <w:rPr>
          <w:rFonts w:eastAsiaTheme="minorEastAsia"/>
          <w:lang w:val="en-US" w:eastAsia="zh-CN"/>
        </w:rPr>
        <w:t>.</w:t>
      </w:r>
    </w:p>
    <w:p w14:paraId="1374A2BF" w14:textId="5815E3C4" w:rsidR="00C60396" w:rsidRDefault="00C60396" w:rsidP="00C60396">
      <w:pPr>
        <w:spacing w:before="120" w:after="120"/>
        <w:rPr>
          <w:rFonts w:eastAsiaTheme="minorEastAsia"/>
          <w:b/>
          <w:lang w:eastAsia="zh-CN"/>
        </w:rPr>
      </w:pPr>
      <w:r w:rsidRPr="000A5DD7">
        <w:rPr>
          <w:rFonts w:eastAsiaTheme="minorEastAsia" w:hint="eastAsia"/>
          <w:b/>
          <w:lang w:eastAsia="zh-CN"/>
        </w:rPr>
        <w:t>P</w:t>
      </w:r>
      <w:r w:rsidRPr="000A5DD7">
        <w:rPr>
          <w:rFonts w:eastAsiaTheme="minorEastAsia"/>
          <w:b/>
          <w:lang w:eastAsia="zh-CN"/>
        </w:rPr>
        <w:t xml:space="preserve">roposal </w:t>
      </w:r>
      <w:r>
        <w:rPr>
          <w:rFonts w:eastAsiaTheme="minorEastAsia"/>
          <w:b/>
          <w:lang w:eastAsia="zh-CN"/>
        </w:rPr>
        <w:t>2</w:t>
      </w:r>
      <w:r w:rsidRPr="000A5DD7">
        <w:rPr>
          <w:rFonts w:eastAsiaTheme="minorEastAsia"/>
          <w:b/>
          <w:lang w:eastAsia="zh-CN"/>
        </w:rPr>
        <w:t xml:space="preserve">: </w:t>
      </w:r>
      <w:r>
        <w:rPr>
          <w:rFonts w:eastAsiaTheme="minorEastAsia"/>
          <w:b/>
          <w:lang w:eastAsia="zh-CN"/>
        </w:rPr>
        <w:t>For test cases</w:t>
      </w:r>
      <w:r w:rsidRPr="00C60396">
        <w:t xml:space="preserve"> </w:t>
      </w:r>
      <w:r w:rsidRPr="00C60396">
        <w:rPr>
          <w:rFonts w:eastAsiaTheme="minorEastAsia"/>
          <w:b/>
          <w:lang w:eastAsia="zh-CN"/>
        </w:rPr>
        <w:t>HD-FDD specific requirements</w:t>
      </w:r>
      <w:r>
        <w:rPr>
          <w:rFonts w:eastAsiaTheme="minorEastAsia"/>
          <w:b/>
          <w:lang w:eastAsia="zh-CN"/>
        </w:rPr>
        <w:t>, define the test configuration such that UE supporting HD-FDD has to pass the test with HD-FDD configuration.</w:t>
      </w:r>
    </w:p>
    <w:p w14:paraId="3D686015" w14:textId="6A15D138" w:rsidR="004F11EE" w:rsidRDefault="004F11EE" w:rsidP="004F11EE">
      <w:pPr>
        <w:spacing w:before="120" w:after="120"/>
        <w:rPr>
          <w:rFonts w:eastAsiaTheme="minorEastAsia"/>
          <w:lang w:eastAsia="zh-CN"/>
        </w:rPr>
      </w:pPr>
      <w:r>
        <w:rPr>
          <w:rFonts w:eastAsiaTheme="minorEastAsia"/>
          <w:lang w:eastAsia="zh-CN"/>
        </w:rPr>
        <w:t xml:space="preserve">In RAN4#116-bis the test case list was agreed for </w:t>
      </w:r>
      <w:proofErr w:type="spellStart"/>
      <w:r>
        <w:rPr>
          <w:rFonts w:eastAsiaTheme="minorEastAsia"/>
          <w:lang w:eastAsia="zh-CN"/>
        </w:rPr>
        <w:t>RedCap</w:t>
      </w:r>
      <w:proofErr w:type="spellEnd"/>
      <w:r>
        <w:rPr>
          <w:rFonts w:eastAsiaTheme="minorEastAsia"/>
          <w:lang w:eastAsia="zh-CN"/>
        </w:rPr>
        <w:t xml:space="preserve"> NTN with some FFS.</w:t>
      </w:r>
    </w:p>
    <w:p w14:paraId="620839F1" w14:textId="108F18A7" w:rsidR="004F11EE" w:rsidRDefault="00B022E7" w:rsidP="00276194">
      <w:pPr>
        <w:pStyle w:val="afe"/>
        <w:numPr>
          <w:ilvl w:val="0"/>
          <w:numId w:val="45"/>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the test cases marked as FFS in </w:t>
      </w:r>
      <w:r w:rsidRPr="00B022E7">
        <w:rPr>
          <w:rFonts w:eastAsiaTheme="minorEastAsia"/>
          <w:lang w:eastAsia="zh-CN"/>
        </w:rPr>
        <w:t xml:space="preserve">Issue 1-1-5-2 </w:t>
      </w:r>
      <w:r>
        <w:rPr>
          <w:rFonts w:eastAsiaTheme="minorEastAsia"/>
          <w:lang w:eastAsia="zh-CN"/>
        </w:rPr>
        <w:t xml:space="preserve">in [1]. These test cases are defined for normal UE in NTN in clause A.14, and it is reasonable to keep the same test coverage for </w:t>
      </w:r>
      <w:proofErr w:type="spellStart"/>
      <w:r>
        <w:rPr>
          <w:rFonts w:eastAsiaTheme="minorEastAsia"/>
          <w:lang w:eastAsia="zh-CN"/>
        </w:rPr>
        <w:t>RedCap</w:t>
      </w:r>
      <w:proofErr w:type="spellEnd"/>
      <w:r>
        <w:rPr>
          <w:rFonts w:eastAsiaTheme="minorEastAsia"/>
          <w:lang w:eastAsia="zh-CN"/>
        </w:rPr>
        <w:t>.</w:t>
      </w:r>
    </w:p>
    <w:p w14:paraId="5CB16F5F" w14:textId="22496D9D" w:rsidR="00B022E7" w:rsidRPr="0002527B" w:rsidRDefault="00B022E7" w:rsidP="0002527B">
      <w:pPr>
        <w:pStyle w:val="afe"/>
        <w:numPr>
          <w:ilvl w:val="0"/>
          <w:numId w:val="45"/>
        </w:numPr>
        <w:spacing w:before="120" w:after="120"/>
        <w:rPr>
          <w:rFonts w:eastAsiaTheme="minorEastAsia"/>
          <w:lang w:eastAsia="zh-CN"/>
        </w:rPr>
      </w:pPr>
      <w:r>
        <w:rPr>
          <w:rFonts w:eastAsiaTheme="minorEastAsia"/>
          <w:lang w:eastAsia="zh-CN"/>
        </w:rPr>
        <w:t>On whether to define separate test cases for 2Rx and 1</w:t>
      </w:r>
      <w:r>
        <w:rPr>
          <w:rFonts w:eastAsiaTheme="minorEastAsia" w:hint="eastAsia"/>
          <w:lang w:eastAsia="zh-CN"/>
        </w:rPr>
        <w:t>Rx</w:t>
      </w:r>
      <w:r>
        <w:rPr>
          <w:rFonts w:eastAsiaTheme="minorEastAsia"/>
          <w:lang w:eastAsia="zh-CN"/>
        </w:rPr>
        <w:t xml:space="preserve">, we </w:t>
      </w:r>
      <w:r w:rsidR="0002527B">
        <w:rPr>
          <w:rFonts w:eastAsiaTheme="minorEastAsia"/>
          <w:lang w:eastAsia="zh-CN"/>
        </w:rPr>
        <w:t>slightly prefer not to do so. We understand separate test cases are defined for 1Rx and 2Rx</w:t>
      </w:r>
      <w:r>
        <w:rPr>
          <w:rFonts w:eastAsiaTheme="minorEastAsia"/>
          <w:lang w:eastAsia="zh-CN"/>
        </w:rPr>
        <w:t xml:space="preserve"> in A.16 for </w:t>
      </w:r>
      <w:proofErr w:type="spellStart"/>
      <w:r>
        <w:rPr>
          <w:rFonts w:eastAsiaTheme="minorEastAsia"/>
          <w:lang w:eastAsia="zh-CN"/>
        </w:rPr>
        <w:t>RedCap</w:t>
      </w:r>
      <w:proofErr w:type="spellEnd"/>
      <w:r w:rsidR="0002527B">
        <w:rPr>
          <w:rFonts w:eastAsiaTheme="minorEastAsia"/>
          <w:lang w:eastAsia="zh-CN"/>
        </w:rPr>
        <w:t xml:space="preserve"> in TN, but if we found that the test configurations and procedures are almost same for 1Rx and 2Rx</w:t>
      </w:r>
      <w:r w:rsidR="008A16FD">
        <w:rPr>
          <w:rFonts w:eastAsiaTheme="minorEastAsia"/>
          <w:lang w:eastAsia="zh-CN"/>
        </w:rPr>
        <w:t xml:space="preserve">, except that it may happen that due to longer delay for 1Rx the time duration needs to be increased. </w:t>
      </w:r>
      <w:r w:rsidR="007C5373">
        <w:rPr>
          <w:rFonts w:eastAsiaTheme="minorEastAsia"/>
          <w:lang w:eastAsia="zh-CN"/>
        </w:rPr>
        <w:t xml:space="preserve">Therefore, </w:t>
      </w:r>
      <w:r w:rsidR="0002527B">
        <w:rPr>
          <w:rFonts w:eastAsiaTheme="minorEastAsia"/>
          <w:lang w:eastAsia="zh-CN"/>
        </w:rPr>
        <w:t xml:space="preserve">we do not see </w:t>
      </w:r>
      <w:r w:rsidR="008A16FD">
        <w:rPr>
          <w:rFonts w:eastAsiaTheme="minorEastAsia"/>
          <w:lang w:eastAsia="zh-CN"/>
        </w:rPr>
        <w:t>strong</w:t>
      </w:r>
      <w:r w:rsidR="0002527B">
        <w:rPr>
          <w:rFonts w:eastAsiaTheme="minorEastAsia"/>
          <w:lang w:eastAsia="zh-CN"/>
        </w:rPr>
        <w:t xml:space="preserve"> need to have separate test cases. It is noted that whether we define separate test cases for 1</w:t>
      </w:r>
      <w:r w:rsidR="0002527B">
        <w:rPr>
          <w:rFonts w:eastAsiaTheme="minorEastAsia" w:hint="eastAsia"/>
          <w:lang w:eastAsia="zh-CN"/>
        </w:rPr>
        <w:t>Rx</w:t>
      </w:r>
      <w:r w:rsidR="0002527B">
        <w:rPr>
          <w:rFonts w:eastAsiaTheme="minorEastAsia"/>
          <w:lang w:eastAsia="zh-CN"/>
        </w:rPr>
        <w:t xml:space="preserve"> and 2</w:t>
      </w:r>
      <w:r w:rsidR="0002527B">
        <w:rPr>
          <w:rFonts w:eastAsiaTheme="minorEastAsia" w:hint="eastAsia"/>
          <w:lang w:eastAsia="zh-CN"/>
        </w:rPr>
        <w:t>Rx</w:t>
      </w:r>
      <w:r w:rsidR="0002527B">
        <w:rPr>
          <w:rFonts w:eastAsiaTheme="minorEastAsia"/>
          <w:lang w:eastAsia="zh-CN"/>
        </w:rPr>
        <w:t xml:space="preserve"> </w:t>
      </w:r>
      <w:r w:rsidR="00321E3E">
        <w:rPr>
          <w:rFonts w:eastAsiaTheme="minorEastAsia"/>
          <w:lang w:eastAsia="zh-CN"/>
        </w:rPr>
        <w:t>does not impact the number of test cases a specific UE needs to pass</w:t>
      </w:r>
      <w:r w:rsidR="0002527B">
        <w:rPr>
          <w:rFonts w:eastAsiaTheme="minorEastAsia"/>
          <w:lang w:eastAsia="zh-CN"/>
        </w:rPr>
        <w:t xml:space="preserve"> but only impact number of test case clauses in the spec</w:t>
      </w:r>
      <w:r w:rsidR="00321E3E" w:rsidRPr="0002527B">
        <w:rPr>
          <w:rFonts w:eastAsiaTheme="minorEastAsia"/>
          <w:lang w:eastAsia="zh-CN"/>
        </w:rPr>
        <w:t xml:space="preserve">. </w:t>
      </w:r>
    </w:p>
    <w:p w14:paraId="5770D07E" w14:textId="60736973" w:rsidR="00321E3E" w:rsidRDefault="00321E3E" w:rsidP="00321E3E">
      <w:pPr>
        <w:spacing w:before="120" w:after="120"/>
        <w:rPr>
          <w:rFonts w:eastAsiaTheme="minorEastAsia"/>
          <w:b/>
          <w:lang w:eastAsia="zh-CN"/>
        </w:rPr>
      </w:pPr>
      <w:r w:rsidRPr="00321E3E">
        <w:rPr>
          <w:rFonts w:eastAsiaTheme="minorEastAsia" w:hint="eastAsia"/>
          <w:b/>
          <w:lang w:eastAsia="zh-CN"/>
        </w:rPr>
        <w:t>P</w:t>
      </w:r>
      <w:r w:rsidRPr="00321E3E">
        <w:rPr>
          <w:rFonts w:eastAsiaTheme="minorEastAsia"/>
          <w:b/>
          <w:lang w:eastAsia="zh-CN"/>
        </w:rPr>
        <w:t xml:space="preserve">roposal </w:t>
      </w:r>
      <w:r>
        <w:rPr>
          <w:rFonts w:eastAsiaTheme="minorEastAsia"/>
          <w:b/>
          <w:lang w:eastAsia="zh-CN"/>
        </w:rPr>
        <w:t>3</w:t>
      </w:r>
      <w:r w:rsidRPr="00321E3E">
        <w:rPr>
          <w:rFonts w:eastAsiaTheme="minorEastAsia"/>
          <w:b/>
          <w:lang w:eastAsia="zh-CN"/>
        </w:rPr>
        <w:t xml:space="preserve">: </w:t>
      </w:r>
      <w:r>
        <w:rPr>
          <w:rFonts w:eastAsiaTheme="minorEastAsia"/>
          <w:b/>
          <w:lang w:eastAsia="zh-CN"/>
        </w:rPr>
        <w:t>For the test case list,</w:t>
      </w:r>
    </w:p>
    <w:p w14:paraId="257AD34C" w14:textId="076187E2" w:rsidR="00321E3E" w:rsidRDefault="00321E3E" w:rsidP="00321E3E">
      <w:pPr>
        <w:pStyle w:val="afe"/>
        <w:numPr>
          <w:ilvl w:val="0"/>
          <w:numId w:val="45"/>
        </w:numPr>
        <w:spacing w:before="120" w:after="120"/>
        <w:rPr>
          <w:rFonts w:eastAsiaTheme="minorEastAsia"/>
          <w:b/>
          <w:lang w:eastAsia="zh-CN"/>
        </w:rPr>
      </w:pPr>
      <w:r>
        <w:rPr>
          <w:rFonts w:eastAsiaTheme="minorEastAsia"/>
          <w:b/>
          <w:lang w:eastAsia="zh-CN"/>
        </w:rPr>
        <w:t xml:space="preserve">Define all test cases marked as FFS in </w:t>
      </w:r>
      <w:r w:rsidRPr="00321E3E">
        <w:rPr>
          <w:rFonts w:eastAsiaTheme="minorEastAsia"/>
          <w:b/>
          <w:lang w:eastAsia="zh-CN"/>
        </w:rPr>
        <w:t>in Issue 1-1-5-2 in [1]</w:t>
      </w:r>
    </w:p>
    <w:p w14:paraId="43A6A21F" w14:textId="592F2BB3" w:rsidR="00321E3E" w:rsidRPr="008A16FD" w:rsidRDefault="008A16FD" w:rsidP="00321E3E">
      <w:pPr>
        <w:pStyle w:val="afe"/>
        <w:numPr>
          <w:ilvl w:val="0"/>
          <w:numId w:val="45"/>
        </w:numPr>
        <w:spacing w:before="120" w:after="120"/>
        <w:rPr>
          <w:rFonts w:eastAsiaTheme="minorEastAsia"/>
          <w:b/>
          <w:lang w:eastAsia="zh-CN"/>
        </w:rPr>
      </w:pPr>
      <w:r w:rsidRPr="008A16FD">
        <w:rPr>
          <w:rFonts w:eastAsiaTheme="minorEastAsia"/>
          <w:b/>
          <w:lang w:eastAsia="zh-CN"/>
        </w:rPr>
        <w:t>D</w:t>
      </w:r>
      <w:r w:rsidR="00321E3E" w:rsidRPr="008A16FD">
        <w:rPr>
          <w:rFonts w:eastAsiaTheme="minorEastAsia"/>
          <w:b/>
          <w:lang w:eastAsia="zh-CN"/>
        </w:rPr>
        <w:t xml:space="preserve">efine </w:t>
      </w:r>
      <w:r w:rsidRPr="008A16FD">
        <w:rPr>
          <w:rFonts w:eastAsiaTheme="minorEastAsia"/>
          <w:b/>
          <w:lang w:eastAsia="zh-CN"/>
        </w:rPr>
        <w:t>single</w:t>
      </w:r>
      <w:r w:rsidR="00321E3E" w:rsidRPr="008A16FD">
        <w:rPr>
          <w:rFonts w:eastAsiaTheme="minorEastAsia"/>
          <w:b/>
          <w:lang w:eastAsia="zh-CN"/>
        </w:rPr>
        <w:t xml:space="preserve"> test case for 2Rx and 1Rx</w:t>
      </w:r>
      <w:r w:rsidRPr="008A16FD">
        <w:rPr>
          <w:rFonts w:eastAsiaTheme="minorEastAsia"/>
          <w:b/>
          <w:lang w:eastAsia="zh-CN"/>
        </w:rPr>
        <w:t xml:space="preserve"> with different test requirements</w:t>
      </w:r>
    </w:p>
    <w:p w14:paraId="3268F873" w14:textId="77777777" w:rsidR="004729BE" w:rsidRDefault="004729BE" w:rsidP="004729BE">
      <w:pPr>
        <w:pStyle w:val="1"/>
        <w:jc w:val="both"/>
        <w:rPr>
          <w:lang w:val="en-US"/>
        </w:rPr>
      </w:pPr>
      <w:r>
        <w:rPr>
          <w:lang w:val="en-US"/>
        </w:rPr>
        <w:t>Conclusions</w:t>
      </w:r>
    </w:p>
    <w:p w14:paraId="00102B00" w14:textId="17E63E24"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B33801">
        <w:rPr>
          <w:rFonts w:eastAsiaTheme="minorEastAsia"/>
          <w:lang w:val="en-US" w:eastAsia="zh-CN"/>
        </w:rPr>
        <w:t xml:space="preserve">RRM performance requirements for </w:t>
      </w:r>
      <w:proofErr w:type="spellStart"/>
      <w:r w:rsidR="00B022E7" w:rsidRPr="00B022E7">
        <w:rPr>
          <w:rFonts w:eastAsiaTheme="minorEastAsia"/>
          <w:lang w:val="en-US" w:eastAsia="zh-CN"/>
        </w:rPr>
        <w:t>RedCap</w:t>
      </w:r>
      <w:proofErr w:type="spellEnd"/>
      <w:r w:rsidR="00B022E7" w:rsidRPr="00B022E7">
        <w:rPr>
          <w:rFonts w:eastAsiaTheme="minorEastAsia"/>
          <w:lang w:val="en-US" w:eastAsia="zh-CN"/>
        </w:rPr>
        <w:t xml:space="preserve"> </w:t>
      </w:r>
      <w:r w:rsidR="00B33801">
        <w:rPr>
          <w:rFonts w:eastAsiaTheme="minorEastAsia"/>
          <w:lang w:val="en-US" w:eastAsia="zh-CN"/>
        </w:rPr>
        <w:t>NTN</w:t>
      </w:r>
      <w:r w:rsidR="00DD2712">
        <w:rPr>
          <w:rFonts w:eastAsia="宋体"/>
          <w:lang w:eastAsia="zh-CN"/>
        </w:rPr>
        <w:t>.</w:t>
      </w:r>
    </w:p>
    <w:p w14:paraId="7EEBE09B" w14:textId="77777777" w:rsidR="00321E3E" w:rsidRDefault="00321E3E" w:rsidP="00321E3E">
      <w:pPr>
        <w:spacing w:before="120" w:after="120"/>
        <w:rPr>
          <w:rFonts w:eastAsiaTheme="minorEastAsia"/>
          <w:b/>
          <w:lang w:eastAsia="zh-CN"/>
        </w:rPr>
      </w:pPr>
      <w:r w:rsidRPr="000A5DD7">
        <w:rPr>
          <w:rFonts w:eastAsiaTheme="minorEastAsia" w:hint="eastAsia"/>
          <w:b/>
          <w:lang w:eastAsia="zh-CN"/>
        </w:rPr>
        <w:t>P</w:t>
      </w:r>
      <w:r w:rsidRPr="000A5DD7">
        <w:rPr>
          <w:rFonts w:eastAsiaTheme="minorEastAsia"/>
          <w:b/>
          <w:lang w:eastAsia="zh-CN"/>
        </w:rPr>
        <w:t xml:space="preserve">roposal 1: The following accuracy numbers are applicable for 1 Rx and 2Rx </w:t>
      </w:r>
      <w:proofErr w:type="spellStart"/>
      <w:r w:rsidRPr="000A5DD7">
        <w:rPr>
          <w:rFonts w:eastAsiaTheme="minorEastAsia"/>
          <w:b/>
          <w:lang w:eastAsia="zh-CN"/>
        </w:rPr>
        <w:t>RedCap</w:t>
      </w:r>
      <w:proofErr w:type="spellEnd"/>
      <w:r w:rsidRPr="000A5DD7">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2722"/>
        <w:gridCol w:w="2700"/>
      </w:tblGrid>
      <w:tr w:rsidR="00321E3E" w:rsidRPr="00264A96" w14:paraId="0FD61150" w14:textId="77777777" w:rsidTr="002B00DF">
        <w:trPr>
          <w:jc w:val="center"/>
        </w:trPr>
        <w:tc>
          <w:tcPr>
            <w:tcW w:w="0" w:type="auto"/>
          </w:tcPr>
          <w:p w14:paraId="3A148D7A" w14:textId="77777777" w:rsidR="00321E3E" w:rsidRPr="00264A96" w:rsidRDefault="00321E3E" w:rsidP="002B00DF">
            <w:pPr>
              <w:spacing w:beforeLines="0" w:before="0" w:afterLines="0" w:after="180"/>
              <w:rPr>
                <w:rFonts w:eastAsia="宋体"/>
                <w:sz w:val="20"/>
                <w:lang w:val="en-US"/>
              </w:rPr>
            </w:pPr>
            <w:r w:rsidRPr="00264A96">
              <w:rPr>
                <w:rFonts w:eastAsia="宋体"/>
                <w:sz w:val="20"/>
                <w:lang w:val="en-US"/>
              </w:rPr>
              <w:t>Measurement type</w:t>
            </w:r>
          </w:p>
        </w:tc>
        <w:tc>
          <w:tcPr>
            <w:tcW w:w="0" w:type="auto"/>
          </w:tcPr>
          <w:p w14:paraId="418452C5" w14:textId="77777777" w:rsidR="00321E3E" w:rsidRPr="00264A96" w:rsidRDefault="00321E3E" w:rsidP="002B00DF">
            <w:pPr>
              <w:spacing w:beforeLines="0" w:before="0" w:afterLines="0" w:after="180"/>
              <w:jc w:val="center"/>
              <w:rPr>
                <w:rFonts w:eastAsia="宋体"/>
                <w:sz w:val="20"/>
                <w:lang w:val="en-US"/>
              </w:rPr>
            </w:pPr>
            <w:r w:rsidRPr="00264A96">
              <w:rPr>
                <w:rFonts w:eastAsia="宋体"/>
                <w:sz w:val="20"/>
                <w:lang w:val="en-US"/>
              </w:rPr>
              <w:t>1Rx (e)</w:t>
            </w:r>
            <w:proofErr w:type="spellStart"/>
            <w:r w:rsidRPr="00264A96">
              <w:rPr>
                <w:rFonts w:eastAsia="宋体"/>
                <w:sz w:val="20"/>
                <w:lang w:val="en-US"/>
              </w:rPr>
              <w:t>RedCap</w:t>
            </w:r>
            <w:proofErr w:type="spellEnd"/>
            <w:r w:rsidRPr="00264A96">
              <w:rPr>
                <w:rFonts w:eastAsia="宋体"/>
                <w:sz w:val="20"/>
                <w:lang w:val="en-US"/>
              </w:rPr>
              <w:t xml:space="preserve"> UE</w:t>
            </w:r>
          </w:p>
        </w:tc>
        <w:tc>
          <w:tcPr>
            <w:tcW w:w="0" w:type="auto"/>
          </w:tcPr>
          <w:p w14:paraId="0C68140E" w14:textId="77777777" w:rsidR="00321E3E" w:rsidRPr="00264A96" w:rsidRDefault="00321E3E" w:rsidP="002B00DF">
            <w:pPr>
              <w:spacing w:beforeLines="0" w:before="0" w:afterLines="0" w:after="180"/>
              <w:jc w:val="center"/>
              <w:rPr>
                <w:rFonts w:eastAsia="宋体"/>
                <w:sz w:val="20"/>
                <w:lang w:val="en-US"/>
              </w:rPr>
            </w:pPr>
            <w:r w:rsidRPr="00264A96">
              <w:rPr>
                <w:rFonts w:eastAsia="宋体"/>
                <w:sz w:val="20"/>
                <w:lang w:val="en-US"/>
              </w:rPr>
              <w:t>2Rx (e)</w:t>
            </w:r>
            <w:proofErr w:type="spellStart"/>
            <w:r w:rsidRPr="00264A96">
              <w:rPr>
                <w:rFonts w:eastAsia="宋体"/>
                <w:sz w:val="20"/>
                <w:lang w:val="en-US"/>
              </w:rPr>
              <w:t>RedCap</w:t>
            </w:r>
            <w:proofErr w:type="spellEnd"/>
            <w:r w:rsidRPr="00264A96">
              <w:rPr>
                <w:rFonts w:eastAsia="宋体"/>
                <w:sz w:val="20"/>
                <w:lang w:val="en-US"/>
              </w:rPr>
              <w:t xml:space="preserve"> UE</w:t>
            </w:r>
          </w:p>
        </w:tc>
      </w:tr>
      <w:tr w:rsidR="00321E3E" w:rsidRPr="00264A96" w14:paraId="4B0A2DF3" w14:textId="77777777" w:rsidTr="002B00DF">
        <w:trPr>
          <w:jc w:val="center"/>
        </w:trPr>
        <w:tc>
          <w:tcPr>
            <w:tcW w:w="0" w:type="auto"/>
          </w:tcPr>
          <w:p w14:paraId="2262F4B1"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Intra- and inter-frequency RSRP</w:t>
            </w:r>
          </w:p>
        </w:tc>
        <w:tc>
          <w:tcPr>
            <w:tcW w:w="0" w:type="auto"/>
          </w:tcPr>
          <w:p w14:paraId="495200D8"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clauses 10.1A.2 and 10.1A.4</w:t>
            </w:r>
          </w:p>
        </w:tc>
        <w:tc>
          <w:tcPr>
            <w:tcW w:w="0" w:type="auto"/>
          </w:tcPr>
          <w:p w14:paraId="69F73070"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clauses 10.1.2C and 10.1.4C</w:t>
            </w:r>
          </w:p>
        </w:tc>
      </w:tr>
      <w:tr w:rsidR="00321E3E" w:rsidRPr="00264A96" w14:paraId="2755A8F8" w14:textId="77777777" w:rsidTr="002B00DF">
        <w:trPr>
          <w:jc w:val="center"/>
        </w:trPr>
        <w:tc>
          <w:tcPr>
            <w:tcW w:w="0" w:type="auto"/>
          </w:tcPr>
          <w:p w14:paraId="6091A761"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Intra- and inter-frequency RSRQ</w:t>
            </w:r>
          </w:p>
        </w:tc>
        <w:tc>
          <w:tcPr>
            <w:tcW w:w="0" w:type="auto"/>
          </w:tcPr>
          <w:p w14:paraId="4ECF27DA" w14:textId="77777777" w:rsidR="00321E3E" w:rsidRPr="00264A96" w:rsidRDefault="00321E3E" w:rsidP="002B00DF">
            <w:pPr>
              <w:spacing w:beforeLines="0" w:before="0" w:afterLines="0" w:after="0"/>
              <w:rPr>
                <w:rFonts w:eastAsia="宋体"/>
                <w:iCs/>
                <w:sz w:val="20"/>
                <w:lang w:val="en-US"/>
              </w:rPr>
            </w:pPr>
            <w:r w:rsidRPr="00264A96">
              <w:rPr>
                <w:rFonts w:eastAsia="宋体"/>
                <w:iCs/>
                <w:sz w:val="20"/>
                <w:lang w:val="en-US"/>
              </w:rPr>
              <w:t>clauses 10.1A.6 and 10.1A.8</w:t>
            </w:r>
          </w:p>
        </w:tc>
        <w:tc>
          <w:tcPr>
            <w:tcW w:w="0" w:type="auto"/>
          </w:tcPr>
          <w:p w14:paraId="7C38BA72" w14:textId="77777777" w:rsidR="00321E3E" w:rsidRPr="00264A96" w:rsidRDefault="00321E3E" w:rsidP="002B00DF">
            <w:pPr>
              <w:spacing w:beforeLines="0" w:before="0" w:afterLines="0" w:after="0"/>
              <w:rPr>
                <w:rFonts w:eastAsia="宋体"/>
                <w:sz w:val="20"/>
                <w:lang w:val="en-US"/>
              </w:rPr>
            </w:pPr>
            <w:r w:rsidRPr="00264A96">
              <w:rPr>
                <w:rFonts w:eastAsia="宋体"/>
                <w:sz w:val="20"/>
                <w:lang w:val="en-US"/>
              </w:rPr>
              <w:t>clauses 10.1.7C and 10.1.9C</w:t>
            </w:r>
          </w:p>
        </w:tc>
      </w:tr>
      <w:tr w:rsidR="00321E3E" w:rsidRPr="00264A96" w14:paraId="410E2D89" w14:textId="77777777" w:rsidTr="002B00DF">
        <w:trPr>
          <w:jc w:val="center"/>
        </w:trPr>
        <w:tc>
          <w:tcPr>
            <w:tcW w:w="0" w:type="auto"/>
          </w:tcPr>
          <w:p w14:paraId="1C3FE7D2"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Intra- and inter-frequency SINR</w:t>
            </w:r>
          </w:p>
        </w:tc>
        <w:tc>
          <w:tcPr>
            <w:tcW w:w="0" w:type="auto"/>
          </w:tcPr>
          <w:p w14:paraId="5AAD1FD4"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clauses 10.1A.10 and 10.1A.12</w:t>
            </w:r>
          </w:p>
        </w:tc>
        <w:tc>
          <w:tcPr>
            <w:tcW w:w="0" w:type="auto"/>
          </w:tcPr>
          <w:p w14:paraId="3EAAFF3A"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clauses 10.1.12C and 10.1.14C</w:t>
            </w:r>
          </w:p>
        </w:tc>
      </w:tr>
      <w:tr w:rsidR="00321E3E" w:rsidRPr="00264A96" w14:paraId="59DC5413" w14:textId="77777777" w:rsidTr="002B00DF">
        <w:trPr>
          <w:jc w:val="center"/>
        </w:trPr>
        <w:tc>
          <w:tcPr>
            <w:tcW w:w="0" w:type="auto"/>
          </w:tcPr>
          <w:p w14:paraId="57F5B5F6"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L1-RSRP</w:t>
            </w:r>
          </w:p>
        </w:tc>
        <w:tc>
          <w:tcPr>
            <w:tcW w:w="0" w:type="auto"/>
          </w:tcPr>
          <w:p w14:paraId="08528C5E"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clause 10.1A.14</w:t>
            </w:r>
          </w:p>
        </w:tc>
        <w:tc>
          <w:tcPr>
            <w:tcW w:w="0" w:type="auto"/>
          </w:tcPr>
          <w:p w14:paraId="61DF9823"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clause 10.1.19C</w:t>
            </w:r>
          </w:p>
        </w:tc>
      </w:tr>
      <w:tr w:rsidR="00321E3E" w:rsidRPr="00264A96" w14:paraId="01E2BEF9" w14:textId="77777777" w:rsidTr="002B00DF">
        <w:trPr>
          <w:jc w:val="center"/>
        </w:trPr>
        <w:tc>
          <w:tcPr>
            <w:tcW w:w="0" w:type="auto"/>
          </w:tcPr>
          <w:p w14:paraId="7492432D"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Rx-Tx for NW verified location</w:t>
            </w:r>
          </w:p>
        </w:tc>
        <w:tc>
          <w:tcPr>
            <w:tcW w:w="0" w:type="auto"/>
          </w:tcPr>
          <w:p w14:paraId="2A28133B"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clause 10.1A.18</w:t>
            </w:r>
          </w:p>
        </w:tc>
        <w:tc>
          <w:tcPr>
            <w:tcW w:w="0" w:type="auto"/>
          </w:tcPr>
          <w:p w14:paraId="5E7677E7" w14:textId="77777777" w:rsidR="00321E3E" w:rsidRPr="00264A96" w:rsidRDefault="00321E3E" w:rsidP="002B00DF">
            <w:pPr>
              <w:spacing w:beforeLines="0" w:before="0" w:afterLines="0" w:after="0"/>
              <w:rPr>
                <w:rFonts w:eastAsia="宋体"/>
                <w:sz w:val="20"/>
                <w:lang w:val="en-US"/>
              </w:rPr>
            </w:pPr>
            <w:r w:rsidRPr="00264A96">
              <w:rPr>
                <w:rFonts w:eastAsia="宋体"/>
                <w:iCs/>
                <w:sz w:val="20"/>
                <w:lang w:val="en-US"/>
              </w:rPr>
              <w:t>clause 10.1.25C</w:t>
            </w:r>
          </w:p>
        </w:tc>
      </w:tr>
    </w:tbl>
    <w:p w14:paraId="1F31EAAF" w14:textId="77777777" w:rsidR="00321E3E" w:rsidRDefault="00321E3E" w:rsidP="00321E3E">
      <w:pPr>
        <w:spacing w:before="120" w:after="120"/>
        <w:rPr>
          <w:rFonts w:eastAsiaTheme="minorEastAsia"/>
          <w:b/>
          <w:lang w:eastAsia="zh-CN"/>
        </w:rPr>
      </w:pPr>
      <w:r w:rsidRPr="000A5DD7">
        <w:rPr>
          <w:rFonts w:eastAsiaTheme="minorEastAsia" w:hint="eastAsia"/>
          <w:b/>
          <w:lang w:eastAsia="zh-CN"/>
        </w:rPr>
        <w:t>P</w:t>
      </w:r>
      <w:r w:rsidRPr="000A5DD7">
        <w:rPr>
          <w:rFonts w:eastAsiaTheme="minorEastAsia"/>
          <w:b/>
          <w:lang w:eastAsia="zh-CN"/>
        </w:rPr>
        <w:t xml:space="preserve">roposal </w:t>
      </w:r>
      <w:r>
        <w:rPr>
          <w:rFonts w:eastAsiaTheme="minorEastAsia"/>
          <w:b/>
          <w:lang w:eastAsia="zh-CN"/>
        </w:rPr>
        <w:t>2</w:t>
      </w:r>
      <w:r w:rsidRPr="000A5DD7">
        <w:rPr>
          <w:rFonts w:eastAsiaTheme="minorEastAsia"/>
          <w:b/>
          <w:lang w:eastAsia="zh-CN"/>
        </w:rPr>
        <w:t xml:space="preserve">: </w:t>
      </w:r>
      <w:r>
        <w:rPr>
          <w:rFonts w:eastAsiaTheme="minorEastAsia"/>
          <w:b/>
          <w:lang w:eastAsia="zh-CN"/>
        </w:rPr>
        <w:t>For test cases</w:t>
      </w:r>
      <w:r w:rsidRPr="00C60396">
        <w:t xml:space="preserve"> </w:t>
      </w:r>
      <w:r w:rsidRPr="00C60396">
        <w:rPr>
          <w:rFonts w:eastAsiaTheme="minorEastAsia"/>
          <w:b/>
          <w:lang w:eastAsia="zh-CN"/>
        </w:rPr>
        <w:t>HD-FDD specific requirements</w:t>
      </w:r>
      <w:r>
        <w:rPr>
          <w:rFonts w:eastAsiaTheme="minorEastAsia"/>
          <w:b/>
          <w:lang w:eastAsia="zh-CN"/>
        </w:rPr>
        <w:t>, define the test configuration such that UE supporting HD-FDD has to pass the test with HD-FDD configuration.</w:t>
      </w:r>
    </w:p>
    <w:p w14:paraId="59050BD0" w14:textId="77777777" w:rsidR="00321E3E" w:rsidRDefault="00321E3E" w:rsidP="00321E3E">
      <w:pPr>
        <w:spacing w:before="120" w:after="120"/>
        <w:rPr>
          <w:rFonts w:eastAsiaTheme="minorEastAsia"/>
          <w:b/>
          <w:lang w:eastAsia="zh-CN"/>
        </w:rPr>
      </w:pPr>
      <w:r w:rsidRPr="00321E3E">
        <w:rPr>
          <w:rFonts w:eastAsiaTheme="minorEastAsia" w:hint="eastAsia"/>
          <w:b/>
          <w:lang w:eastAsia="zh-CN"/>
        </w:rPr>
        <w:t>P</w:t>
      </w:r>
      <w:r w:rsidRPr="00321E3E">
        <w:rPr>
          <w:rFonts w:eastAsiaTheme="minorEastAsia"/>
          <w:b/>
          <w:lang w:eastAsia="zh-CN"/>
        </w:rPr>
        <w:t xml:space="preserve">roposal </w:t>
      </w:r>
      <w:r>
        <w:rPr>
          <w:rFonts w:eastAsiaTheme="minorEastAsia"/>
          <w:b/>
          <w:lang w:eastAsia="zh-CN"/>
        </w:rPr>
        <w:t>3</w:t>
      </w:r>
      <w:r w:rsidRPr="00321E3E">
        <w:rPr>
          <w:rFonts w:eastAsiaTheme="minorEastAsia"/>
          <w:b/>
          <w:lang w:eastAsia="zh-CN"/>
        </w:rPr>
        <w:t xml:space="preserve">: </w:t>
      </w:r>
      <w:r>
        <w:rPr>
          <w:rFonts w:eastAsiaTheme="minorEastAsia"/>
          <w:b/>
          <w:lang w:eastAsia="zh-CN"/>
        </w:rPr>
        <w:t>For the test case list,</w:t>
      </w:r>
    </w:p>
    <w:p w14:paraId="31A309C3" w14:textId="77777777" w:rsidR="00321E3E" w:rsidRDefault="00321E3E" w:rsidP="00321E3E">
      <w:pPr>
        <w:pStyle w:val="afe"/>
        <w:numPr>
          <w:ilvl w:val="0"/>
          <w:numId w:val="45"/>
        </w:numPr>
        <w:spacing w:before="120" w:after="120"/>
        <w:rPr>
          <w:rFonts w:eastAsiaTheme="minorEastAsia"/>
          <w:b/>
          <w:lang w:eastAsia="zh-CN"/>
        </w:rPr>
      </w:pPr>
      <w:r>
        <w:rPr>
          <w:rFonts w:eastAsiaTheme="minorEastAsia"/>
          <w:b/>
          <w:lang w:eastAsia="zh-CN"/>
        </w:rPr>
        <w:t xml:space="preserve">Define all test cases marked as FFS in </w:t>
      </w:r>
      <w:r w:rsidRPr="00321E3E">
        <w:rPr>
          <w:rFonts w:eastAsiaTheme="minorEastAsia"/>
          <w:b/>
          <w:lang w:eastAsia="zh-CN"/>
        </w:rPr>
        <w:t>in Issue 1-1-5-2 in [1]</w:t>
      </w:r>
    </w:p>
    <w:p w14:paraId="03DCC2D5" w14:textId="472B0A19" w:rsidR="008A16FD" w:rsidRPr="008A16FD" w:rsidRDefault="008A16FD" w:rsidP="008A16FD">
      <w:pPr>
        <w:pStyle w:val="afe"/>
        <w:numPr>
          <w:ilvl w:val="0"/>
          <w:numId w:val="45"/>
        </w:numPr>
        <w:spacing w:before="120" w:after="120"/>
        <w:rPr>
          <w:rFonts w:eastAsiaTheme="minorEastAsia"/>
          <w:b/>
          <w:lang w:eastAsia="zh-CN"/>
        </w:rPr>
      </w:pPr>
      <w:r w:rsidRPr="008A16FD">
        <w:rPr>
          <w:rFonts w:eastAsiaTheme="minorEastAsia"/>
          <w:b/>
          <w:lang w:eastAsia="zh-CN"/>
        </w:rPr>
        <w:t>Define single test case for 2Rx and 1Rx with different test requirements</w:t>
      </w:r>
    </w:p>
    <w:p w14:paraId="2ED084EA" w14:textId="77777777" w:rsidR="00FA0C0C" w:rsidRDefault="00FA0C0C" w:rsidP="00FA0C0C">
      <w:pPr>
        <w:pStyle w:val="1"/>
        <w:jc w:val="both"/>
        <w:rPr>
          <w:lang w:val="en-US"/>
        </w:rPr>
      </w:pPr>
      <w:r w:rsidRPr="00C0754F">
        <w:rPr>
          <w:lang w:val="en-US"/>
        </w:rPr>
        <w:t>Reference</w:t>
      </w:r>
    </w:p>
    <w:p w14:paraId="0554BD02" w14:textId="701143CA" w:rsidR="0054627D" w:rsidRPr="00B33801" w:rsidRDefault="00AA2F67" w:rsidP="00B33801">
      <w:pPr>
        <w:numPr>
          <w:ilvl w:val="0"/>
          <w:numId w:val="5"/>
        </w:numPr>
        <w:spacing w:before="120" w:after="120"/>
        <w:rPr>
          <w:rFonts w:eastAsia="宋体"/>
          <w:lang w:val="en-US" w:eastAsia="zh-CN"/>
        </w:rPr>
      </w:pPr>
      <w:r w:rsidRPr="00AA2F67">
        <w:rPr>
          <w:rFonts w:eastAsia="宋体"/>
          <w:lang w:val="en-US" w:eastAsia="zh-CN"/>
        </w:rPr>
        <w:t>R4-251</w:t>
      </w:r>
      <w:r w:rsidR="00B33801">
        <w:rPr>
          <w:rFonts w:eastAsia="宋体"/>
          <w:lang w:val="en-US" w:eastAsia="zh-CN"/>
        </w:rPr>
        <w:t>5056</w:t>
      </w:r>
      <w:r w:rsidR="00D232E1">
        <w:rPr>
          <w:rFonts w:eastAsia="宋体"/>
          <w:lang w:val="en-US" w:eastAsia="zh-CN"/>
        </w:rPr>
        <w:t xml:space="preserve">, </w:t>
      </w:r>
      <w:r w:rsidR="00B33801" w:rsidRPr="00B33801">
        <w:rPr>
          <w:rFonts w:eastAsia="宋体"/>
          <w:lang w:val="en-US" w:eastAsia="zh-CN"/>
        </w:rPr>
        <w:t>Way Forward for [116</w:t>
      </w:r>
      <w:proofErr w:type="gramStart"/>
      <w:r w:rsidR="00B33801" w:rsidRPr="00B33801">
        <w:rPr>
          <w:rFonts w:eastAsia="宋体"/>
          <w:lang w:val="en-US" w:eastAsia="zh-CN"/>
        </w:rPr>
        <w:t>bis][</w:t>
      </w:r>
      <w:proofErr w:type="gramEnd"/>
      <w:r w:rsidR="00B33801" w:rsidRPr="00B33801">
        <w:rPr>
          <w:rFonts w:eastAsia="宋体"/>
          <w:lang w:val="en-US" w:eastAsia="zh-CN"/>
        </w:rPr>
        <w:t>327] Rel-19 RRM performance_Part3</w:t>
      </w:r>
      <w:r w:rsidR="00D232E1">
        <w:rPr>
          <w:rFonts w:eastAsia="宋体"/>
          <w:lang w:val="en-US" w:eastAsia="zh-CN"/>
        </w:rPr>
        <w:t xml:space="preserve">, </w:t>
      </w:r>
      <w:r w:rsidRPr="00AA2F67">
        <w:rPr>
          <w:rFonts w:eastAsia="宋体"/>
          <w:lang w:val="en-US" w:eastAsia="zh-CN"/>
        </w:rPr>
        <w:t>Moderator (</w:t>
      </w:r>
      <w:r w:rsidR="00B33801">
        <w:rPr>
          <w:rFonts w:eastAsia="宋体"/>
          <w:lang w:val="en-US" w:eastAsia="zh-CN"/>
        </w:rPr>
        <w:t>CATT</w:t>
      </w:r>
      <w:r w:rsidRPr="00AA2F67">
        <w:rPr>
          <w:rFonts w:eastAsia="宋体"/>
          <w:lang w:val="en-US" w:eastAsia="zh-CN"/>
        </w:rPr>
        <w:t>)</w:t>
      </w:r>
    </w:p>
    <w:sectPr w:rsidR="0054627D" w:rsidRPr="00B3380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8C4C5" w14:textId="77777777" w:rsidR="00DC7F21" w:rsidRDefault="00DC7F21">
      <w:pPr>
        <w:spacing w:before="120" w:after="120"/>
      </w:pPr>
      <w:r>
        <w:separator/>
      </w:r>
    </w:p>
  </w:endnote>
  <w:endnote w:type="continuationSeparator" w:id="0">
    <w:p w14:paraId="56695F69" w14:textId="77777777" w:rsidR="00DC7F21" w:rsidRDefault="00DC7F2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5D516" w14:textId="77777777" w:rsidR="00DC7F21" w:rsidRDefault="00DC7F21">
      <w:pPr>
        <w:spacing w:before="120" w:after="120"/>
      </w:pPr>
      <w:r>
        <w:separator/>
      </w:r>
    </w:p>
  </w:footnote>
  <w:footnote w:type="continuationSeparator" w:id="0">
    <w:p w14:paraId="318E42B4" w14:textId="77777777" w:rsidR="00DC7F21" w:rsidRDefault="00DC7F2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1"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4"/>
  </w:num>
  <w:num w:numId="3">
    <w:abstractNumId w:val="41"/>
  </w:num>
  <w:num w:numId="4">
    <w:abstractNumId w:val="10"/>
  </w:num>
  <w:num w:numId="5">
    <w:abstractNumId w:val="15"/>
  </w:num>
  <w:num w:numId="6">
    <w:abstractNumId w:val="31"/>
  </w:num>
  <w:num w:numId="7">
    <w:abstractNumId w:val="23"/>
  </w:num>
  <w:num w:numId="8">
    <w:abstractNumId w:val="43"/>
    <w:lvlOverride w:ilvl="0">
      <w:startOverride w:val="1"/>
    </w:lvlOverride>
  </w:num>
  <w:num w:numId="9">
    <w:abstractNumId w:val="28"/>
  </w:num>
  <w:num w:numId="10">
    <w:abstractNumId w:val="37"/>
  </w:num>
  <w:num w:numId="11">
    <w:abstractNumId w:val="36"/>
  </w:num>
  <w:num w:numId="12">
    <w:abstractNumId w:val="24"/>
  </w:num>
  <w:num w:numId="13">
    <w:abstractNumId w:val="33"/>
  </w:num>
  <w:num w:numId="14">
    <w:abstractNumId w:val="29"/>
  </w:num>
  <w:num w:numId="15">
    <w:abstractNumId w:val="9"/>
  </w:num>
  <w:num w:numId="16">
    <w:abstractNumId w:val="22"/>
  </w:num>
  <w:num w:numId="17">
    <w:abstractNumId w:val="4"/>
  </w:num>
  <w:num w:numId="18">
    <w:abstractNumId w:val="32"/>
  </w:num>
  <w:num w:numId="19">
    <w:abstractNumId w:val="13"/>
  </w:num>
  <w:num w:numId="20">
    <w:abstractNumId w:val="1"/>
  </w:num>
  <w:num w:numId="21">
    <w:abstractNumId w:val="12"/>
  </w:num>
  <w:num w:numId="22">
    <w:abstractNumId w:val="39"/>
  </w:num>
  <w:num w:numId="23">
    <w:abstractNumId w:val="7"/>
  </w:num>
  <w:num w:numId="24">
    <w:abstractNumId w:val="25"/>
  </w:num>
  <w:num w:numId="25">
    <w:abstractNumId w:val="20"/>
  </w:num>
  <w:num w:numId="26">
    <w:abstractNumId w:val="42"/>
  </w:num>
  <w:num w:numId="27">
    <w:abstractNumId w:val="6"/>
  </w:num>
  <w:num w:numId="28">
    <w:abstractNumId w:val="40"/>
  </w:num>
  <w:num w:numId="29">
    <w:abstractNumId w:val="18"/>
  </w:num>
  <w:num w:numId="30">
    <w:abstractNumId w:val="17"/>
  </w:num>
  <w:num w:numId="31">
    <w:abstractNumId w:val="17"/>
  </w:num>
  <w:num w:numId="32">
    <w:abstractNumId w:val="19"/>
  </w:num>
  <w:num w:numId="33">
    <w:abstractNumId w:val="11"/>
  </w:num>
  <w:num w:numId="34">
    <w:abstractNumId w:val="30"/>
  </w:num>
  <w:num w:numId="35">
    <w:abstractNumId w:val="14"/>
  </w:num>
  <w:num w:numId="36">
    <w:abstractNumId w:val="8"/>
  </w:num>
  <w:num w:numId="37">
    <w:abstractNumId w:val="0"/>
  </w:num>
  <w:num w:numId="38">
    <w:abstractNumId w:val="5"/>
  </w:num>
  <w:num w:numId="39">
    <w:abstractNumId w:val="27"/>
  </w:num>
  <w:num w:numId="40">
    <w:abstractNumId w:val="2"/>
  </w:num>
  <w:num w:numId="41">
    <w:abstractNumId w:val="38"/>
  </w:num>
  <w:num w:numId="42">
    <w:abstractNumId w:val="21"/>
  </w:num>
  <w:num w:numId="43">
    <w:abstractNumId w:val="26"/>
  </w:num>
  <w:num w:numId="44">
    <w:abstractNumId w:val="35"/>
  </w:num>
  <w:num w:numId="45">
    <w:abstractNumId w:val="3"/>
  </w:num>
  <w:num w:numId="4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27B"/>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DD7"/>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763"/>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1F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4A96"/>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194"/>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8E"/>
    <w:rsid w:val="002F60C8"/>
    <w:rsid w:val="002F6549"/>
    <w:rsid w:val="002F6570"/>
    <w:rsid w:val="002F679F"/>
    <w:rsid w:val="002F6B0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E3E"/>
    <w:rsid w:val="00321F97"/>
    <w:rsid w:val="00322EBD"/>
    <w:rsid w:val="0032351E"/>
    <w:rsid w:val="00323C51"/>
    <w:rsid w:val="00323F04"/>
    <w:rsid w:val="003242BC"/>
    <w:rsid w:val="003245E5"/>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DD4"/>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1EE"/>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193"/>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27D"/>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290"/>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11C"/>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2A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985"/>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373"/>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6FD"/>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31D"/>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A3F"/>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4F7"/>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67"/>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D27"/>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2E7"/>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01"/>
    <w:rsid w:val="00B33844"/>
    <w:rsid w:val="00B338BB"/>
    <w:rsid w:val="00B33AEE"/>
    <w:rsid w:val="00B33B79"/>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87E4C"/>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E94"/>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6BF"/>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396"/>
    <w:rsid w:val="00C60CBB"/>
    <w:rsid w:val="00C611FD"/>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C7F21"/>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2F80"/>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149"/>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78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D2C375-ADDC-43E9-ADE1-D9268EE39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51109</TotalTime>
  <Pages>3</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491</cp:revision>
  <cp:lastPrinted>2009-04-22T06:01:00Z</cp:lastPrinted>
  <dcterms:created xsi:type="dcterms:W3CDTF">2023-05-06T02:02:00Z</dcterms:created>
  <dcterms:modified xsi:type="dcterms:W3CDTF">2025-11-07T13:50:00Z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