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BD197" w14:textId="33443FB6" w:rsidR="00E31834" w:rsidRDefault="00E31834" w:rsidP="00E31834">
      <w:pPr>
        <w:pStyle w:val="CRCoverPage"/>
        <w:tabs>
          <w:tab w:val="right" w:pos="9639"/>
        </w:tabs>
        <w:spacing w:after="0"/>
        <w:rPr>
          <w:b/>
          <w:i/>
          <w:noProof/>
          <w:sz w:val="28"/>
        </w:rPr>
      </w:pPr>
      <w:bookmarkStart w:id="0" w:name="_Ref399006623"/>
      <w:bookmarkStart w:id="1" w:name="_Toc92513360"/>
      <w:r>
        <w:rPr>
          <w:b/>
          <w:noProof/>
          <w:sz w:val="24"/>
        </w:rPr>
        <w:t>3GPP TSG-RAN WG4 Meeting #1</w:t>
      </w:r>
      <w:r w:rsidR="00650289">
        <w:rPr>
          <w:rFonts w:eastAsiaTheme="minorEastAsia" w:hint="eastAsia"/>
          <w:b/>
          <w:noProof/>
          <w:sz w:val="24"/>
          <w:lang w:eastAsia="zh-CN"/>
        </w:rPr>
        <w:t>17</w:t>
      </w:r>
      <w:r>
        <w:rPr>
          <w:b/>
          <w:i/>
          <w:noProof/>
          <w:sz w:val="28"/>
        </w:rPr>
        <w:tab/>
      </w:r>
      <w:r w:rsidR="000E3DCF" w:rsidRPr="000E3DCF">
        <w:rPr>
          <w:b/>
          <w:i/>
          <w:noProof/>
          <w:sz w:val="28"/>
        </w:rPr>
        <w:t>R4-2</w:t>
      </w:r>
      <w:r w:rsidR="0031230A">
        <w:rPr>
          <w:rFonts w:eastAsiaTheme="minorEastAsia" w:hint="eastAsia"/>
          <w:b/>
          <w:i/>
          <w:noProof/>
          <w:sz w:val="28"/>
          <w:lang w:eastAsia="zh-CN"/>
        </w:rPr>
        <w:t>5</w:t>
      </w:r>
      <w:r w:rsidR="00B7237C">
        <w:rPr>
          <w:rFonts w:eastAsiaTheme="minorEastAsia" w:hint="eastAsia"/>
          <w:b/>
          <w:i/>
          <w:noProof/>
          <w:sz w:val="28"/>
          <w:lang w:eastAsia="zh-CN"/>
        </w:rPr>
        <w:t>21302</w:t>
      </w:r>
    </w:p>
    <w:p w14:paraId="213EFC5F" w14:textId="12EDA36F" w:rsidR="0087636F" w:rsidRPr="00740C39" w:rsidRDefault="00650289" w:rsidP="0065572B">
      <w:pPr>
        <w:pStyle w:val="CRCoverPage"/>
        <w:outlineLvl w:val="0"/>
        <w:rPr>
          <w:rFonts w:eastAsiaTheme="minorEastAsia"/>
          <w:b/>
          <w:noProof/>
          <w:sz w:val="24"/>
          <w:lang w:eastAsia="zh-CN"/>
        </w:rPr>
      </w:pPr>
      <w:r>
        <w:rPr>
          <w:rFonts w:eastAsiaTheme="minorEastAsia" w:hint="eastAsia"/>
          <w:b/>
          <w:noProof/>
          <w:sz w:val="24"/>
          <w:lang w:eastAsia="zh-CN"/>
        </w:rPr>
        <w:t>Dallas</w:t>
      </w:r>
      <w:r w:rsidR="0065572B" w:rsidRPr="00C031E9">
        <w:rPr>
          <w:b/>
          <w:noProof/>
          <w:sz w:val="24"/>
        </w:rPr>
        <w:t xml:space="preserve">, </w:t>
      </w:r>
      <w:r w:rsidR="00D75BC2">
        <w:rPr>
          <w:rFonts w:eastAsiaTheme="minorEastAsia" w:hint="eastAsia"/>
          <w:b/>
          <w:noProof/>
          <w:sz w:val="24"/>
          <w:lang w:eastAsia="zh-CN"/>
        </w:rPr>
        <w:t>US</w:t>
      </w:r>
      <w:r w:rsidR="0065572B">
        <w:rPr>
          <w:b/>
          <w:noProof/>
          <w:sz w:val="24"/>
        </w:rPr>
        <w:t xml:space="preserve">, </w:t>
      </w:r>
      <w:r w:rsidR="00D75BC2">
        <w:rPr>
          <w:rFonts w:eastAsiaTheme="minorEastAsia" w:hint="eastAsia"/>
          <w:b/>
          <w:noProof/>
          <w:sz w:val="24"/>
          <w:lang w:eastAsia="zh-CN"/>
        </w:rPr>
        <w:t>17</w:t>
      </w:r>
      <w:r w:rsidR="0065572B" w:rsidRPr="00EB5764">
        <w:rPr>
          <w:b/>
          <w:noProof/>
          <w:sz w:val="24"/>
        </w:rPr>
        <w:t xml:space="preserve"> </w:t>
      </w:r>
      <w:r w:rsidR="0065572B">
        <w:rPr>
          <w:b/>
          <w:noProof/>
          <w:sz w:val="24"/>
        </w:rPr>
        <w:t xml:space="preserve">- </w:t>
      </w:r>
      <w:r w:rsidR="00D75BC2">
        <w:rPr>
          <w:rFonts w:eastAsiaTheme="minorEastAsia" w:hint="eastAsia"/>
          <w:b/>
          <w:noProof/>
          <w:sz w:val="24"/>
          <w:lang w:eastAsia="zh-CN"/>
        </w:rPr>
        <w:t>21</w:t>
      </w:r>
      <w:r w:rsidR="0065572B" w:rsidRPr="00EB5764">
        <w:rPr>
          <w:b/>
          <w:noProof/>
          <w:sz w:val="24"/>
        </w:rPr>
        <w:t xml:space="preserve"> </w:t>
      </w:r>
      <w:r w:rsidR="00D75BC2">
        <w:rPr>
          <w:rFonts w:eastAsiaTheme="minorEastAsia" w:hint="eastAsia"/>
          <w:b/>
          <w:noProof/>
          <w:sz w:val="24"/>
          <w:lang w:eastAsia="zh-CN"/>
        </w:rPr>
        <w:t>Nov</w:t>
      </w:r>
      <w:r w:rsidR="0065572B" w:rsidRPr="00EB5764">
        <w:rPr>
          <w:b/>
          <w:noProof/>
          <w:sz w:val="24"/>
        </w:rPr>
        <w:t>, 202</w:t>
      </w:r>
      <w:r w:rsidR="00740C39">
        <w:rPr>
          <w:rFonts w:eastAsiaTheme="minorEastAsia" w:hint="eastAsia"/>
          <w:b/>
          <w:noProof/>
          <w:sz w:val="24"/>
          <w:lang w:eastAsia="zh-CN"/>
        </w:rPr>
        <w:t>5</w:t>
      </w:r>
    </w:p>
    <w:p w14:paraId="5A0A6437" w14:textId="77777777" w:rsidR="00CC0518" w:rsidRDefault="00CC0518" w:rsidP="009D5A5F">
      <w:pPr>
        <w:pStyle w:val="CH"/>
        <w:rPr>
          <w:rFonts w:eastAsiaTheme="minorEastAsia"/>
          <w:lang w:eastAsia="zh-CN"/>
        </w:rPr>
      </w:pPr>
    </w:p>
    <w:p w14:paraId="37F9E7BD" w14:textId="67B15FD2" w:rsidR="009D5A5F" w:rsidRDefault="009D5A5F" w:rsidP="009D5A5F">
      <w:pPr>
        <w:pStyle w:val="CH"/>
      </w:pPr>
      <w:r w:rsidRPr="0008103A">
        <w:t>Title:</w:t>
      </w:r>
      <w:r w:rsidRPr="0008103A">
        <w:tab/>
      </w:r>
      <w:r w:rsidRPr="009D5A5F">
        <w:t>Discussion on HPUE Basket WI in Rel-20</w:t>
      </w:r>
    </w:p>
    <w:p w14:paraId="093C0957" w14:textId="3629410D" w:rsidR="009D5A5F" w:rsidRPr="00BA5D1D" w:rsidRDefault="009D5A5F" w:rsidP="009D5A5F">
      <w:pPr>
        <w:pStyle w:val="CH"/>
        <w:rPr>
          <w:rFonts w:eastAsiaTheme="minorEastAsia"/>
          <w:lang w:eastAsia="zh-CN"/>
        </w:rPr>
      </w:pPr>
      <w:r w:rsidRPr="0008103A">
        <w:t>Agenda item:</w:t>
      </w:r>
      <w:r>
        <w:tab/>
      </w:r>
      <w:r w:rsidR="00BA5D1D">
        <w:rPr>
          <w:rFonts w:eastAsiaTheme="minorEastAsia" w:hint="eastAsia"/>
          <w:lang w:eastAsia="zh-CN"/>
        </w:rPr>
        <w:t>13.1.2</w:t>
      </w:r>
    </w:p>
    <w:p w14:paraId="5F3F139D" w14:textId="0931C33B" w:rsidR="009D5A5F" w:rsidRPr="00BA5D1D" w:rsidRDefault="009D5A5F" w:rsidP="009D5A5F">
      <w:pPr>
        <w:pStyle w:val="CH"/>
        <w:rPr>
          <w:rFonts w:eastAsiaTheme="minorEastAsia"/>
          <w:lang w:eastAsia="zh-CN"/>
        </w:rPr>
      </w:pPr>
      <w:r>
        <w:t>WI/SI:</w:t>
      </w:r>
      <w:r>
        <w:tab/>
      </w:r>
      <w:r w:rsidR="00BA5D1D">
        <w:rPr>
          <w:rFonts w:eastAsiaTheme="minorEastAsia" w:hint="eastAsia"/>
          <w:lang w:val="en-US" w:eastAsia="zh-CN"/>
        </w:rPr>
        <w:t>N/A</w:t>
      </w:r>
    </w:p>
    <w:p w14:paraId="11E0530B" w14:textId="656D15D2" w:rsidR="009D5A5F" w:rsidRPr="000B7327" w:rsidRDefault="009D5A5F" w:rsidP="009D5A5F">
      <w:pPr>
        <w:pStyle w:val="CH"/>
        <w:rPr>
          <w:rFonts w:eastAsiaTheme="minorEastAsia"/>
          <w:lang w:eastAsia="zh-CN"/>
        </w:rPr>
      </w:pPr>
      <w:r>
        <w:t>Release:</w:t>
      </w:r>
      <w:r>
        <w:tab/>
      </w:r>
      <w:r w:rsidRPr="00261B7C">
        <w:t>Rel-</w:t>
      </w:r>
      <w:r w:rsidR="000B7327">
        <w:rPr>
          <w:rFonts w:eastAsiaTheme="minorEastAsia" w:hint="eastAsia"/>
          <w:lang w:eastAsia="zh-CN"/>
        </w:rPr>
        <w:t>19</w:t>
      </w:r>
    </w:p>
    <w:p w14:paraId="65DE7AC6" w14:textId="7FF2144D" w:rsidR="009D5A5F" w:rsidRDefault="009D5A5F" w:rsidP="009D5A5F">
      <w:pPr>
        <w:pStyle w:val="CH"/>
        <w:ind w:left="2260" w:hanging="2260"/>
        <w:rPr>
          <w:b w:val="0"/>
          <w:lang w:eastAsia="zh-TW"/>
        </w:rPr>
      </w:pPr>
      <w:r>
        <w:t>Source:</w:t>
      </w:r>
      <w:r>
        <w:tab/>
      </w:r>
      <w:r w:rsidR="00CC0518">
        <w:rPr>
          <w:rFonts w:eastAsiaTheme="minorEastAsia" w:hint="eastAsia"/>
          <w:lang w:eastAsia="zh-CN"/>
        </w:rPr>
        <w:t>China Telecom</w:t>
      </w:r>
    </w:p>
    <w:p w14:paraId="2318FD76" w14:textId="2E5D09C1" w:rsidR="009D5A5F" w:rsidRPr="00CC0518" w:rsidRDefault="009D5A5F" w:rsidP="009D5A5F">
      <w:pPr>
        <w:pStyle w:val="CH"/>
        <w:rPr>
          <w:rFonts w:eastAsiaTheme="minorEastAsia"/>
          <w:lang w:eastAsia="zh-CN"/>
        </w:rPr>
      </w:pPr>
      <w:r>
        <w:t>Document for:</w:t>
      </w:r>
      <w:r>
        <w:tab/>
      </w:r>
      <w:r w:rsidR="00CC0518">
        <w:rPr>
          <w:rFonts w:eastAsiaTheme="minorEastAsia" w:hint="eastAsia"/>
          <w:lang w:eastAsia="zh-CN"/>
        </w:rPr>
        <w:t>Discussion</w:t>
      </w:r>
    </w:p>
    <w:p w14:paraId="37AA760D" w14:textId="77777777" w:rsidR="009D5A5F" w:rsidRPr="009D5A5F" w:rsidRDefault="009D5A5F" w:rsidP="00EB2377">
      <w:pPr>
        <w:spacing w:after="120"/>
        <w:ind w:left="1985" w:hanging="1985"/>
        <w:rPr>
          <w:rFonts w:ascii="Arial" w:eastAsiaTheme="minorEastAsia" w:hAnsi="Arial" w:cs="Arial"/>
          <w:bCs/>
          <w:lang w:eastAsia="zh-CN"/>
        </w:rPr>
      </w:pPr>
    </w:p>
    <w:bookmarkEnd w:id="0"/>
    <w:bookmarkEnd w:id="1"/>
    <w:p w14:paraId="5D8E40C8" w14:textId="13612E3C" w:rsidR="00F268D5" w:rsidRPr="001F1E22" w:rsidRDefault="002269E8" w:rsidP="002269E8">
      <w:pPr>
        <w:pStyle w:val="Heading1"/>
        <w:rPr>
          <w:lang w:val="en-US" w:eastAsia="zh-CN"/>
        </w:rPr>
      </w:pPr>
      <w:r>
        <w:rPr>
          <w:lang w:val="en-US" w:eastAsia="zh-CN"/>
        </w:rPr>
        <w:t xml:space="preserve">1 </w:t>
      </w:r>
      <w:r w:rsidR="00F268D5" w:rsidRPr="001F1E22">
        <w:rPr>
          <w:rFonts w:hint="eastAsia"/>
          <w:lang w:val="en-US" w:eastAsia="zh-CN"/>
        </w:rPr>
        <w:t>Background</w:t>
      </w:r>
    </w:p>
    <w:p w14:paraId="3459EEB2" w14:textId="6B13C005" w:rsidR="00340B9E" w:rsidRPr="00717D77" w:rsidRDefault="00340B9E" w:rsidP="00C42345">
      <w:pPr>
        <w:spacing w:line="300" w:lineRule="auto"/>
        <w:rPr>
          <w:rFonts w:ascii="Arial" w:hAnsi="Arial" w:cs="Arial"/>
          <w:lang w:eastAsia="zh-CN"/>
        </w:rPr>
      </w:pPr>
      <w:r w:rsidRPr="00717D77">
        <w:rPr>
          <w:rFonts w:ascii="Arial" w:hAnsi="Arial" w:cs="Arial"/>
        </w:rPr>
        <w:t xml:space="preserve">This contribution </w:t>
      </w:r>
      <w:r w:rsidR="00536A68">
        <w:rPr>
          <w:rFonts w:ascii="Arial" w:hAnsi="Arial" w:cs="Arial" w:hint="eastAsia"/>
          <w:lang w:eastAsia="zh-CN"/>
        </w:rPr>
        <w:t xml:space="preserve">provides our </w:t>
      </w:r>
      <w:r w:rsidRPr="00717D77">
        <w:rPr>
          <w:rFonts w:ascii="Arial" w:hAnsi="Arial" w:cs="Arial"/>
        </w:rPr>
        <w:t xml:space="preserve">view </w:t>
      </w:r>
      <w:r w:rsidR="00536A68">
        <w:rPr>
          <w:rFonts w:ascii="Arial" w:hAnsi="Arial" w:cs="Arial" w:hint="eastAsia"/>
          <w:lang w:eastAsia="zh-CN"/>
        </w:rPr>
        <w:t>on</w:t>
      </w:r>
      <w:r w:rsidRPr="00717D77">
        <w:rPr>
          <w:rFonts w:ascii="Arial" w:hAnsi="Arial" w:cs="Arial"/>
        </w:rPr>
        <w:t xml:space="preserve"> HPUE basket Work Items in Release 20. While we acknowledge the benefits of the newly introduced HPUE MSD Look-Up Tables (LUTs) in simplifying the specification process, we believe that discontinuing HPUE basket WIDs in Rel-20 is premature</w:t>
      </w:r>
      <w:r w:rsidR="003D49E2">
        <w:rPr>
          <w:rFonts w:ascii="Arial" w:hAnsi="Arial" w:cs="Arial" w:hint="eastAsia"/>
          <w:lang w:eastAsia="zh-CN"/>
        </w:rPr>
        <w:t>.</w:t>
      </w:r>
    </w:p>
    <w:p w14:paraId="355828FA" w14:textId="37A62963" w:rsidR="00F268D5" w:rsidRPr="00717D77" w:rsidRDefault="00340B9E" w:rsidP="00C42345">
      <w:pPr>
        <w:spacing w:line="300" w:lineRule="auto"/>
        <w:rPr>
          <w:rFonts w:ascii="Arial" w:hAnsi="Arial" w:cs="Arial"/>
        </w:rPr>
      </w:pPr>
      <w:r w:rsidRPr="00717D77">
        <w:rPr>
          <w:rFonts w:ascii="Arial" w:hAnsi="Arial" w:cs="Arial"/>
        </w:rPr>
        <w:t xml:space="preserve">The current Rel-19 HPUE basket WIs still contain numerous </w:t>
      </w:r>
      <w:r w:rsidR="00A467D9">
        <w:rPr>
          <w:rFonts w:ascii="Arial" w:hAnsi="Arial" w:cs="Arial" w:hint="eastAsia"/>
          <w:lang w:eastAsia="zh-CN"/>
        </w:rPr>
        <w:t>pending combinations</w:t>
      </w:r>
      <w:r w:rsidRPr="00717D77">
        <w:rPr>
          <w:rFonts w:ascii="Arial" w:hAnsi="Arial" w:cs="Arial"/>
        </w:rPr>
        <w:t xml:space="preserve"> that are not addressed by the MSD LUTs. This contribution outlines specific cases where the LUT-based approach falls short and argues for the continuation of HPUE basket WI in Rel-20 to ensure comprehensive HPUE support.</w:t>
      </w:r>
    </w:p>
    <w:p w14:paraId="1228BD04" w14:textId="52E03876" w:rsidR="00536054" w:rsidRPr="001F1E22" w:rsidRDefault="002269E8" w:rsidP="00B44992">
      <w:pPr>
        <w:pStyle w:val="Heading1"/>
        <w:rPr>
          <w:lang w:val="en-US" w:eastAsia="zh-CN"/>
        </w:rPr>
      </w:pPr>
      <w:r>
        <w:rPr>
          <w:lang w:val="en-US" w:eastAsia="zh-CN"/>
        </w:rPr>
        <w:t xml:space="preserve">2 </w:t>
      </w:r>
      <w:r w:rsidR="00D91233">
        <w:rPr>
          <w:rFonts w:hint="eastAsia"/>
          <w:lang w:val="en-US" w:eastAsia="zh-CN"/>
        </w:rPr>
        <w:t>Discussion</w:t>
      </w:r>
    </w:p>
    <w:p w14:paraId="6353F8EB" w14:textId="3527336C" w:rsidR="000B2D4F" w:rsidRDefault="000C161C" w:rsidP="00DC365C">
      <w:pPr>
        <w:pStyle w:val="Heading2"/>
        <w:rPr>
          <w:lang w:eastAsia="zh-CN"/>
        </w:rPr>
      </w:pPr>
      <w:r>
        <w:rPr>
          <w:rFonts w:hint="eastAsia"/>
          <w:lang w:eastAsia="zh-CN"/>
        </w:rPr>
        <w:t xml:space="preserve">2.1 </w:t>
      </w:r>
      <w:r w:rsidR="00A36F55" w:rsidRPr="00A36F55">
        <w:rPr>
          <w:lang w:eastAsia="zh-CN"/>
        </w:rPr>
        <w:t>Intra-</w:t>
      </w:r>
      <w:r w:rsidR="003D49E2">
        <w:rPr>
          <w:rFonts w:hint="eastAsia"/>
          <w:lang w:eastAsia="zh-CN"/>
        </w:rPr>
        <w:t>b</w:t>
      </w:r>
      <w:r w:rsidR="00A36F55" w:rsidRPr="00A36F55">
        <w:rPr>
          <w:lang w:eastAsia="zh-CN"/>
        </w:rPr>
        <w:t xml:space="preserve">and CA </w:t>
      </w:r>
    </w:p>
    <w:p w14:paraId="6532B218" w14:textId="63BAA93D" w:rsidR="00C42345" w:rsidRDefault="00C42345" w:rsidP="00C42345">
      <w:pPr>
        <w:spacing w:line="300" w:lineRule="auto"/>
        <w:rPr>
          <w:rFonts w:ascii="Arial" w:hAnsi="Arial" w:cs="Arial"/>
          <w:lang w:eastAsia="zh-CN"/>
        </w:rPr>
      </w:pPr>
      <w:r w:rsidRPr="00C42345">
        <w:rPr>
          <w:rFonts w:ascii="Arial" w:hAnsi="Arial" w:cs="Arial"/>
        </w:rPr>
        <w:t xml:space="preserve">The current Rel-19 HPUE basket includes a significant number of requirements specifically for </w:t>
      </w:r>
      <w:r w:rsidR="00706C5C">
        <w:rPr>
          <w:rFonts w:ascii="Arial" w:hAnsi="Arial" w:cs="Arial" w:hint="eastAsia"/>
          <w:lang w:eastAsia="zh-CN"/>
        </w:rPr>
        <w:t xml:space="preserve">DL </w:t>
      </w:r>
      <w:r w:rsidRPr="00C42345">
        <w:rPr>
          <w:rFonts w:ascii="Arial" w:hAnsi="Arial" w:cs="Arial"/>
        </w:rPr>
        <w:t xml:space="preserve">intra-band CA configurations. These scenarios often involve unique </w:t>
      </w:r>
      <w:r w:rsidR="00CF28DE" w:rsidRPr="00CF28DE">
        <w:rPr>
          <w:rFonts w:ascii="Arial" w:hAnsi="Arial" w:cs="Arial"/>
        </w:rPr>
        <w:t>reference sensitivity</w:t>
      </w:r>
      <w:r w:rsidRPr="00C42345">
        <w:rPr>
          <w:rFonts w:ascii="Arial" w:hAnsi="Arial" w:cs="Arial"/>
        </w:rPr>
        <w:t xml:space="preserve"> </w:t>
      </w:r>
      <w:r w:rsidR="004A4B7A">
        <w:rPr>
          <w:rFonts w:ascii="Arial" w:hAnsi="Arial" w:cs="Arial" w:hint="eastAsia"/>
          <w:lang w:eastAsia="zh-CN"/>
        </w:rPr>
        <w:t>requirements</w:t>
      </w:r>
      <w:r w:rsidRPr="00C42345">
        <w:rPr>
          <w:rFonts w:ascii="Arial" w:hAnsi="Arial" w:cs="Arial"/>
        </w:rPr>
        <w:t>. Discontinuing the HPUE basket in Rel-20 would leave these intra-band</w:t>
      </w:r>
      <w:r w:rsidR="00CF28DE">
        <w:rPr>
          <w:rFonts w:ascii="Arial" w:hAnsi="Arial" w:cs="Arial" w:hint="eastAsia"/>
          <w:lang w:eastAsia="zh-CN"/>
        </w:rPr>
        <w:t xml:space="preserve"> CA</w:t>
      </w:r>
      <w:r w:rsidRPr="00C42345">
        <w:rPr>
          <w:rFonts w:ascii="Arial" w:hAnsi="Arial" w:cs="Arial"/>
        </w:rPr>
        <w:t xml:space="preserve"> </w:t>
      </w:r>
      <w:r w:rsidR="00CF28DE">
        <w:rPr>
          <w:rFonts w:ascii="Arial" w:hAnsi="Arial" w:cs="Arial" w:hint="eastAsia"/>
          <w:lang w:eastAsia="zh-CN"/>
        </w:rPr>
        <w:t>combinations</w:t>
      </w:r>
      <w:r w:rsidRPr="00C42345">
        <w:rPr>
          <w:rFonts w:ascii="Arial" w:hAnsi="Arial" w:cs="Arial"/>
        </w:rPr>
        <w:t xml:space="preserve"> without a clear path for standardizatio</w:t>
      </w:r>
      <w:r w:rsidR="006B3A67">
        <w:rPr>
          <w:rFonts w:ascii="Arial" w:hAnsi="Arial" w:cs="Arial" w:hint="eastAsia"/>
          <w:lang w:eastAsia="zh-CN"/>
        </w:rPr>
        <w:t>n.</w:t>
      </w:r>
    </w:p>
    <w:p w14:paraId="3AD41919" w14:textId="77777777" w:rsidR="00914161" w:rsidRDefault="00914161" w:rsidP="00914161">
      <w:pPr>
        <w:spacing w:line="300" w:lineRule="auto"/>
        <w:rPr>
          <w:rFonts w:ascii="Arial" w:hAnsi="Arial" w:cs="Arial"/>
        </w:rPr>
      </w:pPr>
      <w:r>
        <w:rPr>
          <w:rFonts w:ascii="Arial" w:hAnsi="Arial" w:cs="Arial" w:hint="eastAsia"/>
          <w:b/>
          <w:bCs/>
          <w:lang w:eastAsia="zh-CN"/>
        </w:rPr>
        <w:t>Observation</w:t>
      </w:r>
      <w:r w:rsidRPr="00585656">
        <w:rPr>
          <w:rFonts w:ascii="Arial" w:hAnsi="Arial" w:cs="Arial"/>
          <w:b/>
          <w:bCs/>
        </w:rPr>
        <w:t xml:space="preserve"> 1:</w:t>
      </w:r>
      <w:r w:rsidRPr="00585656">
        <w:rPr>
          <w:rFonts w:ascii="Arial" w:hAnsi="Arial" w:cs="Arial"/>
        </w:rPr>
        <w:t xml:space="preserve"> </w:t>
      </w:r>
      <w:r w:rsidRPr="00FF3DDE">
        <w:rPr>
          <w:rFonts w:ascii="Arial" w:hAnsi="Arial" w:cs="Arial"/>
        </w:rPr>
        <w:t xml:space="preserve">The LUTs are not applicable to </w:t>
      </w:r>
      <w:r w:rsidRPr="00BB3A24">
        <w:rPr>
          <w:rFonts w:ascii="Arial" w:hAnsi="Arial" w:cs="Arial"/>
        </w:rPr>
        <w:t>intra-band CA configurations</w:t>
      </w:r>
      <w:r w:rsidRPr="00FF3DDE">
        <w:rPr>
          <w:rFonts w:ascii="Arial" w:hAnsi="Arial" w:cs="Arial"/>
        </w:rPr>
        <w:t xml:space="preserve">. </w:t>
      </w:r>
    </w:p>
    <w:p w14:paraId="17F3C910" w14:textId="71645329" w:rsidR="00CF28DE" w:rsidRDefault="00CF28DE" w:rsidP="00CF28DE">
      <w:pPr>
        <w:pStyle w:val="Heading2"/>
        <w:rPr>
          <w:lang w:eastAsia="zh-CN"/>
        </w:rPr>
      </w:pPr>
      <w:r w:rsidRPr="00CF28DE">
        <w:rPr>
          <w:rFonts w:hint="eastAsia"/>
          <w:lang w:eastAsia="zh-CN"/>
        </w:rPr>
        <w:t>2.2</w:t>
      </w:r>
      <w:r w:rsidR="003D49E2" w:rsidRPr="003D49E2">
        <w:rPr>
          <w:lang w:eastAsia="zh-CN"/>
        </w:rPr>
        <w:t xml:space="preserve"> </w:t>
      </w:r>
      <w:r w:rsidR="003D49E2">
        <w:rPr>
          <w:rFonts w:hint="eastAsia"/>
          <w:lang w:eastAsia="zh-CN"/>
        </w:rPr>
        <w:t>Inter-</w:t>
      </w:r>
      <w:r w:rsidR="004B4826">
        <w:rPr>
          <w:rFonts w:hint="eastAsia"/>
          <w:lang w:eastAsia="zh-CN"/>
        </w:rPr>
        <w:t xml:space="preserve">band CA with single </w:t>
      </w:r>
      <w:r w:rsidR="003D49E2" w:rsidRPr="003D49E2">
        <w:rPr>
          <w:lang w:eastAsia="zh-CN"/>
        </w:rPr>
        <w:t>U</w:t>
      </w:r>
      <w:r w:rsidR="004B4826">
        <w:rPr>
          <w:rFonts w:hint="eastAsia"/>
          <w:lang w:eastAsia="zh-CN"/>
        </w:rPr>
        <w:t>L</w:t>
      </w:r>
      <w:r w:rsidR="0004614F">
        <w:rPr>
          <w:rFonts w:hint="eastAsia"/>
          <w:lang w:eastAsia="zh-CN"/>
        </w:rPr>
        <w:t xml:space="preserve"> band</w:t>
      </w:r>
      <w:r w:rsidR="003D49E2" w:rsidRPr="003D49E2">
        <w:rPr>
          <w:lang w:eastAsia="zh-CN"/>
        </w:rPr>
        <w:t xml:space="preserve"> </w:t>
      </w:r>
      <w:r w:rsidR="001B2629">
        <w:rPr>
          <w:rFonts w:hint="eastAsia"/>
          <w:lang w:eastAsia="zh-CN"/>
        </w:rPr>
        <w:t>2</w:t>
      </w:r>
      <w:r w:rsidR="003D49E2" w:rsidRPr="003D49E2">
        <w:rPr>
          <w:lang w:eastAsia="zh-CN"/>
        </w:rPr>
        <w:t xml:space="preserve"> CCs</w:t>
      </w:r>
    </w:p>
    <w:p w14:paraId="1C911592" w14:textId="0A5E1507" w:rsidR="004B4826" w:rsidRDefault="00F20AD4" w:rsidP="00F20AD4">
      <w:pPr>
        <w:spacing w:line="300" w:lineRule="auto"/>
        <w:rPr>
          <w:rFonts w:ascii="Arial" w:hAnsi="Arial" w:cs="Arial"/>
        </w:rPr>
      </w:pPr>
      <w:r w:rsidRPr="00F20AD4">
        <w:rPr>
          <w:rFonts w:ascii="Arial" w:hAnsi="Arial" w:cs="Arial"/>
        </w:rPr>
        <w:t xml:space="preserve">Another critical area is </w:t>
      </w:r>
      <w:r w:rsidR="00DD7806">
        <w:rPr>
          <w:rFonts w:ascii="Arial" w:hAnsi="Arial" w:cs="Arial" w:hint="eastAsia"/>
          <w:lang w:eastAsia="zh-CN"/>
        </w:rPr>
        <w:t>i</w:t>
      </w:r>
      <w:r w:rsidRPr="00F20AD4">
        <w:rPr>
          <w:rFonts w:ascii="Arial" w:hAnsi="Arial" w:cs="Arial"/>
        </w:rPr>
        <w:t xml:space="preserve">nter-band CA with single UL </w:t>
      </w:r>
      <w:r w:rsidR="00DD7806">
        <w:rPr>
          <w:rFonts w:ascii="Arial" w:hAnsi="Arial" w:cs="Arial" w:hint="eastAsia"/>
          <w:lang w:eastAsia="zh-CN"/>
        </w:rPr>
        <w:t xml:space="preserve">band </w:t>
      </w:r>
      <w:r w:rsidRPr="00F20AD4">
        <w:rPr>
          <w:rFonts w:ascii="Arial" w:hAnsi="Arial" w:cs="Arial"/>
        </w:rPr>
        <w:t>multiple CCs</w:t>
      </w:r>
      <w:r w:rsidR="00D043E6">
        <w:rPr>
          <w:rFonts w:ascii="Arial" w:hAnsi="Arial" w:cs="Arial" w:hint="eastAsia"/>
          <w:lang w:eastAsia="zh-CN"/>
        </w:rPr>
        <w:t>,</w:t>
      </w:r>
      <w:r w:rsidR="00D043E6" w:rsidRPr="00D043E6">
        <w:rPr>
          <w:rFonts w:ascii="Arial" w:hAnsi="Arial" w:cs="Arial" w:hint="eastAsia"/>
          <w:lang w:eastAsia="zh-CN"/>
        </w:rPr>
        <w:t xml:space="preserve"> </w:t>
      </w:r>
      <w:r w:rsidR="00D043E6">
        <w:rPr>
          <w:rFonts w:ascii="Arial" w:hAnsi="Arial" w:cs="Arial" w:hint="eastAsia"/>
          <w:lang w:eastAsia="zh-CN"/>
        </w:rPr>
        <w:t>e</w:t>
      </w:r>
      <w:r w:rsidR="00D043E6" w:rsidRPr="00BB4472">
        <w:rPr>
          <w:rFonts w:ascii="Arial" w:hAnsi="Arial" w:cs="Arial"/>
        </w:rPr>
        <w:t>.</w:t>
      </w:r>
      <w:r w:rsidR="00D043E6">
        <w:rPr>
          <w:rFonts w:ascii="Arial" w:hAnsi="Arial" w:cs="Arial" w:hint="eastAsia"/>
          <w:lang w:eastAsia="zh-CN"/>
        </w:rPr>
        <w:t>g</w:t>
      </w:r>
      <w:r w:rsidR="00D043E6" w:rsidRPr="00BB4472">
        <w:rPr>
          <w:rFonts w:ascii="Arial" w:hAnsi="Arial" w:cs="Arial"/>
        </w:rPr>
        <w:t>.,</w:t>
      </w:r>
      <w:r w:rsidR="00D043E6">
        <w:rPr>
          <w:rFonts w:ascii="Arial" w:hAnsi="Arial" w:cs="Arial" w:hint="eastAsia"/>
          <w:lang w:eastAsia="zh-CN"/>
        </w:rPr>
        <w:t xml:space="preserve"> </w:t>
      </w:r>
      <w:r w:rsidR="006660E6">
        <w:rPr>
          <w:rFonts w:ascii="Arial" w:hAnsi="Arial" w:cs="Arial" w:hint="eastAsia"/>
          <w:lang w:eastAsia="zh-CN"/>
        </w:rPr>
        <w:t xml:space="preserve">DL </w:t>
      </w:r>
      <w:r w:rsidR="00D043E6">
        <w:rPr>
          <w:rFonts w:ascii="Arial" w:hAnsi="Arial" w:cs="Arial" w:hint="eastAsia"/>
          <w:lang w:eastAsia="zh-CN"/>
        </w:rPr>
        <w:t xml:space="preserve">inter-band CA </w:t>
      </w:r>
      <w:r w:rsidR="00D043E6">
        <w:rPr>
          <w:rFonts w:ascii="Arial" w:hAnsi="Arial" w:cs="Arial"/>
          <w:lang w:eastAsia="zh-CN"/>
        </w:rPr>
        <w:t>with</w:t>
      </w:r>
      <w:r w:rsidR="00D043E6">
        <w:rPr>
          <w:rFonts w:ascii="Arial" w:hAnsi="Arial" w:cs="Arial" w:hint="eastAsia"/>
          <w:lang w:eastAsia="zh-CN"/>
        </w:rPr>
        <w:t xml:space="preserve"> </w:t>
      </w:r>
      <w:r w:rsidR="006660E6">
        <w:rPr>
          <w:rFonts w:ascii="Arial" w:hAnsi="Arial" w:cs="Arial" w:hint="eastAsia"/>
          <w:lang w:eastAsia="zh-CN"/>
        </w:rPr>
        <w:t xml:space="preserve">UL </w:t>
      </w:r>
      <w:r w:rsidR="00D043E6">
        <w:rPr>
          <w:rFonts w:ascii="Arial" w:hAnsi="Arial" w:cs="Arial" w:hint="eastAsia"/>
          <w:lang w:eastAsia="zh-CN"/>
        </w:rPr>
        <w:t>intra-band CA configurations</w:t>
      </w:r>
      <w:r>
        <w:rPr>
          <w:rFonts w:ascii="Arial" w:hAnsi="Arial" w:cs="Arial" w:hint="eastAsia"/>
          <w:lang w:eastAsia="zh-CN"/>
        </w:rPr>
        <w:t>.</w:t>
      </w:r>
      <w:r w:rsidRPr="00F20AD4">
        <w:rPr>
          <w:rFonts w:ascii="Arial" w:hAnsi="Arial" w:cs="Arial"/>
        </w:rPr>
        <w:t xml:space="preserve"> The current HPUE basket WIs include numerous </w:t>
      </w:r>
      <w:r w:rsidR="007D3D59">
        <w:rPr>
          <w:rFonts w:ascii="Arial" w:hAnsi="Arial" w:cs="Arial" w:hint="eastAsia"/>
          <w:lang w:eastAsia="zh-CN"/>
        </w:rPr>
        <w:t>combinations</w:t>
      </w:r>
      <w:r w:rsidRPr="00F20AD4">
        <w:rPr>
          <w:rFonts w:ascii="Arial" w:hAnsi="Arial" w:cs="Arial"/>
        </w:rPr>
        <w:t xml:space="preserve"> for such configurations, which are not adequately covered by the LUTs. Without a dedicated WI, it is unlikely that these scenarios will be properly specified in Rel-20.</w:t>
      </w:r>
    </w:p>
    <w:p w14:paraId="6E0224F1" w14:textId="370CE8AD" w:rsidR="00DA17D7" w:rsidRDefault="00E26745" w:rsidP="00E26745">
      <w:pPr>
        <w:spacing w:line="300" w:lineRule="auto"/>
        <w:rPr>
          <w:rFonts w:ascii="Arial" w:hAnsi="Arial" w:cs="Arial"/>
          <w:lang w:eastAsia="zh-CN"/>
        </w:rPr>
      </w:pPr>
      <w:r>
        <w:rPr>
          <w:rFonts w:ascii="Arial" w:hAnsi="Arial" w:cs="Arial" w:hint="eastAsia"/>
          <w:b/>
          <w:bCs/>
          <w:lang w:eastAsia="zh-CN"/>
        </w:rPr>
        <w:t>Observation</w:t>
      </w:r>
      <w:r w:rsidRPr="00585656">
        <w:rPr>
          <w:rFonts w:ascii="Arial" w:hAnsi="Arial" w:cs="Arial"/>
          <w:b/>
          <w:bCs/>
        </w:rPr>
        <w:t xml:space="preserve"> </w:t>
      </w:r>
      <w:r>
        <w:rPr>
          <w:rFonts w:ascii="Arial" w:hAnsi="Arial" w:cs="Arial" w:hint="eastAsia"/>
          <w:b/>
          <w:bCs/>
          <w:lang w:eastAsia="zh-CN"/>
        </w:rPr>
        <w:t>2</w:t>
      </w:r>
      <w:r w:rsidRPr="00585656">
        <w:rPr>
          <w:rFonts w:ascii="Arial" w:hAnsi="Arial" w:cs="Arial"/>
          <w:b/>
          <w:bCs/>
        </w:rPr>
        <w:t>:</w:t>
      </w:r>
      <w:r w:rsidRPr="00585656">
        <w:rPr>
          <w:rFonts w:ascii="Arial" w:hAnsi="Arial" w:cs="Arial"/>
        </w:rPr>
        <w:t xml:space="preserve"> </w:t>
      </w:r>
      <w:r>
        <w:rPr>
          <w:rFonts w:ascii="Arial" w:hAnsi="Arial" w:cs="Arial" w:hint="eastAsia"/>
          <w:lang w:eastAsia="zh-CN"/>
        </w:rPr>
        <w:t xml:space="preserve">The </w:t>
      </w:r>
      <w:r w:rsidRPr="00717D77">
        <w:rPr>
          <w:rFonts w:ascii="Arial" w:hAnsi="Arial" w:cs="Arial"/>
        </w:rPr>
        <w:t>LUTs</w:t>
      </w:r>
      <w:r>
        <w:rPr>
          <w:rFonts w:ascii="Arial" w:hAnsi="Arial" w:cs="Arial" w:hint="eastAsia"/>
          <w:lang w:eastAsia="zh-CN"/>
        </w:rPr>
        <w:t xml:space="preserve"> </w:t>
      </w:r>
      <w:r w:rsidR="00347D6C">
        <w:rPr>
          <w:rFonts w:ascii="Arial" w:hAnsi="Arial" w:cs="Arial" w:hint="eastAsia"/>
          <w:lang w:eastAsia="zh-CN"/>
        </w:rPr>
        <w:t>are</w:t>
      </w:r>
      <w:r>
        <w:rPr>
          <w:rFonts w:ascii="Arial" w:hAnsi="Arial" w:cs="Arial" w:hint="eastAsia"/>
          <w:lang w:eastAsia="zh-CN"/>
        </w:rPr>
        <w:t xml:space="preserve"> not </w:t>
      </w:r>
      <w:r>
        <w:rPr>
          <w:rFonts w:ascii="Arial" w:hAnsi="Arial" w:cs="Arial"/>
          <w:lang w:eastAsia="zh-CN"/>
        </w:rPr>
        <w:t>applicable</w:t>
      </w:r>
      <w:r>
        <w:rPr>
          <w:rFonts w:ascii="Arial" w:hAnsi="Arial" w:cs="Arial" w:hint="eastAsia"/>
          <w:lang w:eastAsia="zh-CN"/>
        </w:rPr>
        <w:t xml:space="preserve"> to</w:t>
      </w:r>
      <w:r w:rsidR="00194A41" w:rsidRPr="00194A41">
        <w:rPr>
          <w:rFonts w:ascii="Arial" w:hAnsi="Arial" w:cs="Arial" w:hint="eastAsia"/>
          <w:lang w:eastAsia="zh-CN"/>
        </w:rPr>
        <w:t xml:space="preserve"> </w:t>
      </w:r>
      <w:r w:rsidR="00194A41">
        <w:rPr>
          <w:rFonts w:ascii="Arial" w:hAnsi="Arial" w:cs="Arial" w:hint="eastAsia"/>
          <w:lang w:eastAsia="zh-CN"/>
        </w:rPr>
        <w:t>DL</w:t>
      </w:r>
      <w:r w:rsidR="00D46C68">
        <w:rPr>
          <w:rFonts w:ascii="Arial" w:hAnsi="Arial" w:cs="Arial" w:hint="eastAsia"/>
          <w:lang w:eastAsia="zh-CN"/>
        </w:rPr>
        <w:t xml:space="preserve"> inter-band CA </w:t>
      </w:r>
      <w:r w:rsidR="00D46C68">
        <w:rPr>
          <w:rFonts w:ascii="Arial" w:hAnsi="Arial" w:cs="Arial"/>
          <w:lang w:eastAsia="zh-CN"/>
        </w:rPr>
        <w:t>with</w:t>
      </w:r>
      <w:r w:rsidR="00D46C68">
        <w:rPr>
          <w:rFonts w:ascii="Arial" w:hAnsi="Arial" w:cs="Arial" w:hint="eastAsia"/>
          <w:lang w:eastAsia="zh-CN"/>
        </w:rPr>
        <w:t xml:space="preserve"> </w:t>
      </w:r>
      <w:r w:rsidR="00194A41">
        <w:rPr>
          <w:rFonts w:ascii="Arial" w:hAnsi="Arial" w:cs="Arial" w:hint="eastAsia"/>
          <w:lang w:eastAsia="zh-CN"/>
        </w:rPr>
        <w:t xml:space="preserve">UL </w:t>
      </w:r>
      <w:r w:rsidR="00D46C68">
        <w:rPr>
          <w:rFonts w:ascii="Arial" w:hAnsi="Arial" w:cs="Arial" w:hint="eastAsia"/>
          <w:lang w:eastAsia="zh-CN"/>
        </w:rPr>
        <w:t>intra-band CA configurations.</w:t>
      </w:r>
      <w:r>
        <w:rPr>
          <w:rFonts w:ascii="Arial" w:hAnsi="Arial" w:cs="Arial" w:hint="eastAsia"/>
          <w:lang w:eastAsia="zh-CN"/>
        </w:rPr>
        <w:t xml:space="preserve"> </w:t>
      </w:r>
    </w:p>
    <w:p w14:paraId="1F8203F7" w14:textId="365D0E1A" w:rsidR="00AF70AA" w:rsidRDefault="00AF70AA" w:rsidP="00F20AD4">
      <w:pPr>
        <w:spacing w:line="300" w:lineRule="auto"/>
        <w:rPr>
          <w:rFonts w:ascii="Arial" w:hAnsi="Arial"/>
          <w:sz w:val="32"/>
          <w:lang w:val="sv-SE" w:eastAsia="zh-CN"/>
        </w:rPr>
      </w:pPr>
      <w:r w:rsidRPr="00AF70AA">
        <w:rPr>
          <w:rFonts w:ascii="Arial" w:hAnsi="Arial" w:hint="eastAsia"/>
          <w:sz w:val="32"/>
          <w:lang w:val="sv-SE" w:eastAsia="zh-CN"/>
        </w:rPr>
        <w:t xml:space="preserve">2.3 </w:t>
      </w:r>
      <w:r w:rsidRPr="00AF70AA">
        <w:rPr>
          <w:rFonts w:ascii="Arial" w:hAnsi="Arial"/>
          <w:sz w:val="32"/>
          <w:lang w:val="sv-SE" w:eastAsia="zh-CN"/>
        </w:rPr>
        <w:t xml:space="preserve">Hybrid </w:t>
      </w:r>
      <w:r w:rsidR="007F043C">
        <w:rPr>
          <w:rFonts w:ascii="Arial" w:hAnsi="Arial" w:hint="eastAsia"/>
          <w:sz w:val="32"/>
          <w:lang w:val="sv-SE" w:eastAsia="zh-CN"/>
        </w:rPr>
        <w:t>i</w:t>
      </w:r>
      <w:r w:rsidRPr="00AF70AA">
        <w:rPr>
          <w:rFonts w:ascii="Arial" w:hAnsi="Arial"/>
          <w:sz w:val="32"/>
          <w:lang w:val="sv-SE" w:eastAsia="zh-CN"/>
        </w:rPr>
        <w:t>nter-</w:t>
      </w:r>
      <w:r w:rsidR="007F043C">
        <w:rPr>
          <w:rFonts w:ascii="Arial" w:hAnsi="Arial" w:hint="eastAsia"/>
          <w:sz w:val="32"/>
          <w:lang w:val="sv-SE" w:eastAsia="zh-CN"/>
        </w:rPr>
        <w:t>b</w:t>
      </w:r>
      <w:r w:rsidRPr="00AF70AA">
        <w:rPr>
          <w:rFonts w:ascii="Arial" w:hAnsi="Arial"/>
          <w:sz w:val="32"/>
          <w:lang w:val="sv-SE" w:eastAsia="zh-CN"/>
        </w:rPr>
        <w:t xml:space="preserve">and and </w:t>
      </w:r>
      <w:r w:rsidR="007F043C">
        <w:rPr>
          <w:rFonts w:ascii="Arial" w:hAnsi="Arial" w:hint="eastAsia"/>
          <w:sz w:val="32"/>
          <w:lang w:val="sv-SE" w:eastAsia="zh-CN"/>
        </w:rPr>
        <w:t>i</w:t>
      </w:r>
      <w:r w:rsidRPr="00AF70AA">
        <w:rPr>
          <w:rFonts w:ascii="Arial" w:hAnsi="Arial"/>
          <w:sz w:val="32"/>
          <w:lang w:val="sv-SE" w:eastAsia="zh-CN"/>
        </w:rPr>
        <w:t>ntra-</w:t>
      </w:r>
      <w:r w:rsidR="007F043C">
        <w:rPr>
          <w:rFonts w:ascii="Arial" w:hAnsi="Arial" w:hint="eastAsia"/>
          <w:sz w:val="32"/>
          <w:lang w:val="sv-SE" w:eastAsia="zh-CN"/>
        </w:rPr>
        <w:t>b</w:t>
      </w:r>
      <w:r w:rsidRPr="00AF70AA">
        <w:rPr>
          <w:rFonts w:ascii="Arial" w:hAnsi="Arial"/>
          <w:sz w:val="32"/>
          <w:lang w:val="sv-SE" w:eastAsia="zh-CN"/>
        </w:rPr>
        <w:t xml:space="preserve">and </w:t>
      </w:r>
      <w:r w:rsidR="007F043C">
        <w:rPr>
          <w:rFonts w:ascii="Arial" w:hAnsi="Arial" w:hint="eastAsia"/>
          <w:sz w:val="32"/>
          <w:lang w:val="sv-SE" w:eastAsia="zh-CN"/>
        </w:rPr>
        <w:t xml:space="preserve">UL </w:t>
      </w:r>
      <w:r w:rsidRPr="00AF70AA">
        <w:rPr>
          <w:rFonts w:ascii="Arial" w:hAnsi="Arial"/>
          <w:sz w:val="32"/>
          <w:lang w:val="sv-SE" w:eastAsia="zh-CN"/>
        </w:rPr>
        <w:t>CA</w:t>
      </w:r>
      <w:r w:rsidR="007F043C">
        <w:rPr>
          <w:rFonts w:ascii="Arial" w:hAnsi="Arial" w:hint="eastAsia"/>
          <w:sz w:val="32"/>
          <w:lang w:val="sv-SE" w:eastAsia="zh-CN"/>
        </w:rPr>
        <w:t xml:space="preserve"> </w:t>
      </w:r>
    </w:p>
    <w:p w14:paraId="48D261DB" w14:textId="6FEA562D" w:rsidR="00BB4472" w:rsidRDefault="00BB4472" w:rsidP="00F20AD4">
      <w:pPr>
        <w:spacing w:line="300" w:lineRule="auto"/>
        <w:rPr>
          <w:rFonts w:ascii="Arial" w:hAnsi="Arial" w:cs="Arial"/>
        </w:rPr>
      </w:pPr>
      <w:r w:rsidRPr="00BB4472">
        <w:rPr>
          <w:rFonts w:ascii="Arial" w:hAnsi="Arial" w:cs="Arial"/>
        </w:rPr>
        <w:t xml:space="preserve">The Rel-19 HPUE basket also addresses </w:t>
      </w:r>
      <w:r w:rsidR="00FF690D">
        <w:rPr>
          <w:rFonts w:ascii="Arial" w:hAnsi="Arial" w:cs="Arial" w:hint="eastAsia"/>
          <w:lang w:eastAsia="zh-CN"/>
        </w:rPr>
        <w:t xml:space="preserve">UL </w:t>
      </w:r>
      <w:r w:rsidRPr="00BB4472">
        <w:rPr>
          <w:rFonts w:ascii="Arial" w:hAnsi="Arial" w:cs="Arial"/>
        </w:rPr>
        <w:t xml:space="preserve">hybrid inter-band and intra-band CA </w:t>
      </w:r>
      <w:r>
        <w:rPr>
          <w:rFonts w:ascii="Arial" w:hAnsi="Arial" w:cs="Arial" w:hint="eastAsia"/>
          <w:lang w:eastAsia="zh-CN"/>
        </w:rPr>
        <w:t>configurations</w:t>
      </w:r>
      <w:r w:rsidRPr="00BB4472">
        <w:rPr>
          <w:rFonts w:ascii="Arial" w:hAnsi="Arial" w:cs="Arial"/>
        </w:rPr>
        <w:t xml:space="preserve">, </w:t>
      </w:r>
      <w:r w:rsidR="00344016">
        <w:rPr>
          <w:rFonts w:ascii="Arial" w:hAnsi="Arial" w:cs="Arial" w:hint="eastAsia"/>
          <w:lang w:eastAsia="zh-CN"/>
        </w:rPr>
        <w:t>e</w:t>
      </w:r>
      <w:r w:rsidRPr="00BB4472">
        <w:rPr>
          <w:rFonts w:ascii="Arial" w:hAnsi="Arial" w:cs="Arial"/>
        </w:rPr>
        <w:t>.</w:t>
      </w:r>
      <w:r w:rsidR="00344016">
        <w:rPr>
          <w:rFonts w:ascii="Arial" w:hAnsi="Arial" w:cs="Arial" w:hint="eastAsia"/>
          <w:lang w:eastAsia="zh-CN"/>
        </w:rPr>
        <w:t>g</w:t>
      </w:r>
      <w:r w:rsidRPr="00BB4472">
        <w:rPr>
          <w:rFonts w:ascii="Arial" w:hAnsi="Arial" w:cs="Arial"/>
        </w:rPr>
        <w:t xml:space="preserve">., </w:t>
      </w:r>
      <w:r>
        <w:rPr>
          <w:rFonts w:ascii="Arial" w:hAnsi="Arial" w:cs="Arial" w:hint="eastAsia"/>
          <w:lang w:eastAsia="zh-CN"/>
        </w:rPr>
        <w:t xml:space="preserve">2 UL </w:t>
      </w:r>
      <w:r w:rsidRPr="00BB4472">
        <w:rPr>
          <w:rFonts w:ascii="Arial" w:hAnsi="Arial" w:cs="Arial"/>
        </w:rPr>
        <w:t>band</w:t>
      </w:r>
      <w:r w:rsidR="00344016">
        <w:rPr>
          <w:rFonts w:ascii="Arial" w:hAnsi="Arial" w:cs="Arial" w:hint="eastAsia"/>
          <w:lang w:eastAsia="zh-CN"/>
        </w:rPr>
        <w:t xml:space="preserve"> CA configurations with</w:t>
      </w:r>
      <w:r w:rsidRPr="00BB4472">
        <w:rPr>
          <w:rFonts w:ascii="Arial" w:hAnsi="Arial" w:cs="Arial"/>
        </w:rPr>
        <w:t xml:space="preserve"> </w:t>
      </w:r>
      <w:r w:rsidR="00344016">
        <w:rPr>
          <w:rFonts w:ascii="Arial" w:hAnsi="Arial" w:cs="Arial" w:hint="eastAsia"/>
          <w:lang w:eastAsia="zh-CN"/>
        </w:rPr>
        <w:t xml:space="preserve">3 UL </w:t>
      </w:r>
      <w:r w:rsidRPr="00BB4472">
        <w:rPr>
          <w:rFonts w:ascii="Arial" w:hAnsi="Arial" w:cs="Arial"/>
        </w:rPr>
        <w:t xml:space="preserve">CCs. These configurations combine the complexities of both inter-band and intra-band CA, resulting in MSD and power class requirements that are highly </w:t>
      </w:r>
      <w:r w:rsidR="004A4B7A">
        <w:rPr>
          <w:rFonts w:ascii="Arial" w:hAnsi="Arial" w:cs="Arial"/>
          <w:lang w:eastAsia="zh-CN"/>
        </w:rPr>
        <w:t>configuration</w:t>
      </w:r>
      <w:r w:rsidR="004A4B7A" w:rsidRPr="00BB4472">
        <w:rPr>
          <w:rFonts w:ascii="Arial" w:hAnsi="Arial" w:cs="Arial"/>
        </w:rPr>
        <w:t xml:space="preserve"> specific</w:t>
      </w:r>
      <w:r w:rsidRPr="00BB4472">
        <w:rPr>
          <w:rFonts w:ascii="Arial" w:hAnsi="Arial" w:cs="Arial"/>
        </w:rPr>
        <w:t>. The current LUT framework does not cover these hybrid cases, and discontinuing the basket WI would risk leaving them unsupported.</w:t>
      </w:r>
    </w:p>
    <w:p w14:paraId="3CD18CD0" w14:textId="1CE52366" w:rsidR="00D46C68" w:rsidRDefault="00D46C68" w:rsidP="00F20AD4">
      <w:pPr>
        <w:spacing w:line="300" w:lineRule="auto"/>
        <w:rPr>
          <w:rFonts w:ascii="Arial" w:hAnsi="Arial" w:cs="Arial"/>
        </w:rPr>
      </w:pPr>
      <w:r>
        <w:rPr>
          <w:rFonts w:ascii="Arial" w:hAnsi="Arial" w:cs="Arial" w:hint="eastAsia"/>
          <w:b/>
          <w:bCs/>
          <w:lang w:eastAsia="zh-CN"/>
        </w:rPr>
        <w:lastRenderedPageBreak/>
        <w:t>Observation</w:t>
      </w:r>
      <w:r w:rsidRPr="00585656">
        <w:rPr>
          <w:rFonts w:ascii="Arial" w:hAnsi="Arial" w:cs="Arial"/>
          <w:b/>
          <w:bCs/>
        </w:rPr>
        <w:t xml:space="preserve"> </w:t>
      </w:r>
      <w:r>
        <w:rPr>
          <w:rFonts w:ascii="Arial" w:hAnsi="Arial" w:cs="Arial" w:hint="eastAsia"/>
          <w:b/>
          <w:bCs/>
          <w:lang w:eastAsia="zh-CN"/>
        </w:rPr>
        <w:t>3</w:t>
      </w:r>
      <w:r w:rsidRPr="00585656">
        <w:rPr>
          <w:rFonts w:ascii="Arial" w:hAnsi="Arial" w:cs="Arial"/>
          <w:b/>
          <w:bCs/>
        </w:rPr>
        <w:t>:</w:t>
      </w:r>
      <w:r w:rsidRPr="00585656">
        <w:rPr>
          <w:rFonts w:ascii="Arial" w:hAnsi="Arial" w:cs="Arial"/>
        </w:rPr>
        <w:t xml:space="preserve"> </w:t>
      </w:r>
      <w:r>
        <w:rPr>
          <w:rFonts w:ascii="Arial" w:hAnsi="Arial" w:cs="Arial" w:hint="eastAsia"/>
          <w:lang w:eastAsia="zh-CN"/>
        </w:rPr>
        <w:t xml:space="preserve">The </w:t>
      </w:r>
      <w:r w:rsidRPr="00717D77">
        <w:rPr>
          <w:rFonts w:ascii="Arial" w:hAnsi="Arial" w:cs="Arial"/>
        </w:rPr>
        <w:t>LUTs</w:t>
      </w:r>
      <w:r>
        <w:rPr>
          <w:rFonts w:ascii="Arial" w:hAnsi="Arial" w:cs="Arial" w:hint="eastAsia"/>
          <w:lang w:eastAsia="zh-CN"/>
        </w:rPr>
        <w:t xml:space="preserve"> </w:t>
      </w:r>
      <w:r w:rsidR="007802AD">
        <w:rPr>
          <w:rFonts w:ascii="Arial" w:hAnsi="Arial" w:cs="Arial" w:hint="eastAsia"/>
          <w:lang w:eastAsia="zh-CN"/>
        </w:rPr>
        <w:t>a</w:t>
      </w:r>
      <w:r>
        <w:rPr>
          <w:rFonts w:ascii="Arial" w:hAnsi="Arial" w:cs="Arial" w:hint="eastAsia"/>
          <w:lang w:eastAsia="zh-CN"/>
        </w:rPr>
        <w:t xml:space="preserve"> not </w:t>
      </w:r>
      <w:r>
        <w:rPr>
          <w:rFonts w:ascii="Arial" w:hAnsi="Arial" w:cs="Arial"/>
          <w:lang w:eastAsia="zh-CN"/>
        </w:rPr>
        <w:t>applicable</w:t>
      </w:r>
      <w:r>
        <w:rPr>
          <w:rFonts w:ascii="Arial" w:hAnsi="Arial" w:cs="Arial" w:hint="eastAsia"/>
          <w:lang w:eastAsia="zh-CN"/>
        </w:rPr>
        <w:t xml:space="preserve"> to </w:t>
      </w:r>
      <w:r w:rsidR="00194A41" w:rsidRPr="00D46C68">
        <w:rPr>
          <w:rFonts w:ascii="Arial" w:hAnsi="Arial" w:cs="Arial"/>
          <w:lang w:eastAsia="zh-CN"/>
        </w:rPr>
        <w:t>UL</w:t>
      </w:r>
      <w:r w:rsidR="00194A41">
        <w:rPr>
          <w:rFonts w:ascii="Arial" w:hAnsi="Arial" w:cs="Arial" w:hint="eastAsia"/>
          <w:lang w:eastAsia="zh-CN"/>
        </w:rPr>
        <w:t xml:space="preserve"> </w:t>
      </w:r>
      <w:r>
        <w:rPr>
          <w:rFonts w:ascii="Arial" w:hAnsi="Arial" w:cs="Arial" w:hint="eastAsia"/>
          <w:lang w:eastAsia="zh-CN"/>
        </w:rPr>
        <w:t>h</w:t>
      </w:r>
      <w:r w:rsidRPr="00D46C68">
        <w:rPr>
          <w:rFonts w:ascii="Arial" w:hAnsi="Arial" w:cs="Arial"/>
          <w:lang w:eastAsia="zh-CN"/>
        </w:rPr>
        <w:t xml:space="preserve">ybrid inter-band and intra-band CA </w:t>
      </w:r>
      <w:r>
        <w:rPr>
          <w:rFonts w:ascii="Arial" w:hAnsi="Arial" w:cs="Arial" w:hint="eastAsia"/>
          <w:lang w:eastAsia="zh-CN"/>
        </w:rPr>
        <w:t xml:space="preserve">configurations. </w:t>
      </w:r>
    </w:p>
    <w:p w14:paraId="5A765813" w14:textId="34FA2D7D" w:rsidR="00001568" w:rsidRDefault="00001568" w:rsidP="00F20AD4">
      <w:pPr>
        <w:spacing w:line="300" w:lineRule="auto"/>
        <w:rPr>
          <w:rFonts w:ascii="Arial" w:hAnsi="Arial"/>
          <w:sz w:val="32"/>
          <w:lang w:val="sv-SE" w:eastAsia="zh-CN"/>
        </w:rPr>
      </w:pPr>
      <w:r w:rsidRPr="00001568">
        <w:rPr>
          <w:rFonts w:ascii="Arial" w:hAnsi="Arial" w:hint="eastAsia"/>
          <w:sz w:val="32"/>
          <w:lang w:val="sv-SE" w:eastAsia="zh-CN"/>
        </w:rPr>
        <w:t xml:space="preserve">2.4 </w:t>
      </w:r>
      <w:r w:rsidRPr="00001568">
        <w:rPr>
          <w:rFonts w:ascii="Arial" w:hAnsi="Arial"/>
          <w:sz w:val="32"/>
          <w:lang w:val="sv-SE" w:eastAsia="zh-CN"/>
        </w:rPr>
        <w:t>Future MSD Specification Gaps</w:t>
      </w:r>
    </w:p>
    <w:p w14:paraId="4378B37C" w14:textId="06682A61" w:rsidR="00001568" w:rsidRPr="00ED4255" w:rsidRDefault="00ED4255" w:rsidP="00F20AD4">
      <w:pPr>
        <w:spacing w:line="300" w:lineRule="auto"/>
        <w:rPr>
          <w:rFonts w:ascii="Arial" w:hAnsi="Arial" w:cs="Arial"/>
          <w:lang w:eastAsia="zh-CN"/>
        </w:rPr>
      </w:pPr>
      <w:r w:rsidRPr="00ED4255">
        <w:rPr>
          <w:rFonts w:ascii="Arial" w:hAnsi="Arial" w:cs="Arial"/>
        </w:rPr>
        <w:t xml:space="preserve">Looking ahead, we anticipate scenarios, where the </w:t>
      </w:r>
      <w:r w:rsidR="00184CEC">
        <w:rPr>
          <w:rFonts w:ascii="Arial" w:hAnsi="Arial" w:cs="Arial" w:hint="eastAsia"/>
          <w:lang w:eastAsia="zh-CN"/>
        </w:rPr>
        <w:t>P</w:t>
      </w:r>
      <w:r w:rsidRPr="00ED4255">
        <w:rPr>
          <w:rFonts w:ascii="Arial" w:hAnsi="Arial" w:cs="Arial"/>
        </w:rPr>
        <w:t xml:space="preserve">C3 MSD was too low to be specified, while the PC2/PC1.5 MSD was substantial enough to require explicit specification. </w:t>
      </w:r>
      <w:r w:rsidR="00831E10">
        <w:rPr>
          <w:rFonts w:ascii="Arial" w:hAnsi="Arial" w:cs="Arial" w:hint="eastAsia"/>
          <w:lang w:eastAsia="zh-CN"/>
        </w:rPr>
        <w:t>This case is beyond the scope of LUTs solution.</w:t>
      </w:r>
    </w:p>
    <w:p w14:paraId="2C6011F3" w14:textId="473B5563" w:rsidR="007A0E4F" w:rsidRDefault="00D46C68" w:rsidP="00D46C68">
      <w:pPr>
        <w:spacing w:line="300" w:lineRule="auto"/>
        <w:rPr>
          <w:rFonts w:ascii="Arial" w:hAnsi="Arial" w:cs="Arial"/>
          <w:lang w:eastAsia="zh-CN"/>
        </w:rPr>
      </w:pPr>
      <w:r>
        <w:rPr>
          <w:rFonts w:ascii="Arial" w:hAnsi="Arial" w:cs="Arial" w:hint="eastAsia"/>
          <w:b/>
          <w:bCs/>
          <w:lang w:eastAsia="zh-CN"/>
        </w:rPr>
        <w:t>Observation</w:t>
      </w:r>
      <w:r w:rsidRPr="00585656">
        <w:rPr>
          <w:rFonts w:ascii="Arial" w:hAnsi="Arial" w:cs="Arial"/>
          <w:b/>
          <w:bCs/>
        </w:rPr>
        <w:t xml:space="preserve"> </w:t>
      </w:r>
      <w:r>
        <w:rPr>
          <w:rFonts w:ascii="Arial" w:hAnsi="Arial" w:cs="Arial" w:hint="eastAsia"/>
          <w:b/>
          <w:bCs/>
          <w:lang w:eastAsia="zh-CN"/>
        </w:rPr>
        <w:t>4</w:t>
      </w:r>
      <w:r w:rsidRPr="00585656">
        <w:rPr>
          <w:rFonts w:ascii="Arial" w:hAnsi="Arial" w:cs="Arial"/>
          <w:b/>
          <w:bCs/>
        </w:rPr>
        <w:t>:</w:t>
      </w:r>
      <w:r>
        <w:rPr>
          <w:rFonts w:ascii="Arial" w:hAnsi="Arial" w:cs="Arial" w:hint="eastAsia"/>
          <w:lang w:eastAsia="zh-CN"/>
        </w:rPr>
        <w:t xml:space="preserve"> </w:t>
      </w:r>
      <w:r w:rsidR="004F3D1C" w:rsidRPr="004F3D1C">
        <w:rPr>
          <w:rFonts w:ascii="Arial" w:hAnsi="Arial" w:cs="Arial"/>
          <w:lang w:eastAsia="zh-CN"/>
        </w:rPr>
        <w:t xml:space="preserve">It is anticipated that certain cases may arise in which MSD requirements are not necessary for PC3 but are required for </w:t>
      </w:r>
      <w:r w:rsidR="002163B1">
        <w:rPr>
          <w:rFonts w:ascii="Arial" w:hAnsi="Arial" w:cs="Arial" w:hint="eastAsia"/>
          <w:lang w:eastAsia="zh-CN"/>
        </w:rPr>
        <w:t>high power class</w:t>
      </w:r>
      <w:r w:rsidR="004F3D1C" w:rsidRPr="004F3D1C">
        <w:rPr>
          <w:rFonts w:ascii="Arial" w:hAnsi="Arial" w:cs="Arial"/>
          <w:lang w:eastAsia="zh-CN"/>
        </w:rPr>
        <w:t>. The LUTs solution is unable to accommodate this scenario.</w:t>
      </w:r>
    </w:p>
    <w:p w14:paraId="53A4F608" w14:textId="129B905D" w:rsidR="00385E67" w:rsidRDefault="00385E67" w:rsidP="00385E67">
      <w:pPr>
        <w:spacing w:line="300" w:lineRule="auto"/>
        <w:rPr>
          <w:rFonts w:ascii="Arial" w:hAnsi="Arial"/>
          <w:sz w:val="32"/>
          <w:lang w:val="sv-SE" w:eastAsia="zh-CN"/>
        </w:rPr>
      </w:pPr>
      <w:r w:rsidRPr="00001568">
        <w:rPr>
          <w:rFonts w:ascii="Arial" w:hAnsi="Arial" w:hint="eastAsia"/>
          <w:sz w:val="32"/>
          <w:lang w:val="sv-SE" w:eastAsia="zh-CN"/>
        </w:rPr>
        <w:t>2.</w:t>
      </w:r>
      <w:r>
        <w:rPr>
          <w:rFonts w:ascii="Arial" w:hAnsi="Arial" w:hint="eastAsia"/>
          <w:sz w:val="32"/>
          <w:lang w:val="sv-SE" w:eastAsia="zh-CN"/>
        </w:rPr>
        <w:t>5</w:t>
      </w:r>
      <w:r w:rsidRPr="00001568">
        <w:rPr>
          <w:rFonts w:ascii="Arial" w:hAnsi="Arial" w:hint="eastAsia"/>
          <w:sz w:val="32"/>
          <w:lang w:val="sv-SE" w:eastAsia="zh-CN"/>
        </w:rPr>
        <w:t xml:space="preserve"> </w:t>
      </w:r>
      <w:r w:rsidR="007A0E4F">
        <w:rPr>
          <w:rFonts w:ascii="Arial" w:hAnsi="Arial" w:hint="eastAsia"/>
          <w:sz w:val="32"/>
          <w:lang w:val="sv-SE" w:eastAsia="zh-CN"/>
        </w:rPr>
        <w:t>Release 20 HPUE basket WI</w:t>
      </w:r>
    </w:p>
    <w:p w14:paraId="3848C854" w14:textId="24680A70" w:rsidR="00731B96" w:rsidRDefault="00D80382" w:rsidP="00731B96">
      <w:pPr>
        <w:spacing w:line="300" w:lineRule="auto"/>
        <w:rPr>
          <w:rFonts w:ascii="Arial" w:hAnsi="Arial" w:cs="Arial"/>
          <w:lang w:eastAsia="zh-CN"/>
        </w:rPr>
      </w:pPr>
      <w:r>
        <w:rPr>
          <w:rFonts w:ascii="Arial" w:hAnsi="Arial" w:cs="Arial" w:hint="eastAsia"/>
          <w:lang w:eastAsia="zh-CN"/>
        </w:rPr>
        <w:t>As discussed above, w</w:t>
      </w:r>
      <w:r w:rsidR="007A0E4F" w:rsidRPr="001B2629">
        <w:rPr>
          <w:rFonts w:ascii="Arial" w:hAnsi="Arial" w:cs="Arial"/>
        </w:rPr>
        <w:t>hile the introduction of HPUE MSD LUTs is a positive step toward simplifying the specification process, it is not yet sufficient to cover all HPUE-related scenarios—especially those</w:t>
      </w:r>
      <w:r w:rsidR="00CC7B88">
        <w:rPr>
          <w:rFonts w:ascii="Arial" w:hAnsi="Arial" w:cs="Arial" w:hint="eastAsia"/>
          <w:lang w:eastAsia="zh-CN"/>
        </w:rPr>
        <w:t xml:space="preserve"> combinations</w:t>
      </w:r>
      <w:r w:rsidR="007A0E4F" w:rsidRPr="001B2629">
        <w:rPr>
          <w:rFonts w:ascii="Arial" w:hAnsi="Arial" w:cs="Arial"/>
        </w:rPr>
        <w:t xml:space="preserve"> involving intra-band CA</w:t>
      </w:r>
      <w:r w:rsidR="00AE780E">
        <w:rPr>
          <w:rFonts w:ascii="Arial" w:hAnsi="Arial" w:cs="Arial" w:hint="eastAsia"/>
          <w:lang w:eastAsia="zh-CN"/>
        </w:rPr>
        <w:t xml:space="preserve"> and </w:t>
      </w:r>
      <w:r w:rsidR="00B83956">
        <w:rPr>
          <w:rFonts w:ascii="Arial" w:hAnsi="Arial" w:cs="Arial" w:hint="eastAsia"/>
          <w:lang w:eastAsia="zh-CN"/>
        </w:rPr>
        <w:t xml:space="preserve">combinations without PC3 MSD </w:t>
      </w:r>
      <w:r w:rsidR="00B83956">
        <w:rPr>
          <w:rFonts w:ascii="Arial" w:hAnsi="Arial" w:cs="Arial"/>
          <w:lang w:eastAsia="zh-CN"/>
        </w:rPr>
        <w:t>requirements</w:t>
      </w:r>
      <w:r w:rsidR="00B83956">
        <w:rPr>
          <w:rFonts w:ascii="Arial" w:hAnsi="Arial" w:cs="Arial" w:hint="eastAsia"/>
          <w:lang w:eastAsia="zh-CN"/>
        </w:rPr>
        <w:t>.</w:t>
      </w:r>
      <w:r w:rsidR="00731B96" w:rsidRPr="00731B96">
        <w:rPr>
          <w:rFonts w:ascii="Arial" w:hAnsi="Arial" w:cs="Arial" w:hint="eastAsia"/>
          <w:lang w:eastAsia="zh-CN"/>
        </w:rPr>
        <w:t xml:space="preserve"> </w:t>
      </w:r>
    </w:p>
    <w:p w14:paraId="7D23C266" w14:textId="60D7E0AE" w:rsidR="007A0E4F" w:rsidRDefault="00564229" w:rsidP="007A0E4F">
      <w:pPr>
        <w:spacing w:line="300" w:lineRule="auto"/>
        <w:rPr>
          <w:rFonts w:ascii="Arial" w:hAnsi="Arial" w:cs="Arial"/>
        </w:rPr>
      </w:pPr>
      <w:r w:rsidRPr="00564229">
        <w:rPr>
          <w:rFonts w:ascii="Arial" w:hAnsi="Arial" w:cs="Arial"/>
          <w:lang w:eastAsia="zh-CN"/>
        </w:rPr>
        <w:t xml:space="preserve">During the previous meeting, it was suggested that HPUE combinations could be addressed within the PC3 WI. LUTs are intended solely as a solution to facilitate the introduction of HPUE band combinations. Combining PC3 combinations with those </w:t>
      </w:r>
      <w:r w:rsidR="00A60142">
        <w:rPr>
          <w:rFonts w:ascii="Arial" w:hAnsi="Arial" w:cs="Arial" w:hint="eastAsia"/>
          <w:lang w:eastAsia="zh-CN"/>
        </w:rPr>
        <w:t>for</w:t>
      </w:r>
      <w:r w:rsidRPr="00564229">
        <w:rPr>
          <w:rFonts w:ascii="Arial" w:hAnsi="Arial" w:cs="Arial"/>
          <w:lang w:eastAsia="zh-CN"/>
        </w:rPr>
        <w:t xml:space="preserve"> PC2 or PC1.5 may lead to confusion in future</w:t>
      </w:r>
      <w:r w:rsidR="002E4BD0">
        <w:rPr>
          <w:rFonts w:ascii="Arial" w:hAnsi="Arial" w:cs="Arial" w:hint="eastAsia"/>
          <w:lang w:eastAsia="zh-CN"/>
        </w:rPr>
        <w:t xml:space="preserve"> work</w:t>
      </w:r>
      <w:r w:rsidRPr="00564229">
        <w:rPr>
          <w:rFonts w:ascii="Arial" w:hAnsi="Arial" w:cs="Arial"/>
          <w:lang w:eastAsia="zh-CN"/>
        </w:rPr>
        <w:t>.</w:t>
      </w:r>
      <w:r>
        <w:rPr>
          <w:rFonts w:ascii="Arial" w:hAnsi="Arial" w:cs="Arial" w:hint="eastAsia"/>
          <w:lang w:eastAsia="zh-CN"/>
        </w:rPr>
        <w:t xml:space="preserve"> </w:t>
      </w:r>
      <w:r w:rsidR="007A0E4F" w:rsidRPr="002B64A3">
        <w:rPr>
          <w:rFonts w:ascii="Arial" w:hAnsi="Arial" w:cs="Arial"/>
        </w:rPr>
        <w:t>We</w:t>
      </w:r>
      <w:r w:rsidR="00156D73">
        <w:rPr>
          <w:rFonts w:ascii="Arial" w:hAnsi="Arial" w:cs="Arial" w:hint="eastAsia"/>
          <w:lang w:eastAsia="zh-CN"/>
        </w:rPr>
        <w:t xml:space="preserve"> </w:t>
      </w:r>
      <w:r w:rsidR="007A0E4F" w:rsidRPr="002B64A3">
        <w:rPr>
          <w:rFonts w:ascii="Arial" w:hAnsi="Arial" w:cs="Arial"/>
        </w:rPr>
        <w:t xml:space="preserve">recommend continuing the inclusion of </w:t>
      </w:r>
      <w:r w:rsidR="002E4BD0">
        <w:rPr>
          <w:rFonts w:ascii="Arial" w:hAnsi="Arial" w:cs="Arial" w:hint="eastAsia"/>
          <w:lang w:eastAsia="zh-CN"/>
        </w:rPr>
        <w:t xml:space="preserve">dedicated </w:t>
      </w:r>
      <w:r w:rsidR="007A0E4F" w:rsidRPr="002B64A3">
        <w:rPr>
          <w:rFonts w:ascii="Arial" w:hAnsi="Arial" w:cs="Arial"/>
        </w:rPr>
        <w:t xml:space="preserve">HPUE basket WIDs in Release 20 to ensure comprehensive coverage of all </w:t>
      </w:r>
      <w:r w:rsidR="00DB624C">
        <w:rPr>
          <w:rFonts w:ascii="Arial" w:hAnsi="Arial" w:cs="Arial"/>
          <w:lang w:eastAsia="zh-CN"/>
        </w:rPr>
        <w:t>high-power</w:t>
      </w:r>
      <w:r w:rsidR="002E4BD0">
        <w:rPr>
          <w:rFonts w:ascii="Arial" w:hAnsi="Arial" w:cs="Arial" w:hint="eastAsia"/>
          <w:lang w:eastAsia="zh-CN"/>
        </w:rPr>
        <w:t xml:space="preserve"> </w:t>
      </w:r>
      <w:r w:rsidR="007A0E4F" w:rsidRPr="002B64A3">
        <w:rPr>
          <w:rFonts w:ascii="Arial" w:hAnsi="Arial" w:cs="Arial"/>
        </w:rPr>
        <w:t>CA configuration requests.</w:t>
      </w:r>
      <w:r w:rsidR="007A0E4F" w:rsidRPr="001B2629">
        <w:rPr>
          <w:rFonts w:ascii="Arial" w:hAnsi="Arial" w:cs="Arial"/>
        </w:rPr>
        <w:t xml:space="preserve"> This will provide a clear and consistent framework for HPUE support across all relevant band combinations and CA types.</w:t>
      </w:r>
    </w:p>
    <w:p w14:paraId="3A9B00FF" w14:textId="1C6DB29F" w:rsidR="003F648F" w:rsidRDefault="00DD2FA6" w:rsidP="00E20755">
      <w:pPr>
        <w:spacing w:line="300" w:lineRule="auto"/>
        <w:rPr>
          <w:rFonts w:ascii="Arial" w:hAnsi="Arial" w:cs="Arial"/>
          <w:lang w:eastAsia="zh-CN"/>
        </w:rPr>
      </w:pPr>
      <w:r w:rsidRPr="005C5787">
        <w:rPr>
          <w:rFonts w:ascii="Arial" w:hAnsi="Arial" w:cs="Arial" w:hint="eastAsia"/>
          <w:b/>
          <w:bCs/>
          <w:lang w:eastAsia="zh-CN"/>
        </w:rPr>
        <w:t xml:space="preserve">Proposal </w:t>
      </w:r>
      <w:r>
        <w:rPr>
          <w:rFonts w:ascii="Arial" w:hAnsi="Arial" w:cs="Arial" w:hint="eastAsia"/>
          <w:b/>
          <w:bCs/>
          <w:lang w:eastAsia="zh-CN"/>
        </w:rPr>
        <w:t>1</w:t>
      </w:r>
      <w:r w:rsidRPr="005C5787">
        <w:rPr>
          <w:rFonts w:ascii="Arial" w:hAnsi="Arial" w:cs="Arial" w:hint="eastAsia"/>
          <w:b/>
          <w:bCs/>
          <w:lang w:eastAsia="zh-CN"/>
        </w:rPr>
        <w:t>:</w:t>
      </w:r>
      <w:r w:rsidR="004E0092">
        <w:rPr>
          <w:rFonts w:ascii="Arial" w:hAnsi="Arial" w:cs="Arial" w:hint="eastAsia"/>
          <w:b/>
          <w:bCs/>
          <w:lang w:eastAsia="zh-CN"/>
        </w:rPr>
        <w:t xml:space="preserve"> </w:t>
      </w:r>
      <w:r w:rsidR="004E0092">
        <w:rPr>
          <w:rFonts w:ascii="Arial" w:hAnsi="Arial" w:cs="Arial" w:hint="eastAsia"/>
          <w:lang w:eastAsia="zh-CN"/>
        </w:rPr>
        <w:t xml:space="preserve">Around </w:t>
      </w:r>
      <w:r w:rsidR="00FB6809">
        <w:rPr>
          <w:rFonts w:ascii="Arial" w:hAnsi="Arial" w:cs="Arial" w:hint="eastAsia"/>
          <w:lang w:eastAsia="zh-CN"/>
        </w:rPr>
        <w:t>3000 band combinations are still ongoing in current Rel-19 HPUE WI.</w:t>
      </w:r>
      <w:r w:rsidRPr="005C5787">
        <w:rPr>
          <w:rFonts w:ascii="Arial" w:hAnsi="Arial" w:cs="Arial" w:hint="eastAsia"/>
          <w:b/>
          <w:bCs/>
          <w:lang w:eastAsia="zh-CN"/>
        </w:rPr>
        <w:t xml:space="preserve"> </w:t>
      </w:r>
      <w:r w:rsidR="00E20755" w:rsidRPr="00B905BD">
        <w:rPr>
          <w:rFonts w:ascii="Arial" w:hAnsi="Arial" w:cs="Arial"/>
          <w:lang w:eastAsia="zh-CN"/>
        </w:rPr>
        <w:t>Considering the limitations of LUTs and to establish a clear and consistent framework for HPUE support, a dedicated Rel-20 HPUE basket WI</w:t>
      </w:r>
      <w:r w:rsidR="00A379D7">
        <w:rPr>
          <w:rFonts w:ascii="Arial" w:hAnsi="Arial" w:cs="Arial" w:hint="eastAsia"/>
          <w:lang w:eastAsia="zh-CN"/>
        </w:rPr>
        <w:t xml:space="preserve"> for NR CA/DC band combinations</w:t>
      </w:r>
      <w:r w:rsidR="00E20755" w:rsidRPr="00B905BD">
        <w:rPr>
          <w:rFonts w:ascii="Arial" w:hAnsi="Arial" w:cs="Arial"/>
          <w:lang w:eastAsia="zh-CN"/>
        </w:rPr>
        <w:t xml:space="preserve"> is required.</w:t>
      </w:r>
    </w:p>
    <w:p w14:paraId="32BA253E" w14:textId="508CBF3A" w:rsidR="00717A3F" w:rsidRDefault="00717A3F" w:rsidP="00E20755">
      <w:pPr>
        <w:spacing w:line="300" w:lineRule="auto"/>
        <w:rPr>
          <w:rFonts w:ascii="Arial" w:hAnsi="Arial" w:cs="Arial"/>
          <w:lang w:eastAsia="zh-CN"/>
        </w:rPr>
      </w:pPr>
      <w:r w:rsidRPr="00E806EA">
        <w:rPr>
          <w:rFonts w:ascii="Arial" w:hAnsi="Arial" w:cs="Arial" w:hint="eastAsia"/>
          <w:b/>
          <w:bCs/>
          <w:lang w:eastAsia="zh-CN"/>
        </w:rPr>
        <w:t>Proposal 2:</w:t>
      </w:r>
      <w:r>
        <w:rPr>
          <w:rFonts w:ascii="Arial" w:hAnsi="Arial" w:cs="Arial" w:hint="eastAsia"/>
          <w:lang w:eastAsia="zh-CN"/>
        </w:rPr>
        <w:t xml:space="preserve"> Suggestions on Rel-20 bask</w:t>
      </w:r>
      <w:r w:rsidR="00E806EA">
        <w:rPr>
          <w:rFonts w:ascii="Arial" w:hAnsi="Arial" w:cs="Arial" w:hint="eastAsia"/>
          <w:lang w:eastAsia="zh-CN"/>
        </w:rPr>
        <w:t>et WI</w:t>
      </w:r>
    </w:p>
    <w:tbl>
      <w:tblPr>
        <w:tblW w:w="4997" w:type="pct"/>
        <w:jc w:val="center"/>
        <w:tblLayout w:type="fixed"/>
        <w:tblLook w:val="04A0" w:firstRow="1" w:lastRow="0" w:firstColumn="1" w:lastColumn="0" w:noHBand="0" w:noVBand="1"/>
      </w:tblPr>
      <w:tblGrid>
        <w:gridCol w:w="1838"/>
        <w:gridCol w:w="3827"/>
        <w:gridCol w:w="3960"/>
      </w:tblGrid>
      <w:tr w:rsidR="009C7781" w:rsidRPr="00B26741" w14:paraId="6E47FF03" w14:textId="19B6E970" w:rsidTr="00CB2ECF">
        <w:trPr>
          <w:trHeight w:val="285"/>
          <w:jc w:val="center"/>
        </w:trPr>
        <w:tc>
          <w:tcPr>
            <w:tcW w:w="955" w:type="pct"/>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tcPr>
          <w:p w14:paraId="26564030" w14:textId="77777777" w:rsidR="009C7781" w:rsidRPr="00B26741" w:rsidRDefault="009C7781" w:rsidP="00156B76">
            <w:pPr>
              <w:widowControl w:val="0"/>
              <w:snapToGrid w:val="0"/>
              <w:spacing w:after="0"/>
              <w:jc w:val="center"/>
              <w:rPr>
                <w:rFonts w:ascii="Arial" w:hAnsi="Arial" w:cs="Arial"/>
                <w:b/>
                <w:bCs/>
                <w:color w:val="FFFFFF" w:themeColor="background1"/>
                <w:kern w:val="2"/>
                <w:sz w:val="18"/>
                <w:szCs w:val="18"/>
                <w:lang w:val="en-US"/>
              </w:rPr>
            </w:pPr>
            <w:r w:rsidRPr="00B26741">
              <w:rPr>
                <w:rFonts w:ascii="Arial" w:hAnsi="Arial" w:cs="Arial" w:hint="eastAsia"/>
                <w:b/>
                <w:bCs/>
                <w:color w:val="FFFFFF" w:themeColor="background1"/>
                <w:kern w:val="2"/>
                <w:sz w:val="18"/>
                <w:szCs w:val="18"/>
                <w:lang w:val="en-US"/>
              </w:rPr>
              <w:t>C</w:t>
            </w:r>
            <w:r w:rsidRPr="00B26741">
              <w:rPr>
                <w:rFonts w:ascii="Arial" w:hAnsi="Arial" w:cs="Arial"/>
                <w:b/>
                <w:bCs/>
                <w:color w:val="FFFFFF" w:themeColor="background1"/>
                <w:kern w:val="2"/>
                <w:sz w:val="18"/>
                <w:szCs w:val="18"/>
                <w:lang w:val="en-US"/>
              </w:rPr>
              <w:t>ategory</w:t>
            </w:r>
          </w:p>
        </w:tc>
        <w:tc>
          <w:tcPr>
            <w:tcW w:w="1988" w:type="pc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55E932A0" w14:textId="73546EC8" w:rsidR="009C7781" w:rsidRPr="00B26741" w:rsidRDefault="009C7781" w:rsidP="00156B76">
            <w:pPr>
              <w:widowControl w:val="0"/>
              <w:snapToGrid w:val="0"/>
              <w:spacing w:after="0"/>
              <w:jc w:val="center"/>
              <w:rPr>
                <w:rFonts w:ascii="Arial" w:hAnsi="Arial" w:cs="Arial"/>
                <w:b/>
                <w:bCs/>
                <w:color w:val="FFFFFF" w:themeColor="background1"/>
                <w:kern w:val="2"/>
                <w:sz w:val="18"/>
                <w:szCs w:val="18"/>
                <w:lang w:val="en-US"/>
              </w:rPr>
            </w:pPr>
            <w:r>
              <w:rPr>
                <w:rFonts w:ascii="Arial" w:hAnsi="Arial" w:cs="Arial" w:hint="eastAsia"/>
                <w:b/>
                <w:bCs/>
                <w:color w:val="FFFFFF" w:themeColor="background1"/>
                <w:kern w:val="2"/>
                <w:sz w:val="18"/>
                <w:szCs w:val="18"/>
                <w:lang w:val="en-US" w:eastAsia="zh-CN"/>
              </w:rPr>
              <w:t xml:space="preserve">R19 </w:t>
            </w:r>
            <w:r w:rsidRPr="00B26741">
              <w:rPr>
                <w:rFonts w:ascii="Arial" w:hAnsi="Arial" w:cs="Arial" w:hint="eastAsia"/>
                <w:b/>
                <w:bCs/>
                <w:color w:val="FFFFFF" w:themeColor="background1"/>
                <w:kern w:val="2"/>
                <w:sz w:val="18"/>
                <w:szCs w:val="18"/>
                <w:lang w:val="en-US"/>
              </w:rPr>
              <w:t>W</w:t>
            </w:r>
            <w:r w:rsidRPr="00B26741">
              <w:rPr>
                <w:rFonts w:ascii="Arial" w:hAnsi="Arial" w:cs="Arial"/>
                <w:b/>
                <w:bCs/>
                <w:color w:val="FFFFFF" w:themeColor="background1"/>
                <w:kern w:val="2"/>
                <w:sz w:val="18"/>
                <w:szCs w:val="18"/>
                <w:lang w:val="en-US"/>
              </w:rPr>
              <w:t>I</w:t>
            </w:r>
          </w:p>
        </w:tc>
        <w:tc>
          <w:tcPr>
            <w:tcW w:w="2057" w:type="pct"/>
            <w:tcBorders>
              <w:top w:val="single" w:sz="4" w:space="0" w:color="auto"/>
              <w:bottom w:val="single" w:sz="4" w:space="0" w:color="auto"/>
              <w:right w:val="single" w:sz="4" w:space="0" w:color="auto"/>
            </w:tcBorders>
            <w:shd w:val="clear" w:color="auto" w:fill="7F7F7F" w:themeFill="text1" w:themeFillTint="80"/>
            <w:vAlign w:val="center"/>
          </w:tcPr>
          <w:p w14:paraId="192627E9" w14:textId="67425EE1" w:rsidR="009C7781" w:rsidRDefault="009C7781" w:rsidP="009C7781">
            <w:pPr>
              <w:widowControl w:val="0"/>
              <w:snapToGrid w:val="0"/>
              <w:spacing w:after="0"/>
              <w:jc w:val="center"/>
              <w:rPr>
                <w:rFonts w:ascii="Arial" w:hAnsi="Arial" w:cs="Arial"/>
                <w:b/>
                <w:bCs/>
                <w:color w:val="FFFFFF" w:themeColor="background1"/>
                <w:kern w:val="2"/>
                <w:sz w:val="18"/>
                <w:szCs w:val="18"/>
                <w:lang w:val="en-US" w:eastAsia="zh-CN"/>
              </w:rPr>
            </w:pPr>
            <w:r>
              <w:rPr>
                <w:rFonts w:ascii="Arial" w:hAnsi="Arial" w:cs="Arial" w:hint="eastAsia"/>
                <w:b/>
                <w:bCs/>
                <w:color w:val="FFFFFF" w:themeColor="background1"/>
                <w:kern w:val="2"/>
                <w:sz w:val="18"/>
                <w:szCs w:val="18"/>
                <w:lang w:val="en-US" w:eastAsia="zh-CN"/>
              </w:rPr>
              <w:t xml:space="preserve">R20 </w:t>
            </w:r>
            <w:r w:rsidRPr="00B26741">
              <w:rPr>
                <w:rFonts w:ascii="Arial" w:hAnsi="Arial" w:cs="Arial" w:hint="eastAsia"/>
                <w:b/>
                <w:bCs/>
                <w:color w:val="FFFFFF" w:themeColor="background1"/>
                <w:kern w:val="2"/>
                <w:sz w:val="18"/>
                <w:szCs w:val="18"/>
                <w:lang w:val="en-US"/>
              </w:rPr>
              <w:t>W</w:t>
            </w:r>
            <w:r w:rsidRPr="00B26741">
              <w:rPr>
                <w:rFonts w:ascii="Arial" w:hAnsi="Arial" w:cs="Arial"/>
                <w:b/>
                <w:bCs/>
                <w:color w:val="FFFFFF" w:themeColor="background1"/>
                <w:kern w:val="2"/>
                <w:sz w:val="18"/>
                <w:szCs w:val="18"/>
                <w:lang w:val="en-US"/>
              </w:rPr>
              <w:t>I</w:t>
            </w:r>
          </w:p>
        </w:tc>
      </w:tr>
      <w:tr w:rsidR="009C7781" w:rsidRPr="00B630CF" w14:paraId="50BF8C43" w14:textId="1446E3AC" w:rsidTr="00727093">
        <w:trPr>
          <w:trHeight w:val="285"/>
          <w:jc w:val="center"/>
        </w:trPr>
        <w:tc>
          <w:tcPr>
            <w:tcW w:w="955" w:type="pct"/>
            <w:tcBorders>
              <w:top w:val="nil"/>
              <w:left w:val="single" w:sz="4" w:space="0" w:color="auto"/>
              <w:bottom w:val="single" w:sz="4" w:space="0" w:color="auto"/>
              <w:right w:val="single" w:sz="4" w:space="0" w:color="auto"/>
            </w:tcBorders>
            <w:noWrap/>
            <w:vAlign w:val="center"/>
          </w:tcPr>
          <w:p w14:paraId="6B47BE3F" w14:textId="77777777" w:rsidR="009C7781" w:rsidRDefault="009C7781" w:rsidP="00602A87">
            <w:pPr>
              <w:widowControl w:val="0"/>
              <w:snapToGrid w:val="0"/>
              <w:spacing w:after="0"/>
              <w:rPr>
                <w:rFonts w:ascii="Arial" w:hAnsi="Arial" w:cs="Arial"/>
                <w:b/>
                <w:bCs/>
                <w:kern w:val="2"/>
                <w:sz w:val="18"/>
                <w:szCs w:val="18"/>
                <w:lang w:val="en-US"/>
              </w:rPr>
            </w:pPr>
            <w:r w:rsidRPr="00B630CF">
              <w:rPr>
                <w:rFonts w:ascii="Arial" w:hAnsi="Arial" w:cs="Arial" w:hint="eastAsia"/>
                <w:b/>
                <w:bCs/>
                <w:kern w:val="2"/>
                <w:sz w:val="18"/>
                <w:szCs w:val="18"/>
                <w:lang w:val="en-US"/>
              </w:rPr>
              <w:t>L</w:t>
            </w:r>
            <w:r w:rsidRPr="00B630CF">
              <w:rPr>
                <w:rFonts w:ascii="Arial" w:hAnsi="Arial" w:cs="Arial"/>
                <w:b/>
                <w:bCs/>
                <w:kern w:val="2"/>
                <w:sz w:val="18"/>
                <w:szCs w:val="18"/>
                <w:lang w:val="en-US"/>
              </w:rPr>
              <w:t>TE band combination</w:t>
            </w:r>
          </w:p>
          <w:p w14:paraId="5B0EFC97" w14:textId="3A5A66FB" w:rsidR="00054584" w:rsidRPr="00B630CF" w:rsidRDefault="00054584" w:rsidP="00602A87">
            <w:pPr>
              <w:widowControl w:val="0"/>
              <w:snapToGrid w:val="0"/>
              <w:spacing w:after="0"/>
              <w:rPr>
                <w:rFonts w:ascii="Arial" w:hAnsi="Arial" w:cs="Arial"/>
                <w:b/>
                <w:bCs/>
                <w:kern w:val="2"/>
                <w:sz w:val="18"/>
                <w:szCs w:val="18"/>
                <w:lang w:val="en-US"/>
              </w:rPr>
            </w:pPr>
            <w:r>
              <w:rPr>
                <w:rFonts w:ascii="Arial" w:hAnsi="Arial" w:cs="Arial" w:hint="eastAsia"/>
                <w:kern w:val="2"/>
                <w:sz w:val="18"/>
                <w:szCs w:val="18"/>
                <w:lang w:val="en-US" w:eastAsia="zh-CN"/>
              </w:rPr>
              <w:t>(PC3)</w:t>
            </w:r>
          </w:p>
        </w:tc>
        <w:tc>
          <w:tcPr>
            <w:tcW w:w="1988" w:type="pct"/>
            <w:tcBorders>
              <w:top w:val="single" w:sz="4" w:space="0" w:color="auto"/>
              <w:left w:val="single" w:sz="4" w:space="0" w:color="auto"/>
              <w:bottom w:val="single" w:sz="4" w:space="0" w:color="auto"/>
              <w:right w:val="single" w:sz="4" w:space="0" w:color="auto"/>
            </w:tcBorders>
          </w:tcPr>
          <w:p w14:paraId="47A7A2B4" w14:textId="77777777" w:rsidR="00160070" w:rsidRDefault="009C7781" w:rsidP="00727093">
            <w:pPr>
              <w:widowControl w:val="0"/>
              <w:snapToGrid w:val="0"/>
              <w:spacing w:after="0"/>
              <w:rPr>
                <w:rFonts w:ascii="Arial" w:hAnsi="Arial" w:cs="Arial"/>
                <w:color w:val="000000"/>
                <w:sz w:val="18"/>
                <w:szCs w:val="18"/>
                <w:shd w:val="clear" w:color="auto" w:fill="FFFFFF"/>
              </w:rPr>
            </w:pPr>
            <w:r w:rsidRPr="00B630CF">
              <w:rPr>
                <w:rFonts w:ascii="Arial" w:hAnsi="Arial" w:cs="Arial"/>
                <w:color w:val="000000"/>
                <w:sz w:val="18"/>
                <w:szCs w:val="18"/>
                <w:shd w:val="clear" w:color="auto" w:fill="FFFFFF"/>
              </w:rPr>
              <w:t xml:space="preserve">Rel-19 LTE-Adv CA for x bands (1&lt;=x&lt;= 6) DL with y bands (y=1, 2) UL </w:t>
            </w:r>
          </w:p>
          <w:p w14:paraId="68FD1946" w14:textId="2F255E83" w:rsidR="009C7781" w:rsidRPr="00B630CF" w:rsidRDefault="009C7781" w:rsidP="00727093">
            <w:pPr>
              <w:widowControl w:val="0"/>
              <w:snapToGrid w:val="0"/>
              <w:spacing w:after="0"/>
              <w:rPr>
                <w:rFonts w:ascii="Arial" w:hAnsi="Arial" w:cs="Arial"/>
                <w:kern w:val="2"/>
                <w:sz w:val="18"/>
                <w:szCs w:val="18"/>
                <w:lang w:val="en-US"/>
              </w:rPr>
            </w:pPr>
            <w:r w:rsidRPr="00B630CF">
              <w:rPr>
                <w:rFonts w:ascii="Arial" w:hAnsi="Arial" w:cs="Arial"/>
                <w:color w:val="000000"/>
                <w:sz w:val="18"/>
                <w:szCs w:val="18"/>
                <w:shd w:val="clear" w:color="auto" w:fill="FFFFFF"/>
              </w:rPr>
              <w:t>[RAN4 WI: LTE_CA_R19_xBDL_yBUL-Core]</w:t>
            </w:r>
          </w:p>
        </w:tc>
        <w:tc>
          <w:tcPr>
            <w:tcW w:w="2057" w:type="pct"/>
            <w:tcBorders>
              <w:top w:val="single" w:sz="4" w:space="0" w:color="auto"/>
              <w:bottom w:val="single" w:sz="4" w:space="0" w:color="auto"/>
              <w:right w:val="single" w:sz="4" w:space="0" w:color="auto"/>
            </w:tcBorders>
          </w:tcPr>
          <w:p w14:paraId="608393E1" w14:textId="77777777" w:rsidR="00160070" w:rsidRDefault="00160070" w:rsidP="00160070">
            <w:pPr>
              <w:widowControl w:val="0"/>
              <w:snapToGrid w:val="0"/>
              <w:spacing w:after="0"/>
              <w:jc w:val="both"/>
              <w:rPr>
                <w:rFonts w:ascii="Arial" w:hAnsi="Arial" w:cs="Arial"/>
                <w:color w:val="000000"/>
                <w:sz w:val="18"/>
                <w:szCs w:val="18"/>
                <w:shd w:val="clear" w:color="auto" w:fill="FFFFFF"/>
              </w:rPr>
            </w:pPr>
            <w:r w:rsidRPr="00813851">
              <w:rPr>
                <w:rFonts w:ascii="Arial" w:hAnsi="Arial" w:cs="Arial"/>
                <w:color w:val="000000"/>
                <w:sz w:val="18"/>
                <w:szCs w:val="18"/>
                <w:shd w:val="clear" w:color="auto" w:fill="FFFFFF"/>
              </w:rPr>
              <w:t xml:space="preserve">Rel-20 LTE-Adv CA for x bands (1&lt;=x&lt;= 6) DL with y bands (y=1, 2) UL </w:t>
            </w:r>
          </w:p>
          <w:p w14:paraId="7E98FF31" w14:textId="73EE672E" w:rsidR="009C7781" w:rsidRPr="00B630CF" w:rsidRDefault="009C7781" w:rsidP="00160070">
            <w:pPr>
              <w:widowControl w:val="0"/>
              <w:snapToGrid w:val="0"/>
              <w:spacing w:after="0"/>
              <w:jc w:val="both"/>
              <w:rPr>
                <w:rFonts w:ascii="Arial" w:hAnsi="Arial" w:cs="Arial"/>
                <w:color w:val="000000"/>
                <w:sz w:val="18"/>
                <w:szCs w:val="18"/>
                <w:shd w:val="clear" w:color="auto" w:fill="FFFFFF"/>
              </w:rPr>
            </w:pPr>
          </w:p>
        </w:tc>
      </w:tr>
      <w:tr w:rsidR="009C7781" w:rsidRPr="00B630CF" w14:paraId="108D7616" w14:textId="60CFA6EE" w:rsidTr="00727093">
        <w:trPr>
          <w:trHeight w:val="285"/>
          <w:jc w:val="center"/>
        </w:trPr>
        <w:tc>
          <w:tcPr>
            <w:tcW w:w="955" w:type="pct"/>
            <w:tcBorders>
              <w:top w:val="nil"/>
              <w:left w:val="single" w:sz="4" w:space="0" w:color="auto"/>
              <w:bottom w:val="single" w:sz="4" w:space="0" w:color="auto"/>
              <w:right w:val="single" w:sz="4" w:space="0" w:color="auto"/>
            </w:tcBorders>
            <w:noWrap/>
          </w:tcPr>
          <w:p w14:paraId="664192C5" w14:textId="77777777" w:rsidR="009C7781" w:rsidRDefault="009C7781" w:rsidP="00602A87">
            <w:pPr>
              <w:widowControl w:val="0"/>
              <w:snapToGrid w:val="0"/>
              <w:spacing w:after="0"/>
              <w:rPr>
                <w:rFonts w:ascii="Arial" w:hAnsi="Arial" w:cs="Arial"/>
                <w:b/>
                <w:bCs/>
                <w:kern w:val="2"/>
                <w:sz w:val="18"/>
                <w:szCs w:val="18"/>
                <w:lang w:val="en-US"/>
              </w:rPr>
            </w:pPr>
            <w:r w:rsidRPr="00B630CF">
              <w:rPr>
                <w:rFonts w:ascii="Arial" w:hAnsi="Arial" w:cs="Arial" w:hint="eastAsia"/>
                <w:b/>
                <w:bCs/>
                <w:kern w:val="2"/>
                <w:sz w:val="18"/>
                <w:szCs w:val="18"/>
                <w:lang w:val="en-US"/>
              </w:rPr>
              <w:t>L</w:t>
            </w:r>
            <w:r w:rsidRPr="00B630CF">
              <w:rPr>
                <w:rFonts w:ascii="Arial" w:hAnsi="Arial" w:cs="Arial"/>
                <w:b/>
                <w:bCs/>
                <w:kern w:val="2"/>
                <w:sz w:val="18"/>
                <w:szCs w:val="18"/>
                <w:lang w:val="en-US"/>
              </w:rPr>
              <w:t>TE HPUE</w:t>
            </w:r>
            <w:r>
              <w:rPr>
                <w:rFonts w:ascii="Arial" w:hAnsi="Arial" w:cs="Arial" w:hint="eastAsia"/>
                <w:b/>
                <w:bCs/>
                <w:kern w:val="2"/>
                <w:sz w:val="18"/>
                <w:szCs w:val="18"/>
                <w:lang w:val="en-US" w:eastAsia="zh-CN"/>
              </w:rPr>
              <w:t xml:space="preserve"> </w:t>
            </w:r>
            <w:r w:rsidRPr="00B630CF">
              <w:rPr>
                <w:rFonts w:ascii="Arial" w:hAnsi="Arial" w:cs="Arial"/>
                <w:b/>
                <w:bCs/>
                <w:kern w:val="2"/>
                <w:sz w:val="18"/>
                <w:szCs w:val="18"/>
                <w:lang w:val="en-US"/>
              </w:rPr>
              <w:t>band</w:t>
            </w:r>
          </w:p>
          <w:p w14:paraId="1EFD1F5D" w14:textId="0001F5DB" w:rsidR="009C7781" w:rsidRPr="00B630CF" w:rsidRDefault="009C7781" w:rsidP="00602A87">
            <w:pPr>
              <w:widowControl w:val="0"/>
              <w:snapToGrid w:val="0"/>
              <w:spacing w:after="0"/>
              <w:rPr>
                <w:rFonts w:ascii="Arial" w:hAnsi="Arial" w:cs="Arial"/>
                <w:kern w:val="2"/>
                <w:sz w:val="18"/>
                <w:szCs w:val="18"/>
                <w:lang w:val="en-US"/>
              </w:rPr>
            </w:pPr>
            <w:r w:rsidRPr="00B630CF">
              <w:rPr>
                <w:rFonts w:ascii="Arial" w:hAnsi="Arial" w:cs="Arial" w:hint="eastAsia"/>
                <w:kern w:val="2"/>
                <w:sz w:val="18"/>
                <w:szCs w:val="18"/>
                <w:lang w:val="en-US"/>
              </w:rPr>
              <w:t>(</w:t>
            </w:r>
            <w:r w:rsidRPr="00B630CF">
              <w:rPr>
                <w:rFonts w:ascii="Arial" w:hAnsi="Arial" w:cs="Arial"/>
                <w:kern w:val="2"/>
                <w:sz w:val="18"/>
                <w:szCs w:val="18"/>
                <w:lang w:val="en-US"/>
              </w:rPr>
              <w:t>PC2/PC1 FWA)</w:t>
            </w:r>
          </w:p>
        </w:tc>
        <w:tc>
          <w:tcPr>
            <w:tcW w:w="1988" w:type="pct"/>
            <w:tcBorders>
              <w:top w:val="single" w:sz="4" w:space="0" w:color="auto"/>
              <w:left w:val="single" w:sz="4" w:space="0" w:color="auto"/>
              <w:bottom w:val="single" w:sz="4" w:space="0" w:color="auto"/>
              <w:right w:val="single" w:sz="4" w:space="0" w:color="auto"/>
            </w:tcBorders>
          </w:tcPr>
          <w:p w14:paraId="6FA90787" w14:textId="77777777" w:rsidR="009C7781" w:rsidRPr="00B630CF" w:rsidRDefault="009C7781" w:rsidP="00727093">
            <w:pPr>
              <w:widowControl w:val="0"/>
              <w:snapToGrid w:val="0"/>
              <w:spacing w:after="0"/>
              <w:rPr>
                <w:rFonts w:ascii="Arial" w:hAnsi="Arial" w:cs="Arial"/>
                <w:color w:val="000000"/>
                <w:sz w:val="18"/>
                <w:szCs w:val="18"/>
                <w:shd w:val="clear" w:color="auto" w:fill="FFFFFF"/>
              </w:rPr>
            </w:pPr>
            <w:r w:rsidRPr="00B630CF">
              <w:rPr>
                <w:rFonts w:ascii="Arial" w:hAnsi="Arial" w:cs="Arial"/>
                <w:color w:val="000000"/>
                <w:sz w:val="18"/>
                <w:szCs w:val="18"/>
                <w:shd w:val="clear" w:color="auto" w:fill="FFFFFF"/>
              </w:rPr>
              <w:t xml:space="preserve">Rel-19 HPUE (PC2) and high-power operation (PC1) for fixed-wireless/vehicle-mounted use cases in a single LTE band </w:t>
            </w:r>
          </w:p>
          <w:p w14:paraId="4292B097" w14:textId="77777777" w:rsidR="009C7781" w:rsidRPr="00B630CF" w:rsidRDefault="009C7781" w:rsidP="00727093">
            <w:pPr>
              <w:widowControl w:val="0"/>
              <w:snapToGrid w:val="0"/>
              <w:spacing w:after="0"/>
              <w:rPr>
                <w:rFonts w:ascii="Arial" w:hAnsi="Arial" w:cs="Arial"/>
                <w:kern w:val="2"/>
                <w:sz w:val="18"/>
                <w:szCs w:val="18"/>
              </w:rPr>
            </w:pPr>
            <w:r w:rsidRPr="00B630CF">
              <w:rPr>
                <w:rFonts w:ascii="Arial" w:hAnsi="Arial" w:cs="Arial"/>
                <w:color w:val="000000"/>
                <w:sz w:val="18"/>
                <w:szCs w:val="18"/>
                <w:shd w:val="clear" w:color="auto" w:fill="FFFFFF"/>
              </w:rPr>
              <w:t>[RAN4 WI: HPUE_LTE_bands_R19-Core]</w:t>
            </w:r>
          </w:p>
        </w:tc>
        <w:tc>
          <w:tcPr>
            <w:tcW w:w="2057" w:type="pct"/>
            <w:tcBorders>
              <w:top w:val="single" w:sz="4" w:space="0" w:color="auto"/>
              <w:bottom w:val="single" w:sz="4" w:space="0" w:color="auto"/>
              <w:right w:val="single" w:sz="4" w:space="0" w:color="auto"/>
            </w:tcBorders>
          </w:tcPr>
          <w:p w14:paraId="1943D9A5" w14:textId="628E33CB" w:rsidR="009C7781" w:rsidRPr="00B630CF" w:rsidRDefault="008C423A" w:rsidP="00156B76">
            <w:pPr>
              <w:widowControl w:val="0"/>
              <w:snapToGrid w:val="0"/>
              <w:spacing w:after="0"/>
              <w:jc w:val="both"/>
              <w:rPr>
                <w:rFonts w:ascii="Arial" w:hAnsi="Arial" w:cs="Arial"/>
                <w:color w:val="000000"/>
                <w:sz w:val="18"/>
                <w:szCs w:val="18"/>
                <w:shd w:val="clear" w:color="auto" w:fill="FFFFFF"/>
                <w:lang w:eastAsia="zh-CN"/>
              </w:rPr>
            </w:pPr>
            <w:r>
              <w:rPr>
                <w:rFonts w:ascii="Arial" w:hAnsi="Arial" w:cs="Arial" w:hint="eastAsia"/>
                <w:color w:val="000000"/>
                <w:sz w:val="18"/>
                <w:szCs w:val="18"/>
                <w:shd w:val="clear" w:color="auto" w:fill="FFFFFF"/>
                <w:lang w:eastAsia="zh-CN"/>
              </w:rPr>
              <w:t>No need.</w:t>
            </w:r>
          </w:p>
        </w:tc>
      </w:tr>
      <w:tr w:rsidR="00D34994" w:rsidRPr="00B630CF" w14:paraId="3E562D93" w14:textId="057A32FB" w:rsidTr="00251A9A">
        <w:trPr>
          <w:trHeight w:val="1003"/>
          <w:jc w:val="center"/>
        </w:trPr>
        <w:tc>
          <w:tcPr>
            <w:tcW w:w="955" w:type="pct"/>
            <w:tcBorders>
              <w:top w:val="single" w:sz="4" w:space="0" w:color="auto"/>
              <w:left w:val="single" w:sz="4" w:space="0" w:color="auto"/>
              <w:right w:val="single" w:sz="4" w:space="0" w:color="auto"/>
            </w:tcBorders>
            <w:noWrap/>
          </w:tcPr>
          <w:p w14:paraId="1DF7ECAE" w14:textId="77777777" w:rsidR="00D34994" w:rsidRPr="00B630CF" w:rsidRDefault="00D34994" w:rsidP="00602A87">
            <w:pPr>
              <w:widowControl w:val="0"/>
              <w:snapToGrid w:val="0"/>
              <w:spacing w:after="0"/>
              <w:rPr>
                <w:rFonts w:ascii="Arial" w:hAnsi="Arial" w:cs="Arial"/>
                <w:b/>
                <w:bCs/>
                <w:kern w:val="2"/>
                <w:sz w:val="18"/>
                <w:szCs w:val="18"/>
                <w:lang w:val="en-US"/>
              </w:rPr>
            </w:pPr>
            <w:r w:rsidRPr="00B630CF">
              <w:rPr>
                <w:rFonts w:ascii="Arial" w:hAnsi="Arial" w:cs="Arial" w:hint="eastAsia"/>
                <w:b/>
                <w:bCs/>
                <w:kern w:val="2"/>
                <w:sz w:val="18"/>
                <w:szCs w:val="18"/>
                <w:lang w:val="en-US"/>
              </w:rPr>
              <w:t>N</w:t>
            </w:r>
            <w:r w:rsidRPr="00B630CF">
              <w:rPr>
                <w:rFonts w:ascii="Arial" w:hAnsi="Arial" w:cs="Arial"/>
                <w:b/>
                <w:bCs/>
                <w:kern w:val="2"/>
                <w:sz w:val="18"/>
                <w:szCs w:val="18"/>
                <w:lang w:val="en-US"/>
              </w:rPr>
              <w:t xml:space="preserve">R band combination </w:t>
            </w:r>
          </w:p>
          <w:p w14:paraId="4B3F9C03" w14:textId="5CD1E7EF" w:rsidR="00D34994" w:rsidRPr="00B630CF" w:rsidRDefault="00DC1237" w:rsidP="00602A87">
            <w:pPr>
              <w:widowControl w:val="0"/>
              <w:snapToGrid w:val="0"/>
              <w:spacing w:after="0"/>
              <w:rPr>
                <w:rFonts w:ascii="Arial" w:hAnsi="Arial" w:cs="Arial"/>
                <w:kern w:val="2"/>
                <w:sz w:val="18"/>
                <w:szCs w:val="18"/>
                <w:lang w:val="en-US" w:eastAsia="zh-CN"/>
              </w:rPr>
            </w:pPr>
            <w:r>
              <w:rPr>
                <w:rFonts w:ascii="Arial" w:hAnsi="Arial" w:cs="Arial" w:hint="eastAsia"/>
                <w:kern w:val="2"/>
                <w:sz w:val="18"/>
                <w:szCs w:val="18"/>
                <w:lang w:val="en-US" w:eastAsia="zh-CN"/>
              </w:rPr>
              <w:t>(PC3)</w:t>
            </w:r>
          </w:p>
        </w:tc>
        <w:tc>
          <w:tcPr>
            <w:tcW w:w="1988" w:type="pct"/>
            <w:tcBorders>
              <w:top w:val="single" w:sz="4" w:space="0" w:color="auto"/>
              <w:left w:val="single" w:sz="4" w:space="0" w:color="auto"/>
              <w:right w:val="single" w:sz="4" w:space="0" w:color="auto"/>
            </w:tcBorders>
          </w:tcPr>
          <w:p w14:paraId="6DBA789B" w14:textId="2FAC8B14" w:rsidR="00D34994" w:rsidRPr="00B630CF" w:rsidRDefault="00D34994" w:rsidP="00727093">
            <w:pPr>
              <w:widowControl w:val="0"/>
              <w:snapToGrid w:val="0"/>
              <w:spacing w:after="0"/>
              <w:rPr>
                <w:rFonts w:ascii="Arial" w:hAnsi="Arial" w:cs="Arial"/>
                <w:color w:val="000000"/>
                <w:sz w:val="18"/>
                <w:szCs w:val="18"/>
                <w:shd w:val="clear" w:color="auto" w:fill="FFFFFF"/>
              </w:rPr>
            </w:pPr>
            <w:r w:rsidRPr="00B630CF">
              <w:rPr>
                <w:rFonts w:ascii="Arial" w:hAnsi="Arial" w:cs="Arial"/>
                <w:color w:val="000000"/>
                <w:sz w:val="18"/>
                <w:szCs w:val="18"/>
                <w:shd w:val="clear" w:color="auto" w:fill="FFFFFF"/>
              </w:rPr>
              <w:t xml:space="preserve">Rel-19 NR CA/DC for x bands DL with y bands UL (x&lt;7, y&lt;3) and SUL band/CA band combinations with a single SUL or two SUL cells </w:t>
            </w:r>
          </w:p>
          <w:p w14:paraId="5875E81B" w14:textId="25B1D3B6" w:rsidR="00D34994" w:rsidRPr="00B630CF" w:rsidRDefault="00D34994" w:rsidP="00727093">
            <w:pPr>
              <w:widowControl w:val="0"/>
              <w:snapToGrid w:val="0"/>
              <w:spacing w:after="0"/>
              <w:rPr>
                <w:rFonts w:ascii="Arial" w:hAnsi="Arial" w:cs="Arial"/>
                <w:kern w:val="2"/>
                <w:sz w:val="18"/>
                <w:szCs w:val="18"/>
                <w:lang w:val="en-US"/>
              </w:rPr>
            </w:pPr>
            <w:r w:rsidRPr="00B630CF">
              <w:rPr>
                <w:rFonts w:ascii="Arial" w:hAnsi="Arial" w:cs="Arial"/>
                <w:color w:val="000000"/>
                <w:sz w:val="18"/>
                <w:szCs w:val="18"/>
                <w:shd w:val="clear" w:color="auto" w:fill="FFFFFF"/>
              </w:rPr>
              <w:t>[RAN4 WI: NR_CADC_SUL_R19-Core]</w:t>
            </w:r>
          </w:p>
        </w:tc>
        <w:tc>
          <w:tcPr>
            <w:tcW w:w="2057" w:type="pct"/>
            <w:tcBorders>
              <w:top w:val="single" w:sz="4" w:space="0" w:color="auto"/>
              <w:right w:val="single" w:sz="4" w:space="0" w:color="auto"/>
            </w:tcBorders>
          </w:tcPr>
          <w:p w14:paraId="51959712" w14:textId="77777777" w:rsidR="00F43F28" w:rsidRPr="00B630CF" w:rsidRDefault="00D34994" w:rsidP="00F43F28">
            <w:pPr>
              <w:widowControl w:val="0"/>
              <w:snapToGrid w:val="0"/>
              <w:spacing w:after="0"/>
              <w:rPr>
                <w:rFonts w:ascii="Arial" w:hAnsi="Arial" w:cs="Arial"/>
                <w:color w:val="000000"/>
                <w:sz w:val="18"/>
                <w:szCs w:val="18"/>
                <w:shd w:val="clear" w:color="auto" w:fill="FFFFFF"/>
              </w:rPr>
            </w:pPr>
            <w:r w:rsidRPr="00813851">
              <w:rPr>
                <w:rFonts w:ascii="Arial" w:hAnsi="Arial" w:cs="Arial"/>
                <w:color w:val="000000"/>
                <w:sz w:val="18"/>
                <w:szCs w:val="18"/>
                <w:shd w:val="clear" w:color="auto" w:fill="FFFFFF"/>
              </w:rPr>
              <w:t xml:space="preserve">Rel-20 </w:t>
            </w:r>
            <w:r>
              <w:rPr>
                <w:rFonts w:ascii="Arial" w:hAnsi="Arial" w:cs="Arial" w:hint="eastAsia"/>
                <w:color w:val="000000"/>
                <w:sz w:val="18"/>
                <w:szCs w:val="18"/>
                <w:shd w:val="clear" w:color="auto" w:fill="FFFFFF"/>
                <w:lang w:eastAsia="zh-CN"/>
              </w:rPr>
              <w:t xml:space="preserve">NR CA/DC </w:t>
            </w:r>
            <w:r w:rsidR="000337F3" w:rsidRPr="00A04A8D">
              <w:rPr>
                <w:rFonts w:ascii="Arial" w:hAnsi="Arial" w:cs="Arial"/>
                <w:color w:val="000000"/>
                <w:sz w:val="18"/>
                <w:szCs w:val="18"/>
                <w:shd w:val="clear" w:color="auto" w:fill="FFFFFF"/>
              </w:rPr>
              <w:t>for x bands DL with y bands UL (x&lt;7, y&lt;3)</w:t>
            </w:r>
            <w:r w:rsidR="000337F3">
              <w:rPr>
                <w:rFonts w:ascii="Arial" w:hAnsi="Arial" w:cs="Arial" w:hint="eastAsia"/>
                <w:color w:val="000000"/>
                <w:sz w:val="18"/>
                <w:szCs w:val="18"/>
                <w:shd w:val="clear" w:color="auto" w:fill="FFFFFF"/>
                <w:lang w:eastAsia="zh-CN"/>
              </w:rPr>
              <w:t xml:space="preserve"> </w:t>
            </w:r>
            <w:r w:rsidR="00F43F28" w:rsidRPr="00B630CF">
              <w:rPr>
                <w:rFonts w:ascii="Arial" w:hAnsi="Arial" w:cs="Arial"/>
                <w:color w:val="000000"/>
                <w:sz w:val="18"/>
                <w:szCs w:val="18"/>
                <w:shd w:val="clear" w:color="auto" w:fill="FFFFFF"/>
              </w:rPr>
              <w:t xml:space="preserve">and SUL band/CA band combinations with a single SUL or two SUL cells </w:t>
            </w:r>
          </w:p>
          <w:p w14:paraId="3C026CB9" w14:textId="556DE4C6" w:rsidR="00D34994" w:rsidRPr="00A04A8D" w:rsidRDefault="00D34994" w:rsidP="00F43F28">
            <w:pPr>
              <w:widowControl w:val="0"/>
              <w:adjustRightInd w:val="0"/>
              <w:snapToGrid w:val="0"/>
              <w:spacing w:after="0"/>
              <w:contextualSpacing/>
              <w:rPr>
                <w:rFonts w:ascii="Arial" w:hAnsi="Arial" w:cs="Arial"/>
                <w:color w:val="000000"/>
                <w:sz w:val="18"/>
                <w:szCs w:val="18"/>
                <w:shd w:val="clear" w:color="auto" w:fill="FFFFFF"/>
              </w:rPr>
            </w:pPr>
          </w:p>
        </w:tc>
      </w:tr>
      <w:tr w:rsidR="00D34994" w:rsidRPr="00B630CF" w14:paraId="58AD3CEA" w14:textId="6CB3610D" w:rsidTr="00251A9A">
        <w:trPr>
          <w:trHeight w:val="1068"/>
          <w:jc w:val="center"/>
        </w:trPr>
        <w:tc>
          <w:tcPr>
            <w:tcW w:w="955" w:type="pct"/>
            <w:tcBorders>
              <w:top w:val="single" w:sz="4" w:space="0" w:color="auto"/>
              <w:left w:val="single" w:sz="4" w:space="0" w:color="auto"/>
              <w:right w:val="single" w:sz="4" w:space="0" w:color="auto"/>
            </w:tcBorders>
            <w:noWrap/>
          </w:tcPr>
          <w:p w14:paraId="4117DCC7" w14:textId="2183C3E3" w:rsidR="00D34994" w:rsidRPr="00B630CF" w:rsidRDefault="00D34994" w:rsidP="00602A87">
            <w:pPr>
              <w:widowControl w:val="0"/>
              <w:snapToGrid w:val="0"/>
              <w:spacing w:after="0"/>
              <w:rPr>
                <w:rFonts w:ascii="Arial" w:hAnsi="Arial" w:cs="Arial"/>
                <w:b/>
                <w:bCs/>
                <w:kern w:val="2"/>
                <w:sz w:val="18"/>
                <w:szCs w:val="18"/>
                <w:lang w:val="en-US"/>
              </w:rPr>
            </w:pPr>
            <w:r w:rsidRPr="00B630CF">
              <w:rPr>
                <w:rFonts w:ascii="Arial" w:hAnsi="Arial" w:cs="Arial" w:hint="eastAsia"/>
                <w:b/>
                <w:bCs/>
                <w:kern w:val="2"/>
                <w:sz w:val="18"/>
                <w:szCs w:val="18"/>
                <w:lang w:val="en-US"/>
              </w:rPr>
              <w:t>N</w:t>
            </w:r>
            <w:r w:rsidRPr="00B630CF">
              <w:rPr>
                <w:rFonts w:ascii="Arial" w:hAnsi="Arial" w:cs="Arial"/>
                <w:b/>
                <w:bCs/>
                <w:kern w:val="2"/>
                <w:sz w:val="18"/>
                <w:szCs w:val="18"/>
                <w:lang w:val="en-US"/>
              </w:rPr>
              <w:t>R</w:t>
            </w:r>
            <w:r>
              <w:rPr>
                <w:rFonts w:ascii="Arial" w:hAnsi="Arial" w:cs="Arial" w:hint="eastAsia"/>
                <w:b/>
                <w:bCs/>
                <w:kern w:val="2"/>
                <w:sz w:val="18"/>
                <w:szCs w:val="18"/>
                <w:lang w:val="en-US" w:eastAsia="zh-CN"/>
              </w:rPr>
              <w:t xml:space="preserve"> </w:t>
            </w:r>
            <w:r w:rsidRPr="00B630CF">
              <w:rPr>
                <w:rFonts w:ascii="Arial" w:hAnsi="Arial" w:cs="Arial" w:hint="eastAsia"/>
                <w:b/>
                <w:bCs/>
                <w:kern w:val="2"/>
                <w:sz w:val="18"/>
                <w:szCs w:val="18"/>
                <w:lang w:val="en-US"/>
              </w:rPr>
              <w:t>H</w:t>
            </w:r>
            <w:r w:rsidRPr="00B630CF">
              <w:rPr>
                <w:rFonts w:ascii="Arial" w:hAnsi="Arial" w:cs="Arial"/>
                <w:b/>
                <w:bCs/>
                <w:kern w:val="2"/>
                <w:sz w:val="18"/>
                <w:szCs w:val="18"/>
                <w:lang w:val="en-US"/>
              </w:rPr>
              <w:t xml:space="preserve">PUE band </w:t>
            </w:r>
            <w:r>
              <w:rPr>
                <w:rFonts w:ascii="Arial" w:hAnsi="Arial" w:cs="Arial" w:hint="eastAsia"/>
                <w:b/>
                <w:bCs/>
                <w:kern w:val="2"/>
                <w:sz w:val="18"/>
                <w:szCs w:val="18"/>
                <w:lang w:val="en-US" w:eastAsia="zh-CN"/>
              </w:rPr>
              <w:t>c</w:t>
            </w:r>
            <w:r w:rsidRPr="00B630CF">
              <w:rPr>
                <w:rFonts w:ascii="Arial" w:hAnsi="Arial" w:cs="Arial"/>
                <w:b/>
                <w:bCs/>
                <w:kern w:val="2"/>
                <w:sz w:val="18"/>
                <w:szCs w:val="18"/>
                <w:lang w:val="en-US"/>
              </w:rPr>
              <w:t xml:space="preserve">ombination </w:t>
            </w:r>
          </w:p>
          <w:p w14:paraId="2D08791A" w14:textId="77777777" w:rsidR="00D34994" w:rsidRPr="00B630CF" w:rsidRDefault="00D34994" w:rsidP="00602A87">
            <w:pPr>
              <w:widowControl w:val="0"/>
              <w:snapToGrid w:val="0"/>
              <w:spacing w:after="0"/>
              <w:rPr>
                <w:rFonts w:ascii="Arial" w:hAnsi="Arial" w:cs="Arial"/>
                <w:kern w:val="2"/>
                <w:sz w:val="18"/>
                <w:szCs w:val="18"/>
                <w:lang w:val="en-US"/>
              </w:rPr>
            </w:pPr>
            <w:r w:rsidRPr="00B630CF">
              <w:rPr>
                <w:rFonts w:ascii="Arial" w:hAnsi="Arial" w:cs="Arial"/>
                <w:kern w:val="2"/>
                <w:sz w:val="18"/>
                <w:szCs w:val="18"/>
                <w:lang w:val="en-US"/>
              </w:rPr>
              <w:t>(PC2, PC1.5)</w:t>
            </w:r>
          </w:p>
        </w:tc>
        <w:tc>
          <w:tcPr>
            <w:tcW w:w="1988" w:type="pct"/>
            <w:tcBorders>
              <w:top w:val="single" w:sz="4" w:space="0" w:color="auto"/>
              <w:left w:val="single" w:sz="4" w:space="0" w:color="auto"/>
              <w:right w:val="single" w:sz="4" w:space="0" w:color="auto"/>
            </w:tcBorders>
          </w:tcPr>
          <w:p w14:paraId="5460C25C" w14:textId="77777777" w:rsidR="00D34994" w:rsidRPr="00B630CF" w:rsidRDefault="00D34994" w:rsidP="00727093">
            <w:pPr>
              <w:widowControl w:val="0"/>
              <w:snapToGrid w:val="0"/>
              <w:spacing w:after="0"/>
              <w:rPr>
                <w:rFonts w:ascii="Arial" w:hAnsi="Arial" w:cs="Arial"/>
                <w:color w:val="000000"/>
                <w:sz w:val="18"/>
                <w:szCs w:val="18"/>
                <w:shd w:val="clear" w:color="auto" w:fill="FFFFFF"/>
              </w:rPr>
            </w:pPr>
            <w:r w:rsidRPr="00B630CF">
              <w:rPr>
                <w:rFonts w:ascii="Arial" w:hAnsi="Arial" w:cs="Arial"/>
                <w:color w:val="000000"/>
                <w:sz w:val="18"/>
                <w:szCs w:val="18"/>
                <w:shd w:val="clear" w:color="auto" w:fill="FFFFFF"/>
              </w:rPr>
              <w:t xml:space="preserve">Rel-19 HPUE (PC1.5 or 2) for NR intra-band CA or NR inter-band CA/DC band combinations with/without NR SUL </w:t>
            </w:r>
          </w:p>
          <w:p w14:paraId="4E136241" w14:textId="1F0D2DE6" w:rsidR="00D34994" w:rsidRPr="00B630CF" w:rsidRDefault="00D34994" w:rsidP="00727093">
            <w:pPr>
              <w:widowControl w:val="0"/>
              <w:snapToGrid w:val="0"/>
              <w:spacing w:after="0"/>
              <w:rPr>
                <w:rFonts w:ascii="Arial" w:hAnsi="Arial" w:cs="Arial"/>
                <w:kern w:val="2"/>
                <w:sz w:val="18"/>
                <w:szCs w:val="18"/>
                <w:lang w:val="en-US"/>
              </w:rPr>
            </w:pPr>
            <w:r w:rsidRPr="00B630CF">
              <w:rPr>
                <w:rFonts w:ascii="Arial" w:hAnsi="Arial" w:cs="Arial"/>
                <w:color w:val="000000"/>
                <w:sz w:val="18"/>
                <w:szCs w:val="18"/>
                <w:shd w:val="clear" w:color="auto" w:fill="FFFFFF"/>
              </w:rPr>
              <w:t>[RAN4 WI: HPUE_NR_CADC_SUL_R19-Core]</w:t>
            </w:r>
          </w:p>
        </w:tc>
        <w:tc>
          <w:tcPr>
            <w:tcW w:w="2057" w:type="pct"/>
            <w:tcBorders>
              <w:top w:val="single" w:sz="4" w:space="0" w:color="auto"/>
              <w:right w:val="single" w:sz="4" w:space="0" w:color="auto"/>
            </w:tcBorders>
          </w:tcPr>
          <w:p w14:paraId="4302B28A" w14:textId="77777777" w:rsidR="00D34994" w:rsidRDefault="00FB164B" w:rsidP="00727093">
            <w:pPr>
              <w:widowControl w:val="0"/>
              <w:adjustRightInd w:val="0"/>
              <w:snapToGrid w:val="0"/>
              <w:spacing w:after="0"/>
              <w:contextualSpacing/>
              <w:rPr>
                <w:rFonts w:ascii="Arial" w:hAnsi="Arial" w:cs="Arial"/>
                <w:color w:val="000000"/>
                <w:sz w:val="18"/>
                <w:szCs w:val="18"/>
                <w:shd w:val="clear" w:color="auto" w:fill="FFFFFF"/>
              </w:rPr>
            </w:pPr>
            <w:r w:rsidRPr="00FB164B">
              <w:rPr>
                <w:rFonts w:ascii="Arial" w:hAnsi="Arial" w:cs="Arial"/>
                <w:color w:val="000000"/>
                <w:sz w:val="18"/>
                <w:szCs w:val="18"/>
                <w:shd w:val="clear" w:color="auto" w:fill="FFFFFF"/>
              </w:rPr>
              <w:t>Rel-20 High power UE (</w:t>
            </w:r>
            <w:r w:rsidR="00F91E52">
              <w:rPr>
                <w:rFonts w:ascii="Arial" w:hAnsi="Arial" w:cs="Arial" w:hint="eastAsia"/>
                <w:color w:val="000000"/>
                <w:sz w:val="18"/>
                <w:szCs w:val="18"/>
                <w:shd w:val="clear" w:color="auto" w:fill="FFFFFF"/>
                <w:lang w:eastAsia="zh-CN"/>
              </w:rPr>
              <w:t>PC</w:t>
            </w:r>
            <w:r w:rsidRPr="00FB164B">
              <w:rPr>
                <w:rFonts w:ascii="Arial" w:hAnsi="Arial" w:cs="Arial"/>
                <w:color w:val="000000"/>
                <w:sz w:val="18"/>
                <w:szCs w:val="18"/>
                <w:shd w:val="clear" w:color="auto" w:fill="FFFFFF"/>
              </w:rPr>
              <w:t>1.5 or 2) for NR Carrier Aggregation (CA)/Dual connectivity (DC) band combinations with/without NR Supplementary uplink (SUL)</w:t>
            </w:r>
          </w:p>
          <w:p w14:paraId="389F18EC" w14:textId="4D8DD695" w:rsidR="00975856" w:rsidRPr="00B630CF" w:rsidRDefault="00975856" w:rsidP="00727093">
            <w:pPr>
              <w:widowControl w:val="0"/>
              <w:adjustRightInd w:val="0"/>
              <w:snapToGrid w:val="0"/>
              <w:spacing w:after="0"/>
              <w:contextualSpacing/>
              <w:rPr>
                <w:rFonts w:ascii="Arial" w:hAnsi="Arial" w:cs="Arial"/>
                <w:color w:val="000000"/>
                <w:sz w:val="18"/>
                <w:szCs w:val="18"/>
                <w:shd w:val="clear" w:color="auto" w:fill="FFFFFF"/>
              </w:rPr>
            </w:pPr>
          </w:p>
        </w:tc>
      </w:tr>
      <w:tr w:rsidR="009C7781" w:rsidRPr="00B630CF" w14:paraId="3AF84926" w14:textId="780F998B" w:rsidTr="00727093">
        <w:trPr>
          <w:trHeight w:val="285"/>
          <w:jc w:val="center"/>
        </w:trPr>
        <w:tc>
          <w:tcPr>
            <w:tcW w:w="955" w:type="pct"/>
            <w:tcBorders>
              <w:top w:val="single" w:sz="4" w:space="0" w:color="auto"/>
              <w:left w:val="single" w:sz="4" w:space="0" w:color="auto"/>
              <w:bottom w:val="single" w:sz="4" w:space="0" w:color="auto"/>
              <w:right w:val="single" w:sz="4" w:space="0" w:color="auto"/>
            </w:tcBorders>
            <w:noWrap/>
          </w:tcPr>
          <w:p w14:paraId="7BF9EA14" w14:textId="77777777" w:rsidR="009C7781" w:rsidRPr="00B630CF" w:rsidRDefault="009C7781" w:rsidP="00222F19">
            <w:pPr>
              <w:widowControl w:val="0"/>
              <w:snapToGrid w:val="0"/>
              <w:spacing w:after="0"/>
              <w:rPr>
                <w:rFonts w:ascii="Arial" w:hAnsi="Arial" w:cs="Arial"/>
                <w:b/>
                <w:bCs/>
                <w:kern w:val="2"/>
                <w:sz w:val="18"/>
                <w:szCs w:val="18"/>
                <w:lang w:val="en-US"/>
              </w:rPr>
            </w:pPr>
            <w:r w:rsidRPr="00B630CF">
              <w:rPr>
                <w:rFonts w:ascii="Arial" w:hAnsi="Arial" w:cs="Arial" w:hint="eastAsia"/>
                <w:b/>
                <w:bCs/>
                <w:kern w:val="2"/>
                <w:sz w:val="18"/>
                <w:szCs w:val="18"/>
                <w:lang w:val="en-US"/>
              </w:rPr>
              <w:t>N</w:t>
            </w:r>
            <w:r w:rsidRPr="00B630CF">
              <w:rPr>
                <w:rFonts w:ascii="Arial" w:hAnsi="Arial" w:cs="Arial"/>
                <w:b/>
                <w:bCs/>
                <w:kern w:val="2"/>
                <w:sz w:val="18"/>
                <w:szCs w:val="18"/>
                <w:lang w:val="en-US"/>
              </w:rPr>
              <w:t>R band HPUE</w:t>
            </w:r>
          </w:p>
          <w:p w14:paraId="3D95F448" w14:textId="3569053F" w:rsidR="009C7781" w:rsidRPr="00B630CF" w:rsidRDefault="009C7781" w:rsidP="00222F19">
            <w:pPr>
              <w:widowControl w:val="0"/>
              <w:snapToGrid w:val="0"/>
              <w:spacing w:after="0"/>
              <w:rPr>
                <w:rFonts w:ascii="Arial" w:hAnsi="Arial" w:cs="Arial"/>
                <w:kern w:val="2"/>
                <w:sz w:val="18"/>
                <w:szCs w:val="18"/>
                <w:lang w:val="en-US"/>
              </w:rPr>
            </w:pPr>
            <w:r w:rsidRPr="00B630CF">
              <w:rPr>
                <w:rFonts w:ascii="Arial" w:hAnsi="Arial" w:cs="Arial"/>
                <w:kern w:val="2"/>
                <w:sz w:val="18"/>
                <w:szCs w:val="18"/>
                <w:lang w:val="en-US"/>
              </w:rPr>
              <w:t>(PC2,</w:t>
            </w:r>
            <w:r w:rsidR="00054584">
              <w:rPr>
                <w:rFonts w:ascii="Arial" w:hAnsi="Arial" w:cs="Arial" w:hint="eastAsia"/>
                <w:kern w:val="2"/>
                <w:sz w:val="18"/>
                <w:szCs w:val="18"/>
                <w:lang w:val="en-US" w:eastAsia="zh-CN"/>
              </w:rPr>
              <w:t xml:space="preserve"> </w:t>
            </w:r>
            <w:r w:rsidRPr="00B630CF">
              <w:rPr>
                <w:rFonts w:ascii="Arial" w:hAnsi="Arial" w:cs="Arial"/>
                <w:kern w:val="2"/>
                <w:sz w:val="18"/>
                <w:szCs w:val="18"/>
                <w:lang w:val="en-US"/>
              </w:rPr>
              <w:t>PC1.5, PC1 FWA)</w:t>
            </w:r>
          </w:p>
        </w:tc>
        <w:tc>
          <w:tcPr>
            <w:tcW w:w="1988" w:type="pct"/>
            <w:tcBorders>
              <w:top w:val="single" w:sz="4" w:space="0" w:color="auto"/>
              <w:left w:val="single" w:sz="4" w:space="0" w:color="auto"/>
              <w:bottom w:val="single" w:sz="4" w:space="0" w:color="auto"/>
              <w:right w:val="single" w:sz="4" w:space="0" w:color="auto"/>
            </w:tcBorders>
          </w:tcPr>
          <w:p w14:paraId="3CC9411A" w14:textId="77777777" w:rsidR="009C7781" w:rsidRPr="00B630CF" w:rsidRDefault="009C7781" w:rsidP="00727093">
            <w:pPr>
              <w:widowControl w:val="0"/>
              <w:snapToGrid w:val="0"/>
              <w:spacing w:after="0"/>
              <w:rPr>
                <w:rFonts w:ascii="Arial" w:hAnsi="Arial" w:cs="Arial"/>
                <w:color w:val="000000"/>
                <w:sz w:val="18"/>
                <w:szCs w:val="18"/>
                <w:shd w:val="clear" w:color="auto" w:fill="FFFFFF"/>
              </w:rPr>
            </w:pPr>
            <w:r w:rsidRPr="00B630CF">
              <w:rPr>
                <w:rFonts w:ascii="Arial" w:hAnsi="Arial" w:cs="Arial"/>
                <w:color w:val="000000"/>
                <w:sz w:val="18"/>
                <w:szCs w:val="18"/>
                <w:shd w:val="clear" w:color="auto" w:fill="FFFFFF"/>
              </w:rPr>
              <w:t xml:space="preserve">Rel-19 HPUE (PC1.5 and 2) for NR FR1 TDD/FDD single band for handheld/FWA UEs, and HPUE operation (PC1) for fixed-wireless/vehicle-mounted use cases in a single NR band </w:t>
            </w:r>
          </w:p>
          <w:p w14:paraId="0FD35F36" w14:textId="77777777" w:rsidR="009C7781" w:rsidRPr="00B630CF" w:rsidRDefault="009C7781" w:rsidP="00727093">
            <w:pPr>
              <w:widowControl w:val="0"/>
              <w:snapToGrid w:val="0"/>
              <w:spacing w:after="0"/>
              <w:rPr>
                <w:rFonts w:ascii="Arial" w:hAnsi="Arial" w:cs="Arial"/>
                <w:kern w:val="2"/>
                <w:sz w:val="18"/>
                <w:szCs w:val="18"/>
                <w:lang w:val="en-US"/>
              </w:rPr>
            </w:pPr>
            <w:r w:rsidRPr="00B630CF">
              <w:rPr>
                <w:rFonts w:ascii="Arial" w:hAnsi="Arial" w:cs="Arial"/>
                <w:color w:val="000000"/>
                <w:sz w:val="18"/>
                <w:szCs w:val="18"/>
                <w:shd w:val="clear" w:color="auto" w:fill="FFFFFF"/>
              </w:rPr>
              <w:t>[RAN4 WI: HPUE_NR_FR1_bands_R19-Core]</w:t>
            </w:r>
          </w:p>
        </w:tc>
        <w:tc>
          <w:tcPr>
            <w:tcW w:w="2057" w:type="pct"/>
            <w:tcBorders>
              <w:top w:val="single" w:sz="4" w:space="0" w:color="auto"/>
              <w:bottom w:val="single" w:sz="4" w:space="0" w:color="auto"/>
              <w:right w:val="single" w:sz="4" w:space="0" w:color="auto"/>
            </w:tcBorders>
          </w:tcPr>
          <w:p w14:paraId="0982741E" w14:textId="5D4F0439" w:rsidR="009C7781" w:rsidRPr="00B630CF" w:rsidRDefault="00B8281F" w:rsidP="00156B76">
            <w:pPr>
              <w:widowControl w:val="0"/>
              <w:snapToGrid w:val="0"/>
              <w:spacing w:after="0"/>
              <w:jc w:val="both"/>
              <w:rPr>
                <w:rFonts w:ascii="Arial" w:hAnsi="Arial" w:cs="Arial"/>
                <w:color w:val="000000"/>
                <w:sz w:val="18"/>
                <w:szCs w:val="18"/>
                <w:shd w:val="clear" w:color="auto" w:fill="FFFFFF"/>
              </w:rPr>
            </w:pPr>
            <w:r w:rsidRPr="00813851">
              <w:rPr>
                <w:rFonts w:ascii="Arial" w:hAnsi="Arial" w:cs="Arial"/>
                <w:color w:val="000000"/>
                <w:sz w:val="18"/>
                <w:szCs w:val="18"/>
                <w:shd w:val="clear" w:color="auto" w:fill="FFFFFF"/>
              </w:rPr>
              <w:t>Rel-20 HPUE (PC1.5 and 2) for NR FR1 TDD/FDD single band for handheld/FWA UEs, and HPUE operation (PC1) for fixed-wireless/vehicle-mounted use cases in a single NR band</w:t>
            </w:r>
          </w:p>
        </w:tc>
      </w:tr>
      <w:tr w:rsidR="00D34994" w:rsidRPr="00B630CF" w14:paraId="1E64412E" w14:textId="77777777" w:rsidTr="00727093">
        <w:trPr>
          <w:trHeight w:val="285"/>
          <w:jc w:val="center"/>
        </w:trPr>
        <w:tc>
          <w:tcPr>
            <w:tcW w:w="955" w:type="pct"/>
            <w:tcBorders>
              <w:top w:val="single" w:sz="4" w:space="0" w:color="auto"/>
              <w:left w:val="single" w:sz="4" w:space="0" w:color="auto"/>
              <w:bottom w:val="single" w:sz="4" w:space="0" w:color="auto"/>
              <w:right w:val="single" w:sz="4" w:space="0" w:color="auto"/>
            </w:tcBorders>
            <w:noWrap/>
          </w:tcPr>
          <w:p w14:paraId="4161AEAA" w14:textId="07C51643" w:rsidR="00054584" w:rsidRDefault="00054584" w:rsidP="00D34994">
            <w:pPr>
              <w:widowControl w:val="0"/>
              <w:snapToGrid w:val="0"/>
              <w:spacing w:after="0"/>
              <w:rPr>
                <w:rFonts w:ascii="Arial" w:hAnsi="Arial" w:cs="Arial"/>
                <w:b/>
                <w:bCs/>
                <w:kern w:val="2"/>
                <w:sz w:val="18"/>
                <w:szCs w:val="18"/>
                <w:lang w:val="en-US" w:eastAsia="zh-CN"/>
              </w:rPr>
            </w:pPr>
            <w:r>
              <w:rPr>
                <w:rFonts w:ascii="Arial" w:hAnsi="Arial" w:cs="Arial" w:hint="eastAsia"/>
                <w:b/>
                <w:bCs/>
                <w:kern w:val="2"/>
                <w:sz w:val="18"/>
                <w:szCs w:val="18"/>
                <w:lang w:val="en-US" w:eastAsia="zh-CN"/>
              </w:rPr>
              <w:t xml:space="preserve">DC of </w:t>
            </w:r>
            <w:r w:rsidR="00CB2ECF">
              <w:rPr>
                <w:rFonts w:ascii="Arial" w:hAnsi="Arial" w:cs="Arial" w:hint="eastAsia"/>
                <w:b/>
                <w:bCs/>
                <w:kern w:val="2"/>
                <w:sz w:val="18"/>
                <w:szCs w:val="18"/>
                <w:lang w:val="en-US" w:eastAsia="zh-CN"/>
              </w:rPr>
              <w:t>LTE and NR</w:t>
            </w:r>
            <w:r>
              <w:rPr>
                <w:rFonts w:ascii="Arial" w:hAnsi="Arial" w:cs="Arial" w:hint="eastAsia"/>
                <w:b/>
                <w:bCs/>
                <w:kern w:val="2"/>
                <w:sz w:val="18"/>
                <w:szCs w:val="18"/>
                <w:lang w:val="en-US" w:eastAsia="zh-CN"/>
              </w:rPr>
              <w:t xml:space="preserve"> </w:t>
            </w:r>
            <w:r w:rsidR="00CB2ECF">
              <w:rPr>
                <w:rFonts w:ascii="Arial" w:hAnsi="Arial" w:cs="Arial"/>
                <w:b/>
                <w:bCs/>
                <w:kern w:val="2"/>
                <w:sz w:val="18"/>
                <w:szCs w:val="18"/>
                <w:lang w:val="en-US" w:eastAsia="zh-CN"/>
              </w:rPr>
              <w:t>band</w:t>
            </w:r>
            <w:r w:rsidR="004C4DA3">
              <w:rPr>
                <w:rFonts w:ascii="Arial" w:hAnsi="Arial" w:cs="Arial" w:hint="eastAsia"/>
                <w:b/>
                <w:bCs/>
                <w:kern w:val="2"/>
                <w:sz w:val="18"/>
                <w:szCs w:val="18"/>
                <w:lang w:val="en-US" w:eastAsia="zh-CN"/>
              </w:rPr>
              <w:t>s</w:t>
            </w:r>
          </w:p>
          <w:p w14:paraId="6F6F0381" w14:textId="3E4A3F0D" w:rsidR="00D34994" w:rsidRPr="00B630CF" w:rsidRDefault="00054584" w:rsidP="00D34994">
            <w:pPr>
              <w:widowControl w:val="0"/>
              <w:snapToGrid w:val="0"/>
              <w:spacing w:after="0"/>
              <w:rPr>
                <w:rFonts w:ascii="Arial" w:hAnsi="Arial" w:cs="Arial"/>
                <w:b/>
                <w:bCs/>
                <w:kern w:val="2"/>
                <w:sz w:val="18"/>
                <w:szCs w:val="18"/>
                <w:lang w:val="en-US" w:eastAsia="zh-CN"/>
              </w:rPr>
            </w:pPr>
            <w:r>
              <w:rPr>
                <w:rFonts w:ascii="Arial" w:hAnsi="Arial" w:cs="Arial" w:hint="eastAsia"/>
                <w:kern w:val="2"/>
                <w:sz w:val="18"/>
                <w:szCs w:val="18"/>
                <w:lang w:val="en-US" w:eastAsia="zh-CN"/>
              </w:rPr>
              <w:t>(PC3)</w:t>
            </w:r>
          </w:p>
        </w:tc>
        <w:tc>
          <w:tcPr>
            <w:tcW w:w="1988" w:type="pct"/>
            <w:tcBorders>
              <w:top w:val="single" w:sz="4" w:space="0" w:color="auto"/>
              <w:left w:val="single" w:sz="4" w:space="0" w:color="auto"/>
              <w:bottom w:val="single" w:sz="4" w:space="0" w:color="auto"/>
              <w:right w:val="single" w:sz="4" w:space="0" w:color="auto"/>
            </w:tcBorders>
          </w:tcPr>
          <w:p w14:paraId="342B80F5" w14:textId="77777777" w:rsidR="00D34994" w:rsidRPr="00B630CF" w:rsidRDefault="00D34994" w:rsidP="00727093">
            <w:pPr>
              <w:widowControl w:val="0"/>
              <w:snapToGrid w:val="0"/>
              <w:spacing w:after="0"/>
              <w:rPr>
                <w:rFonts w:ascii="Arial" w:hAnsi="Arial" w:cs="Arial"/>
                <w:color w:val="000000"/>
                <w:sz w:val="18"/>
                <w:szCs w:val="18"/>
                <w:shd w:val="clear" w:color="auto" w:fill="FFFFFF"/>
              </w:rPr>
            </w:pPr>
            <w:r w:rsidRPr="00B630CF">
              <w:rPr>
                <w:rFonts w:ascii="Arial" w:hAnsi="Arial" w:cs="Arial"/>
                <w:color w:val="000000"/>
                <w:sz w:val="18"/>
                <w:szCs w:val="18"/>
                <w:shd w:val="clear" w:color="auto" w:fill="FFFFFF"/>
              </w:rPr>
              <w:t xml:space="preserve">Rel-19 DC of x LTE band(s), y NR band(s) (1&lt;=x&lt;6, 1&lt;=y&lt;6, x+y&lt;=6) and single or two NR SUL bands </w:t>
            </w:r>
          </w:p>
          <w:p w14:paraId="10E66ED7" w14:textId="03FF09E1" w:rsidR="00D34994" w:rsidRPr="00B630CF" w:rsidRDefault="00D34994" w:rsidP="00727093">
            <w:pPr>
              <w:widowControl w:val="0"/>
              <w:snapToGrid w:val="0"/>
              <w:spacing w:after="0"/>
              <w:rPr>
                <w:rFonts w:ascii="Arial" w:hAnsi="Arial" w:cs="Arial"/>
                <w:color w:val="000000"/>
                <w:sz w:val="18"/>
                <w:szCs w:val="18"/>
                <w:shd w:val="clear" w:color="auto" w:fill="FFFFFF"/>
              </w:rPr>
            </w:pPr>
            <w:r w:rsidRPr="00B630CF">
              <w:rPr>
                <w:rFonts w:ascii="Arial" w:hAnsi="Arial" w:cs="Arial"/>
                <w:color w:val="000000"/>
                <w:sz w:val="18"/>
                <w:szCs w:val="18"/>
                <w:shd w:val="clear" w:color="auto" w:fill="FFFFFF"/>
              </w:rPr>
              <w:t>[RAN4 WI: DC_R19_xBLTE_yBNR-Core]</w:t>
            </w:r>
          </w:p>
        </w:tc>
        <w:tc>
          <w:tcPr>
            <w:tcW w:w="2057" w:type="pct"/>
            <w:tcBorders>
              <w:top w:val="single" w:sz="4" w:space="0" w:color="auto"/>
              <w:bottom w:val="single" w:sz="4" w:space="0" w:color="auto"/>
              <w:right w:val="single" w:sz="4" w:space="0" w:color="auto"/>
            </w:tcBorders>
          </w:tcPr>
          <w:p w14:paraId="181F53F7" w14:textId="45094D13" w:rsidR="007A7382" w:rsidRPr="00B630CF" w:rsidRDefault="007A7382" w:rsidP="007A7382">
            <w:pPr>
              <w:widowControl w:val="0"/>
              <w:snapToGrid w:val="0"/>
              <w:spacing w:after="0"/>
              <w:rPr>
                <w:rFonts w:ascii="Arial" w:hAnsi="Arial" w:cs="Arial"/>
                <w:color w:val="000000"/>
                <w:sz w:val="18"/>
                <w:szCs w:val="18"/>
                <w:shd w:val="clear" w:color="auto" w:fill="FFFFFF"/>
              </w:rPr>
            </w:pPr>
            <w:r w:rsidRPr="00B630CF">
              <w:rPr>
                <w:rFonts w:ascii="Arial" w:hAnsi="Arial" w:cs="Arial"/>
                <w:color w:val="000000"/>
                <w:sz w:val="18"/>
                <w:szCs w:val="18"/>
                <w:shd w:val="clear" w:color="auto" w:fill="FFFFFF"/>
              </w:rPr>
              <w:t>Rel-</w:t>
            </w:r>
            <w:r>
              <w:rPr>
                <w:rFonts w:ascii="Arial" w:hAnsi="Arial" w:cs="Arial" w:hint="eastAsia"/>
                <w:color w:val="000000"/>
                <w:sz w:val="18"/>
                <w:szCs w:val="18"/>
                <w:shd w:val="clear" w:color="auto" w:fill="FFFFFF"/>
                <w:lang w:eastAsia="zh-CN"/>
              </w:rPr>
              <w:t>20</w:t>
            </w:r>
            <w:r w:rsidRPr="00B630CF">
              <w:rPr>
                <w:rFonts w:ascii="Arial" w:hAnsi="Arial" w:cs="Arial"/>
                <w:color w:val="000000"/>
                <w:sz w:val="18"/>
                <w:szCs w:val="18"/>
                <w:shd w:val="clear" w:color="auto" w:fill="FFFFFF"/>
              </w:rPr>
              <w:t xml:space="preserve"> DC of x LTE band(s), y NR band(s) (1&lt;=x&lt;6, 1&lt;=y&lt;6, x+y&lt;=6) and single or two NR SUL bands </w:t>
            </w:r>
          </w:p>
          <w:p w14:paraId="7336F50F" w14:textId="77777777" w:rsidR="00D34994" w:rsidRPr="00813851" w:rsidRDefault="00D34994" w:rsidP="00D34994">
            <w:pPr>
              <w:widowControl w:val="0"/>
              <w:snapToGrid w:val="0"/>
              <w:spacing w:after="0"/>
              <w:jc w:val="both"/>
              <w:rPr>
                <w:rFonts w:ascii="Arial" w:hAnsi="Arial" w:cs="Arial"/>
                <w:color w:val="000000"/>
                <w:sz w:val="18"/>
                <w:szCs w:val="18"/>
                <w:shd w:val="clear" w:color="auto" w:fill="FFFFFF"/>
              </w:rPr>
            </w:pPr>
          </w:p>
        </w:tc>
      </w:tr>
      <w:tr w:rsidR="00D34994" w:rsidRPr="00B630CF" w14:paraId="5E343EE0" w14:textId="77777777" w:rsidTr="00727093">
        <w:trPr>
          <w:trHeight w:val="285"/>
          <w:jc w:val="center"/>
        </w:trPr>
        <w:tc>
          <w:tcPr>
            <w:tcW w:w="955" w:type="pct"/>
            <w:tcBorders>
              <w:top w:val="single" w:sz="4" w:space="0" w:color="auto"/>
              <w:left w:val="single" w:sz="4" w:space="0" w:color="auto"/>
              <w:bottom w:val="single" w:sz="4" w:space="0" w:color="auto"/>
              <w:right w:val="single" w:sz="4" w:space="0" w:color="auto"/>
            </w:tcBorders>
            <w:noWrap/>
          </w:tcPr>
          <w:p w14:paraId="32789AB4" w14:textId="17F6296C" w:rsidR="00CB2ECF" w:rsidRDefault="007A7382" w:rsidP="00CB2ECF">
            <w:pPr>
              <w:widowControl w:val="0"/>
              <w:snapToGrid w:val="0"/>
              <w:spacing w:after="0"/>
              <w:rPr>
                <w:rFonts w:ascii="Arial" w:hAnsi="Arial" w:cs="Arial"/>
                <w:b/>
                <w:bCs/>
                <w:kern w:val="2"/>
                <w:sz w:val="18"/>
                <w:szCs w:val="18"/>
                <w:lang w:val="en-US" w:eastAsia="zh-CN"/>
              </w:rPr>
            </w:pPr>
            <w:r>
              <w:rPr>
                <w:rFonts w:ascii="Arial" w:hAnsi="Arial" w:cs="Arial" w:hint="eastAsia"/>
                <w:b/>
                <w:bCs/>
                <w:kern w:val="2"/>
                <w:sz w:val="18"/>
                <w:szCs w:val="18"/>
                <w:lang w:val="en-US" w:eastAsia="zh-CN"/>
              </w:rPr>
              <w:lastRenderedPageBreak/>
              <w:t xml:space="preserve">HPUE for </w:t>
            </w:r>
            <w:r w:rsidR="00CB2ECF">
              <w:rPr>
                <w:rFonts w:ascii="Arial" w:hAnsi="Arial" w:cs="Arial" w:hint="eastAsia"/>
                <w:b/>
                <w:bCs/>
                <w:kern w:val="2"/>
                <w:sz w:val="18"/>
                <w:szCs w:val="18"/>
                <w:lang w:val="en-US" w:eastAsia="zh-CN"/>
              </w:rPr>
              <w:t xml:space="preserve">DC of LTE and NR </w:t>
            </w:r>
            <w:r w:rsidR="00CB2ECF">
              <w:rPr>
                <w:rFonts w:ascii="Arial" w:hAnsi="Arial" w:cs="Arial"/>
                <w:b/>
                <w:bCs/>
                <w:kern w:val="2"/>
                <w:sz w:val="18"/>
                <w:szCs w:val="18"/>
                <w:lang w:val="en-US" w:eastAsia="zh-CN"/>
              </w:rPr>
              <w:t>band</w:t>
            </w:r>
            <w:r w:rsidR="004C4DA3">
              <w:rPr>
                <w:rFonts w:ascii="Arial" w:hAnsi="Arial" w:cs="Arial" w:hint="eastAsia"/>
                <w:b/>
                <w:bCs/>
                <w:kern w:val="2"/>
                <w:sz w:val="18"/>
                <w:szCs w:val="18"/>
                <w:lang w:val="en-US" w:eastAsia="zh-CN"/>
              </w:rPr>
              <w:t>s</w:t>
            </w:r>
          </w:p>
          <w:p w14:paraId="0B8ECC08" w14:textId="1BF93517" w:rsidR="00D34994" w:rsidRPr="00B630CF" w:rsidRDefault="00CB2ECF" w:rsidP="00CB2ECF">
            <w:pPr>
              <w:widowControl w:val="0"/>
              <w:snapToGrid w:val="0"/>
              <w:spacing w:after="0"/>
              <w:rPr>
                <w:rFonts w:ascii="Arial" w:hAnsi="Arial" w:cs="Arial"/>
                <w:b/>
                <w:bCs/>
                <w:kern w:val="2"/>
                <w:sz w:val="18"/>
                <w:szCs w:val="18"/>
                <w:lang w:val="en-US"/>
              </w:rPr>
            </w:pPr>
            <w:r>
              <w:rPr>
                <w:rFonts w:ascii="Arial" w:hAnsi="Arial" w:cs="Arial" w:hint="eastAsia"/>
                <w:kern w:val="2"/>
                <w:sz w:val="18"/>
                <w:szCs w:val="18"/>
                <w:lang w:val="en-US" w:eastAsia="zh-CN"/>
              </w:rPr>
              <w:t>(PC2, PC1.5)</w:t>
            </w:r>
          </w:p>
        </w:tc>
        <w:tc>
          <w:tcPr>
            <w:tcW w:w="1988" w:type="pct"/>
            <w:tcBorders>
              <w:top w:val="single" w:sz="4" w:space="0" w:color="auto"/>
              <w:left w:val="single" w:sz="4" w:space="0" w:color="auto"/>
              <w:bottom w:val="single" w:sz="4" w:space="0" w:color="auto"/>
              <w:right w:val="single" w:sz="4" w:space="0" w:color="auto"/>
            </w:tcBorders>
          </w:tcPr>
          <w:p w14:paraId="5F1BBCBF" w14:textId="77777777" w:rsidR="00D34994" w:rsidRPr="00B630CF" w:rsidRDefault="00D34994" w:rsidP="00727093">
            <w:pPr>
              <w:widowControl w:val="0"/>
              <w:snapToGrid w:val="0"/>
              <w:spacing w:after="0"/>
              <w:rPr>
                <w:rFonts w:ascii="Arial" w:hAnsi="Arial" w:cs="Arial"/>
                <w:color w:val="000000"/>
                <w:sz w:val="18"/>
                <w:szCs w:val="18"/>
                <w:shd w:val="clear" w:color="auto" w:fill="FFFFFF"/>
              </w:rPr>
            </w:pPr>
            <w:r w:rsidRPr="00B630CF">
              <w:rPr>
                <w:rFonts w:ascii="Arial" w:hAnsi="Arial" w:cs="Arial"/>
                <w:color w:val="000000"/>
                <w:sz w:val="18"/>
                <w:szCs w:val="18"/>
                <w:shd w:val="clear" w:color="auto" w:fill="FFFFFF"/>
              </w:rPr>
              <w:t xml:space="preserve">Rel-19 HPUE (PC1.5 or 2) for DC combinations of LTE band(s) and NR band(s) </w:t>
            </w:r>
          </w:p>
          <w:p w14:paraId="0035F6B3" w14:textId="4624DB1B" w:rsidR="00D34994" w:rsidRPr="00B630CF" w:rsidRDefault="00D34994" w:rsidP="00727093">
            <w:pPr>
              <w:widowControl w:val="0"/>
              <w:snapToGrid w:val="0"/>
              <w:spacing w:after="0"/>
              <w:rPr>
                <w:rFonts w:ascii="Arial" w:hAnsi="Arial" w:cs="Arial"/>
                <w:color w:val="000000"/>
                <w:sz w:val="18"/>
                <w:szCs w:val="18"/>
                <w:shd w:val="clear" w:color="auto" w:fill="FFFFFF"/>
              </w:rPr>
            </w:pPr>
            <w:r w:rsidRPr="00B630CF">
              <w:rPr>
                <w:rFonts w:ascii="Arial" w:hAnsi="Arial" w:cs="Arial"/>
                <w:color w:val="000000"/>
                <w:sz w:val="18"/>
                <w:szCs w:val="18"/>
                <w:shd w:val="clear" w:color="auto" w:fill="FFFFFF"/>
              </w:rPr>
              <w:t>[RAN4 WI: HPUE_DC_LTE_NR_R19-Core]</w:t>
            </w:r>
          </w:p>
        </w:tc>
        <w:tc>
          <w:tcPr>
            <w:tcW w:w="2057" w:type="pct"/>
            <w:tcBorders>
              <w:top w:val="single" w:sz="4" w:space="0" w:color="auto"/>
              <w:bottom w:val="single" w:sz="4" w:space="0" w:color="auto"/>
              <w:right w:val="single" w:sz="4" w:space="0" w:color="auto"/>
            </w:tcBorders>
          </w:tcPr>
          <w:p w14:paraId="3269C160" w14:textId="092673B9" w:rsidR="00804F4E" w:rsidRPr="00B630CF" w:rsidRDefault="00804F4E" w:rsidP="00804F4E">
            <w:pPr>
              <w:widowControl w:val="0"/>
              <w:snapToGrid w:val="0"/>
              <w:spacing w:after="0"/>
              <w:rPr>
                <w:rFonts w:ascii="Arial" w:hAnsi="Arial" w:cs="Arial"/>
                <w:color w:val="000000"/>
                <w:sz w:val="18"/>
                <w:szCs w:val="18"/>
                <w:shd w:val="clear" w:color="auto" w:fill="FFFFFF"/>
              </w:rPr>
            </w:pPr>
            <w:r w:rsidRPr="00B630CF">
              <w:rPr>
                <w:rFonts w:ascii="Arial" w:hAnsi="Arial" w:cs="Arial"/>
                <w:color w:val="000000"/>
                <w:sz w:val="18"/>
                <w:szCs w:val="18"/>
                <w:shd w:val="clear" w:color="auto" w:fill="FFFFFF"/>
              </w:rPr>
              <w:t>Rel-</w:t>
            </w:r>
            <w:r>
              <w:rPr>
                <w:rFonts w:ascii="Arial" w:hAnsi="Arial" w:cs="Arial" w:hint="eastAsia"/>
                <w:color w:val="000000"/>
                <w:sz w:val="18"/>
                <w:szCs w:val="18"/>
                <w:shd w:val="clear" w:color="auto" w:fill="FFFFFF"/>
                <w:lang w:eastAsia="zh-CN"/>
              </w:rPr>
              <w:t>20</w:t>
            </w:r>
            <w:r w:rsidRPr="00B630CF">
              <w:rPr>
                <w:rFonts w:ascii="Arial" w:hAnsi="Arial" w:cs="Arial"/>
                <w:color w:val="000000"/>
                <w:sz w:val="18"/>
                <w:szCs w:val="18"/>
                <w:shd w:val="clear" w:color="auto" w:fill="FFFFFF"/>
              </w:rPr>
              <w:t xml:space="preserve"> HPUE (PC1.5 or 2) for DC combinations of LTE band(s) and NR band(s) </w:t>
            </w:r>
          </w:p>
          <w:p w14:paraId="3145CF73" w14:textId="77777777" w:rsidR="00D34994" w:rsidRPr="00813851" w:rsidRDefault="00D34994" w:rsidP="00D34994">
            <w:pPr>
              <w:widowControl w:val="0"/>
              <w:snapToGrid w:val="0"/>
              <w:spacing w:after="0"/>
              <w:jc w:val="both"/>
              <w:rPr>
                <w:rFonts w:ascii="Arial" w:hAnsi="Arial" w:cs="Arial"/>
                <w:color w:val="000000"/>
                <w:sz w:val="18"/>
                <w:szCs w:val="18"/>
                <w:shd w:val="clear" w:color="auto" w:fill="FFFFFF"/>
              </w:rPr>
            </w:pPr>
          </w:p>
        </w:tc>
      </w:tr>
    </w:tbl>
    <w:p w14:paraId="29D89E46" w14:textId="77777777" w:rsidR="00717A3F" w:rsidRDefault="00717A3F" w:rsidP="00E20755">
      <w:pPr>
        <w:spacing w:line="300" w:lineRule="auto"/>
        <w:rPr>
          <w:rFonts w:ascii="Arial" w:hAnsi="Arial" w:cs="Arial"/>
          <w:lang w:eastAsia="zh-CN"/>
        </w:rPr>
      </w:pPr>
    </w:p>
    <w:p w14:paraId="3F1A9CCB" w14:textId="546B2280" w:rsidR="007A0E4F" w:rsidRDefault="006E6CBC" w:rsidP="00385E67">
      <w:pPr>
        <w:spacing w:line="300" w:lineRule="auto"/>
        <w:rPr>
          <w:rFonts w:ascii="Arial" w:hAnsi="Arial" w:cs="Arial"/>
          <w:lang w:eastAsia="zh-CN"/>
        </w:rPr>
      </w:pPr>
      <w:r w:rsidRPr="006E6CBC">
        <w:rPr>
          <w:rFonts w:ascii="Arial" w:hAnsi="Arial" w:cs="Arial"/>
          <w:lang w:eastAsia="zh-CN"/>
        </w:rPr>
        <w:t xml:space="preserve">In previous meetings, it </w:t>
      </w:r>
      <w:r w:rsidR="00C546C2">
        <w:rPr>
          <w:rFonts w:ascii="Arial" w:hAnsi="Arial" w:cs="Arial" w:hint="eastAsia"/>
          <w:lang w:eastAsia="zh-CN"/>
        </w:rPr>
        <w:t xml:space="preserve">also </w:t>
      </w:r>
      <w:r w:rsidRPr="006E6CBC">
        <w:rPr>
          <w:rFonts w:ascii="Arial" w:hAnsi="Arial" w:cs="Arial"/>
          <w:lang w:eastAsia="zh-CN"/>
        </w:rPr>
        <w:t xml:space="preserve">was proposed to remove all HPUE applicability notes from clause 5. However, we have identified cases in which MSD requirements are not </w:t>
      </w:r>
      <w:r>
        <w:rPr>
          <w:rFonts w:ascii="Arial" w:hAnsi="Arial" w:cs="Arial" w:hint="eastAsia"/>
          <w:lang w:eastAsia="zh-CN"/>
        </w:rPr>
        <w:t>needed</w:t>
      </w:r>
      <w:r w:rsidRPr="006E6CBC">
        <w:rPr>
          <w:rFonts w:ascii="Arial" w:hAnsi="Arial" w:cs="Arial"/>
          <w:lang w:eastAsia="zh-CN"/>
        </w:rPr>
        <w:t xml:space="preserve"> </w:t>
      </w:r>
      <w:r>
        <w:rPr>
          <w:rFonts w:ascii="Arial" w:hAnsi="Arial" w:cs="Arial" w:hint="eastAsia"/>
          <w:lang w:eastAsia="zh-CN"/>
        </w:rPr>
        <w:t>for</w:t>
      </w:r>
      <w:r w:rsidRPr="006E6CBC">
        <w:rPr>
          <w:rFonts w:ascii="Arial" w:hAnsi="Arial" w:cs="Arial"/>
          <w:lang w:eastAsia="zh-CN"/>
        </w:rPr>
        <w:t xml:space="preserve"> either PC3 or PC2/PC1.5. If all such notes are removed from clause 5, there would be no clear indication of whether the configuration for PC2/PC1.5 has been completed. Therefore, if the intention is to remove all applicability notes from clause 5, it is necessary to include a row with the value “0” in the MSD tables for PC2/PC1.5 to explicitly indicate configuration completeness.</w:t>
      </w:r>
    </w:p>
    <w:p w14:paraId="7C61EBEE" w14:textId="5599DA6A" w:rsidR="00385E67" w:rsidRDefault="00F87E0F" w:rsidP="00D46C68">
      <w:pPr>
        <w:spacing w:line="300" w:lineRule="auto"/>
        <w:rPr>
          <w:rFonts w:ascii="Arial" w:hAnsi="Arial" w:cs="Arial"/>
          <w:lang w:eastAsia="zh-CN"/>
        </w:rPr>
      </w:pPr>
      <w:r w:rsidRPr="005C5787">
        <w:rPr>
          <w:rFonts w:ascii="Arial" w:hAnsi="Arial" w:cs="Arial" w:hint="eastAsia"/>
          <w:b/>
          <w:bCs/>
          <w:lang w:eastAsia="zh-CN"/>
        </w:rPr>
        <w:t xml:space="preserve">Proposal </w:t>
      </w:r>
      <w:r w:rsidR="00E61ACD">
        <w:rPr>
          <w:rFonts w:ascii="Arial" w:hAnsi="Arial" w:cs="Arial" w:hint="eastAsia"/>
          <w:b/>
          <w:bCs/>
          <w:lang w:eastAsia="zh-CN"/>
        </w:rPr>
        <w:t>3</w:t>
      </w:r>
      <w:r w:rsidRPr="005C5787">
        <w:rPr>
          <w:rFonts w:ascii="Arial" w:hAnsi="Arial" w:cs="Arial" w:hint="eastAsia"/>
          <w:b/>
          <w:bCs/>
          <w:lang w:eastAsia="zh-CN"/>
        </w:rPr>
        <w:t>:</w:t>
      </w:r>
      <w:r>
        <w:rPr>
          <w:rFonts w:ascii="Arial" w:hAnsi="Arial" w:cs="Arial" w:hint="eastAsia"/>
          <w:b/>
          <w:bCs/>
          <w:lang w:eastAsia="zh-CN"/>
        </w:rPr>
        <w:t xml:space="preserve"> </w:t>
      </w:r>
      <w:r w:rsidR="00616688">
        <w:rPr>
          <w:rFonts w:ascii="Arial" w:hAnsi="Arial" w:cs="Arial" w:hint="eastAsia"/>
          <w:lang w:eastAsia="zh-CN"/>
        </w:rPr>
        <w:t xml:space="preserve">Introduce a new row with the value </w:t>
      </w:r>
      <w:r w:rsidR="00616688">
        <w:rPr>
          <w:rFonts w:ascii="Arial" w:hAnsi="Arial" w:cs="Arial"/>
          <w:lang w:eastAsia="zh-CN"/>
        </w:rPr>
        <w:t>“</w:t>
      </w:r>
      <w:r w:rsidR="00616688">
        <w:rPr>
          <w:rFonts w:ascii="Arial" w:hAnsi="Arial" w:cs="Arial" w:hint="eastAsia"/>
          <w:lang w:eastAsia="zh-CN"/>
        </w:rPr>
        <w:t>0</w:t>
      </w:r>
      <w:r w:rsidR="00616688">
        <w:rPr>
          <w:rFonts w:ascii="Arial" w:hAnsi="Arial" w:cs="Arial"/>
          <w:lang w:eastAsia="zh-CN"/>
        </w:rPr>
        <w:t>”</w:t>
      </w:r>
      <w:r w:rsidR="00616688">
        <w:rPr>
          <w:rFonts w:ascii="Arial" w:hAnsi="Arial" w:cs="Arial" w:hint="eastAsia"/>
          <w:lang w:eastAsia="zh-CN"/>
        </w:rPr>
        <w:t xml:space="preserve"> into MSD table </w:t>
      </w:r>
      <w:r w:rsidR="00616688" w:rsidRPr="00914161">
        <w:rPr>
          <w:rFonts w:ascii="Arial" w:hAnsi="Arial" w:cs="Arial"/>
          <w:lang w:eastAsia="zh-CN"/>
        </w:rPr>
        <w:t>to indicate the PC2/PC1.5 combination is completed after removing all notes from clause 5 for the combinations of which MSD requirements are not needed for both PC3 and PC2/PC1.5. This method can be further discussed in Rel-20 HPUE basket WI.</w:t>
      </w:r>
    </w:p>
    <w:p w14:paraId="0B804C86" w14:textId="2114ABA4" w:rsidR="00B76B98" w:rsidRPr="001F1E22" w:rsidRDefault="00585656" w:rsidP="000F2367">
      <w:pPr>
        <w:pStyle w:val="Heading1"/>
        <w:ind w:left="533" w:hanging="533"/>
        <w:rPr>
          <w:rStyle w:val="SubtleReference"/>
          <w:smallCaps w:val="0"/>
          <w:lang w:val="en-US"/>
        </w:rPr>
      </w:pPr>
      <w:r>
        <w:rPr>
          <w:rFonts w:hint="eastAsia"/>
          <w:lang w:val="en-US" w:eastAsia="zh-CN"/>
        </w:rPr>
        <w:t>3</w:t>
      </w:r>
      <w:r w:rsidRPr="00585656">
        <w:rPr>
          <w:lang w:val="en-US" w:eastAsia="zh-CN"/>
        </w:rPr>
        <w:t xml:space="preserve"> Conclusion</w:t>
      </w:r>
    </w:p>
    <w:p w14:paraId="0686F5F1" w14:textId="77777777" w:rsidR="00CA3DB4" w:rsidRDefault="00CA3DB4" w:rsidP="00CA3DB4">
      <w:pPr>
        <w:spacing w:line="300" w:lineRule="auto"/>
        <w:rPr>
          <w:rFonts w:ascii="Arial" w:hAnsi="Arial" w:cs="Arial"/>
        </w:rPr>
      </w:pPr>
      <w:r>
        <w:rPr>
          <w:rFonts w:ascii="Arial" w:hAnsi="Arial" w:cs="Arial" w:hint="eastAsia"/>
          <w:b/>
          <w:bCs/>
          <w:lang w:eastAsia="zh-CN"/>
        </w:rPr>
        <w:t>Observation</w:t>
      </w:r>
      <w:r w:rsidRPr="00585656">
        <w:rPr>
          <w:rFonts w:ascii="Arial" w:hAnsi="Arial" w:cs="Arial"/>
          <w:b/>
          <w:bCs/>
        </w:rPr>
        <w:t xml:space="preserve"> 1:</w:t>
      </w:r>
      <w:r w:rsidRPr="00585656">
        <w:rPr>
          <w:rFonts w:ascii="Arial" w:hAnsi="Arial" w:cs="Arial"/>
        </w:rPr>
        <w:t xml:space="preserve"> </w:t>
      </w:r>
      <w:r w:rsidRPr="00FF3DDE">
        <w:rPr>
          <w:rFonts w:ascii="Arial" w:hAnsi="Arial" w:cs="Arial"/>
        </w:rPr>
        <w:t xml:space="preserve">The LUTs are not applicable to </w:t>
      </w:r>
      <w:r w:rsidRPr="00BB3A24">
        <w:rPr>
          <w:rFonts w:ascii="Arial" w:hAnsi="Arial" w:cs="Arial"/>
        </w:rPr>
        <w:t>intra-band CA configurations</w:t>
      </w:r>
      <w:r w:rsidRPr="00FF3DDE">
        <w:rPr>
          <w:rFonts w:ascii="Arial" w:hAnsi="Arial" w:cs="Arial"/>
        </w:rPr>
        <w:t xml:space="preserve">. </w:t>
      </w:r>
    </w:p>
    <w:p w14:paraId="66F53575" w14:textId="132388C8" w:rsidR="00CA3DB4" w:rsidRDefault="00CA3DB4" w:rsidP="00CA3DB4">
      <w:pPr>
        <w:spacing w:line="300" w:lineRule="auto"/>
        <w:rPr>
          <w:rFonts w:ascii="Arial" w:hAnsi="Arial" w:cs="Arial"/>
          <w:lang w:eastAsia="zh-CN"/>
        </w:rPr>
      </w:pPr>
      <w:r>
        <w:rPr>
          <w:rFonts w:ascii="Arial" w:hAnsi="Arial" w:cs="Arial" w:hint="eastAsia"/>
          <w:b/>
          <w:bCs/>
          <w:lang w:eastAsia="zh-CN"/>
        </w:rPr>
        <w:t>Observation</w:t>
      </w:r>
      <w:r w:rsidRPr="00585656">
        <w:rPr>
          <w:rFonts w:ascii="Arial" w:hAnsi="Arial" w:cs="Arial"/>
          <w:b/>
          <w:bCs/>
        </w:rPr>
        <w:t xml:space="preserve"> </w:t>
      </w:r>
      <w:r>
        <w:rPr>
          <w:rFonts w:ascii="Arial" w:hAnsi="Arial" w:cs="Arial" w:hint="eastAsia"/>
          <w:b/>
          <w:bCs/>
          <w:lang w:eastAsia="zh-CN"/>
        </w:rPr>
        <w:t>2</w:t>
      </w:r>
      <w:r w:rsidRPr="00585656">
        <w:rPr>
          <w:rFonts w:ascii="Arial" w:hAnsi="Arial" w:cs="Arial"/>
          <w:b/>
          <w:bCs/>
        </w:rPr>
        <w:t>:</w:t>
      </w:r>
      <w:r w:rsidRPr="00585656">
        <w:rPr>
          <w:rFonts w:ascii="Arial" w:hAnsi="Arial" w:cs="Arial"/>
        </w:rPr>
        <w:t xml:space="preserve"> </w:t>
      </w:r>
      <w:r>
        <w:rPr>
          <w:rFonts w:ascii="Arial" w:hAnsi="Arial" w:cs="Arial" w:hint="eastAsia"/>
          <w:lang w:eastAsia="zh-CN"/>
        </w:rPr>
        <w:t xml:space="preserve">The </w:t>
      </w:r>
      <w:r w:rsidRPr="00717D77">
        <w:rPr>
          <w:rFonts w:ascii="Arial" w:hAnsi="Arial" w:cs="Arial"/>
        </w:rPr>
        <w:t>LUTs</w:t>
      </w:r>
      <w:r>
        <w:rPr>
          <w:rFonts w:ascii="Arial" w:hAnsi="Arial" w:cs="Arial" w:hint="eastAsia"/>
          <w:lang w:eastAsia="zh-CN"/>
        </w:rPr>
        <w:t xml:space="preserve"> are not </w:t>
      </w:r>
      <w:r>
        <w:rPr>
          <w:rFonts w:ascii="Arial" w:hAnsi="Arial" w:cs="Arial"/>
          <w:lang w:eastAsia="zh-CN"/>
        </w:rPr>
        <w:t>applicable</w:t>
      </w:r>
      <w:r>
        <w:rPr>
          <w:rFonts w:ascii="Arial" w:hAnsi="Arial" w:cs="Arial" w:hint="eastAsia"/>
          <w:lang w:eastAsia="zh-CN"/>
        </w:rPr>
        <w:t xml:space="preserve"> to </w:t>
      </w:r>
      <w:r w:rsidR="00816273">
        <w:rPr>
          <w:rFonts w:ascii="Arial" w:hAnsi="Arial" w:cs="Arial" w:hint="eastAsia"/>
          <w:lang w:eastAsia="zh-CN"/>
        </w:rPr>
        <w:t xml:space="preserve">DL </w:t>
      </w:r>
      <w:r>
        <w:rPr>
          <w:rFonts w:ascii="Arial" w:hAnsi="Arial" w:cs="Arial" w:hint="eastAsia"/>
          <w:lang w:eastAsia="zh-CN"/>
        </w:rPr>
        <w:t xml:space="preserve">inter-band CA </w:t>
      </w:r>
      <w:r>
        <w:rPr>
          <w:rFonts w:ascii="Arial" w:hAnsi="Arial" w:cs="Arial"/>
          <w:lang w:eastAsia="zh-CN"/>
        </w:rPr>
        <w:t>with</w:t>
      </w:r>
      <w:r>
        <w:rPr>
          <w:rFonts w:ascii="Arial" w:hAnsi="Arial" w:cs="Arial" w:hint="eastAsia"/>
          <w:lang w:eastAsia="zh-CN"/>
        </w:rPr>
        <w:t xml:space="preserve"> </w:t>
      </w:r>
      <w:r w:rsidR="00816273">
        <w:rPr>
          <w:rFonts w:ascii="Arial" w:hAnsi="Arial" w:cs="Arial" w:hint="eastAsia"/>
          <w:lang w:eastAsia="zh-CN"/>
        </w:rPr>
        <w:t xml:space="preserve">UL </w:t>
      </w:r>
      <w:r>
        <w:rPr>
          <w:rFonts w:ascii="Arial" w:hAnsi="Arial" w:cs="Arial" w:hint="eastAsia"/>
          <w:lang w:eastAsia="zh-CN"/>
        </w:rPr>
        <w:t>intra-band CA configurations.</w:t>
      </w:r>
    </w:p>
    <w:p w14:paraId="00DE86C4" w14:textId="6B4B55AB" w:rsidR="00CA3DB4" w:rsidRDefault="00CA3DB4" w:rsidP="00CA3DB4">
      <w:pPr>
        <w:spacing w:line="300" w:lineRule="auto"/>
        <w:rPr>
          <w:rFonts w:ascii="Arial" w:hAnsi="Arial" w:cs="Arial"/>
          <w:lang w:eastAsia="zh-CN"/>
        </w:rPr>
      </w:pPr>
      <w:r>
        <w:rPr>
          <w:rFonts w:ascii="Arial" w:hAnsi="Arial" w:cs="Arial" w:hint="eastAsia"/>
          <w:b/>
          <w:bCs/>
          <w:lang w:eastAsia="zh-CN"/>
        </w:rPr>
        <w:t>Observation</w:t>
      </w:r>
      <w:r w:rsidRPr="00585656">
        <w:rPr>
          <w:rFonts w:ascii="Arial" w:hAnsi="Arial" w:cs="Arial"/>
          <w:b/>
          <w:bCs/>
        </w:rPr>
        <w:t xml:space="preserve"> </w:t>
      </w:r>
      <w:r>
        <w:rPr>
          <w:rFonts w:ascii="Arial" w:hAnsi="Arial" w:cs="Arial" w:hint="eastAsia"/>
          <w:b/>
          <w:bCs/>
          <w:lang w:eastAsia="zh-CN"/>
        </w:rPr>
        <w:t>3</w:t>
      </w:r>
      <w:r w:rsidRPr="00585656">
        <w:rPr>
          <w:rFonts w:ascii="Arial" w:hAnsi="Arial" w:cs="Arial"/>
          <w:b/>
          <w:bCs/>
        </w:rPr>
        <w:t>:</w:t>
      </w:r>
      <w:r w:rsidRPr="00585656">
        <w:rPr>
          <w:rFonts w:ascii="Arial" w:hAnsi="Arial" w:cs="Arial"/>
        </w:rPr>
        <w:t xml:space="preserve"> </w:t>
      </w:r>
      <w:r>
        <w:rPr>
          <w:rFonts w:ascii="Arial" w:hAnsi="Arial" w:cs="Arial" w:hint="eastAsia"/>
          <w:lang w:eastAsia="zh-CN"/>
        </w:rPr>
        <w:t xml:space="preserve">The </w:t>
      </w:r>
      <w:r w:rsidRPr="00717D77">
        <w:rPr>
          <w:rFonts w:ascii="Arial" w:hAnsi="Arial" w:cs="Arial"/>
        </w:rPr>
        <w:t>LUTs</w:t>
      </w:r>
      <w:r>
        <w:rPr>
          <w:rFonts w:ascii="Arial" w:hAnsi="Arial" w:cs="Arial" w:hint="eastAsia"/>
          <w:lang w:eastAsia="zh-CN"/>
        </w:rPr>
        <w:t xml:space="preserve"> a not </w:t>
      </w:r>
      <w:r>
        <w:rPr>
          <w:rFonts w:ascii="Arial" w:hAnsi="Arial" w:cs="Arial"/>
          <w:lang w:eastAsia="zh-CN"/>
        </w:rPr>
        <w:t>applicable</w:t>
      </w:r>
      <w:r>
        <w:rPr>
          <w:rFonts w:ascii="Arial" w:hAnsi="Arial" w:cs="Arial" w:hint="eastAsia"/>
          <w:lang w:eastAsia="zh-CN"/>
        </w:rPr>
        <w:t xml:space="preserve"> to </w:t>
      </w:r>
      <w:r w:rsidR="00816273" w:rsidRPr="00D46C68">
        <w:rPr>
          <w:rFonts w:ascii="Arial" w:hAnsi="Arial" w:cs="Arial"/>
          <w:lang w:eastAsia="zh-CN"/>
        </w:rPr>
        <w:t>UL</w:t>
      </w:r>
      <w:r w:rsidR="00816273">
        <w:rPr>
          <w:rFonts w:ascii="Arial" w:hAnsi="Arial" w:cs="Arial" w:hint="eastAsia"/>
          <w:lang w:eastAsia="zh-CN"/>
        </w:rPr>
        <w:t xml:space="preserve"> </w:t>
      </w:r>
      <w:r>
        <w:rPr>
          <w:rFonts w:ascii="Arial" w:hAnsi="Arial" w:cs="Arial" w:hint="eastAsia"/>
          <w:lang w:eastAsia="zh-CN"/>
        </w:rPr>
        <w:t>h</w:t>
      </w:r>
      <w:r w:rsidRPr="00D46C68">
        <w:rPr>
          <w:rFonts w:ascii="Arial" w:hAnsi="Arial" w:cs="Arial"/>
          <w:lang w:eastAsia="zh-CN"/>
        </w:rPr>
        <w:t xml:space="preserve">ybrid inter-band and intra-band CA </w:t>
      </w:r>
      <w:r>
        <w:rPr>
          <w:rFonts w:ascii="Arial" w:hAnsi="Arial" w:cs="Arial" w:hint="eastAsia"/>
          <w:lang w:eastAsia="zh-CN"/>
        </w:rPr>
        <w:t xml:space="preserve">configurations. </w:t>
      </w:r>
    </w:p>
    <w:p w14:paraId="23AE58C1" w14:textId="56A3EF41" w:rsidR="006E7E49" w:rsidRPr="00CA3DB4" w:rsidRDefault="00CA3DB4" w:rsidP="00CA3DB4">
      <w:pPr>
        <w:spacing w:line="300" w:lineRule="auto"/>
        <w:rPr>
          <w:rFonts w:ascii="Arial" w:hAnsi="Arial" w:cs="Arial"/>
          <w:lang w:eastAsia="zh-CN"/>
        </w:rPr>
      </w:pPr>
      <w:r>
        <w:rPr>
          <w:rFonts w:ascii="Arial" w:hAnsi="Arial" w:cs="Arial" w:hint="eastAsia"/>
          <w:b/>
          <w:bCs/>
          <w:lang w:eastAsia="zh-CN"/>
        </w:rPr>
        <w:t>Observation</w:t>
      </w:r>
      <w:r w:rsidRPr="00585656">
        <w:rPr>
          <w:rFonts w:ascii="Arial" w:hAnsi="Arial" w:cs="Arial"/>
          <w:b/>
          <w:bCs/>
        </w:rPr>
        <w:t xml:space="preserve"> </w:t>
      </w:r>
      <w:r>
        <w:rPr>
          <w:rFonts w:ascii="Arial" w:hAnsi="Arial" w:cs="Arial" w:hint="eastAsia"/>
          <w:b/>
          <w:bCs/>
          <w:lang w:eastAsia="zh-CN"/>
        </w:rPr>
        <w:t>4</w:t>
      </w:r>
      <w:r w:rsidRPr="00585656">
        <w:rPr>
          <w:rFonts w:ascii="Arial" w:hAnsi="Arial" w:cs="Arial"/>
          <w:b/>
          <w:bCs/>
        </w:rPr>
        <w:t>:</w:t>
      </w:r>
      <w:r>
        <w:rPr>
          <w:rFonts w:ascii="Arial" w:hAnsi="Arial" w:cs="Arial" w:hint="eastAsia"/>
          <w:lang w:eastAsia="zh-CN"/>
        </w:rPr>
        <w:t xml:space="preserve"> </w:t>
      </w:r>
      <w:r w:rsidRPr="004F3D1C">
        <w:rPr>
          <w:rFonts w:ascii="Arial" w:hAnsi="Arial" w:cs="Arial"/>
          <w:lang w:eastAsia="zh-CN"/>
        </w:rPr>
        <w:t xml:space="preserve">It is anticipated that certain cases may arise in which MSD requirements are not necessary for PC3 but are required for </w:t>
      </w:r>
      <w:r w:rsidR="002163B1">
        <w:rPr>
          <w:rFonts w:ascii="Arial" w:hAnsi="Arial" w:cs="Arial" w:hint="eastAsia"/>
          <w:lang w:eastAsia="zh-CN"/>
        </w:rPr>
        <w:t>high power class</w:t>
      </w:r>
      <w:r w:rsidRPr="004F3D1C">
        <w:rPr>
          <w:rFonts w:ascii="Arial" w:hAnsi="Arial" w:cs="Arial"/>
          <w:lang w:eastAsia="zh-CN"/>
        </w:rPr>
        <w:t>. The LUTs solution is unable to accommodate this scenario.</w:t>
      </w:r>
    </w:p>
    <w:p w14:paraId="4409BA54" w14:textId="77777777" w:rsidR="001A3CA6" w:rsidRDefault="001A3CA6" w:rsidP="001A3CA6">
      <w:pPr>
        <w:spacing w:line="300" w:lineRule="auto"/>
        <w:rPr>
          <w:rFonts w:ascii="Arial" w:hAnsi="Arial" w:cs="Arial"/>
          <w:lang w:eastAsia="zh-CN"/>
        </w:rPr>
      </w:pPr>
      <w:r w:rsidRPr="005C5787">
        <w:rPr>
          <w:rFonts w:ascii="Arial" w:hAnsi="Arial" w:cs="Arial" w:hint="eastAsia"/>
          <w:b/>
          <w:bCs/>
          <w:lang w:eastAsia="zh-CN"/>
        </w:rPr>
        <w:t xml:space="preserve">Proposal </w:t>
      </w:r>
      <w:r>
        <w:rPr>
          <w:rFonts w:ascii="Arial" w:hAnsi="Arial" w:cs="Arial" w:hint="eastAsia"/>
          <w:b/>
          <w:bCs/>
          <w:lang w:eastAsia="zh-CN"/>
        </w:rPr>
        <w:t>1</w:t>
      </w:r>
      <w:r w:rsidRPr="005C5787">
        <w:rPr>
          <w:rFonts w:ascii="Arial" w:hAnsi="Arial" w:cs="Arial" w:hint="eastAsia"/>
          <w:b/>
          <w:bCs/>
          <w:lang w:eastAsia="zh-CN"/>
        </w:rPr>
        <w:t>:</w:t>
      </w:r>
      <w:r>
        <w:rPr>
          <w:rFonts w:ascii="Arial" w:hAnsi="Arial" w:cs="Arial" w:hint="eastAsia"/>
          <w:b/>
          <w:bCs/>
          <w:lang w:eastAsia="zh-CN"/>
        </w:rPr>
        <w:t xml:space="preserve"> </w:t>
      </w:r>
      <w:r>
        <w:rPr>
          <w:rFonts w:ascii="Arial" w:hAnsi="Arial" w:cs="Arial" w:hint="eastAsia"/>
          <w:lang w:eastAsia="zh-CN"/>
        </w:rPr>
        <w:t>Around 3000 band combinations are still ongoing in current Rel-19 HPUE WI.</w:t>
      </w:r>
      <w:r w:rsidRPr="005C5787">
        <w:rPr>
          <w:rFonts w:ascii="Arial" w:hAnsi="Arial" w:cs="Arial" w:hint="eastAsia"/>
          <w:b/>
          <w:bCs/>
          <w:lang w:eastAsia="zh-CN"/>
        </w:rPr>
        <w:t xml:space="preserve"> </w:t>
      </w:r>
      <w:r w:rsidRPr="00B905BD">
        <w:rPr>
          <w:rFonts w:ascii="Arial" w:hAnsi="Arial" w:cs="Arial"/>
          <w:lang w:eastAsia="zh-CN"/>
        </w:rPr>
        <w:t>Considering the limitations of LUTs and to establish a clear and consistent framework for HPUE support, a dedicated Rel-20 HPUE basket WI</w:t>
      </w:r>
      <w:r>
        <w:rPr>
          <w:rFonts w:ascii="Arial" w:hAnsi="Arial" w:cs="Arial" w:hint="eastAsia"/>
          <w:lang w:eastAsia="zh-CN"/>
        </w:rPr>
        <w:t xml:space="preserve"> for NR CA/DC band combinations</w:t>
      </w:r>
      <w:r w:rsidRPr="00B905BD">
        <w:rPr>
          <w:rFonts w:ascii="Arial" w:hAnsi="Arial" w:cs="Arial"/>
          <w:lang w:eastAsia="zh-CN"/>
        </w:rPr>
        <w:t xml:space="preserve"> is required.</w:t>
      </w:r>
    </w:p>
    <w:p w14:paraId="75AE543E" w14:textId="16A53A2A" w:rsidR="00E61ACD" w:rsidRDefault="00E61ACD" w:rsidP="00E61ACD">
      <w:pPr>
        <w:spacing w:line="300" w:lineRule="auto"/>
        <w:rPr>
          <w:rFonts w:ascii="Arial" w:hAnsi="Arial" w:cs="Arial"/>
          <w:lang w:eastAsia="zh-CN"/>
        </w:rPr>
      </w:pPr>
      <w:r w:rsidRPr="00E806EA">
        <w:rPr>
          <w:rFonts w:ascii="Arial" w:hAnsi="Arial" w:cs="Arial" w:hint="eastAsia"/>
          <w:b/>
          <w:bCs/>
          <w:lang w:eastAsia="zh-CN"/>
        </w:rPr>
        <w:t>Proposal 2:</w:t>
      </w:r>
      <w:r>
        <w:rPr>
          <w:rFonts w:ascii="Arial" w:hAnsi="Arial" w:cs="Arial" w:hint="eastAsia"/>
          <w:lang w:eastAsia="zh-CN"/>
        </w:rPr>
        <w:t xml:space="preserve"> Suggestions on Rel-20 basket WI:</w:t>
      </w:r>
    </w:p>
    <w:tbl>
      <w:tblPr>
        <w:tblW w:w="4997" w:type="pct"/>
        <w:jc w:val="center"/>
        <w:tblLayout w:type="fixed"/>
        <w:tblLook w:val="04A0" w:firstRow="1" w:lastRow="0" w:firstColumn="1" w:lastColumn="0" w:noHBand="0" w:noVBand="1"/>
      </w:tblPr>
      <w:tblGrid>
        <w:gridCol w:w="1838"/>
        <w:gridCol w:w="3827"/>
        <w:gridCol w:w="3960"/>
      </w:tblGrid>
      <w:tr w:rsidR="001A3CA6" w:rsidRPr="00B26741" w14:paraId="3C200168" w14:textId="77777777" w:rsidTr="00156B76">
        <w:trPr>
          <w:trHeight w:val="285"/>
          <w:jc w:val="center"/>
        </w:trPr>
        <w:tc>
          <w:tcPr>
            <w:tcW w:w="955" w:type="pct"/>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tcPr>
          <w:p w14:paraId="0B9D8381" w14:textId="77777777" w:rsidR="001A3CA6" w:rsidRPr="00B26741" w:rsidRDefault="001A3CA6" w:rsidP="00156B76">
            <w:pPr>
              <w:widowControl w:val="0"/>
              <w:snapToGrid w:val="0"/>
              <w:spacing w:after="0"/>
              <w:jc w:val="center"/>
              <w:rPr>
                <w:rFonts w:ascii="Arial" w:hAnsi="Arial" w:cs="Arial"/>
                <w:b/>
                <w:bCs/>
                <w:color w:val="FFFFFF" w:themeColor="background1"/>
                <w:kern w:val="2"/>
                <w:sz w:val="18"/>
                <w:szCs w:val="18"/>
                <w:lang w:val="en-US"/>
              </w:rPr>
            </w:pPr>
            <w:r w:rsidRPr="00B26741">
              <w:rPr>
                <w:rFonts w:ascii="Arial" w:hAnsi="Arial" w:cs="Arial" w:hint="eastAsia"/>
                <w:b/>
                <w:bCs/>
                <w:color w:val="FFFFFF" w:themeColor="background1"/>
                <w:kern w:val="2"/>
                <w:sz w:val="18"/>
                <w:szCs w:val="18"/>
                <w:lang w:val="en-US"/>
              </w:rPr>
              <w:t>C</w:t>
            </w:r>
            <w:r w:rsidRPr="00B26741">
              <w:rPr>
                <w:rFonts w:ascii="Arial" w:hAnsi="Arial" w:cs="Arial"/>
                <w:b/>
                <w:bCs/>
                <w:color w:val="FFFFFF" w:themeColor="background1"/>
                <w:kern w:val="2"/>
                <w:sz w:val="18"/>
                <w:szCs w:val="18"/>
                <w:lang w:val="en-US"/>
              </w:rPr>
              <w:t>ategory</w:t>
            </w:r>
          </w:p>
        </w:tc>
        <w:tc>
          <w:tcPr>
            <w:tcW w:w="1988" w:type="pc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34CAA8C8" w14:textId="77777777" w:rsidR="001A3CA6" w:rsidRPr="00B26741" w:rsidRDefault="001A3CA6" w:rsidP="00156B76">
            <w:pPr>
              <w:widowControl w:val="0"/>
              <w:snapToGrid w:val="0"/>
              <w:spacing w:after="0"/>
              <w:jc w:val="center"/>
              <w:rPr>
                <w:rFonts w:ascii="Arial" w:hAnsi="Arial" w:cs="Arial"/>
                <w:b/>
                <w:bCs/>
                <w:color w:val="FFFFFF" w:themeColor="background1"/>
                <w:kern w:val="2"/>
                <w:sz w:val="18"/>
                <w:szCs w:val="18"/>
                <w:lang w:val="en-US"/>
              </w:rPr>
            </w:pPr>
            <w:r>
              <w:rPr>
                <w:rFonts w:ascii="Arial" w:hAnsi="Arial" w:cs="Arial" w:hint="eastAsia"/>
                <w:b/>
                <w:bCs/>
                <w:color w:val="FFFFFF" w:themeColor="background1"/>
                <w:kern w:val="2"/>
                <w:sz w:val="18"/>
                <w:szCs w:val="18"/>
                <w:lang w:val="en-US" w:eastAsia="zh-CN"/>
              </w:rPr>
              <w:t xml:space="preserve">R19 </w:t>
            </w:r>
            <w:r w:rsidRPr="00B26741">
              <w:rPr>
                <w:rFonts w:ascii="Arial" w:hAnsi="Arial" w:cs="Arial" w:hint="eastAsia"/>
                <w:b/>
                <w:bCs/>
                <w:color w:val="FFFFFF" w:themeColor="background1"/>
                <w:kern w:val="2"/>
                <w:sz w:val="18"/>
                <w:szCs w:val="18"/>
                <w:lang w:val="en-US"/>
              </w:rPr>
              <w:t>W</w:t>
            </w:r>
            <w:r w:rsidRPr="00B26741">
              <w:rPr>
                <w:rFonts w:ascii="Arial" w:hAnsi="Arial" w:cs="Arial"/>
                <w:b/>
                <w:bCs/>
                <w:color w:val="FFFFFF" w:themeColor="background1"/>
                <w:kern w:val="2"/>
                <w:sz w:val="18"/>
                <w:szCs w:val="18"/>
                <w:lang w:val="en-US"/>
              </w:rPr>
              <w:t>I</w:t>
            </w:r>
          </w:p>
        </w:tc>
        <w:tc>
          <w:tcPr>
            <w:tcW w:w="2057" w:type="pct"/>
            <w:tcBorders>
              <w:top w:val="single" w:sz="4" w:space="0" w:color="auto"/>
              <w:bottom w:val="single" w:sz="4" w:space="0" w:color="auto"/>
              <w:right w:val="single" w:sz="4" w:space="0" w:color="auto"/>
            </w:tcBorders>
            <w:shd w:val="clear" w:color="auto" w:fill="7F7F7F" w:themeFill="text1" w:themeFillTint="80"/>
            <w:vAlign w:val="center"/>
          </w:tcPr>
          <w:p w14:paraId="5DB9CDFB" w14:textId="77777777" w:rsidR="001A3CA6" w:rsidRDefault="001A3CA6" w:rsidP="00156B76">
            <w:pPr>
              <w:widowControl w:val="0"/>
              <w:snapToGrid w:val="0"/>
              <w:spacing w:after="0"/>
              <w:jc w:val="center"/>
              <w:rPr>
                <w:rFonts w:ascii="Arial" w:hAnsi="Arial" w:cs="Arial"/>
                <w:b/>
                <w:bCs/>
                <w:color w:val="FFFFFF" w:themeColor="background1"/>
                <w:kern w:val="2"/>
                <w:sz w:val="18"/>
                <w:szCs w:val="18"/>
                <w:lang w:val="en-US" w:eastAsia="zh-CN"/>
              </w:rPr>
            </w:pPr>
            <w:r>
              <w:rPr>
                <w:rFonts w:ascii="Arial" w:hAnsi="Arial" w:cs="Arial" w:hint="eastAsia"/>
                <w:b/>
                <w:bCs/>
                <w:color w:val="FFFFFF" w:themeColor="background1"/>
                <w:kern w:val="2"/>
                <w:sz w:val="18"/>
                <w:szCs w:val="18"/>
                <w:lang w:val="en-US" w:eastAsia="zh-CN"/>
              </w:rPr>
              <w:t xml:space="preserve">R20 </w:t>
            </w:r>
            <w:r w:rsidRPr="00B26741">
              <w:rPr>
                <w:rFonts w:ascii="Arial" w:hAnsi="Arial" w:cs="Arial" w:hint="eastAsia"/>
                <w:b/>
                <w:bCs/>
                <w:color w:val="FFFFFF" w:themeColor="background1"/>
                <w:kern w:val="2"/>
                <w:sz w:val="18"/>
                <w:szCs w:val="18"/>
                <w:lang w:val="en-US"/>
              </w:rPr>
              <w:t>W</w:t>
            </w:r>
            <w:r w:rsidRPr="00B26741">
              <w:rPr>
                <w:rFonts w:ascii="Arial" w:hAnsi="Arial" w:cs="Arial"/>
                <w:b/>
                <w:bCs/>
                <w:color w:val="FFFFFF" w:themeColor="background1"/>
                <w:kern w:val="2"/>
                <w:sz w:val="18"/>
                <w:szCs w:val="18"/>
                <w:lang w:val="en-US"/>
              </w:rPr>
              <w:t>I</w:t>
            </w:r>
          </w:p>
        </w:tc>
      </w:tr>
      <w:tr w:rsidR="001A3CA6" w:rsidRPr="00B630CF" w14:paraId="22D56E0F" w14:textId="77777777" w:rsidTr="00156B76">
        <w:trPr>
          <w:trHeight w:val="285"/>
          <w:jc w:val="center"/>
        </w:trPr>
        <w:tc>
          <w:tcPr>
            <w:tcW w:w="955" w:type="pct"/>
            <w:tcBorders>
              <w:top w:val="nil"/>
              <w:left w:val="single" w:sz="4" w:space="0" w:color="auto"/>
              <w:bottom w:val="single" w:sz="4" w:space="0" w:color="auto"/>
              <w:right w:val="single" w:sz="4" w:space="0" w:color="auto"/>
            </w:tcBorders>
            <w:noWrap/>
            <w:vAlign w:val="center"/>
          </w:tcPr>
          <w:p w14:paraId="32E2C9D9" w14:textId="77777777" w:rsidR="001A3CA6" w:rsidRDefault="001A3CA6" w:rsidP="00156B76">
            <w:pPr>
              <w:widowControl w:val="0"/>
              <w:snapToGrid w:val="0"/>
              <w:spacing w:after="0"/>
              <w:rPr>
                <w:rFonts w:ascii="Arial" w:hAnsi="Arial" w:cs="Arial"/>
                <w:b/>
                <w:bCs/>
                <w:kern w:val="2"/>
                <w:sz w:val="18"/>
                <w:szCs w:val="18"/>
                <w:lang w:val="en-US"/>
              </w:rPr>
            </w:pPr>
            <w:r w:rsidRPr="00B630CF">
              <w:rPr>
                <w:rFonts w:ascii="Arial" w:hAnsi="Arial" w:cs="Arial" w:hint="eastAsia"/>
                <w:b/>
                <w:bCs/>
                <w:kern w:val="2"/>
                <w:sz w:val="18"/>
                <w:szCs w:val="18"/>
                <w:lang w:val="en-US"/>
              </w:rPr>
              <w:t>L</w:t>
            </w:r>
            <w:r w:rsidRPr="00B630CF">
              <w:rPr>
                <w:rFonts w:ascii="Arial" w:hAnsi="Arial" w:cs="Arial"/>
                <w:b/>
                <w:bCs/>
                <w:kern w:val="2"/>
                <w:sz w:val="18"/>
                <w:szCs w:val="18"/>
                <w:lang w:val="en-US"/>
              </w:rPr>
              <w:t>TE band combination</w:t>
            </w:r>
          </w:p>
          <w:p w14:paraId="41666638" w14:textId="77777777" w:rsidR="001A3CA6" w:rsidRPr="00B630CF" w:rsidRDefault="001A3CA6" w:rsidP="00156B76">
            <w:pPr>
              <w:widowControl w:val="0"/>
              <w:snapToGrid w:val="0"/>
              <w:spacing w:after="0"/>
              <w:rPr>
                <w:rFonts w:ascii="Arial" w:hAnsi="Arial" w:cs="Arial"/>
                <w:b/>
                <w:bCs/>
                <w:kern w:val="2"/>
                <w:sz w:val="18"/>
                <w:szCs w:val="18"/>
                <w:lang w:val="en-US"/>
              </w:rPr>
            </w:pPr>
            <w:r>
              <w:rPr>
                <w:rFonts w:ascii="Arial" w:hAnsi="Arial" w:cs="Arial" w:hint="eastAsia"/>
                <w:kern w:val="2"/>
                <w:sz w:val="18"/>
                <w:szCs w:val="18"/>
                <w:lang w:val="en-US" w:eastAsia="zh-CN"/>
              </w:rPr>
              <w:t>(PC3)</w:t>
            </w:r>
          </w:p>
        </w:tc>
        <w:tc>
          <w:tcPr>
            <w:tcW w:w="1988" w:type="pct"/>
            <w:tcBorders>
              <w:top w:val="single" w:sz="4" w:space="0" w:color="auto"/>
              <w:left w:val="single" w:sz="4" w:space="0" w:color="auto"/>
              <w:bottom w:val="single" w:sz="4" w:space="0" w:color="auto"/>
              <w:right w:val="single" w:sz="4" w:space="0" w:color="auto"/>
            </w:tcBorders>
          </w:tcPr>
          <w:p w14:paraId="106C4AC3" w14:textId="77777777" w:rsidR="001A3CA6" w:rsidRDefault="001A3CA6" w:rsidP="00156B76">
            <w:pPr>
              <w:widowControl w:val="0"/>
              <w:snapToGrid w:val="0"/>
              <w:spacing w:after="0"/>
              <w:rPr>
                <w:rFonts w:ascii="Arial" w:hAnsi="Arial" w:cs="Arial"/>
                <w:color w:val="000000"/>
                <w:sz w:val="18"/>
                <w:szCs w:val="18"/>
                <w:shd w:val="clear" w:color="auto" w:fill="FFFFFF"/>
              </w:rPr>
            </w:pPr>
            <w:r w:rsidRPr="00B630CF">
              <w:rPr>
                <w:rFonts w:ascii="Arial" w:hAnsi="Arial" w:cs="Arial"/>
                <w:color w:val="000000"/>
                <w:sz w:val="18"/>
                <w:szCs w:val="18"/>
                <w:shd w:val="clear" w:color="auto" w:fill="FFFFFF"/>
              </w:rPr>
              <w:t xml:space="preserve">Rel-19 LTE-Adv CA for x bands (1&lt;=x&lt;= 6) DL with y bands (y=1, 2) UL </w:t>
            </w:r>
          </w:p>
          <w:p w14:paraId="257CDB35" w14:textId="77777777" w:rsidR="001A3CA6" w:rsidRPr="00B630CF" w:rsidRDefault="001A3CA6" w:rsidP="00156B76">
            <w:pPr>
              <w:widowControl w:val="0"/>
              <w:snapToGrid w:val="0"/>
              <w:spacing w:after="0"/>
              <w:rPr>
                <w:rFonts w:ascii="Arial" w:hAnsi="Arial" w:cs="Arial"/>
                <w:kern w:val="2"/>
                <w:sz w:val="18"/>
                <w:szCs w:val="18"/>
                <w:lang w:val="en-US"/>
              </w:rPr>
            </w:pPr>
            <w:r w:rsidRPr="00B630CF">
              <w:rPr>
                <w:rFonts w:ascii="Arial" w:hAnsi="Arial" w:cs="Arial"/>
                <w:color w:val="000000"/>
                <w:sz w:val="18"/>
                <w:szCs w:val="18"/>
                <w:shd w:val="clear" w:color="auto" w:fill="FFFFFF"/>
              </w:rPr>
              <w:t>[RAN4 WI: LTE_CA_R19_xBDL_yBUL-Core]</w:t>
            </w:r>
          </w:p>
        </w:tc>
        <w:tc>
          <w:tcPr>
            <w:tcW w:w="2057" w:type="pct"/>
            <w:tcBorders>
              <w:top w:val="single" w:sz="4" w:space="0" w:color="auto"/>
              <w:bottom w:val="single" w:sz="4" w:space="0" w:color="auto"/>
              <w:right w:val="single" w:sz="4" w:space="0" w:color="auto"/>
            </w:tcBorders>
          </w:tcPr>
          <w:p w14:paraId="41F234DB" w14:textId="77777777" w:rsidR="001A3CA6" w:rsidRDefault="001A3CA6" w:rsidP="00156B76">
            <w:pPr>
              <w:widowControl w:val="0"/>
              <w:snapToGrid w:val="0"/>
              <w:spacing w:after="0"/>
              <w:jc w:val="both"/>
              <w:rPr>
                <w:rFonts w:ascii="Arial" w:hAnsi="Arial" w:cs="Arial"/>
                <w:color w:val="000000"/>
                <w:sz w:val="18"/>
                <w:szCs w:val="18"/>
                <w:shd w:val="clear" w:color="auto" w:fill="FFFFFF"/>
              </w:rPr>
            </w:pPr>
            <w:r w:rsidRPr="00813851">
              <w:rPr>
                <w:rFonts w:ascii="Arial" w:hAnsi="Arial" w:cs="Arial"/>
                <w:color w:val="000000"/>
                <w:sz w:val="18"/>
                <w:szCs w:val="18"/>
                <w:shd w:val="clear" w:color="auto" w:fill="FFFFFF"/>
              </w:rPr>
              <w:t xml:space="preserve">Rel-20 LTE-Adv CA for x bands (1&lt;=x&lt;= 6) DL with y bands (y=1, 2) UL </w:t>
            </w:r>
          </w:p>
          <w:p w14:paraId="03E27CAB" w14:textId="77777777" w:rsidR="001A3CA6" w:rsidRPr="00B630CF" w:rsidRDefault="001A3CA6" w:rsidP="00156B76">
            <w:pPr>
              <w:widowControl w:val="0"/>
              <w:snapToGrid w:val="0"/>
              <w:spacing w:after="0"/>
              <w:jc w:val="both"/>
              <w:rPr>
                <w:rFonts w:ascii="Arial" w:hAnsi="Arial" w:cs="Arial"/>
                <w:color w:val="000000"/>
                <w:sz w:val="18"/>
                <w:szCs w:val="18"/>
                <w:shd w:val="clear" w:color="auto" w:fill="FFFFFF"/>
              </w:rPr>
            </w:pPr>
          </w:p>
        </w:tc>
      </w:tr>
      <w:tr w:rsidR="001A3CA6" w:rsidRPr="00B630CF" w14:paraId="58102C67" w14:textId="77777777" w:rsidTr="00156B76">
        <w:trPr>
          <w:trHeight w:val="285"/>
          <w:jc w:val="center"/>
        </w:trPr>
        <w:tc>
          <w:tcPr>
            <w:tcW w:w="955" w:type="pct"/>
            <w:tcBorders>
              <w:top w:val="nil"/>
              <w:left w:val="single" w:sz="4" w:space="0" w:color="auto"/>
              <w:bottom w:val="single" w:sz="4" w:space="0" w:color="auto"/>
              <w:right w:val="single" w:sz="4" w:space="0" w:color="auto"/>
            </w:tcBorders>
            <w:noWrap/>
          </w:tcPr>
          <w:p w14:paraId="70EC094B" w14:textId="77777777" w:rsidR="001A3CA6" w:rsidRDefault="001A3CA6" w:rsidP="00156B76">
            <w:pPr>
              <w:widowControl w:val="0"/>
              <w:snapToGrid w:val="0"/>
              <w:spacing w:after="0"/>
              <w:rPr>
                <w:rFonts w:ascii="Arial" w:hAnsi="Arial" w:cs="Arial"/>
                <w:b/>
                <w:bCs/>
                <w:kern w:val="2"/>
                <w:sz w:val="18"/>
                <w:szCs w:val="18"/>
                <w:lang w:val="en-US"/>
              </w:rPr>
            </w:pPr>
            <w:r w:rsidRPr="00B630CF">
              <w:rPr>
                <w:rFonts w:ascii="Arial" w:hAnsi="Arial" w:cs="Arial" w:hint="eastAsia"/>
                <w:b/>
                <w:bCs/>
                <w:kern w:val="2"/>
                <w:sz w:val="18"/>
                <w:szCs w:val="18"/>
                <w:lang w:val="en-US"/>
              </w:rPr>
              <w:t>L</w:t>
            </w:r>
            <w:r w:rsidRPr="00B630CF">
              <w:rPr>
                <w:rFonts w:ascii="Arial" w:hAnsi="Arial" w:cs="Arial"/>
                <w:b/>
                <w:bCs/>
                <w:kern w:val="2"/>
                <w:sz w:val="18"/>
                <w:szCs w:val="18"/>
                <w:lang w:val="en-US"/>
              </w:rPr>
              <w:t>TE HPUE</w:t>
            </w:r>
            <w:r>
              <w:rPr>
                <w:rFonts w:ascii="Arial" w:hAnsi="Arial" w:cs="Arial" w:hint="eastAsia"/>
                <w:b/>
                <w:bCs/>
                <w:kern w:val="2"/>
                <w:sz w:val="18"/>
                <w:szCs w:val="18"/>
                <w:lang w:val="en-US" w:eastAsia="zh-CN"/>
              </w:rPr>
              <w:t xml:space="preserve"> </w:t>
            </w:r>
            <w:r w:rsidRPr="00B630CF">
              <w:rPr>
                <w:rFonts w:ascii="Arial" w:hAnsi="Arial" w:cs="Arial"/>
                <w:b/>
                <w:bCs/>
                <w:kern w:val="2"/>
                <w:sz w:val="18"/>
                <w:szCs w:val="18"/>
                <w:lang w:val="en-US"/>
              </w:rPr>
              <w:t>band</w:t>
            </w:r>
          </w:p>
          <w:p w14:paraId="2A2D65E7" w14:textId="77777777" w:rsidR="001A3CA6" w:rsidRPr="00B630CF" w:rsidRDefault="001A3CA6" w:rsidP="00156B76">
            <w:pPr>
              <w:widowControl w:val="0"/>
              <w:snapToGrid w:val="0"/>
              <w:spacing w:after="0"/>
              <w:rPr>
                <w:rFonts w:ascii="Arial" w:hAnsi="Arial" w:cs="Arial"/>
                <w:kern w:val="2"/>
                <w:sz w:val="18"/>
                <w:szCs w:val="18"/>
                <w:lang w:val="en-US"/>
              </w:rPr>
            </w:pPr>
            <w:r w:rsidRPr="00B630CF">
              <w:rPr>
                <w:rFonts w:ascii="Arial" w:hAnsi="Arial" w:cs="Arial" w:hint="eastAsia"/>
                <w:kern w:val="2"/>
                <w:sz w:val="18"/>
                <w:szCs w:val="18"/>
                <w:lang w:val="en-US"/>
              </w:rPr>
              <w:t>(</w:t>
            </w:r>
            <w:r w:rsidRPr="00B630CF">
              <w:rPr>
                <w:rFonts w:ascii="Arial" w:hAnsi="Arial" w:cs="Arial"/>
                <w:kern w:val="2"/>
                <w:sz w:val="18"/>
                <w:szCs w:val="18"/>
                <w:lang w:val="en-US"/>
              </w:rPr>
              <w:t>PC2/PC1 FWA)</w:t>
            </w:r>
          </w:p>
        </w:tc>
        <w:tc>
          <w:tcPr>
            <w:tcW w:w="1988" w:type="pct"/>
            <w:tcBorders>
              <w:top w:val="single" w:sz="4" w:space="0" w:color="auto"/>
              <w:left w:val="single" w:sz="4" w:space="0" w:color="auto"/>
              <w:bottom w:val="single" w:sz="4" w:space="0" w:color="auto"/>
              <w:right w:val="single" w:sz="4" w:space="0" w:color="auto"/>
            </w:tcBorders>
          </w:tcPr>
          <w:p w14:paraId="2AAB18E0" w14:textId="77777777" w:rsidR="001A3CA6" w:rsidRPr="00B630CF" w:rsidRDefault="001A3CA6" w:rsidP="00156B76">
            <w:pPr>
              <w:widowControl w:val="0"/>
              <w:snapToGrid w:val="0"/>
              <w:spacing w:after="0"/>
              <w:rPr>
                <w:rFonts w:ascii="Arial" w:hAnsi="Arial" w:cs="Arial"/>
                <w:color w:val="000000"/>
                <w:sz w:val="18"/>
                <w:szCs w:val="18"/>
                <w:shd w:val="clear" w:color="auto" w:fill="FFFFFF"/>
              </w:rPr>
            </w:pPr>
            <w:r w:rsidRPr="00B630CF">
              <w:rPr>
                <w:rFonts w:ascii="Arial" w:hAnsi="Arial" w:cs="Arial"/>
                <w:color w:val="000000"/>
                <w:sz w:val="18"/>
                <w:szCs w:val="18"/>
                <w:shd w:val="clear" w:color="auto" w:fill="FFFFFF"/>
              </w:rPr>
              <w:t xml:space="preserve">Rel-19 HPUE (PC2) and high-power operation (PC1) for fixed-wireless/vehicle-mounted use cases in a single LTE band </w:t>
            </w:r>
          </w:p>
          <w:p w14:paraId="00E60792" w14:textId="77777777" w:rsidR="001A3CA6" w:rsidRPr="00B630CF" w:rsidRDefault="001A3CA6" w:rsidP="00156B76">
            <w:pPr>
              <w:widowControl w:val="0"/>
              <w:snapToGrid w:val="0"/>
              <w:spacing w:after="0"/>
              <w:rPr>
                <w:rFonts w:ascii="Arial" w:hAnsi="Arial" w:cs="Arial"/>
                <w:kern w:val="2"/>
                <w:sz w:val="18"/>
                <w:szCs w:val="18"/>
              </w:rPr>
            </w:pPr>
            <w:r w:rsidRPr="00B630CF">
              <w:rPr>
                <w:rFonts w:ascii="Arial" w:hAnsi="Arial" w:cs="Arial"/>
                <w:color w:val="000000"/>
                <w:sz w:val="18"/>
                <w:szCs w:val="18"/>
                <w:shd w:val="clear" w:color="auto" w:fill="FFFFFF"/>
              </w:rPr>
              <w:t>[RAN4 WI: HPUE_LTE_bands_R19-Core]</w:t>
            </w:r>
          </w:p>
        </w:tc>
        <w:tc>
          <w:tcPr>
            <w:tcW w:w="2057" w:type="pct"/>
            <w:tcBorders>
              <w:top w:val="single" w:sz="4" w:space="0" w:color="auto"/>
              <w:bottom w:val="single" w:sz="4" w:space="0" w:color="auto"/>
              <w:right w:val="single" w:sz="4" w:space="0" w:color="auto"/>
            </w:tcBorders>
          </w:tcPr>
          <w:p w14:paraId="13BD1660" w14:textId="77777777" w:rsidR="001A3CA6" w:rsidRPr="00B630CF" w:rsidRDefault="001A3CA6" w:rsidP="00156B76">
            <w:pPr>
              <w:widowControl w:val="0"/>
              <w:snapToGrid w:val="0"/>
              <w:spacing w:after="0"/>
              <w:jc w:val="both"/>
              <w:rPr>
                <w:rFonts w:ascii="Arial" w:hAnsi="Arial" w:cs="Arial"/>
                <w:color w:val="000000"/>
                <w:sz w:val="18"/>
                <w:szCs w:val="18"/>
                <w:shd w:val="clear" w:color="auto" w:fill="FFFFFF"/>
                <w:lang w:eastAsia="zh-CN"/>
              </w:rPr>
            </w:pPr>
            <w:r>
              <w:rPr>
                <w:rFonts w:ascii="Arial" w:hAnsi="Arial" w:cs="Arial" w:hint="eastAsia"/>
                <w:color w:val="000000"/>
                <w:sz w:val="18"/>
                <w:szCs w:val="18"/>
                <w:shd w:val="clear" w:color="auto" w:fill="FFFFFF"/>
                <w:lang w:eastAsia="zh-CN"/>
              </w:rPr>
              <w:t>No need.</w:t>
            </w:r>
          </w:p>
        </w:tc>
      </w:tr>
      <w:tr w:rsidR="001A3CA6" w:rsidRPr="00B630CF" w14:paraId="3D977B01" w14:textId="77777777" w:rsidTr="00251A9A">
        <w:trPr>
          <w:trHeight w:val="1002"/>
          <w:jc w:val="center"/>
        </w:trPr>
        <w:tc>
          <w:tcPr>
            <w:tcW w:w="955" w:type="pct"/>
            <w:tcBorders>
              <w:top w:val="single" w:sz="4" w:space="0" w:color="auto"/>
              <w:left w:val="single" w:sz="4" w:space="0" w:color="auto"/>
              <w:right w:val="single" w:sz="4" w:space="0" w:color="auto"/>
            </w:tcBorders>
            <w:noWrap/>
          </w:tcPr>
          <w:p w14:paraId="7F84545A" w14:textId="77777777" w:rsidR="001A3CA6" w:rsidRPr="00B630CF" w:rsidRDefault="001A3CA6" w:rsidP="00156B76">
            <w:pPr>
              <w:widowControl w:val="0"/>
              <w:snapToGrid w:val="0"/>
              <w:spacing w:after="0"/>
              <w:rPr>
                <w:rFonts w:ascii="Arial" w:hAnsi="Arial" w:cs="Arial"/>
                <w:b/>
                <w:bCs/>
                <w:kern w:val="2"/>
                <w:sz w:val="18"/>
                <w:szCs w:val="18"/>
                <w:lang w:val="en-US"/>
              </w:rPr>
            </w:pPr>
            <w:r w:rsidRPr="00B630CF">
              <w:rPr>
                <w:rFonts w:ascii="Arial" w:hAnsi="Arial" w:cs="Arial" w:hint="eastAsia"/>
                <w:b/>
                <w:bCs/>
                <w:kern w:val="2"/>
                <w:sz w:val="18"/>
                <w:szCs w:val="18"/>
                <w:lang w:val="en-US"/>
              </w:rPr>
              <w:t>N</w:t>
            </w:r>
            <w:r w:rsidRPr="00B630CF">
              <w:rPr>
                <w:rFonts w:ascii="Arial" w:hAnsi="Arial" w:cs="Arial"/>
                <w:b/>
                <w:bCs/>
                <w:kern w:val="2"/>
                <w:sz w:val="18"/>
                <w:szCs w:val="18"/>
                <w:lang w:val="en-US"/>
              </w:rPr>
              <w:t xml:space="preserve">R band combination </w:t>
            </w:r>
          </w:p>
          <w:p w14:paraId="12A4FCA1" w14:textId="77777777" w:rsidR="001A3CA6" w:rsidRPr="00B630CF" w:rsidRDefault="001A3CA6" w:rsidP="00156B76">
            <w:pPr>
              <w:widowControl w:val="0"/>
              <w:snapToGrid w:val="0"/>
              <w:spacing w:after="0"/>
              <w:rPr>
                <w:rFonts w:ascii="Arial" w:hAnsi="Arial" w:cs="Arial"/>
                <w:kern w:val="2"/>
                <w:sz w:val="18"/>
                <w:szCs w:val="18"/>
                <w:lang w:val="en-US" w:eastAsia="zh-CN"/>
              </w:rPr>
            </w:pPr>
            <w:r>
              <w:rPr>
                <w:rFonts w:ascii="Arial" w:hAnsi="Arial" w:cs="Arial" w:hint="eastAsia"/>
                <w:kern w:val="2"/>
                <w:sz w:val="18"/>
                <w:szCs w:val="18"/>
                <w:lang w:val="en-US" w:eastAsia="zh-CN"/>
              </w:rPr>
              <w:t>(PC3)</w:t>
            </w:r>
          </w:p>
        </w:tc>
        <w:tc>
          <w:tcPr>
            <w:tcW w:w="1988" w:type="pct"/>
            <w:tcBorders>
              <w:top w:val="single" w:sz="4" w:space="0" w:color="auto"/>
              <w:left w:val="single" w:sz="4" w:space="0" w:color="auto"/>
              <w:right w:val="single" w:sz="4" w:space="0" w:color="auto"/>
            </w:tcBorders>
          </w:tcPr>
          <w:p w14:paraId="5E7C70BF" w14:textId="77777777" w:rsidR="001A3CA6" w:rsidRPr="00B630CF" w:rsidRDefault="001A3CA6" w:rsidP="00156B76">
            <w:pPr>
              <w:widowControl w:val="0"/>
              <w:snapToGrid w:val="0"/>
              <w:spacing w:after="0"/>
              <w:rPr>
                <w:rFonts w:ascii="Arial" w:hAnsi="Arial" w:cs="Arial"/>
                <w:color w:val="000000"/>
                <w:sz w:val="18"/>
                <w:szCs w:val="18"/>
                <w:shd w:val="clear" w:color="auto" w:fill="FFFFFF"/>
              </w:rPr>
            </w:pPr>
            <w:r w:rsidRPr="00B630CF">
              <w:rPr>
                <w:rFonts w:ascii="Arial" w:hAnsi="Arial" w:cs="Arial"/>
                <w:color w:val="000000"/>
                <w:sz w:val="18"/>
                <w:szCs w:val="18"/>
                <w:shd w:val="clear" w:color="auto" w:fill="FFFFFF"/>
              </w:rPr>
              <w:t xml:space="preserve">Rel-19 NR CA/DC for x bands DL with y bands UL (x&lt;7, y&lt;3) and SUL band/CA band combinations with a single SUL or two SUL cells </w:t>
            </w:r>
          </w:p>
          <w:p w14:paraId="66FE3B6E" w14:textId="77777777" w:rsidR="001A3CA6" w:rsidRPr="00B630CF" w:rsidRDefault="001A3CA6" w:rsidP="00156B76">
            <w:pPr>
              <w:widowControl w:val="0"/>
              <w:snapToGrid w:val="0"/>
              <w:spacing w:after="0"/>
              <w:rPr>
                <w:rFonts w:ascii="Arial" w:hAnsi="Arial" w:cs="Arial"/>
                <w:kern w:val="2"/>
                <w:sz w:val="18"/>
                <w:szCs w:val="18"/>
                <w:lang w:val="en-US"/>
              </w:rPr>
            </w:pPr>
            <w:r w:rsidRPr="00B630CF">
              <w:rPr>
                <w:rFonts w:ascii="Arial" w:hAnsi="Arial" w:cs="Arial"/>
                <w:color w:val="000000"/>
                <w:sz w:val="18"/>
                <w:szCs w:val="18"/>
                <w:shd w:val="clear" w:color="auto" w:fill="FFFFFF"/>
              </w:rPr>
              <w:t>[RAN4 WI: NR_CADC_SUL_R19-Core]</w:t>
            </w:r>
          </w:p>
        </w:tc>
        <w:tc>
          <w:tcPr>
            <w:tcW w:w="2057" w:type="pct"/>
            <w:tcBorders>
              <w:top w:val="single" w:sz="4" w:space="0" w:color="auto"/>
              <w:right w:val="single" w:sz="4" w:space="0" w:color="auto"/>
            </w:tcBorders>
          </w:tcPr>
          <w:p w14:paraId="423AE851" w14:textId="77777777" w:rsidR="001A3CA6" w:rsidRPr="00B630CF" w:rsidRDefault="001A3CA6" w:rsidP="00156B76">
            <w:pPr>
              <w:widowControl w:val="0"/>
              <w:snapToGrid w:val="0"/>
              <w:spacing w:after="0"/>
              <w:rPr>
                <w:rFonts w:ascii="Arial" w:hAnsi="Arial" w:cs="Arial"/>
                <w:color w:val="000000"/>
                <w:sz w:val="18"/>
                <w:szCs w:val="18"/>
                <w:shd w:val="clear" w:color="auto" w:fill="FFFFFF"/>
              </w:rPr>
            </w:pPr>
            <w:r w:rsidRPr="00813851">
              <w:rPr>
                <w:rFonts w:ascii="Arial" w:hAnsi="Arial" w:cs="Arial"/>
                <w:color w:val="000000"/>
                <w:sz w:val="18"/>
                <w:szCs w:val="18"/>
                <w:shd w:val="clear" w:color="auto" w:fill="FFFFFF"/>
              </w:rPr>
              <w:t xml:space="preserve">Rel-20 </w:t>
            </w:r>
            <w:r>
              <w:rPr>
                <w:rFonts w:ascii="Arial" w:hAnsi="Arial" w:cs="Arial" w:hint="eastAsia"/>
                <w:color w:val="000000"/>
                <w:sz w:val="18"/>
                <w:szCs w:val="18"/>
                <w:shd w:val="clear" w:color="auto" w:fill="FFFFFF"/>
                <w:lang w:eastAsia="zh-CN"/>
              </w:rPr>
              <w:t xml:space="preserve">NR CA/DC </w:t>
            </w:r>
            <w:r w:rsidRPr="00A04A8D">
              <w:rPr>
                <w:rFonts w:ascii="Arial" w:hAnsi="Arial" w:cs="Arial"/>
                <w:color w:val="000000"/>
                <w:sz w:val="18"/>
                <w:szCs w:val="18"/>
                <w:shd w:val="clear" w:color="auto" w:fill="FFFFFF"/>
              </w:rPr>
              <w:t>for x bands DL with y bands UL (x&lt;7, y&lt;3)</w:t>
            </w:r>
            <w:r>
              <w:rPr>
                <w:rFonts w:ascii="Arial" w:hAnsi="Arial" w:cs="Arial" w:hint="eastAsia"/>
                <w:color w:val="000000"/>
                <w:sz w:val="18"/>
                <w:szCs w:val="18"/>
                <w:shd w:val="clear" w:color="auto" w:fill="FFFFFF"/>
                <w:lang w:eastAsia="zh-CN"/>
              </w:rPr>
              <w:t xml:space="preserve"> </w:t>
            </w:r>
            <w:r w:rsidRPr="00B630CF">
              <w:rPr>
                <w:rFonts w:ascii="Arial" w:hAnsi="Arial" w:cs="Arial"/>
                <w:color w:val="000000"/>
                <w:sz w:val="18"/>
                <w:szCs w:val="18"/>
                <w:shd w:val="clear" w:color="auto" w:fill="FFFFFF"/>
              </w:rPr>
              <w:t xml:space="preserve">and SUL band/CA band combinations with a single SUL or two SUL cells </w:t>
            </w:r>
          </w:p>
          <w:p w14:paraId="68EF40D8" w14:textId="77777777" w:rsidR="001A3CA6" w:rsidRPr="00A04A8D" w:rsidRDefault="001A3CA6" w:rsidP="00156B76">
            <w:pPr>
              <w:widowControl w:val="0"/>
              <w:adjustRightInd w:val="0"/>
              <w:snapToGrid w:val="0"/>
              <w:spacing w:after="0"/>
              <w:contextualSpacing/>
              <w:rPr>
                <w:rFonts w:ascii="Arial" w:hAnsi="Arial" w:cs="Arial"/>
                <w:color w:val="000000"/>
                <w:sz w:val="18"/>
                <w:szCs w:val="18"/>
                <w:shd w:val="clear" w:color="auto" w:fill="FFFFFF"/>
              </w:rPr>
            </w:pPr>
          </w:p>
        </w:tc>
      </w:tr>
      <w:tr w:rsidR="001A3CA6" w:rsidRPr="00B630CF" w14:paraId="08D2957E" w14:textId="77777777" w:rsidTr="00251A9A">
        <w:trPr>
          <w:trHeight w:val="946"/>
          <w:jc w:val="center"/>
        </w:trPr>
        <w:tc>
          <w:tcPr>
            <w:tcW w:w="955" w:type="pct"/>
            <w:tcBorders>
              <w:top w:val="single" w:sz="4" w:space="0" w:color="auto"/>
              <w:left w:val="single" w:sz="4" w:space="0" w:color="auto"/>
              <w:right w:val="single" w:sz="4" w:space="0" w:color="auto"/>
            </w:tcBorders>
            <w:noWrap/>
          </w:tcPr>
          <w:p w14:paraId="7756BBB6" w14:textId="77777777" w:rsidR="001A3CA6" w:rsidRPr="00B630CF" w:rsidRDefault="001A3CA6" w:rsidP="00156B76">
            <w:pPr>
              <w:widowControl w:val="0"/>
              <w:snapToGrid w:val="0"/>
              <w:spacing w:after="0"/>
              <w:rPr>
                <w:rFonts w:ascii="Arial" w:hAnsi="Arial" w:cs="Arial"/>
                <w:b/>
                <w:bCs/>
                <w:kern w:val="2"/>
                <w:sz w:val="18"/>
                <w:szCs w:val="18"/>
                <w:lang w:val="en-US"/>
              </w:rPr>
            </w:pPr>
            <w:r w:rsidRPr="00B630CF">
              <w:rPr>
                <w:rFonts w:ascii="Arial" w:hAnsi="Arial" w:cs="Arial" w:hint="eastAsia"/>
                <w:b/>
                <w:bCs/>
                <w:kern w:val="2"/>
                <w:sz w:val="18"/>
                <w:szCs w:val="18"/>
                <w:lang w:val="en-US"/>
              </w:rPr>
              <w:t>N</w:t>
            </w:r>
            <w:r w:rsidRPr="00B630CF">
              <w:rPr>
                <w:rFonts w:ascii="Arial" w:hAnsi="Arial" w:cs="Arial"/>
                <w:b/>
                <w:bCs/>
                <w:kern w:val="2"/>
                <w:sz w:val="18"/>
                <w:szCs w:val="18"/>
                <w:lang w:val="en-US"/>
              </w:rPr>
              <w:t>R</w:t>
            </w:r>
            <w:r>
              <w:rPr>
                <w:rFonts w:ascii="Arial" w:hAnsi="Arial" w:cs="Arial" w:hint="eastAsia"/>
                <w:b/>
                <w:bCs/>
                <w:kern w:val="2"/>
                <w:sz w:val="18"/>
                <w:szCs w:val="18"/>
                <w:lang w:val="en-US" w:eastAsia="zh-CN"/>
              </w:rPr>
              <w:t xml:space="preserve"> </w:t>
            </w:r>
            <w:r w:rsidRPr="00B630CF">
              <w:rPr>
                <w:rFonts w:ascii="Arial" w:hAnsi="Arial" w:cs="Arial" w:hint="eastAsia"/>
                <w:b/>
                <w:bCs/>
                <w:kern w:val="2"/>
                <w:sz w:val="18"/>
                <w:szCs w:val="18"/>
                <w:lang w:val="en-US"/>
              </w:rPr>
              <w:t>H</w:t>
            </w:r>
            <w:r w:rsidRPr="00B630CF">
              <w:rPr>
                <w:rFonts w:ascii="Arial" w:hAnsi="Arial" w:cs="Arial"/>
                <w:b/>
                <w:bCs/>
                <w:kern w:val="2"/>
                <w:sz w:val="18"/>
                <w:szCs w:val="18"/>
                <w:lang w:val="en-US"/>
              </w:rPr>
              <w:t xml:space="preserve">PUE band </w:t>
            </w:r>
            <w:r>
              <w:rPr>
                <w:rFonts w:ascii="Arial" w:hAnsi="Arial" w:cs="Arial" w:hint="eastAsia"/>
                <w:b/>
                <w:bCs/>
                <w:kern w:val="2"/>
                <w:sz w:val="18"/>
                <w:szCs w:val="18"/>
                <w:lang w:val="en-US" w:eastAsia="zh-CN"/>
              </w:rPr>
              <w:t>c</w:t>
            </w:r>
            <w:r w:rsidRPr="00B630CF">
              <w:rPr>
                <w:rFonts w:ascii="Arial" w:hAnsi="Arial" w:cs="Arial"/>
                <w:b/>
                <w:bCs/>
                <w:kern w:val="2"/>
                <w:sz w:val="18"/>
                <w:szCs w:val="18"/>
                <w:lang w:val="en-US"/>
              </w:rPr>
              <w:t xml:space="preserve">ombination </w:t>
            </w:r>
          </w:p>
          <w:p w14:paraId="556C39F7" w14:textId="77777777" w:rsidR="001A3CA6" w:rsidRPr="00B630CF" w:rsidRDefault="001A3CA6" w:rsidP="00156B76">
            <w:pPr>
              <w:widowControl w:val="0"/>
              <w:snapToGrid w:val="0"/>
              <w:spacing w:after="0"/>
              <w:rPr>
                <w:rFonts w:ascii="Arial" w:hAnsi="Arial" w:cs="Arial"/>
                <w:kern w:val="2"/>
                <w:sz w:val="18"/>
                <w:szCs w:val="18"/>
                <w:lang w:val="en-US"/>
              </w:rPr>
            </w:pPr>
            <w:r w:rsidRPr="00B630CF">
              <w:rPr>
                <w:rFonts w:ascii="Arial" w:hAnsi="Arial" w:cs="Arial"/>
                <w:kern w:val="2"/>
                <w:sz w:val="18"/>
                <w:szCs w:val="18"/>
                <w:lang w:val="en-US"/>
              </w:rPr>
              <w:t>(PC2, PC1.5)</w:t>
            </w:r>
          </w:p>
        </w:tc>
        <w:tc>
          <w:tcPr>
            <w:tcW w:w="1988" w:type="pct"/>
            <w:tcBorders>
              <w:top w:val="single" w:sz="4" w:space="0" w:color="auto"/>
              <w:left w:val="single" w:sz="4" w:space="0" w:color="auto"/>
              <w:right w:val="single" w:sz="4" w:space="0" w:color="auto"/>
            </w:tcBorders>
          </w:tcPr>
          <w:p w14:paraId="33F89485" w14:textId="77777777" w:rsidR="001A3CA6" w:rsidRPr="00B630CF" w:rsidRDefault="001A3CA6" w:rsidP="00156B76">
            <w:pPr>
              <w:widowControl w:val="0"/>
              <w:snapToGrid w:val="0"/>
              <w:spacing w:after="0"/>
              <w:rPr>
                <w:rFonts w:ascii="Arial" w:hAnsi="Arial" w:cs="Arial"/>
                <w:color w:val="000000"/>
                <w:sz w:val="18"/>
                <w:szCs w:val="18"/>
                <w:shd w:val="clear" w:color="auto" w:fill="FFFFFF"/>
              </w:rPr>
            </w:pPr>
            <w:r w:rsidRPr="00B630CF">
              <w:rPr>
                <w:rFonts w:ascii="Arial" w:hAnsi="Arial" w:cs="Arial"/>
                <w:color w:val="000000"/>
                <w:sz w:val="18"/>
                <w:szCs w:val="18"/>
                <w:shd w:val="clear" w:color="auto" w:fill="FFFFFF"/>
              </w:rPr>
              <w:t xml:space="preserve">Rel-19 HPUE (PC1.5 or 2) for NR intra-band CA or NR inter-band CA/DC band combinations with/without NR SUL </w:t>
            </w:r>
          </w:p>
          <w:p w14:paraId="62667959" w14:textId="77777777" w:rsidR="001A3CA6" w:rsidRPr="00B630CF" w:rsidRDefault="001A3CA6" w:rsidP="00156B76">
            <w:pPr>
              <w:widowControl w:val="0"/>
              <w:snapToGrid w:val="0"/>
              <w:spacing w:after="0"/>
              <w:rPr>
                <w:rFonts w:ascii="Arial" w:hAnsi="Arial" w:cs="Arial"/>
                <w:kern w:val="2"/>
                <w:sz w:val="18"/>
                <w:szCs w:val="18"/>
                <w:lang w:val="en-US"/>
              </w:rPr>
            </w:pPr>
            <w:r w:rsidRPr="00B630CF">
              <w:rPr>
                <w:rFonts w:ascii="Arial" w:hAnsi="Arial" w:cs="Arial"/>
                <w:color w:val="000000"/>
                <w:sz w:val="18"/>
                <w:szCs w:val="18"/>
                <w:shd w:val="clear" w:color="auto" w:fill="FFFFFF"/>
              </w:rPr>
              <w:t>[RAN4 WI: HPUE_NR_CADC_SUL_R19-Core]</w:t>
            </w:r>
          </w:p>
        </w:tc>
        <w:tc>
          <w:tcPr>
            <w:tcW w:w="2057" w:type="pct"/>
            <w:tcBorders>
              <w:top w:val="single" w:sz="4" w:space="0" w:color="auto"/>
              <w:right w:val="single" w:sz="4" w:space="0" w:color="auto"/>
            </w:tcBorders>
          </w:tcPr>
          <w:p w14:paraId="104A2CAB" w14:textId="77777777" w:rsidR="001A3CA6" w:rsidRDefault="001A3CA6" w:rsidP="00156B76">
            <w:pPr>
              <w:widowControl w:val="0"/>
              <w:adjustRightInd w:val="0"/>
              <w:snapToGrid w:val="0"/>
              <w:spacing w:after="0"/>
              <w:contextualSpacing/>
              <w:rPr>
                <w:rFonts w:ascii="Arial" w:hAnsi="Arial" w:cs="Arial"/>
                <w:color w:val="000000"/>
                <w:sz w:val="18"/>
                <w:szCs w:val="18"/>
                <w:shd w:val="clear" w:color="auto" w:fill="FFFFFF"/>
              </w:rPr>
            </w:pPr>
            <w:r w:rsidRPr="00FB164B">
              <w:rPr>
                <w:rFonts w:ascii="Arial" w:hAnsi="Arial" w:cs="Arial"/>
                <w:color w:val="000000"/>
                <w:sz w:val="18"/>
                <w:szCs w:val="18"/>
                <w:shd w:val="clear" w:color="auto" w:fill="FFFFFF"/>
              </w:rPr>
              <w:t>Rel-20 High power UE (</w:t>
            </w:r>
            <w:r>
              <w:rPr>
                <w:rFonts w:ascii="Arial" w:hAnsi="Arial" w:cs="Arial" w:hint="eastAsia"/>
                <w:color w:val="000000"/>
                <w:sz w:val="18"/>
                <w:szCs w:val="18"/>
                <w:shd w:val="clear" w:color="auto" w:fill="FFFFFF"/>
                <w:lang w:eastAsia="zh-CN"/>
              </w:rPr>
              <w:t>PC</w:t>
            </w:r>
            <w:r w:rsidRPr="00FB164B">
              <w:rPr>
                <w:rFonts w:ascii="Arial" w:hAnsi="Arial" w:cs="Arial"/>
                <w:color w:val="000000"/>
                <w:sz w:val="18"/>
                <w:szCs w:val="18"/>
                <w:shd w:val="clear" w:color="auto" w:fill="FFFFFF"/>
              </w:rPr>
              <w:t>1.5 or 2) for NR Carrier Aggregation (CA)/Dual connectivity (DC) band combinations with/without NR Supplementary uplink (SUL)</w:t>
            </w:r>
          </w:p>
          <w:p w14:paraId="08A04DBA" w14:textId="77777777" w:rsidR="001A3CA6" w:rsidRPr="00B630CF" w:rsidRDefault="001A3CA6" w:rsidP="00156B76">
            <w:pPr>
              <w:widowControl w:val="0"/>
              <w:adjustRightInd w:val="0"/>
              <w:snapToGrid w:val="0"/>
              <w:spacing w:after="0"/>
              <w:contextualSpacing/>
              <w:rPr>
                <w:rFonts w:ascii="Arial" w:hAnsi="Arial" w:cs="Arial"/>
                <w:color w:val="000000"/>
                <w:sz w:val="18"/>
                <w:szCs w:val="18"/>
                <w:shd w:val="clear" w:color="auto" w:fill="FFFFFF"/>
              </w:rPr>
            </w:pPr>
          </w:p>
        </w:tc>
      </w:tr>
      <w:tr w:rsidR="001A3CA6" w:rsidRPr="00B630CF" w14:paraId="009F08E2" w14:textId="77777777" w:rsidTr="00156B76">
        <w:trPr>
          <w:trHeight w:val="285"/>
          <w:jc w:val="center"/>
        </w:trPr>
        <w:tc>
          <w:tcPr>
            <w:tcW w:w="955" w:type="pct"/>
            <w:tcBorders>
              <w:top w:val="single" w:sz="4" w:space="0" w:color="auto"/>
              <w:left w:val="single" w:sz="4" w:space="0" w:color="auto"/>
              <w:bottom w:val="single" w:sz="4" w:space="0" w:color="auto"/>
              <w:right w:val="single" w:sz="4" w:space="0" w:color="auto"/>
            </w:tcBorders>
            <w:noWrap/>
          </w:tcPr>
          <w:p w14:paraId="11BDA9BD" w14:textId="77777777" w:rsidR="001A3CA6" w:rsidRPr="00B630CF" w:rsidRDefault="001A3CA6" w:rsidP="00156B76">
            <w:pPr>
              <w:widowControl w:val="0"/>
              <w:snapToGrid w:val="0"/>
              <w:spacing w:after="0"/>
              <w:rPr>
                <w:rFonts w:ascii="Arial" w:hAnsi="Arial" w:cs="Arial"/>
                <w:b/>
                <w:bCs/>
                <w:kern w:val="2"/>
                <w:sz w:val="18"/>
                <w:szCs w:val="18"/>
                <w:lang w:val="en-US"/>
              </w:rPr>
            </w:pPr>
            <w:r w:rsidRPr="00B630CF">
              <w:rPr>
                <w:rFonts w:ascii="Arial" w:hAnsi="Arial" w:cs="Arial" w:hint="eastAsia"/>
                <w:b/>
                <w:bCs/>
                <w:kern w:val="2"/>
                <w:sz w:val="18"/>
                <w:szCs w:val="18"/>
                <w:lang w:val="en-US"/>
              </w:rPr>
              <w:t>N</w:t>
            </w:r>
            <w:r w:rsidRPr="00B630CF">
              <w:rPr>
                <w:rFonts w:ascii="Arial" w:hAnsi="Arial" w:cs="Arial"/>
                <w:b/>
                <w:bCs/>
                <w:kern w:val="2"/>
                <w:sz w:val="18"/>
                <w:szCs w:val="18"/>
                <w:lang w:val="en-US"/>
              </w:rPr>
              <w:t>R band HPUE</w:t>
            </w:r>
          </w:p>
          <w:p w14:paraId="34257C85" w14:textId="77777777" w:rsidR="001A3CA6" w:rsidRPr="00B630CF" w:rsidRDefault="001A3CA6" w:rsidP="00156B76">
            <w:pPr>
              <w:widowControl w:val="0"/>
              <w:snapToGrid w:val="0"/>
              <w:spacing w:after="0"/>
              <w:rPr>
                <w:rFonts w:ascii="Arial" w:hAnsi="Arial" w:cs="Arial"/>
                <w:kern w:val="2"/>
                <w:sz w:val="18"/>
                <w:szCs w:val="18"/>
                <w:lang w:val="en-US"/>
              </w:rPr>
            </w:pPr>
            <w:r w:rsidRPr="00B630CF">
              <w:rPr>
                <w:rFonts w:ascii="Arial" w:hAnsi="Arial" w:cs="Arial"/>
                <w:kern w:val="2"/>
                <w:sz w:val="18"/>
                <w:szCs w:val="18"/>
                <w:lang w:val="en-US"/>
              </w:rPr>
              <w:t>(PC2,</w:t>
            </w:r>
            <w:r>
              <w:rPr>
                <w:rFonts w:ascii="Arial" w:hAnsi="Arial" w:cs="Arial" w:hint="eastAsia"/>
                <w:kern w:val="2"/>
                <w:sz w:val="18"/>
                <w:szCs w:val="18"/>
                <w:lang w:val="en-US" w:eastAsia="zh-CN"/>
              </w:rPr>
              <w:t xml:space="preserve"> </w:t>
            </w:r>
            <w:r w:rsidRPr="00B630CF">
              <w:rPr>
                <w:rFonts w:ascii="Arial" w:hAnsi="Arial" w:cs="Arial"/>
                <w:kern w:val="2"/>
                <w:sz w:val="18"/>
                <w:szCs w:val="18"/>
                <w:lang w:val="en-US"/>
              </w:rPr>
              <w:t>PC1.5, PC1 FWA)</w:t>
            </w:r>
          </w:p>
        </w:tc>
        <w:tc>
          <w:tcPr>
            <w:tcW w:w="1988" w:type="pct"/>
            <w:tcBorders>
              <w:top w:val="single" w:sz="4" w:space="0" w:color="auto"/>
              <w:left w:val="single" w:sz="4" w:space="0" w:color="auto"/>
              <w:bottom w:val="single" w:sz="4" w:space="0" w:color="auto"/>
              <w:right w:val="single" w:sz="4" w:space="0" w:color="auto"/>
            </w:tcBorders>
          </w:tcPr>
          <w:p w14:paraId="1D26D163" w14:textId="77777777" w:rsidR="001A3CA6" w:rsidRPr="00B630CF" w:rsidRDefault="001A3CA6" w:rsidP="00156B76">
            <w:pPr>
              <w:widowControl w:val="0"/>
              <w:snapToGrid w:val="0"/>
              <w:spacing w:after="0"/>
              <w:rPr>
                <w:rFonts w:ascii="Arial" w:hAnsi="Arial" w:cs="Arial"/>
                <w:color w:val="000000"/>
                <w:sz w:val="18"/>
                <w:szCs w:val="18"/>
                <w:shd w:val="clear" w:color="auto" w:fill="FFFFFF"/>
              </w:rPr>
            </w:pPr>
            <w:r w:rsidRPr="00B630CF">
              <w:rPr>
                <w:rFonts w:ascii="Arial" w:hAnsi="Arial" w:cs="Arial"/>
                <w:color w:val="000000"/>
                <w:sz w:val="18"/>
                <w:szCs w:val="18"/>
                <w:shd w:val="clear" w:color="auto" w:fill="FFFFFF"/>
              </w:rPr>
              <w:t xml:space="preserve">Rel-19 HPUE (PC1.5 and 2) for NR FR1 TDD/FDD single band for handheld/FWA UEs, and HPUE operation (PC1) for fixed-wireless/vehicle-mounted use cases in a single NR band </w:t>
            </w:r>
          </w:p>
          <w:p w14:paraId="753B78FC" w14:textId="77777777" w:rsidR="001A3CA6" w:rsidRPr="00B630CF" w:rsidRDefault="001A3CA6" w:rsidP="00156B76">
            <w:pPr>
              <w:widowControl w:val="0"/>
              <w:snapToGrid w:val="0"/>
              <w:spacing w:after="0"/>
              <w:rPr>
                <w:rFonts w:ascii="Arial" w:hAnsi="Arial" w:cs="Arial"/>
                <w:kern w:val="2"/>
                <w:sz w:val="18"/>
                <w:szCs w:val="18"/>
                <w:lang w:val="en-US"/>
              </w:rPr>
            </w:pPr>
            <w:r w:rsidRPr="00B630CF">
              <w:rPr>
                <w:rFonts w:ascii="Arial" w:hAnsi="Arial" w:cs="Arial"/>
                <w:color w:val="000000"/>
                <w:sz w:val="18"/>
                <w:szCs w:val="18"/>
                <w:shd w:val="clear" w:color="auto" w:fill="FFFFFF"/>
              </w:rPr>
              <w:t>[RAN4 WI: HPUE_NR_FR1_bands_R19-Core]</w:t>
            </w:r>
          </w:p>
        </w:tc>
        <w:tc>
          <w:tcPr>
            <w:tcW w:w="2057" w:type="pct"/>
            <w:tcBorders>
              <w:top w:val="single" w:sz="4" w:space="0" w:color="auto"/>
              <w:bottom w:val="single" w:sz="4" w:space="0" w:color="auto"/>
              <w:right w:val="single" w:sz="4" w:space="0" w:color="auto"/>
            </w:tcBorders>
          </w:tcPr>
          <w:p w14:paraId="059D5A54" w14:textId="77777777" w:rsidR="001A3CA6" w:rsidRPr="00B630CF" w:rsidRDefault="001A3CA6" w:rsidP="00156B76">
            <w:pPr>
              <w:widowControl w:val="0"/>
              <w:snapToGrid w:val="0"/>
              <w:spacing w:after="0"/>
              <w:jc w:val="both"/>
              <w:rPr>
                <w:rFonts w:ascii="Arial" w:hAnsi="Arial" w:cs="Arial"/>
                <w:color w:val="000000"/>
                <w:sz w:val="18"/>
                <w:szCs w:val="18"/>
                <w:shd w:val="clear" w:color="auto" w:fill="FFFFFF"/>
              </w:rPr>
            </w:pPr>
            <w:r w:rsidRPr="00813851">
              <w:rPr>
                <w:rFonts w:ascii="Arial" w:hAnsi="Arial" w:cs="Arial"/>
                <w:color w:val="000000"/>
                <w:sz w:val="18"/>
                <w:szCs w:val="18"/>
                <w:shd w:val="clear" w:color="auto" w:fill="FFFFFF"/>
              </w:rPr>
              <w:t>Rel-20 HPUE (PC1.5 and 2) for NR FR1 TDD/FDD single band for handheld/FWA UEs, and HPUE operation (PC1) for fixed-wireless/vehicle-mounted use cases in a single NR band</w:t>
            </w:r>
          </w:p>
        </w:tc>
      </w:tr>
      <w:tr w:rsidR="001A3CA6" w:rsidRPr="00B630CF" w14:paraId="15A8D036" w14:textId="77777777" w:rsidTr="00156B76">
        <w:trPr>
          <w:trHeight w:val="285"/>
          <w:jc w:val="center"/>
        </w:trPr>
        <w:tc>
          <w:tcPr>
            <w:tcW w:w="955" w:type="pct"/>
            <w:tcBorders>
              <w:top w:val="single" w:sz="4" w:space="0" w:color="auto"/>
              <w:left w:val="single" w:sz="4" w:space="0" w:color="auto"/>
              <w:bottom w:val="single" w:sz="4" w:space="0" w:color="auto"/>
              <w:right w:val="single" w:sz="4" w:space="0" w:color="auto"/>
            </w:tcBorders>
            <w:noWrap/>
          </w:tcPr>
          <w:p w14:paraId="70247AB3" w14:textId="25A75152" w:rsidR="001A3CA6" w:rsidRDefault="001A3CA6" w:rsidP="00156B76">
            <w:pPr>
              <w:widowControl w:val="0"/>
              <w:snapToGrid w:val="0"/>
              <w:spacing w:after="0"/>
              <w:rPr>
                <w:rFonts w:ascii="Arial" w:hAnsi="Arial" w:cs="Arial"/>
                <w:b/>
                <w:bCs/>
                <w:kern w:val="2"/>
                <w:sz w:val="18"/>
                <w:szCs w:val="18"/>
                <w:lang w:val="en-US" w:eastAsia="zh-CN"/>
              </w:rPr>
            </w:pPr>
            <w:r>
              <w:rPr>
                <w:rFonts w:ascii="Arial" w:hAnsi="Arial" w:cs="Arial" w:hint="eastAsia"/>
                <w:b/>
                <w:bCs/>
                <w:kern w:val="2"/>
                <w:sz w:val="18"/>
                <w:szCs w:val="18"/>
                <w:lang w:val="en-US" w:eastAsia="zh-CN"/>
              </w:rPr>
              <w:lastRenderedPageBreak/>
              <w:t xml:space="preserve">DC of LTE and NR </w:t>
            </w:r>
            <w:r>
              <w:rPr>
                <w:rFonts w:ascii="Arial" w:hAnsi="Arial" w:cs="Arial"/>
                <w:b/>
                <w:bCs/>
                <w:kern w:val="2"/>
                <w:sz w:val="18"/>
                <w:szCs w:val="18"/>
                <w:lang w:val="en-US" w:eastAsia="zh-CN"/>
              </w:rPr>
              <w:t>band</w:t>
            </w:r>
            <w:r w:rsidR="004E28CC">
              <w:rPr>
                <w:rFonts w:ascii="Arial" w:hAnsi="Arial" w:cs="Arial" w:hint="eastAsia"/>
                <w:b/>
                <w:bCs/>
                <w:kern w:val="2"/>
                <w:sz w:val="18"/>
                <w:szCs w:val="18"/>
                <w:lang w:val="en-US" w:eastAsia="zh-CN"/>
              </w:rPr>
              <w:t>s</w:t>
            </w:r>
            <w:r>
              <w:rPr>
                <w:rFonts w:ascii="Arial" w:hAnsi="Arial" w:cs="Arial" w:hint="eastAsia"/>
                <w:b/>
                <w:bCs/>
                <w:kern w:val="2"/>
                <w:sz w:val="18"/>
                <w:szCs w:val="18"/>
                <w:lang w:val="en-US" w:eastAsia="zh-CN"/>
              </w:rPr>
              <w:t xml:space="preserve"> </w:t>
            </w:r>
          </w:p>
          <w:p w14:paraId="42841280" w14:textId="77777777" w:rsidR="001A3CA6" w:rsidRPr="00B630CF" w:rsidRDefault="001A3CA6" w:rsidP="00156B76">
            <w:pPr>
              <w:widowControl w:val="0"/>
              <w:snapToGrid w:val="0"/>
              <w:spacing w:after="0"/>
              <w:rPr>
                <w:rFonts w:ascii="Arial" w:hAnsi="Arial" w:cs="Arial"/>
                <w:b/>
                <w:bCs/>
                <w:kern w:val="2"/>
                <w:sz w:val="18"/>
                <w:szCs w:val="18"/>
                <w:lang w:val="en-US" w:eastAsia="zh-CN"/>
              </w:rPr>
            </w:pPr>
            <w:r>
              <w:rPr>
                <w:rFonts w:ascii="Arial" w:hAnsi="Arial" w:cs="Arial" w:hint="eastAsia"/>
                <w:kern w:val="2"/>
                <w:sz w:val="18"/>
                <w:szCs w:val="18"/>
                <w:lang w:val="en-US" w:eastAsia="zh-CN"/>
              </w:rPr>
              <w:t>(PC3)</w:t>
            </w:r>
          </w:p>
        </w:tc>
        <w:tc>
          <w:tcPr>
            <w:tcW w:w="1988" w:type="pct"/>
            <w:tcBorders>
              <w:top w:val="single" w:sz="4" w:space="0" w:color="auto"/>
              <w:left w:val="single" w:sz="4" w:space="0" w:color="auto"/>
              <w:bottom w:val="single" w:sz="4" w:space="0" w:color="auto"/>
              <w:right w:val="single" w:sz="4" w:space="0" w:color="auto"/>
            </w:tcBorders>
          </w:tcPr>
          <w:p w14:paraId="5FC6860D" w14:textId="77777777" w:rsidR="001A3CA6" w:rsidRPr="00B630CF" w:rsidRDefault="001A3CA6" w:rsidP="00156B76">
            <w:pPr>
              <w:widowControl w:val="0"/>
              <w:snapToGrid w:val="0"/>
              <w:spacing w:after="0"/>
              <w:rPr>
                <w:rFonts w:ascii="Arial" w:hAnsi="Arial" w:cs="Arial"/>
                <w:color w:val="000000"/>
                <w:sz w:val="18"/>
                <w:szCs w:val="18"/>
                <w:shd w:val="clear" w:color="auto" w:fill="FFFFFF"/>
              </w:rPr>
            </w:pPr>
            <w:r w:rsidRPr="00B630CF">
              <w:rPr>
                <w:rFonts w:ascii="Arial" w:hAnsi="Arial" w:cs="Arial"/>
                <w:color w:val="000000"/>
                <w:sz w:val="18"/>
                <w:szCs w:val="18"/>
                <w:shd w:val="clear" w:color="auto" w:fill="FFFFFF"/>
              </w:rPr>
              <w:t xml:space="preserve">Rel-19 DC of x LTE band(s), y NR band(s) (1&lt;=x&lt;6, 1&lt;=y&lt;6, x+y&lt;=6) and single or two NR SUL bands </w:t>
            </w:r>
          </w:p>
          <w:p w14:paraId="5E117A7C" w14:textId="77777777" w:rsidR="001A3CA6" w:rsidRPr="00B630CF" w:rsidRDefault="001A3CA6" w:rsidP="00156B76">
            <w:pPr>
              <w:widowControl w:val="0"/>
              <w:snapToGrid w:val="0"/>
              <w:spacing w:after="0"/>
              <w:rPr>
                <w:rFonts w:ascii="Arial" w:hAnsi="Arial" w:cs="Arial"/>
                <w:color w:val="000000"/>
                <w:sz w:val="18"/>
                <w:szCs w:val="18"/>
                <w:shd w:val="clear" w:color="auto" w:fill="FFFFFF"/>
              </w:rPr>
            </w:pPr>
            <w:r w:rsidRPr="00B630CF">
              <w:rPr>
                <w:rFonts w:ascii="Arial" w:hAnsi="Arial" w:cs="Arial"/>
                <w:color w:val="000000"/>
                <w:sz w:val="18"/>
                <w:szCs w:val="18"/>
                <w:shd w:val="clear" w:color="auto" w:fill="FFFFFF"/>
              </w:rPr>
              <w:t>[RAN4 WI: DC_R19_xBLTE_yBNR-Core]</w:t>
            </w:r>
          </w:p>
        </w:tc>
        <w:tc>
          <w:tcPr>
            <w:tcW w:w="2057" w:type="pct"/>
            <w:tcBorders>
              <w:top w:val="single" w:sz="4" w:space="0" w:color="auto"/>
              <w:bottom w:val="single" w:sz="4" w:space="0" w:color="auto"/>
              <w:right w:val="single" w:sz="4" w:space="0" w:color="auto"/>
            </w:tcBorders>
          </w:tcPr>
          <w:p w14:paraId="5F94D81D" w14:textId="77777777" w:rsidR="001A3CA6" w:rsidRPr="00B630CF" w:rsidRDefault="001A3CA6" w:rsidP="00156B76">
            <w:pPr>
              <w:widowControl w:val="0"/>
              <w:snapToGrid w:val="0"/>
              <w:spacing w:after="0"/>
              <w:rPr>
                <w:rFonts w:ascii="Arial" w:hAnsi="Arial" w:cs="Arial"/>
                <w:color w:val="000000"/>
                <w:sz w:val="18"/>
                <w:szCs w:val="18"/>
                <w:shd w:val="clear" w:color="auto" w:fill="FFFFFF"/>
              </w:rPr>
            </w:pPr>
            <w:r w:rsidRPr="00B630CF">
              <w:rPr>
                <w:rFonts w:ascii="Arial" w:hAnsi="Arial" w:cs="Arial"/>
                <w:color w:val="000000"/>
                <w:sz w:val="18"/>
                <w:szCs w:val="18"/>
                <w:shd w:val="clear" w:color="auto" w:fill="FFFFFF"/>
              </w:rPr>
              <w:t>Rel-</w:t>
            </w:r>
            <w:r>
              <w:rPr>
                <w:rFonts w:ascii="Arial" w:hAnsi="Arial" w:cs="Arial" w:hint="eastAsia"/>
                <w:color w:val="000000"/>
                <w:sz w:val="18"/>
                <w:szCs w:val="18"/>
                <w:shd w:val="clear" w:color="auto" w:fill="FFFFFF"/>
                <w:lang w:eastAsia="zh-CN"/>
              </w:rPr>
              <w:t>20</w:t>
            </w:r>
            <w:r w:rsidRPr="00B630CF">
              <w:rPr>
                <w:rFonts w:ascii="Arial" w:hAnsi="Arial" w:cs="Arial"/>
                <w:color w:val="000000"/>
                <w:sz w:val="18"/>
                <w:szCs w:val="18"/>
                <w:shd w:val="clear" w:color="auto" w:fill="FFFFFF"/>
              </w:rPr>
              <w:t xml:space="preserve"> DC of x LTE band(s), y NR band(s) (1&lt;=x&lt;6, 1&lt;=y&lt;6, x+y&lt;=6) and single or two NR SUL bands </w:t>
            </w:r>
          </w:p>
          <w:p w14:paraId="6C33AE0B" w14:textId="77777777" w:rsidR="001A3CA6" w:rsidRPr="00813851" w:rsidRDefault="001A3CA6" w:rsidP="00156B76">
            <w:pPr>
              <w:widowControl w:val="0"/>
              <w:snapToGrid w:val="0"/>
              <w:spacing w:after="0"/>
              <w:jc w:val="both"/>
              <w:rPr>
                <w:rFonts w:ascii="Arial" w:hAnsi="Arial" w:cs="Arial"/>
                <w:color w:val="000000"/>
                <w:sz w:val="18"/>
                <w:szCs w:val="18"/>
                <w:shd w:val="clear" w:color="auto" w:fill="FFFFFF"/>
              </w:rPr>
            </w:pPr>
          </w:p>
        </w:tc>
      </w:tr>
      <w:tr w:rsidR="001A3CA6" w:rsidRPr="00B630CF" w14:paraId="1286A70D" w14:textId="77777777" w:rsidTr="00156B76">
        <w:trPr>
          <w:trHeight w:val="285"/>
          <w:jc w:val="center"/>
        </w:trPr>
        <w:tc>
          <w:tcPr>
            <w:tcW w:w="955" w:type="pct"/>
            <w:tcBorders>
              <w:top w:val="single" w:sz="4" w:space="0" w:color="auto"/>
              <w:left w:val="single" w:sz="4" w:space="0" w:color="auto"/>
              <w:bottom w:val="single" w:sz="4" w:space="0" w:color="auto"/>
              <w:right w:val="single" w:sz="4" w:space="0" w:color="auto"/>
            </w:tcBorders>
            <w:noWrap/>
          </w:tcPr>
          <w:p w14:paraId="084876F8" w14:textId="2EF5C39A" w:rsidR="001A3CA6" w:rsidRDefault="001A3CA6" w:rsidP="00156B76">
            <w:pPr>
              <w:widowControl w:val="0"/>
              <w:snapToGrid w:val="0"/>
              <w:spacing w:after="0"/>
              <w:rPr>
                <w:rFonts w:ascii="Arial" w:hAnsi="Arial" w:cs="Arial"/>
                <w:b/>
                <w:bCs/>
                <w:kern w:val="2"/>
                <w:sz w:val="18"/>
                <w:szCs w:val="18"/>
                <w:lang w:val="en-US" w:eastAsia="zh-CN"/>
              </w:rPr>
            </w:pPr>
            <w:r>
              <w:rPr>
                <w:rFonts w:ascii="Arial" w:hAnsi="Arial" w:cs="Arial" w:hint="eastAsia"/>
                <w:b/>
                <w:bCs/>
                <w:kern w:val="2"/>
                <w:sz w:val="18"/>
                <w:szCs w:val="18"/>
                <w:lang w:val="en-US" w:eastAsia="zh-CN"/>
              </w:rPr>
              <w:t xml:space="preserve">HPUE for DC of LTE and NR </w:t>
            </w:r>
            <w:r>
              <w:rPr>
                <w:rFonts w:ascii="Arial" w:hAnsi="Arial" w:cs="Arial"/>
                <w:b/>
                <w:bCs/>
                <w:kern w:val="2"/>
                <w:sz w:val="18"/>
                <w:szCs w:val="18"/>
                <w:lang w:val="en-US" w:eastAsia="zh-CN"/>
              </w:rPr>
              <w:t>band</w:t>
            </w:r>
            <w:r w:rsidR="004E28CC">
              <w:rPr>
                <w:rFonts w:ascii="Arial" w:hAnsi="Arial" w:cs="Arial" w:hint="eastAsia"/>
                <w:b/>
                <w:bCs/>
                <w:kern w:val="2"/>
                <w:sz w:val="18"/>
                <w:szCs w:val="18"/>
                <w:lang w:val="en-US" w:eastAsia="zh-CN"/>
              </w:rPr>
              <w:t>s</w:t>
            </w:r>
            <w:r>
              <w:rPr>
                <w:rFonts w:ascii="Arial" w:hAnsi="Arial" w:cs="Arial" w:hint="eastAsia"/>
                <w:b/>
                <w:bCs/>
                <w:kern w:val="2"/>
                <w:sz w:val="18"/>
                <w:szCs w:val="18"/>
                <w:lang w:val="en-US" w:eastAsia="zh-CN"/>
              </w:rPr>
              <w:t xml:space="preserve"> </w:t>
            </w:r>
          </w:p>
          <w:p w14:paraId="5F08C948" w14:textId="77777777" w:rsidR="001A3CA6" w:rsidRPr="00B630CF" w:rsidRDefault="001A3CA6" w:rsidP="00156B76">
            <w:pPr>
              <w:widowControl w:val="0"/>
              <w:snapToGrid w:val="0"/>
              <w:spacing w:after="0"/>
              <w:rPr>
                <w:rFonts w:ascii="Arial" w:hAnsi="Arial" w:cs="Arial"/>
                <w:b/>
                <w:bCs/>
                <w:kern w:val="2"/>
                <w:sz w:val="18"/>
                <w:szCs w:val="18"/>
                <w:lang w:val="en-US"/>
              </w:rPr>
            </w:pPr>
            <w:r>
              <w:rPr>
                <w:rFonts w:ascii="Arial" w:hAnsi="Arial" w:cs="Arial" w:hint="eastAsia"/>
                <w:kern w:val="2"/>
                <w:sz w:val="18"/>
                <w:szCs w:val="18"/>
                <w:lang w:val="en-US" w:eastAsia="zh-CN"/>
              </w:rPr>
              <w:t>(PC2, PC1.5)</w:t>
            </w:r>
          </w:p>
        </w:tc>
        <w:tc>
          <w:tcPr>
            <w:tcW w:w="1988" w:type="pct"/>
            <w:tcBorders>
              <w:top w:val="single" w:sz="4" w:space="0" w:color="auto"/>
              <w:left w:val="single" w:sz="4" w:space="0" w:color="auto"/>
              <w:bottom w:val="single" w:sz="4" w:space="0" w:color="auto"/>
              <w:right w:val="single" w:sz="4" w:space="0" w:color="auto"/>
            </w:tcBorders>
          </w:tcPr>
          <w:p w14:paraId="6F1EAA0B" w14:textId="77777777" w:rsidR="001A3CA6" w:rsidRPr="00B630CF" w:rsidRDefault="001A3CA6" w:rsidP="00156B76">
            <w:pPr>
              <w:widowControl w:val="0"/>
              <w:snapToGrid w:val="0"/>
              <w:spacing w:after="0"/>
              <w:rPr>
                <w:rFonts w:ascii="Arial" w:hAnsi="Arial" w:cs="Arial"/>
                <w:color w:val="000000"/>
                <w:sz w:val="18"/>
                <w:szCs w:val="18"/>
                <w:shd w:val="clear" w:color="auto" w:fill="FFFFFF"/>
              </w:rPr>
            </w:pPr>
            <w:r w:rsidRPr="00B630CF">
              <w:rPr>
                <w:rFonts w:ascii="Arial" w:hAnsi="Arial" w:cs="Arial"/>
                <w:color w:val="000000"/>
                <w:sz w:val="18"/>
                <w:szCs w:val="18"/>
                <w:shd w:val="clear" w:color="auto" w:fill="FFFFFF"/>
              </w:rPr>
              <w:t xml:space="preserve">Rel-19 HPUE (PC1.5 or 2) for DC combinations of LTE band(s) and NR band(s) </w:t>
            </w:r>
          </w:p>
          <w:p w14:paraId="066E4E80" w14:textId="77777777" w:rsidR="001A3CA6" w:rsidRPr="00B630CF" w:rsidRDefault="001A3CA6" w:rsidP="00156B76">
            <w:pPr>
              <w:widowControl w:val="0"/>
              <w:snapToGrid w:val="0"/>
              <w:spacing w:after="0"/>
              <w:rPr>
                <w:rFonts w:ascii="Arial" w:hAnsi="Arial" w:cs="Arial"/>
                <w:color w:val="000000"/>
                <w:sz w:val="18"/>
                <w:szCs w:val="18"/>
                <w:shd w:val="clear" w:color="auto" w:fill="FFFFFF"/>
              </w:rPr>
            </w:pPr>
            <w:r w:rsidRPr="00B630CF">
              <w:rPr>
                <w:rFonts w:ascii="Arial" w:hAnsi="Arial" w:cs="Arial"/>
                <w:color w:val="000000"/>
                <w:sz w:val="18"/>
                <w:szCs w:val="18"/>
                <w:shd w:val="clear" w:color="auto" w:fill="FFFFFF"/>
              </w:rPr>
              <w:t>[RAN4 WI: HPUE_DC_LTE_NR_R19-Core]</w:t>
            </w:r>
          </w:p>
        </w:tc>
        <w:tc>
          <w:tcPr>
            <w:tcW w:w="2057" w:type="pct"/>
            <w:tcBorders>
              <w:top w:val="single" w:sz="4" w:space="0" w:color="auto"/>
              <w:bottom w:val="single" w:sz="4" w:space="0" w:color="auto"/>
              <w:right w:val="single" w:sz="4" w:space="0" w:color="auto"/>
            </w:tcBorders>
          </w:tcPr>
          <w:p w14:paraId="50C64A8F" w14:textId="77777777" w:rsidR="001A3CA6" w:rsidRPr="00B630CF" w:rsidRDefault="001A3CA6" w:rsidP="00156B76">
            <w:pPr>
              <w:widowControl w:val="0"/>
              <w:snapToGrid w:val="0"/>
              <w:spacing w:after="0"/>
              <w:rPr>
                <w:rFonts w:ascii="Arial" w:hAnsi="Arial" w:cs="Arial"/>
                <w:color w:val="000000"/>
                <w:sz w:val="18"/>
                <w:szCs w:val="18"/>
                <w:shd w:val="clear" w:color="auto" w:fill="FFFFFF"/>
              </w:rPr>
            </w:pPr>
            <w:r w:rsidRPr="00B630CF">
              <w:rPr>
                <w:rFonts w:ascii="Arial" w:hAnsi="Arial" w:cs="Arial"/>
                <w:color w:val="000000"/>
                <w:sz w:val="18"/>
                <w:szCs w:val="18"/>
                <w:shd w:val="clear" w:color="auto" w:fill="FFFFFF"/>
              </w:rPr>
              <w:t>Rel-</w:t>
            </w:r>
            <w:r>
              <w:rPr>
                <w:rFonts w:ascii="Arial" w:hAnsi="Arial" w:cs="Arial" w:hint="eastAsia"/>
                <w:color w:val="000000"/>
                <w:sz w:val="18"/>
                <w:szCs w:val="18"/>
                <w:shd w:val="clear" w:color="auto" w:fill="FFFFFF"/>
                <w:lang w:eastAsia="zh-CN"/>
              </w:rPr>
              <w:t>20</w:t>
            </w:r>
            <w:r w:rsidRPr="00B630CF">
              <w:rPr>
                <w:rFonts w:ascii="Arial" w:hAnsi="Arial" w:cs="Arial"/>
                <w:color w:val="000000"/>
                <w:sz w:val="18"/>
                <w:szCs w:val="18"/>
                <w:shd w:val="clear" w:color="auto" w:fill="FFFFFF"/>
              </w:rPr>
              <w:t xml:space="preserve"> HPUE (PC1.5 or 2) for DC combinations of LTE band(s) and NR band(s) </w:t>
            </w:r>
          </w:p>
          <w:p w14:paraId="6227236B" w14:textId="77777777" w:rsidR="001A3CA6" w:rsidRPr="00813851" w:rsidRDefault="001A3CA6" w:rsidP="00156B76">
            <w:pPr>
              <w:widowControl w:val="0"/>
              <w:snapToGrid w:val="0"/>
              <w:spacing w:after="0"/>
              <w:jc w:val="both"/>
              <w:rPr>
                <w:rFonts w:ascii="Arial" w:hAnsi="Arial" w:cs="Arial"/>
                <w:color w:val="000000"/>
                <w:sz w:val="18"/>
                <w:szCs w:val="18"/>
                <w:shd w:val="clear" w:color="auto" w:fill="FFFFFF"/>
              </w:rPr>
            </w:pPr>
          </w:p>
        </w:tc>
      </w:tr>
    </w:tbl>
    <w:p w14:paraId="4E5536B1" w14:textId="77777777" w:rsidR="00E61ACD" w:rsidRPr="00E61ACD" w:rsidRDefault="00E61ACD" w:rsidP="00E61ACD">
      <w:pPr>
        <w:spacing w:line="300" w:lineRule="auto"/>
        <w:rPr>
          <w:rFonts w:ascii="Arial" w:hAnsi="Arial" w:cs="Arial"/>
          <w:lang w:val="en-US" w:eastAsia="zh-CN"/>
        </w:rPr>
      </w:pPr>
    </w:p>
    <w:p w14:paraId="1252095D" w14:textId="5CB3D1AC" w:rsidR="007D4ED4" w:rsidRPr="00585656" w:rsidRDefault="00DD2FA6" w:rsidP="00585656">
      <w:pPr>
        <w:spacing w:line="300" w:lineRule="auto"/>
        <w:rPr>
          <w:rFonts w:ascii="Arial" w:hAnsi="Arial" w:cs="Arial"/>
        </w:rPr>
      </w:pPr>
      <w:r w:rsidRPr="005C5787">
        <w:rPr>
          <w:rFonts w:ascii="Arial" w:hAnsi="Arial" w:cs="Arial" w:hint="eastAsia"/>
          <w:b/>
          <w:bCs/>
          <w:lang w:eastAsia="zh-CN"/>
        </w:rPr>
        <w:t xml:space="preserve">Proposal </w:t>
      </w:r>
      <w:r>
        <w:rPr>
          <w:rFonts w:ascii="Arial" w:hAnsi="Arial" w:cs="Arial" w:hint="eastAsia"/>
          <w:b/>
          <w:bCs/>
          <w:lang w:eastAsia="zh-CN"/>
        </w:rPr>
        <w:t>3</w:t>
      </w:r>
      <w:r w:rsidRPr="005C5787">
        <w:rPr>
          <w:rFonts w:ascii="Arial" w:hAnsi="Arial" w:cs="Arial" w:hint="eastAsia"/>
          <w:b/>
          <w:bCs/>
          <w:lang w:eastAsia="zh-CN"/>
        </w:rPr>
        <w:t>:</w:t>
      </w:r>
      <w:r>
        <w:rPr>
          <w:rFonts w:ascii="Arial" w:hAnsi="Arial" w:cs="Arial" w:hint="eastAsia"/>
          <w:b/>
          <w:bCs/>
          <w:lang w:eastAsia="zh-CN"/>
        </w:rPr>
        <w:t xml:space="preserve"> </w:t>
      </w:r>
      <w:r>
        <w:rPr>
          <w:rFonts w:ascii="Arial" w:hAnsi="Arial" w:cs="Arial" w:hint="eastAsia"/>
          <w:lang w:eastAsia="zh-CN"/>
        </w:rPr>
        <w:t xml:space="preserve">Introduce a new row with the value </w:t>
      </w:r>
      <w:r>
        <w:rPr>
          <w:rFonts w:ascii="Arial" w:hAnsi="Arial" w:cs="Arial"/>
          <w:lang w:eastAsia="zh-CN"/>
        </w:rPr>
        <w:t>“</w:t>
      </w:r>
      <w:r>
        <w:rPr>
          <w:rFonts w:ascii="Arial" w:hAnsi="Arial" w:cs="Arial" w:hint="eastAsia"/>
          <w:lang w:eastAsia="zh-CN"/>
        </w:rPr>
        <w:t>0</w:t>
      </w:r>
      <w:r>
        <w:rPr>
          <w:rFonts w:ascii="Arial" w:hAnsi="Arial" w:cs="Arial"/>
          <w:lang w:eastAsia="zh-CN"/>
        </w:rPr>
        <w:t>”</w:t>
      </w:r>
      <w:r>
        <w:rPr>
          <w:rFonts w:ascii="Arial" w:hAnsi="Arial" w:cs="Arial" w:hint="eastAsia"/>
          <w:lang w:eastAsia="zh-CN"/>
        </w:rPr>
        <w:t xml:space="preserve"> into MSD table </w:t>
      </w:r>
      <w:r w:rsidR="00914161" w:rsidRPr="00914161">
        <w:rPr>
          <w:rFonts w:ascii="Arial" w:hAnsi="Arial" w:cs="Arial"/>
          <w:lang w:eastAsia="zh-CN"/>
        </w:rPr>
        <w:t>to indicate the PC2/PC1.5 combination is completed after removing all notes from clause 5 for the combinations of which MSD requirements are not needed for both PC3 and PC2/PC1.5. This method can be further discussed in Rel-20 HPUE basket WI.</w:t>
      </w:r>
    </w:p>
    <w:sectPr w:rsidR="007D4ED4" w:rsidRPr="00585656"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CF0BF" w14:textId="77777777" w:rsidR="00FC2B71" w:rsidRDefault="00FC2B71">
      <w:r>
        <w:separator/>
      </w:r>
    </w:p>
  </w:endnote>
  <w:endnote w:type="continuationSeparator" w:id="0">
    <w:p w14:paraId="781CCAA8" w14:textId="77777777" w:rsidR="00FC2B71" w:rsidRDefault="00FC2B71">
      <w:r>
        <w:continuationSeparator/>
      </w:r>
    </w:p>
  </w:endnote>
  <w:endnote w:type="continuationNotice" w:id="1">
    <w:p w14:paraId="6853430F" w14:textId="77777777" w:rsidR="00FC2B71" w:rsidRDefault="00FC2B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D36FE" w14:textId="77777777" w:rsidR="004855F4" w:rsidRDefault="004855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8A806" w14:textId="77777777" w:rsidR="00FC2B71" w:rsidRDefault="00FC2B71">
      <w:r>
        <w:separator/>
      </w:r>
    </w:p>
  </w:footnote>
  <w:footnote w:type="continuationSeparator" w:id="0">
    <w:p w14:paraId="0745C352" w14:textId="77777777" w:rsidR="00FC2B71" w:rsidRDefault="00FC2B71">
      <w:r>
        <w:continuationSeparator/>
      </w:r>
    </w:p>
  </w:footnote>
  <w:footnote w:type="continuationNotice" w:id="1">
    <w:p w14:paraId="5D563C49" w14:textId="77777777" w:rsidR="00FC2B71" w:rsidRDefault="00FC2B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EF71CD"/>
    <w:multiLevelType w:val="hybridMultilevel"/>
    <w:tmpl w:val="2C623698"/>
    <w:lvl w:ilvl="0" w:tplc="DE202A5C">
      <w:start w:val="1"/>
      <w:numFmt w:val="bullet"/>
      <w:lvlText w:val=""/>
      <w:lvlJc w:val="left"/>
      <w:pPr>
        <w:ind w:left="57" w:firstLine="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B171BA7"/>
    <w:multiLevelType w:val="hybridMultilevel"/>
    <w:tmpl w:val="1D9C51F6"/>
    <w:lvl w:ilvl="0" w:tplc="CEF4F706">
      <w:start w:val="1"/>
      <w:numFmt w:val="bullet"/>
      <w:lvlText w:val=""/>
      <w:lvlJc w:val="left"/>
      <w:pPr>
        <w:ind w:left="1040" w:hanging="440"/>
      </w:pPr>
      <w:rPr>
        <w:rFonts w:ascii="Wingdings" w:hAnsi="Wingdings" w:hint="default"/>
      </w:rPr>
    </w:lvl>
    <w:lvl w:ilvl="1" w:tplc="04090003" w:tentative="1">
      <w:start w:val="1"/>
      <w:numFmt w:val="bullet"/>
      <w:lvlText w:val=""/>
      <w:lvlJc w:val="left"/>
      <w:pPr>
        <w:ind w:left="1480" w:hanging="440"/>
      </w:pPr>
      <w:rPr>
        <w:rFonts w:ascii="Wingdings" w:hAnsi="Wingdings" w:hint="default"/>
      </w:rPr>
    </w:lvl>
    <w:lvl w:ilvl="2" w:tplc="04090005" w:tentative="1">
      <w:start w:val="1"/>
      <w:numFmt w:val="bullet"/>
      <w:lvlText w:val=""/>
      <w:lvlJc w:val="left"/>
      <w:pPr>
        <w:ind w:left="1920" w:hanging="440"/>
      </w:pPr>
      <w:rPr>
        <w:rFonts w:ascii="Wingdings" w:hAnsi="Wingdings" w:hint="default"/>
      </w:rPr>
    </w:lvl>
    <w:lvl w:ilvl="3" w:tplc="04090001" w:tentative="1">
      <w:start w:val="1"/>
      <w:numFmt w:val="bullet"/>
      <w:lvlText w:val=""/>
      <w:lvlJc w:val="left"/>
      <w:pPr>
        <w:ind w:left="2360" w:hanging="440"/>
      </w:pPr>
      <w:rPr>
        <w:rFonts w:ascii="Wingdings" w:hAnsi="Wingdings" w:hint="default"/>
      </w:rPr>
    </w:lvl>
    <w:lvl w:ilvl="4" w:tplc="04090003" w:tentative="1">
      <w:start w:val="1"/>
      <w:numFmt w:val="bullet"/>
      <w:lvlText w:val=""/>
      <w:lvlJc w:val="left"/>
      <w:pPr>
        <w:ind w:left="2800" w:hanging="440"/>
      </w:pPr>
      <w:rPr>
        <w:rFonts w:ascii="Wingdings" w:hAnsi="Wingdings" w:hint="default"/>
      </w:rPr>
    </w:lvl>
    <w:lvl w:ilvl="5" w:tplc="04090005" w:tentative="1">
      <w:start w:val="1"/>
      <w:numFmt w:val="bullet"/>
      <w:lvlText w:val=""/>
      <w:lvlJc w:val="left"/>
      <w:pPr>
        <w:ind w:left="3240" w:hanging="440"/>
      </w:pPr>
      <w:rPr>
        <w:rFonts w:ascii="Wingdings" w:hAnsi="Wingdings" w:hint="default"/>
      </w:rPr>
    </w:lvl>
    <w:lvl w:ilvl="6" w:tplc="04090001" w:tentative="1">
      <w:start w:val="1"/>
      <w:numFmt w:val="bullet"/>
      <w:lvlText w:val=""/>
      <w:lvlJc w:val="left"/>
      <w:pPr>
        <w:ind w:left="3680" w:hanging="440"/>
      </w:pPr>
      <w:rPr>
        <w:rFonts w:ascii="Wingdings" w:hAnsi="Wingdings" w:hint="default"/>
      </w:rPr>
    </w:lvl>
    <w:lvl w:ilvl="7" w:tplc="04090003" w:tentative="1">
      <w:start w:val="1"/>
      <w:numFmt w:val="bullet"/>
      <w:lvlText w:val=""/>
      <w:lvlJc w:val="left"/>
      <w:pPr>
        <w:ind w:left="4120" w:hanging="440"/>
      </w:pPr>
      <w:rPr>
        <w:rFonts w:ascii="Wingdings" w:hAnsi="Wingdings" w:hint="default"/>
      </w:rPr>
    </w:lvl>
    <w:lvl w:ilvl="8" w:tplc="04090005" w:tentative="1">
      <w:start w:val="1"/>
      <w:numFmt w:val="bullet"/>
      <w:lvlText w:val=""/>
      <w:lvlJc w:val="left"/>
      <w:pPr>
        <w:ind w:left="4560" w:hanging="440"/>
      </w:pPr>
      <w:rPr>
        <w:rFonts w:ascii="Wingdings" w:hAnsi="Wingdings" w:hint="default"/>
      </w:rPr>
    </w:lvl>
  </w:abstractNum>
  <w:abstractNum w:abstractNumId="8" w15:restartNumberingAfterBreak="0">
    <w:nsid w:val="727701E2"/>
    <w:multiLevelType w:val="hybridMultilevel"/>
    <w:tmpl w:val="ED22E53A"/>
    <w:lvl w:ilvl="0" w:tplc="E4426F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C800DFA"/>
    <w:multiLevelType w:val="hybridMultilevel"/>
    <w:tmpl w:val="D2EC295C"/>
    <w:lvl w:ilvl="0" w:tplc="CEF4F70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27572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622982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30414091">
    <w:abstractNumId w:val="1"/>
  </w:num>
  <w:num w:numId="4" w16cid:durableId="73817411">
    <w:abstractNumId w:val="6"/>
  </w:num>
  <w:num w:numId="5" w16cid:durableId="1380518648">
    <w:abstractNumId w:val="4"/>
  </w:num>
  <w:num w:numId="6" w16cid:durableId="537548730">
    <w:abstractNumId w:val="3"/>
  </w:num>
  <w:num w:numId="7" w16cid:durableId="1328095825">
    <w:abstractNumId w:val="5"/>
  </w:num>
  <w:num w:numId="8" w16cid:durableId="1219316823">
    <w:abstractNumId w:val="7"/>
  </w:num>
  <w:num w:numId="9" w16cid:durableId="1606840860">
    <w:abstractNumId w:val="9"/>
  </w:num>
  <w:num w:numId="10" w16cid:durableId="1323965204">
    <w:abstractNumId w:val="8"/>
  </w:num>
  <w:num w:numId="11" w16cid:durableId="9783446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03"/>
    <w:rsid w:val="0000057B"/>
    <w:rsid w:val="00001568"/>
    <w:rsid w:val="00001AC3"/>
    <w:rsid w:val="0000386B"/>
    <w:rsid w:val="0001102D"/>
    <w:rsid w:val="00012B31"/>
    <w:rsid w:val="00013564"/>
    <w:rsid w:val="00020900"/>
    <w:rsid w:val="00025551"/>
    <w:rsid w:val="000309BE"/>
    <w:rsid w:val="00031C1D"/>
    <w:rsid w:val="000337F3"/>
    <w:rsid w:val="00036E01"/>
    <w:rsid w:val="00040123"/>
    <w:rsid w:val="00044BAC"/>
    <w:rsid w:val="00045317"/>
    <w:rsid w:val="0004614F"/>
    <w:rsid w:val="00047833"/>
    <w:rsid w:val="0005096E"/>
    <w:rsid w:val="00052ABB"/>
    <w:rsid w:val="0005326A"/>
    <w:rsid w:val="00054584"/>
    <w:rsid w:val="00072B46"/>
    <w:rsid w:val="0007382E"/>
    <w:rsid w:val="000766E1"/>
    <w:rsid w:val="000810DC"/>
    <w:rsid w:val="00081692"/>
    <w:rsid w:val="0008285F"/>
    <w:rsid w:val="00083DED"/>
    <w:rsid w:val="00085092"/>
    <w:rsid w:val="00087548"/>
    <w:rsid w:val="00090665"/>
    <w:rsid w:val="00090BC7"/>
    <w:rsid w:val="00090C6D"/>
    <w:rsid w:val="00093B22"/>
    <w:rsid w:val="00093D00"/>
    <w:rsid w:val="00093E7E"/>
    <w:rsid w:val="000941A5"/>
    <w:rsid w:val="00094625"/>
    <w:rsid w:val="0009639D"/>
    <w:rsid w:val="000967B3"/>
    <w:rsid w:val="000A061D"/>
    <w:rsid w:val="000A2A23"/>
    <w:rsid w:val="000A4121"/>
    <w:rsid w:val="000A4AA3"/>
    <w:rsid w:val="000A550E"/>
    <w:rsid w:val="000B1A55"/>
    <w:rsid w:val="000B2A7F"/>
    <w:rsid w:val="000B2D4F"/>
    <w:rsid w:val="000B2EF6"/>
    <w:rsid w:val="000B454F"/>
    <w:rsid w:val="000B5C5F"/>
    <w:rsid w:val="000B7327"/>
    <w:rsid w:val="000B7D36"/>
    <w:rsid w:val="000C161C"/>
    <w:rsid w:val="000C1EAD"/>
    <w:rsid w:val="000C6D2D"/>
    <w:rsid w:val="000D0972"/>
    <w:rsid w:val="000D6CFC"/>
    <w:rsid w:val="000D7B63"/>
    <w:rsid w:val="000E3D29"/>
    <w:rsid w:val="000E3DCF"/>
    <w:rsid w:val="000E655F"/>
    <w:rsid w:val="000F1757"/>
    <w:rsid w:val="000F2367"/>
    <w:rsid w:val="000F33B9"/>
    <w:rsid w:val="000F3A8A"/>
    <w:rsid w:val="000F4870"/>
    <w:rsid w:val="00102F34"/>
    <w:rsid w:val="00105064"/>
    <w:rsid w:val="001062D0"/>
    <w:rsid w:val="00110E26"/>
    <w:rsid w:val="00120AEA"/>
    <w:rsid w:val="0012228B"/>
    <w:rsid w:val="001227D3"/>
    <w:rsid w:val="0012549E"/>
    <w:rsid w:val="00125D29"/>
    <w:rsid w:val="00126464"/>
    <w:rsid w:val="001314EF"/>
    <w:rsid w:val="0013275C"/>
    <w:rsid w:val="00133809"/>
    <w:rsid w:val="00134C5E"/>
    <w:rsid w:val="00137D3C"/>
    <w:rsid w:val="001425B5"/>
    <w:rsid w:val="0014288B"/>
    <w:rsid w:val="00143016"/>
    <w:rsid w:val="001452F8"/>
    <w:rsid w:val="00151A6D"/>
    <w:rsid w:val="00151BA6"/>
    <w:rsid w:val="00153528"/>
    <w:rsid w:val="00154338"/>
    <w:rsid w:val="00156D73"/>
    <w:rsid w:val="00160070"/>
    <w:rsid w:val="00161648"/>
    <w:rsid w:val="00162548"/>
    <w:rsid w:val="0016336E"/>
    <w:rsid w:val="00163E5C"/>
    <w:rsid w:val="00171CDA"/>
    <w:rsid w:val="00175566"/>
    <w:rsid w:val="0017588C"/>
    <w:rsid w:val="00175F16"/>
    <w:rsid w:val="001762F5"/>
    <w:rsid w:val="001776F8"/>
    <w:rsid w:val="0018000E"/>
    <w:rsid w:val="00181574"/>
    <w:rsid w:val="001825A1"/>
    <w:rsid w:val="00184CEC"/>
    <w:rsid w:val="00194A41"/>
    <w:rsid w:val="00196452"/>
    <w:rsid w:val="001A08AA"/>
    <w:rsid w:val="001A2EC2"/>
    <w:rsid w:val="001A3CA6"/>
    <w:rsid w:val="001A5EBA"/>
    <w:rsid w:val="001A6142"/>
    <w:rsid w:val="001A696A"/>
    <w:rsid w:val="001A759A"/>
    <w:rsid w:val="001B2629"/>
    <w:rsid w:val="001B6397"/>
    <w:rsid w:val="001B6839"/>
    <w:rsid w:val="001B7753"/>
    <w:rsid w:val="001C0F7B"/>
    <w:rsid w:val="001C60D4"/>
    <w:rsid w:val="001D6971"/>
    <w:rsid w:val="001E0E74"/>
    <w:rsid w:val="001E15A4"/>
    <w:rsid w:val="001E2CF6"/>
    <w:rsid w:val="001E3DB5"/>
    <w:rsid w:val="001E4697"/>
    <w:rsid w:val="001E5C41"/>
    <w:rsid w:val="001E7490"/>
    <w:rsid w:val="001E74DA"/>
    <w:rsid w:val="001F06D6"/>
    <w:rsid w:val="001F1126"/>
    <w:rsid w:val="001F1E22"/>
    <w:rsid w:val="001F2267"/>
    <w:rsid w:val="001F32E7"/>
    <w:rsid w:val="001F3628"/>
    <w:rsid w:val="001F5184"/>
    <w:rsid w:val="001F730D"/>
    <w:rsid w:val="00200DD4"/>
    <w:rsid w:val="002020EB"/>
    <w:rsid w:val="00202D71"/>
    <w:rsid w:val="002046E0"/>
    <w:rsid w:val="00204E5B"/>
    <w:rsid w:val="00206074"/>
    <w:rsid w:val="002138EA"/>
    <w:rsid w:val="00214FBD"/>
    <w:rsid w:val="002163B1"/>
    <w:rsid w:val="00216753"/>
    <w:rsid w:val="002207BF"/>
    <w:rsid w:val="00220FC6"/>
    <w:rsid w:val="00222897"/>
    <w:rsid w:val="00222B0C"/>
    <w:rsid w:val="00222F19"/>
    <w:rsid w:val="00223615"/>
    <w:rsid w:val="0022464A"/>
    <w:rsid w:val="00225550"/>
    <w:rsid w:val="00226964"/>
    <w:rsid w:val="002269E8"/>
    <w:rsid w:val="00230CA1"/>
    <w:rsid w:val="0023178C"/>
    <w:rsid w:val="00232B62"/>
    <w:rsid w:val="00233D0B"/>
    <w:rsid w:val="00235394"/>
    <w:rsid w:val="00237F41"/>
    <w:rsid w:val="00250DFD"/>
    <w:rsid w:val="00251A9A"/>
    <w:rsid w:val="0026179F"/>
    <w:rsid w:val="00262EF7"/>
    <w:rsid w:val="002642FE"/>
    <w:rsid w:val="00273624"/>
    <w:rsid w:val="002742C0"/>
    <w:rsid w:val="00274E1A"/>
    <w:rsid w:val="00277434"/>
    <w:rsid w:val="00282213"/>
    <w:rsid w:val="00284255"/>
    <w:rsid w:val="002858BF"/>
    <w:rsid w:val="00286AE5"/>
    <w:rsid w:val="00292377"/>
    <w:rsid w:val="00297561"/>
    <w:rsid w:val="002A01D4"/>
    <w:rsid w:val="002A6441"/>
    <w:rsid w:val="002B0586"/>
    <w:rsid w:val="002B4985"/>
    <w:rsid w:val="002B4C78"/>
    <w:rsid w:val="002B64A3"/>
    <w:rsid w:val="002B716B"/>
    <w:rsid w:val="002C2D71"/>
    <w:rsid w:val="002C7013"/>
    <w:rsid w:val="002D02CD"/>
    <w:rsid w:val="002D2224"/>
    <w:rsid w:val="002D6E4C"/>
    <w:rsid w:val="002D7654"/>
    <w:rsid w:val="002E034B"/>
    <w:rsid w:val="002E2CE9"/>
    <w:rsid w:val="002E4BD0"/>
    <w:rsid w:val="002E668F"/>
    <w:rsid w:val="002E7344"/>
    <w:rsid w:val="002F4093"/>
    <w:rsid w:val="002F7B2A"/>
    <w:rsid w:val="00300413"/>
    <w:rsid w:val="003012A0"/>
    <w:rsid w:val="003022A5"/>
    <w:rsid w:val="00303CCB"/>
    <w:rsid w:val="003048DF"/>
    <w:rsid w:val="00305C08"/>
    <w:rsid w:val="0030611C"/>
    <w:rsid w:val="003064C4"/>
    <w:rsid w:val="00310908"/>
    <w:rsid w:val="00311A42"/>
    <w:rsid w:val="0031230A"/>
    <w:rsid w:val="003144B4"/>
    <w:rsid w:val="003166E0"/>
    <w:rsid w:val="003209A6"/>
    <w:rsid w:val="003258EE"/>
    <w:rsid w:val="003300A1"/>
    <w:rsid w:val="00330197"/>
    <w:rsid w:val="00331302"/>
    <w:rsid w:val="0033458B"/>
    <w:rsid w:val="00335371"/>
    <w:rsid w:val="00335BCC"/>
    <w:rsid w:val="00340B9E"/>
    <w:rsid w:val="00341CE6"/>
    <w:rsid w:val="00342A5E"/>
    <w:rsid w:val="00344016"/>
    <w:rsid w:val="00344BCC"/>
    <w:rsid w:val="003476CC"/>
    <w:rsid w:val="00347D6C"/>
    <w:rsid w:val="003512DD"/>
    <w:rsid w:val="00352331"/>
    <w:rsid w:val="00354CCF"/>
    <w:rsid w:val="00355792"/>
    <w:rsid w:val="00357735"/>
    <w:rsid w:val="0036018E"/>
    <w:rsid w:val="00361DA2"/>
    <w:rsid w:val="003627BC"/>
    <w:rsid w:val="00367724"/>
    <w:rsid w:val="00372395"/>
    <w:rsid w:val="00374193"/>
    <w:rsid w:val="00374477"/>
    <w:rsid w:val="003764ED"/>
    <w:rsid w:val="00377193"/>
    <w:rsid w:val="00377DBC"/>
    <w:rsid w:val="003805E2"/>
    <w:rsid w:val="0038216B"/>
    <w:rsid w:val="00383D9E"/>
    <w:rsid w:val="00385011"/>
    <w:rsid w:val="00385E67"/>
    <w:rsid w:val="0038761E"/>
    <w:rsid w:val="00394403"/>
    <w:rsid w:val="0039459B"/>
    <w:rsid w:val="0039642D"/>
    <w:rsid w:val="003A0195"/>
    <w:rsid w:val="003A18A0"/>
    <w:rsid w:val="003A1F7C"/>
    <w:rsid w:val="003A7DBC"/>
    <w:rsid w:val="003B1FC9"/>
    <w:rsid w:val="003C0BF3"/>
    <w:rsid w:val="003C625A"/>
    <w:rsid w:val="003C7A0E"/>
    <w:rsid w:val="003D0789"/>
    <w:rsid w:val="003D49E2"/>
    <w:rsid w:val="003D4C83"/>
    <w:rsid w:val="003D5B5F"/>
    <w:rsid w:val="003E0752"/>
    <w:rsid w:val="003E0CAE"/>
    <w:rsid w:val="003E1B20"/>
    <w:rsid w:val="003E2F13"/>
    <w:rsid w:val="003E5311"/>
    <w:rsid w:val="003F0B25"/>
    <w:rsid w:val="003F1C1B"/>
    <w:rsid w:val="003F29E9"/>
    <w:rsid w:val="003F2C91"/>
    <w:rsid w:val="003F463A"/>
    <w:rsid w:val="003F648F"/>
    <w:rsid w:val="00401144"/>
    <w:rsid w:val="00404BF8"/>
    <w:rsid w:val="0041114D"/>
    <w:rsid w:val="00412063"/>
    <w:rsid w:val="00417D73"/>
    <w:rsid w:val="004222BF"/>
    <w:rsid w:val="00422574"/>
    <w:rsid w:val="0042611A"/>
    <w:rsid w:val="004271BA"/>
    <w:rsid w:val="00432495"/>
    <w:rsid w:val="00442579"/>
    <w:rsid w:val="00446710"/>
    <w:rsid w:val="004472F0"/>
    <w:rsid w:val="004502B5"/>
    <w:rsid w:val="004524EF"/>
    <w:rsid w:val="00461E39"/>
    <w:rsid w:val="00463629"/>
    <w:rsid w:val="00464D43"/>
    <w:rsid w:val="00466C39"/>
    <w:rsid w:val="00470F53"/>
    <w:rsid w:val="004725D9"/>
    <w:rsid w:val="00472B8D"/>
    <w:rsid w:val="00473902"/>
    <w:rsid w:val="00473A40"/>
    <w:rsid w:val="004743CE"/>
    <w:rsid w:val="00480AE0"/>
    <w:rsid w:val="00482DCC"/>
    <w:rsid w:val="0048543E"/>
    <w:rsid w:val="004855F4"/>
    <w:rsid w:val="00486057"/>
    <w:rsid w:val="00491D16"/>
    <w:rsid w:val="00492451"/>
    <w:rsid w:val="00492D27"/>
    <w:rsid w:val="0049383E"/>
    <w:rsid w:val="0049665A"/>
    <w:rsid w:val="004A495F"/>
    <w:rsid w:val="004A4B7A"/>
    <w:rsid w:val="004B16A5"/>
    <w:rsid w:val="004B16F1"/>
    <w:rsid w:val="004B25B8"/>
    <w:rsid w:val="004B4826"/>
    <w:rsid w:val="004B706B"/>
    <w:rsid w:val="004B7ADD"/>
    <w:rsid w:val="004C27C6"/>
    <w:rsid w:val="004C2EE5"/>
    <w:rsid w:val="004C4DA3"/>
    <w:rsid w:val="004D382F"/>
    <w:rsid w:val="004D4538"/>
    <w:rsid w:val="004D4C80"/>
    <w:rsid w:val="004E0092"/>
    <w:rsid w:val="004E1A13"/>
    <w:rsid w:val="004E2896"/>
    <w:rsid w:val="004E28CC"/>
    <w:rsid w:val="004E4629"/>
    <w:rsid w:val="004E56E0"/>
    <w:rsid w:val="004E6D7F"/>
    <w:rsid w:val="004F03A6"/>
    <w:rsid w:val="004F2599"/>
    <w:rsid w:val="004F3D1C"/>
    <w:rsid w:val="004F4CF2"/>
    <w:rsid w:val="0050054D"/>
    <w:rsid w:val="0050186F"/>
    <w:rsid w:val="005029B5"/>
    <w:rsid w:val="005051A9"/>
    <w:rsid w:val="00505B45"/>
    <w:rsid w:val="00505BFA"/>
    <w:rsid w:val="0051091D"/>
    <w:rsid w:val="00510FFC"/>
    <w:rsid w:val="00511F57"/>
    <w:rsid w:val="00514F82"/>
    <w:rsid w:val="00515CBE"/>
    <w:rsid w:val="0052034C"/>
    <w:rsid w:val="0052067B"/>
    <w:rsid w:val="00520A05"/>
    <w:rsid w:val="00522A7E"/>
    <w:rsid w:val="005234C3"/>
    <w:rsid w:val="00525450"/>
    <w:rsid w:val="005278F1"/>
    <w:rsid w:val="00530BB9"/>
    <w:rsid w:val="00530FBE"/>
    <w:rsid w:val="005326C0"/>
    <w:rsid w:val="00534C89"/>
    <w:rsid w:val="00536054"/>
    <w:rsid w:val="00536A68"/>
    <w:rsid w:val="00536DF4"/>
    <w:rsid w:val="005374F4"/>
    <w:rsid w:val="0054077D"/>
    <w:rsid w:val="00540EFA"/>
    <w:rsid w:val="00541573"/>
    <w:rsid w:val="00542F1C"/>
    <w:rsid w:val="00544196"/>
    <w:rsid w:val="00544E6E"/>
    <w:rsid w:val="00545260"/>
    <w:rsid w:val="00561E1D"/>
    <w:rsid w:val="00564229"/>
    <w:rsid w:val="00564331"/>
    <w:rsid w:val="00573D12"/>
    <w:rsid w:val="00574418"/>
    <w:rsid w:val="00580465"/>
    <w:rsid w:val="0058353D"/>
    <w:rsid w:val="00584133"/>
    <w:rsid w:val="00585656"/>
    <w:rsid w:val="00590995"/>
    <w:rsid w:val="00590A8D"/>
    <w:rsid w:val="00596AE2"/>
    <w:rsid w:val="005973B3"/>
    <w:rsid w:val="00597A6B"/>
    <w:rsid w:val="005A7163"/>
    <w:rsid w:val="005B4CD2"/>
    <w:rsid w:val="005B70B7"/>
    <w:rsid w:val="005B72BE"/>
    <w:rsid w:val="005C0304"/>
    <w:rsid w:val="005C1920"/>
    <w:rsid w:val="005C4536"/>
    <w:rsid w:val="005C5787"/>
    <w:rsid w:val="005D1BFF"/>
    <w:rsid w:val="005D22F0"/>
    <w:rsid w:val="005E1323"/>
    <w:rsid w:val="005E18E3"/>
    <w:rsid w:val="005E50E7"/>
    <w:rsid w:val="005E634F"/>
    <w:rsid w:val="005E6C51"/>
    <w:rsid w:val="005F0329"/>
    <w:rsid w:val="005F056C"/>
    <w:rsid w:val="005F11A0"/>
    <w:rsid w:val="005F1799"/>
    <w:rsid w:val="005F36F8"/>
    <w:rsid w:val="005F4249"/>
    <w:rsid w:val="005F44BA"/>
    <w:rsid w:val="005F45D1"/>
    <w:rsid w:val="005F7E44"/>
    <w:rsid w:val="00602A87"/>
    <w:rsid w:val="00604251"/>
    <w:rsid w:val="006050A0"/>
    <w:rsid w:val="00607D50"/>
    <w:rsid w:val="006103E5"/>
    <w:rsid w:val="006108FB"/>
    <w:rsid w:val="00611025"/>
    <w:rsid w:val="006152B9"/>
    <w:rsid w:val="0061639C"/>
    <w:rsid w:val="00616688"/>
    <w:rsid w:val="00616A30"/>
    <w:rsid w:val="00621586"/>
    <w:rsid w:val="0062407D"/>
    <w:rsid w:val="00625681"/>
    <w:rsid w:val="00627262"/>
    <w:rsid w:val="0063084B"/>
    <w:rsid w:val="006403BC"/>
    <w:rsid w:val="00640E2C"/>
    <w:rsid w:val="006412DC"/>
    <w:rsid w:val="006446FC"/>
    <w:rsid w:val="00647338"/>
    <w:rsid w:val="006501EB"/>
    <w:rsid w:val="00650289"/>
    <w:rsid w:val="00652771"/>
    <w:rsid w:val="00652B42"/>
    <w:rsid w:val="0065313F"/>
    <w:rsid w:val="0065572B"/>
    <w:rsid w:val="006575E3"/>
    <w:rsid w:val="006606E8"/>
    <w:rsid w:val="00663F2A"/>
    <w:rsid w:val="00665705"/>
    <w:rsid w:val="006660E6"/>
    <w:rsid w:val="006674ED"/>
    <w:rsid w:val="006717A5"/>
    <w:rsid w:val="00672D4F"/>
    <w:rsid w:val="00673E35"/>
    <w:rsid w:val="00675002"/>
    <w:rsid w:val="006844E5"/>
    <w:rsid w:val="00686F6A"/>
    <w:rsid w:val="00687521"/>
    <w:rsid w:val="00687739"/>
    <w:rsid w:val="00694E82"/>
    <w:rsid w:val="006964D7"/>
    <w:rsid w:val="006A3C1A"/>
    <w:rsid w:val="006A5AE8"/>
    <w:rsid w:val="006A6D23"/>
    <w:rsid w:val="006B2130"/>
    <w:rsid w:val="006B24F4"/>
    <w:rsid w:val="006B3A67"/>
    <w:rsid w:val="006B5368"/>
    <w:rsid w:val="006D1B6C"/>
    <w:rsid w:val="006D2D8A"/>
    <w:rsid w:val="006D4DB0"/>
    <w:rsid w:val="006D5911"/>
    <w:rsid w:val="006D683F"/>
    <w:rsid w:val="006E6CBC"/>
    <w:rsid w:val="006E7E49"/>
    <w:rsid w:val="006F057C"/>
    <w:rsid w:val="006F2184"/>
    <w:rsid w:val="006F6A0D"/>
    <w:rsid w:val="006F7C0C"/>
    <w:rsid w:val="007028EC"/>
    <w:rsid w:val="007036FE"/>
    <w:rsid w:val="0070646B"/>
    <w:rsid w:val="007069AC"/>
    <w:rsid w:val="00706C5C"/>
    <w:rsid w:val="00710EB6"/>
    <w:rsid w:val="007120B2"/>
    <w:rsid w:val="00717A3F"/>
    <w:rsid w:val="00717D77"/>
    <w:rsid w:val="00724770"/>
    <w:rsid w:val="0072686F"/>
    <w:rsid w:val="00727093"/>
    <w:rsid w:val="00731B96"/>
    <w:rsid w:val="00732360"/>
    <w:rsid w:val="0074089F"/>
    <w:rsid w:val="00740C39"/>
    <w:rsid w:val="007437F3"/>
    <w:rsid w:val="00747B1B"/>
    <w:rsid w:val="007520F9"/>
    <w:rsid w:val="007555FB"/>
    <w:rsid w:val="00756807"/>
    <w:rsid w:val="00760EDB"/>
    <w:rsid w:val="00762515"/>
    <w:rsid w:val="007673EB"/>
    <w:rsid w:val="007678AB"/>
    <w:rsid w:val="0077245D"/>
    <w:rsid w:val="0077530D"/>
    <w:rsid w:val="00775461"/>
    <w:rsid w:val="007756EF"/>
    <w:rsid w:val="00775BEC"/>
    <w:rsid w:val="0077773E"/>
    <w:rsid w:val="007802AD"/>
    <w:rsid w:val="00781C12"/>
    <w:rsid w:val="00784BFC"/>
    <w:rsid w:val="00786D8D"/>
    <w:rsid w:val="00794B5B"/>
    <w:rsid w:val="007959D0"/>
    <w:rsid w:val="0079650A"/>
    <w:rsid w:val="00797AD3"/>
    <w:rsid w:val="00797E64"/>
    <w:rsid w:val="007A0E4F"/>
    <w:rsid w:val="007A27A6"/>
    <w:rsid w:val="007A4A16"/>
    <w:rsid w:val="007A7382"/>
    <w:rsid w:val="007B0784"/>
    <w:rsid w:val="007B1E69"/>
    <w:rsid w:val="007B3A53"/>
    <w:rsid w:val="007B5348"/>
    <w:rsid w:val="007C13FD"/>
    <w:rsid w:val="007C5005"/>
    <w:rsid w:val="007C6D42"/>
    <w:rsid w:val="007D185E"/>
    <w:rsid w:val="007D3D59"/>
    <w:rsid w:val="007D4ED4"/>
    <w:rsid w:val="007D7A74"/>
    <w:rsid w:val="007E30EF"/>
    <w:rsid w:val="007E312D"/>
    <w:rsid w:val="007E65BD"/>
    <w:rsid w:val="007F043C"/>
    <w:rsid w:val="007F0E1E"/>
    <w:rsid w:val="007F29A7"/>
    <w:rsid w:val="007F7007"/>
    <w:rsid w:val="007F7A28"/>
    <w:rsid w:val="00801370"/>
    <w:rsid w:val="00801FF8"/>
    <w:rsid w:val="00804F4E"/>
    <w:rsid w:val="00807E0E"/>
    <w:rsid w:val="00816273"/>
    <w:rsid w:val="00820675"/>
    <w:rsid w:val="00830C4B"/>
    <w:rsid w:val="00831E10"/>
    <w:rsid w:val="00832752"/>
    <w:rsid w:val="00832802"/>
    <w:rsid w:val="00832997"/>
    <w:rsid w:val="00832A1E"/>
    <w:rsid w:val="00834C14"/>
    <w:rsid w:val="008355BB"/>
    <w:rsid w:val="0083624B"/>
    <w:rsid w:val="0083671B"/>
    <w:rsid w:val="00841E5B"/>
    <w:rsid w:val="0084384D"/>
    <w:rsid w:val="00843A91"/>
    <w:rsid w:val="00845903"/>
    <w:rsid w:val="00845AE6"/>
    <w:rsid w:val="00846B57"/>
    <w:rsid w:val="00864344"/>
    <w:rsid w:val="00872201"/>
    <w:rsid w:val="00873023"/>
    <w:rsid w:val="00873396"/>
    <w:rsid w:val="00874C16"/>
    <w:rsid w:val="0087636F"/>
    <w:rsid w:val="00877C87"/>
    <w:rsid w:val="00881D0C"/>
    <w:rsid w:val="00890647"/>
    <w:rsid w:val="008946E9"/>
    <w:rsid w:val="008A110B"/>
    <w:rsid w:val="008A35EA"/>
    <w:rsid w:val="008A4538"/>
    <w:rsid w:val="008A70E8"/>
    <w:rsid w:val="008B0268"/>
    <w:rsid w:val="008B2E5C"/>
    <w:rsid w:val="008B402C"/>
    <w:rsid w:val="008B5AE7"/>
    <w:rsid w:val="008B7E14"/>
    <w:rsid w:val="008C39FF"/>
    <w:rsid w:val="008C423A"/>
    <w:rsid w:val="008C60E9"/>
    <w:rsid w:val="008D315F"/>
    <w:rsid w:val="008D3614"/>
    <w:rsid w:val="008D3FD7"/>
    <w:rsid w:val="008D6657"/>
    <w:rsid w:val="008E0657"/>
    <w:rsid w:val="008E0E6A"/>
    <w:rsid w:val="008E3ADA"/>
    <w:rsid w:val="008E56D2"/>
    <w:rsid w:val="008E707A"/>
    <w:rsid w:val="008F3386"/>
    <w:rsid w:val="008F4EEE"/>
    <w:rsid w:val="008F6056"/>
    <w:rsid w:val="008F67BC"/>
    <w:rsid w:val="009027BA"/>
    <w:rsid w:val="009136A0"/>
    <w:rsid w:val="00914161"/>
    <w:rsid w:val="00914DF1"/>
    <w:rsid w:val="00920845"/>
    <w:rsid w:val="009210AC"/>
    <w:rsid w:val="009257BC"/>
    <w:rsid w:val="00926E77"/>
    <w:rsid w:val="00927BC9"/>
    <w:rsid w:val="009335FB"/>
    <w:rsid w:val="00934888"/>
    <w:rsid w:val="00941108"/>
    <w:rsid w:val="0094335F"/>
    <w:rsid w:val="00944FDE"/>
    <w:rsid w:val="00945335"/>
    <w:rsid w:val="00946900"/>
    <w:rsid w:val="00947905"/>
    <w:rsid w:val="0095189C"/>
    <w:rsid w:val="00951F25"/>
    <w:rsid w:val="00953C30"/>
    <w:rsid w:val="00960A64"/>
    <w:rsid w:val="009627BD"/>
    <w:rsid w:val="00962C53"/>
    <w:rsid w:val="00965791"/>
    <w:rsid w:val="00965E10"/>
    <w:rsid w:val="00972050"/>
    <w:rsid w:val="009727D9"/>
    <w:rsid w:val="00973D80"/>
    <w:rsid w:val="00975856"/>
    <w:rsid w:val="00975A7B"/>
    <w:rsid w:val="00983910"/>
    <w:rsid w:val="00983EAB"/>
    <w:rsid w:val="009853C8"/>
    <w:rsid w:val="00987BD8"/>
    <w:rsid w:val="0099479C"/>
    <w:rsid w:val="009974FB"/>
    <w:rsid w:val="009A0043"/>
    <w:rsid w:val="009A682E"/>
    <w:rsid w:val="009A7F09"/>
    <w:rsid w:val="009B1C63"/>
    <w:rsid w:val="009B3D20"/>
    <w:rsid w:val="009B41BB"/>
    <w:rsid w:val="009C0727"/>
    <w:rsid w:val="009C3FFC"/>
    <w:rsid w:val="009C4997"/>
    <w:rsid w:val="009C7781"/>
    <w:rsid w:val="009D173D"/>
    <w:rsid w:val="009D4482"/>
    <w:rsid w:val="009D5060"/>
    <w:rsid w:val="009D5A5F"/>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A8D"/>
    <w:rsid w:val="00A109CF"/>
    <w:rsid w:val="00A13D54"/>
    <w:rsid w:val="00A1570A"/>
    <w:rsid w:val="00A174C4"/>
    <w:rsid w:val="00A20E80"/>
    <w:rsid w:val="00A26884"/>
    <w:rsid w:val="00A31B84"/>
    <w:rsid w:val="00A33186"/>
    <w:rsid w:val="00A36F55"/>
    <w:rsid w:val="00A379D7"/>
    <w:rsid w:val="00A42EE6"/>
    <w:rsid w:val="00A43281"/>
    <w:rsid w:val="00A445E5"/>
    <w:rsid w:val="00A4538B"/>
    <w:rsid w:val="00A467D9"/>
    <w:rsid w:val="00A47DEA"/>
    <w:rsid w:val="00A53198"/>
    <w:rsid w:val="00A54EC6"/>
    <w:rsid w:val="00A55562"/>
    <w:rsid w:val="00A55CCD"/>
    <w:rsid w:val="00A564A1"/>
    <w:rsid w:val="00A57DEB"/>
    <w:rsid w:val="00A60142"/>
    <w:rsid w:val="00A65DB7"/>
    <w:rsid w:val="00A7105B"/>
    <w:rsid w:val="00A74D80"/>
    <w:rsid w:val="00A77A72"/>
    <w:rsid w:val="00A77DB8"/>
    <w:rsid w:val="00A81822"/>
    <w:rsid w:val="00A81B15"/>
    <w:rsid w:val="00A84F1E"/>
    <w:rsid w:val="00A85DBC"/>
    <w:rsid w:val="00A93107"/>
    <w:rsid w:val="00A95098"/>
    <w:rsid w:val="00A96D7F"/>
    <w:rsid w:val="00AA11A7"/>
    <w:rsid w:val="00AA1A41"/>
    <w:rsid w:val="00AA5980"/>
    <w:rsid w:val="00AA730B"/>
    <w:rsid w:val="00AA7AA7"/>
    <w:rsid w:val="00AB79F1"/>
    <w:rsid w:val="00AC0FDD"/>
    <w:rsid w:val="00AC2348"/>
    <w:rsid w:val="00AC5024"/>
    <w:rsid w:val="00AC6FDD"/>
    <w:rsid w:val="00AD390E"/>
    <w:rsid w:val="00AD570D"/>
    <w:rsid w:val="00AD6342"/>
    <w:rsid w:val="00AE50D2"/>
    <w:rsid w:val="00AE73F7"/>
    <w:rsid w:val="00AE780E"/>
    <w:rsid w:val="00AE7868"/>
    <w:rsid w:val="00AF0407"/>
    <w:rsid w:val="00AF1CC0"/>
    <w:rsid w:val="00AF5655"/>
    <w:rsid w:val="00AF70AA"/>
    <w:rsid w:val="00B00AEC"/>
    <w:rsid w:val="00B0136E"/>
    <w:rsid w:val="00B036A6"/>
    <w:rsid w:val="00B04101"/>
    <w:rsid w:val="00B05554"/>
    <w:rsid w:val="00B12A06"/>
    <w:rsid w:val="00B159D4"/>
    <w:rsid w:val="00B1639B"/>
    <w:rsid w:val="00B22A3A"/>
    <w:rsid w:val="00B35D62"/>
    <w:rsid w:val="00B4041F"/>
    <w:rsid w:val="00B4065A"/>
    <w:rsid w:val="00B40946"/>
    <w:rsid w:val="00B42622"/>
    <w:rsid w:val="00B42CC7"/>
    <w:rsid w:val="00B43CEC"/>
    <w:rsid w:val="00B44992"/>
    <w:rsid w:val="00B531BE"/>
    <w:rsid w:val="00B56546"/>
    <w:rsid w:val="00B57265"/>
    <w:rsid w:val="00B572DC"/>
    <w:rsid w:val="00B6114E"/>
    <w:rsid w:val="00B62783"/>
    <w:rsid w:val="00B63597"/>
    <w:rsid w:val="00B665D2"/>
    <w:rsid w:val="00B6681C"/>
    <w:rsid w:val="00B70BBE"/>
    <w:rsid w:val="00B7237C"/>
    <w:rsid w:val="00B74CC7"/>
    <w:rsid w:val="00B76B98"/>
    <w:rsid w:val="00B8281F"/>
    <w:rsid w:val="00B83956"/>
    <w:rsid w:val="00B8446C"/>
    <w:rsid w:val="00B85CF8"/>
    <w:rsid w:val="00B905BD"/>
    <w:rsid w:val="00B936AC"/>
    <w:rsid w:val="00B95BAE"/>
    <w:rsid w:val="00B961FE"/>
    <w:rsid w:val="00B97040"/>
    <w:rsid w:val="00B97D8E"/>
    <w:rsid w:val="00BA2910"/>
    <w:rsid w:val="00BA5D1D"/>
    <w:rsid w:val="00BA5F05"/>
    <w:rsid w:val="00BB03C2"/>
    <w:rsid w:val="00BB3838"/>
    <w:rsid w:val="00BB3A24"/>
    <w:rsid w:val="00BB4472"/>
    <w:rsid w:val="00BB7240"/>
    <w:rsid w:val="00BB7B8C"/>
    <w:rsid w:val="00BB7CAF"/>
    <w:rsid w:val="00BD299D"/>
    <w:rsid w:val="00BD2B45"/>
    <w:rsid w:val="00BD2E64"/>
    <w:rsid w:val="00BD352D"/>
    <w:rsid w:val="00BD4413"/>
    <w:rsid w:val="00BD6404"/>
    <w:rsid w:val="00BD6707"/>
    <w:rsid w:val="00BE1F34"/>
    <w:rsid w:val="00BF21BF"/>
    <w:rsid w:val="00BF2692"/>
    <w:rsid w:val="00BF3AA5"/>
    <w:rsid w:val="00BF7196"/>
    <w:rsid w:val="00C04098"/>
    <w:rsid w:val="00C067BC"/>
    <w:rsid w:val="00C075A1"/>
    <w:rsid w:val="00C15972"/>
    <w:rsid w:val="00C15D7F"/>
    <w:rsid w:val="00C17FCB"/>
    <w:rsid w:val="00C20B1F"/>
    <w:rsid w:val="00C22799"/>
    <w:rsid w:val="00C27A67"/>
    <w:rsid w:val="00C3313E"/>
    <w:rsid w:val="00C340E5"/>
    <w:rsid w:val="00C3469C"/>
    <w:rsid w:val="00C36DE9"/>
    <w:rsid w:val="00C37DCC"/>
    <w:rsid w:val="00C42345"/>
    <w:rsid w:val="00C43D3A"/>
    <w:rsid w:val="00C45D2F"/>
    <w:rsid w:val="00C45EC3"/>
    <w:rsid w:val="00C50A26"/>
    <w:rsid w:val="00C52184"/>
    <w:rsid w:val="00C5432C"/>
    <w:rsid w:val="00C546C2"/>
    <w:rsid w:val="00C55D5B"/>
    <w:rsid w:val="00C564DE"/>
    <w:rsid w:val="00C607B9"/>
    <w:rsid w:val="00C6371F"/>
    <w:rsid w:val="00C65891"/>
    <w:rsid w:val="00C662CC"/>
    <w:rsid w:val="00C700C4"/>
    <w:rsid w:val="00C7225C"/>
    <w:rsid w:val="00C77DD9"/>
    <w:rsid w:val="00C81210"/>
    <w:rsid w:val="00C8454B"/>
    <w:rsid w:val="00C92301"/>
    <w:rsid w:val="00CA2CA4"/>
    <w:rsid w:val="00CA3DB4"/>
    <w:rsid w:val="00CA48B6"/>
    <w:rsid w:val="00CA4DC9"/>
    <w:rsid w:val="00CA50FB"/>
    <w:rsid w:val="00CA797D"/>
    <w:rsid w:val="00CB2ECF"/>
    <w:rsid w:val="00CB3A27"/>
    <w:rsid w:val="00CB6EE7"/>
    <w:rsid w:val="00CC0518"/>
    <w:rsid w:val="00CC1633"/>
    <w:rsid w:val="00CC32F8"/>
    <w:rsid w:val="00CC384F"/>
    <w:rsid w:val="00CC5F6A"/>
    <w:rsid w:val="00CC711B"/>
    <w:rsid w:val="00CC7B88"/>
    <w:rsid w:val="00CD1A50"/>
    <w:rsid w:val="00CD1A7D"/>
    <w:rsid w:val="00CD43C0"/>
    <w:rsid w:val="00CE0A7F"/>
    <w:rsid w:val="00CE1718"/>
    <w:rsid w:val="00CE2177"/>
    <w:rsid w:val="00CE29AF"/>
    <w:rsid w:val="00CE3730"/>
    <w:rsid w:val="00CE4666"/>
    <w:rsid w:val="00CF02E3"/>
    <w:rsid w:val="00CF0FF6"/>
    <w:rsid w:val="00CF1D31"/>
    <w:rsid w:val="00CF1F96"/>
    <w:rsid w:val="00CF28DE"/>
    <w:rsid w:val="00CF4156"/>
    <w:rsid w:val="00CF491A"/>
    <w:rsid w:val="00CF55F3"/>
    <w:rsid w:val="00CF5CF6"/>
    <w:rsid w:val="00D043E6"/>
    <w:rsid w:val="00D0710C"/>
    <w:rsid w:val="00D152B7"/>
    <w:rsid w:val="00D153C7"/>
    <w:rsid w:val="00D2454A"/>
    <w:rsid w:val="00D24867"/>
    <w:rsid w:val="00D25F44"/>
    <w:rsid w:val="00D3188C"/>
    <w:rsid w:val="00D32C97"/>
    <w:rsid w:val="00D33F47"/>
    <w:rsid w:val="00D34994"/>
    <w:rsid w:val="00D407E4"/>
    <w:rsid w:val="00D44B10"/>
    <w:rsid w:val="00D46C68"/>
    <w:rsid w:val="00D5182B"/>
    <w:rsid w:val="00D520E4"/>
    <w:rsid w:val="00D52759"/>
    <w:rsid w:val="00D543C6"/>
    <w:rsid w:val="00D56282"/>
    <w:rsid w:val="00D57DFA"/>
    <w:rsid w:val="00D60AB4"/>
    <w:rsid w:val="00D64658"/>
    <w:rsid w:val="00D659C0"/>
    <w:rsid w:val="00D71C2E"/>
    <w:rsid w:val="00D71F73"/>
    <w:rsid w:val="00D75BC2"/>
    <w:rsid w:val="00D75E3C"/>
    <w:rsid w:val="00D80382"/>
    <w:rsid w:val="00D81B3E"/>
    <w:rsid w:val="00D83B07"/>
    <w:rsid w:val="00D83D70"/>
    <w:rsid w:val="00D86F65"/>
    <w:rsid w:val="00D873BD"/>
    <w:rsid w:val="00D90FFD"/>
    <w:rsid w:val="00D91233"/>
    <w:rsid w:val="00D9307D"/>
    <w:rsid w:val="00D935C0"/>
    <w:rsid w:val="00D94458"/>
    <w:rsid w:val="00D9484D"/>
    <w:rsid w:val="00D95DF9"/>
    <w:rsid w:val="00D9689E"/>
    <w:rsid w:val="00D97F0C"/>
    <w:rsid w:val="00DA17D7"/>
    <w:rsid w:val="00DA3037"/>
    <w:rsid w:val="00DA66B9"/>
    <w:rsid w:val="00DB047F"/>
    <w:rsid w:val="00DB0CF0"/>
    <w:rsid w:val="00DB20CC"/>
    <w:rsid w:val="00DB3D82"/>
    <w:rsid w:val="00DB4907"/>
    <w:rsid w:val="00DB624C"/>
    <w:rsid w:val="00DB6C28"/>
    <w:rsid w:val="00DB7B8F"/>
    <w:rsid w:val="00DC02D6"/>
    <w:rsid w:val="00DC1237"/>
    <w:rsid w:val="00DC2977"/>
    <w:rsid w:val="00DC365C"/>
    <w:rsid w:val="00DC428A"/>
    <w:rsid w:val="00DC78AC"/>
    <w:rsid w:val="00DD0380"/>
    <w:rsid w:val="00DD0C2C"/>
    <w:rsid w:val="00DD2934"/>
    <w:rsid w:val="00DD2FA6"/>
    <w:rsid w:val="00DD395D"/>
    <w:rsid w:val="00DD7806"/>
    <w:rsid w:val="00DE3D1C"/>
    <w:rsid w:val="00DE7B11"/>
    <w:rsid w:val="00DE7F64"/>
    <w:rsid w:val="00DF4F8A"/>
    <w:rsid w:val="00E02975"/>
    <w:rsid w:val="00E13FF3"/>
    <w:rsid w:val="00E16DA8"/>
    <w:rsid w:val="00E17F9A"/>
    <w:rsid w:val="00E20755"/>
    <w:rsid w:val="00E20A43"/>
    <w:rsid w:val="00E22BB2"/>
    <w:rsid w:val="00E23883"/>
    <w:rsid w:val="00E25DD0"/>
    <w:rsid w:val="00E26745"/>
    <w:rsid w:val="00E27EE0"/>
    <w:rsid w:val="00E312F6"/>
    <w:rsid w:val="00E31834"/>
    <w:rsid w:val="00E34442"/>
    <w:rsid w:val="00E35C3E"/>
    <w:rsid w:val="00E40EAC"/>
    <w:rsid w:val="00E41982"/>
    <w:rsid w:val="00E423A7"/>
    <w:rsid w:val="00E4261F"/>
    <w:rsid w:val="00E433BB"/>
    <w:rsid w:val="00E5094E"/>
    <w:rsid w:val="00E51791"/>
    <w:rsid w:val="00E53B1C"/>
    <w:rsid w:val="00E53BF5"/>
    <w:rsid w:val="00E54B6F"/>
    <w:rsid w:val="00E5710A"/>
    <w:rsid w:val="00E57B74"/>
    <w:rsid w:val="00E57C98"/>
    <w:rsid w:val="00E603FC"/>
    <w:rsid w:val="00E61ACD"/>
    <w:rsid w:val="00E63374"/>
    <w:rsid w:val="00E63ED2"/>
    <w:rsid w:val="00E6440D"/>
    <w:rsid w:val="00E72E83"/>
    <w:rsid w:val="00E7678F"/>
    <w:rsid w:val="00E806EA"/>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06DE"/>
    <w:rsid w:val="00ED3282"/>
    <w:rsid w:val="00ED4255"/>
    <w:rsid w:val="00ED4B7F"/>
    <w:rsid w:val="00EF3E64"/>
    <w:rsid w:val="00EF43B0"/>
    <w:rsid w:val="00F02DF1"/>
    <w:rsid w:val="00F072D8"/>
    <w:rsid w:val="00F1034B"/>
    <w:rsid w:val="00F10B3C"/>
    <w:rsid w:val="00F1254B"/>
    <w:rsid w:val="00F20AD4"/>
    <w:rsid w:val="00F211CB"/>
    <w:rsid w:val="00F24E8E"/>
    <w:rsid w:val="00F268D5"/>
    <w:rsid w:val="00F35B2B"/>
    <w:rsid w:val="00F40684"/>
    <w:rsid w:val="00F42B39"/>
    <w:rsid w:val="00F43F28"/>
    <w:rsid w:val="00F44FB4"/>
    <w:rsid w:val="00F45588"/>
    <w:rsid w:val="00F47256"/>
    <w:rsid w:val="00F50520"/>
    <w:rsid w:val="00F515B5"/>
    <w:rsid w:val="00F517AA"/>
    <w:rsid w:val="00F52890"/>
    <w:rsid w:val="00F5486C"/>
    <w:rsid w:val="00F65582"/>
    <w:rsid w:val="00F7125E"/>
    <w:rsid w:val="00F72754"/>
    <w:rsid w:val="00F837A4"/>
    <w:rsid w:val="00F839E0"/>
    <w:rsid w:val="00F844DF"/>
    <w:rsid w:val="00F85F3E"/>
    <w:rsid w:val="00F87CDD"/>
    <w:rsid w:val="00F87E0F"/>
    <w:rsid w:val="00F9159A"/>
    <w:rsid w:val="00F91E52"/>
    <w:rsid w:val="00F933F0"/>
    <w:rsid w:val="00F94715"/>
    <w:rsid w:val="00F963D2"/>
    <w:rsid w:val="00FA009C"/>
    <w:rsid w:val="00FA1774"/>
    <w:rsid w:val="00FA2A02"/>
    <w:rsid w:val="00FA2B3F"/>
    <w:rsid w:val="00FA6760"/>
    <w:rsid w:val="00FA748B"/>
    <w:rsid w:val="00FB164B"/>
    <w:rsid w:val="00FB1CBC"/>
    <w:rsid w:val="00FB4042"/>
    <w:rsid w:val="00FB6809"/>
    <w:rsid w:val="00FC051F"/>
    <w:rsid w:val="00FC2B71"/>
    <w:rsid w:val="00FC44D0"/>
    <w:rsid w:val="00FC62A4"/>
    <w:rsid w:val="00FD520B"/>
    <w:rsid w:val="00FD6B29"/>
    <w:rsid w:val="00FE1F45"/>
    <w:rsid w:val="00FE21A4"/>
    <w:rsid w:val="00FF0916"/>
    <w:rsid w:val="00FF1FCB"/>
    <w:rsid w:val="00FF3DDE"/>
    <w:rsid w:val="00FF690D"/>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3CA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character" w:customStyle="1" w:styleId="font4">
    <w:name w:val="font4"/>
    <w:qFormat/>
    <w:rsid w:val="00175566"/>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75566"/>
    <w:rPr>
      <w:rFonts w:ascii="Arial" w:hAnsi="Arial"/>
      <w:sz w:val="24"/>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269E8"/>
    <w:rPr>
      <w:b/>
      <w:lang w:val="en-GB" w:eastAsia="en-US"/>
    </w:rPr>
  </w:style>
  <w:style w:type="paragraph" w:styleId="NoSpacing">
    <w:name w:val="No Spacing"/>
    <w:uiPriority w:val="1"/>
    <w:qFormat/>
    <w:rsid w:val="00C37DCC"/>
    <w:pPr>
      <w:overflowPunct w:val="0"/>
      <w:autoSpaceDE w:val="0"/>
      <w:autoSpaceDN w:val="0"/>
      <w:adjustRightInd w:val="0"/>
    </w:pPr>
    <w:rPr>
      <w:rFonts w:eastAsia="MS Mincho"/>
      <w:lang w:val="en-GB" w:eastAsia="ja-JP"/>
    </w:rPr>
  </w:style>
  <w:style w:type="character" w:customStyle="1" w:styleId="FooterChar">
    <w:name w:val="Footer Char"/>
    <w:link w:val="Footer"/>
    <w:rsid w:val="004855F4"/>
    <w:rPr>
      <w:rFonts w:ascii="Arial" w:hAnsi="Arial"/>
      <w:b/>
      <w:i/>
      <w:noProof/>
      <w:sz w:val="18"/>
      <w:lang w:val="en-GB"/>
    </w:rPr>
  </w:style>
  <w:style w:type="paragraph" w:customStyle="1" w:styleId="CH">
    <w:name w:val="CH"/>
    <w:basedOn w:val="Normal"/>
    <w:rsid w:val="009D5A5F"/>
    <w:pPr>
      <w:tabs>
        <w:tab w:val="left" w:pos="2268"/>
        <w:tab w:val="right" w:pos="7920"/>
        <w:tab w:val="right" w:pos="9639"/>
      </w:tabs>
      <w:spacing w:after="0"/>
    </w:pPr>
    <w:rPr>
      <w:rFonts w:ascii="Arial" w:eastAsia="PMingLiU" w:hAnsi="Arial" w:cs="Arial"/>
      <w:b/>
      <w:sz w:val="24"/>
    </w:rPr>
  </w:style>
  <w:style w:type="paragraph" w:styleId="ListParagraph">
    <w:name w:val="List Paragraph"/>
    <w:aliases w:val="- Bullets,?? ??,?????,????,Lista1,목록 단락,リスト段落"/>
    <w:basedOn w:val="Normal"/>
    <w:link w:val="ListParagraphChar"/>
    <w:uiPriority w:val="34"/>
    <w:qFormat/>
    <w:rsid w:val="00CB6EE7"/>
    <w:pPr>
      <w:ind w:firstLineChars="200" w:firstLine="420"/>
    </w:pPr>
  </w:style>
  <w:style w:type="character" w:customStyle="1" w:styleId="ListParagraphChar">
    <w:name w:val="List Paragraph Char"/>
    <w:aliases w:val="- Bullets Char,?? ?? Char,????? Char,???? Char,Lista1 Char,목록 단락 Char,リスト段落 Char"/>
    <w:link w:val="ListParagraph"/>
    <w:uiPriority w:val="34"/>
    <w:qFormat/>
    <w:locked/>
    <w:rsid w:val="00717A3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31391">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447890230">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32F57-2991-49A3-9E28-F5FD0F3F3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1369</TotalTime>
  <Pages>4</Pages>
  <Words>1486</Words>
  <Characters>8475</Characters>
  <Application>Microsoft Office Word</Application>
  <DocSecurity>0</DocSecurity>
  <Lines>70</Lines>
  <Paragraphs>19</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9942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Lei GAO</cp:lastModifiedBy>
  <cp:revision>304</cp:revision>
  <dcterms:created xsi:type="dcterms:W3CDTF">2023-01-12T01:00:00Z</dcterms:created>
  <dcterms:modified xsi:type="dcterms:W3CDTF">2025-11-07T09:31:00Z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(3)9MQa0XOoJJgei7N5ss43bf/nt2rBjKBNwmAy6ima0o8J5bswpx0smX/zynQyE5rJgoHTA4Ax
pfMiY0/D0l0xLYntzNkGj2QawjzUVy7bDlyEF9OmY2P0KFCW6oFbV/ORVoyIKVaiByioU4lK
NQQBRWUkHqlAXXE3R1Ztzbr0IuRLY6go9YKtKvP5bmy6No2Az9tuy9hz8EusQevZULF6x+Sq
djqkjS3mFVTdHLXdxh</vt:lpwstr>
  </property>
  <property fmtid="{D5CDD505-2E9C-101B-9397-08002B2CF9AE}" pid="7" name="_2015_ms_pID_7253431">
    <vt:lpwstr>EM4EtVynAQdxsfK6hKZLLGoq48pdqJQOG2+6ms1wqp4SPBrtNn0S+x
XfFOVw2ETZh3mo6XoPdbtS0Mn6Q8wfLD4CMliNaDdvOeR/1Dri19tKecX2Hc0vrwoAMNGmbb
GU5/VxZ1c9Jl1qk4pr5VymmxYLDwDKqcN0cjW1H/OlL+DNbQlaByBUgVHNTcMqAlE+jHPnne
YV1pwmgf/BbN5pZE70mNgQejAeeZw07jWiT6</vt:lpwstr>
  </property>
  <property fmtid="{D5CDD505-2E9C-101B-9397-08002B2CF9AE}" pid="8" name="_2015_ms_pID_7253432">
    <vt:lpwstr>sw==</vt:lpwstr>
  </property>
</Properties>
</file>