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77777777" w:rsidR="001256EA" w:rsidRDefault="00AC37F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116bis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R4-2513519</w:t>
      </w:r>
    </w:p>
    <w:p w14:paraId="3FACBFDC" w14:textId="77777777" w:rsidR="001256EA" w:rsidRDefault="00AC37FB">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Prague, Czech Republic, October 13th – October 17th, 2025</w:t>
      </w:r>
    </w:p>
    <w:p w14:paraId="2637FD31" w14:textId="77777777" w:rsidR="001256EA" w:rsidRDefault="001256EA">
      <w:pPr>
        <w:spacing w:after="120"/>
        <w:ind w:left="1985" w:hanging="1985"/>
        <w:rPr>
          <w:rFonts w:ascii="Arial" w:eastAsia="MS Mincho" w:hAnsi="Arial" w:cs="Arial"/>
          <w:b/>
          <w:sz w:val="22"/>
        </w:rPr>
      </w:pPr>
    </w:p>
    <w:p w14:paraId="282755FA" w14:textId="77777777" w:rsidR="001256EA" w:rsidRDefault="00AC37F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6.18.1</w:t>
      </w:r>
    </w:p>
    <w:p w14:paraId="50D5329D" w14:textId="77777777" w:rsidR="001256EA" w:rsidRDefault="00AC37F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1E0389E7" w14:textId="77777777" w:rsidR="001256EA" w:rsidRDefault="00AC37F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 summary for [116bis][213] NR_XR_Ph3_RRM</w:t>
      </w:r>
    </w:p>
    <w:p w14:paraId="67B0962B" w14:textId="77777777" w:rsidR="001256EA" w:rsidRDefault="00AC37F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A0AE149" w14:textId="77777777" w:rsidR="001256EA" w:rsidRDefault="00AC37FB">
      <w:pPr>
        <w:pStyle w:val="Heading1"/>
        <w:rPr>
          <w:rFonts w:eastAsiaTheme="minorEastAsia"/>
          <w:lang w:eastAsia="zh-CN"/>
        </w:rPr>
      </w:pPr>
      <w:proofErr w:type="spellStart"/>
      <w:r>
        <w:rPr>
          <w:rFonts w:hint="eastAsia"/>
          <w:lang w:eastAsia="ja-JP"/>
        </w:rPr>
        <w:t>Introduction</w:t>
      </w:r>
      <w:proofErr w:type="spellEnd"/>
    </w:p>
    <w:p w14:paraId="38ED17B7" w14:textId="77777777" w:rsidR="001256EA" w:rsidRDefault="00AC37FB">
      <w:pPr>
        <w:rPr>
          <w:highlight w:val="yellow"/>
          <w:lang w:eastAsia="zh-CN"/>
        </w:rPr>
      </w:pPr>
      <w:r>
        <w:rPr>
          <w:lang w:eastAsia="zh-CN"/>
        </w:rPr>
        <w:t xml:space="preserve">This summary includes the proposals and issues for discussion related to Rel-19 enhancements for extended reality for NR Phase 3, under thread [116bis][213] NR_XR_Ph3_RRM. </w:t>
      </w:r>
    </w:p>
    <w:p w14:paraId="7AB3A97C" w14:textId="77777777" w:rsidR="001256EA" w:rsidRDefault="00AC37FB">
      <w:pPr>
        <w:rPr>
          <w:lang w:eastAsia="zh-CN"/>
        </w:rPr>
      </w:pPr>
      <w:r>
        <w:rPr>
          <w:lang w:eastAsia="zh-CN"/>
        </w:rPr>
        <w:t>This summary is based on the contributions submitted to the agenda items:</w:t>
      </w:r>
    </w:p>
    <w:p w14:paraId="2E0A98F6" w14:textId="77777777" w:rsidR="001256EA" w:rsidRDefault="00AC37FB">
      <w:pPr>
        <w:pStyle w:val="ListParagraph"/>
        <w:numPr>
          <w:ilvl w:val="0"/>
          <w:numId w:val="3"/>
        </w:numPr>
        <w:ind w:firstLineChars="0"/>
        <w:rPr>
          <w:lang w:val="en-US" w:eastAsia="zh-CN"/>
        </w:rPr>
      </w:pPr>
      <w:r>
        <w:rPr>
          <w:lang w:val="en-US" w:eastAsia="zh-CN"/>
        </w:rPr>
        <w:t>4.24</w:t>
      </w:r>
      <w:r>
        <w:rPr>
          <w:lang w:val="en-US" w:eastAsia="zh-CN"/>
        </w:rPr>
        <w:tab/>
        <w:t>XR for NR Phase 3</w:t>
      </w:r>
      <w:r>
        <w:rPr>
          <w:lang w:val="en-US" w:eastAsia="zh-CN"/>
        </w:rPr>
        <w:tab/>
        <w:t>[NR_XR_Ph3]</w:t>
      </w:r>
    </w:p>
    <w:p w14:paraId="679AD355" w14:textId="77777777" w:rsidR="001256EA" w:rsidRDefault="00AC37FB">
      <w:pPr>
        <w:pStyle w:val="ListParagraph"/>
        <w:numPr>
          <w:ilvl w:val="1"/>
          <w:numId w:val="3"/>
        </w:numPr>
        <w:ind w:firstLineChars="0"/>
        <w:rPr>
          <w:lang w:val="en-US" w:eastAsia="zh-CN"/>
        </w:rPr>
      </w:pPr>
      <w:r>
        <w:rPr>
          <w:lang w:val="en-US" w:eastAsia="zh-CN"/>
        </w:rPr>
        <w:t>4.24.1</w:t>
      </w:r>
      <w:r>
        <w:rPr>
          <w:lang w:val="en-US" w:eastAsia="zh-CN"/>
        </w:rPr>
        <w:tab/>
        <w:t>RRM core requirements</w:t>
      </w:r>
      <w:r>
        <w:rPr>
          <w:lang w:val="en-US" w:eastAsia="zh-CN"/>
        </w:rPr>
        <w:tab/>
        <w:t>[NR_XR_Ph3-Core]</w:t>
      </w:r>
    </w:p>
    <w:p w14:paraId="39AA4609" w14:textId="77777777" w:rsidR="001256EA" w:rsidRDefault="00AC37FB">
      <w:pPr>
        <w:pStyle w:val="ListParagraph"/>
        <w:numPr>
          <w:ilvl w:val="0"/>
          <w:numId w:val="3"/>
        </w:numPr>
        <w:ind w:firstLineChars="0"/>
        <w:rPr>
          <w:lang w:val="en-US" w:eastAsia="zh-CN"/>
        </w:rPr>
      </w:pPr>
      <w:r>
        <w:rPr>
          <w:lang w:val="en-US" w:eastAsia="zh-CN"/>
        </w:rPr>
        <w:t>6.18</w:t>
      </w:r>
      <w:r>
        <w:rPr>
          <w:lang w:val="en-US" w:eastAsia="zh-CN"/>
        </w:rPr>
        <w:tab/>
        <w:t>XR for NR Phase 3</w:t>
      </w:r>
      <w:r>
        <w:rPr>
          <w:lang w:val="en-US" w:eastAsia="zh-CN"/>
        </w:rPr>
        <w:tab/>
        <w:t>[NR_XR_Ph3-Perf]</w:t>
      </w:r>
    </w:p>
    <w:p w14:paraId="544D9F29" w14:textId="77777777" w:rsidR="001256EA" w:rsidRDefault="00AC37FB">
      <w:pPr>
        <w:pStyle w:val="ListParagraph"/>
        <w:numPr>
          <w:ilvl w:val="1"/>
          <w:numId w:val="3"/>
        </w:numPr>
        <w:ind w:firstLineChars="0"/>
        <w:rPr>
          <w:lang w:val="en-US" w:eastAsia="zh-CN"/>
        </w:rPr>
      </w:pPr>
      <w:r>
        <w:rPr>
          <w:lang w:val="en-US" w:eastAsia="zh-CN"/>
        </w:rPr>
        <w:t>6.18.1</w:t>
      </w:r>
      <w:r>
        <w:rPr>
          <w:lang w:val="en-US" w:eastAsia="zh-CN"/>
        </w:rPr>
        <w:tab/>
        <w:t>Moderator summary and conclusions</w:t>
      </w:r>
      <w:r>
        <w:rPr>
          <w:lang w:val="en-US" w:eastAsia="zh-CN"/>
        </w:rPr>
        <w:tab/>
        <w:t>[NR_XR_Ph3-Perf]</w:t>
      </w:r>
    </w:p>
    <w:p w14:paraId="2EB352ED" w14:textId="77777777" w:rsidR="001256EA" w:rsidRDefault="00AC37FB">
      <w:pPr>
        <w:pStyle w:val="ListParagraph"/>
        <w:numPr>
          <w:ilvl w:val="1"/>
          <w:numId w:val="3"/>
        </w:numPr>
        <w:ind w:firstLineChars="0"/>
        <w:rPr>
          <w:lang w:val="en-US" w:eastAsia="zh-CN"/>
        </w:rPr>
      </w:pPr>
      <w:r>
        <w:rPr>
          <w:lang w:val="en-US" w:eastAsia="zh-CN"/>
        </w:rPr>
        <w:t>6.18.2</w:t>
      </w:r>
      <w:r>
        <w:rPr>
          <w:lang w:val="en-US" w:eastAsia="zh-CN"/>
        </w:rPr>
        <w:tab/>
        <w:t>RRM performance requirements</w:t>
      </w:r>
      <w:r>
        <w:rPr>
          <w:lang w:val="en-US" w:eastAsia="zh-CN"/>
        </w:rPr>
        <w:tab/>
        <w:t>[NR_XR_Ph3-Perf]</w:t>
      </w:r>
    </w:p>
    <w:p w14:paraId="30811176" w14:textId="77777777" w:rsidR="001256EA" w:rsidRDefault="001256EA">
      <w:pPr>
        <w:spacing w:after="0"/>
        <w:rPr>
          <w:lang w:val="en-US" w:eastAsia="zh-CN"/>
        </w:rPr>
      </w:pPr>
    </w:p>
    <w:p w14:paraId="62879AA8" w14:textId="77777777" w:rsidR="001256EA" w:rsidRDefault="00AC37FB">
      <w:pPr>
        <w:rPr>
          <w:lang w:eastAsia="zh-CN"/>
        </w:rPr>
      </w:pPr>
      <w:r>
        <w:rPr>
          <w:lang w:eastAsia="zh-CN"/>
        </w:rPr>
        <w:t>The issues for discussion are organized in topics which are as follows:</w:t>
      </w:r>
    </w:p>
    <w:p w14:paraId="51D66737" w14:textId="77777777" w:rsidR="001256EA" w:rsidRDefault="00AC37FB">
      <w:pPr>
        <w:pStyle w:val="ListParagraph"/>
        <w:numPr>
          <w:ilvl w:val="0"/>
          <w:numId w:val="3"/>
        </w:numPr>
        <w:ind w:firstLineChars="0"/>
        <w:rPr>
          <w:lang w:eastAsia="zh-CN"/>
        </w:rPr>
      </w:pPr>
      <w:r>
        <w:rPr>
          <w:lang w:eastAsia="zh-CN"/>
        </w:rPr>
        <w:t>Topic #1: RRM core requirements</w:t>
      </w:r>
    </w:p>
    <w:p w14:paraId="4C8955D6" w14:textId="77777777" w:rsidR="001256EA" w:rsidRDefault="00AC37FB">
      <w:pPr>
        <w:pStyle w:val="ListParagraph"/>
        <w:numPr>
          <w:ilvl w:val="0"/>
          <w:numId w:val="3"/>
        </w:numPr>
        <w:ind w:firstLineChars="0"/>
        <w:rPr>
          <w:lang w:eastAsia="zh-CN"/>
        </w:rPr>
      </w:pPr>
      <w:r>
        <w:rPr>
          <w:lang w:eastAsia="zh-CN"/>
        </w:rPr>
        <w:t>Topic #2: RRM performance requirements</w:t>
      </w:r>
    </w:p>
    <w:p w14:paraId="4BAED533" w14:textId="77777777" w:rsidR="001256EA" w:rsidRDefault="001256EA">
      <w:pPr>
        <w:rPr>
          <w:i/>
          <w:color w:val="0070C0"/>
          <w:lang w:eastAsia="zh-CN"/>
        </w:rPr>
      </w:pPr>
    </w:p>
    <w:p w14:paraId="0D35D2EF" w14:textId="77777777" w:rsidR="001256EA" w:rsidRDefault="00AC37FB">
      <w:pPr>
        <w:rPr>
          <w:lang w:eastAsia="zh-CN"/>
        </w:rPr>
      </w:pPr>
      <w:r>
        <w:rPr>
          <w:lang w:eastAsia="zh-CN"/>
        </w:rPr>
        <w:t>The RAN4 #116 bis meeting is the last meeting planned for RRM core requirements, therefore, the recommended priority for discussion is as follows:</w:t>
      </w:r>
    </w:p>
    <w:p w14:paraId="75181739" w14:textId="77777777" w:rsidR="001256EA" w:rsidRDefault="00AC37FB">
      <w:pPr>
        <w:pStyle w:val="ListParagraph"/>
        <w:numPr>
          <w:ilvl w:val="0"/>
          <w:numId w:val="3"/>
        </w:numPr>
        <w:ind w:firstLineChars="0"/>
        <w:rPr>
          <w:lang w:eastAsia="zh-CN"/>
        </w:rPr>
      </w:pPr>
      <w:r>
        <w:rPr>
          <w:lang w:eastAsia="zh-CN"/>
        </w:rPr>
        <w:t>Issue 2-1-1: Scenarios for the definition of the test cases</w:t>
      </w:r>
    </w:p>
    <w:p w14:paraId="383FE623" w14:textId="77777777" w:rsidR="001256EA" w:rsidRDefault="00AC37FB">
      <w:pPr>
        <w:pStyle w:val="ListParagraph"/>
        <w:numPr>
          <w:ilvl w:val="0"/>
          <w:numId w:val="3"/>
        </w:numPr>
        <w:ind w:firstLineChars="0"/>
        <w:rPr>
          <w:lang w:eastAsia="zh-CN"/>
        </w:rPr>
      </w:pPr>
      <w:r>
        <w:rPr>
          <w:lang w:eastAsia="zh-CN"/>
        </w:rPr>
        <w:t>Issue 2-1-2: Per UE and per FR gaps</w:t>
      </w:r>
    </w:p>
    <w:p w14:paraId="066C8D15" w14:textId="77777777" w:rsidR="001256EA" w:rsidRDefault="00AC37FB">
      <w:pPr>
        <w:pStyle w:val="ListParagraph"/>
        <w:numPr>
          <w:ilvl w:val="0"/>
          <w:numId w:val="3"/>
        </w:numPr>
        <w:ind w:firstLineChars="0"/>
        <w:rPr>
          <w:lang w:eastAsia="zh-CN"/>
        </w:rPr>
      </w:pPr>
      <w:r>
        <w:rPr>
          <w:lang w:eastAsia="zh-CN"/>
        </w:rPr>
        <w:t>Issue 2-1-3: Type 1 and Type 2 gaps</w:t>
      </w:r>
    </w:p>
    <w:p w14:paraId="0D6D133B" w14:textId="77777777" w:rsidR="001256EA" w:rsidRDefault="00AC37FB">
      <w:pPr>
        <w:pStyle w:val="ListParagraph"/>
        <w:numPr>
          <w:ilvl w:val="0"/>
          <w:numId w:val="3"/>
        </w:numPr>
        <w:ind w:firstLineChars="0"/>
        <w:rPr>
          <w:lang w:eastAsia="zh-CN"/>
        </w:rPr>
      </w:pPr>
      <w:r>
        <w:rPr>
          <w:lang w:eastAsia="zh-CN"/>
        </w:rPr>
        <w:t>Issue 2-1-4: DRX proposals</w:t>
      </w:r>
    </w:p>
    <w:p w14:paraId="2C87858B" w14:textId="77777777" w:rsidR="001256EA" w:rsidRDefault="00AC37FB">
      <w:pPr>
        <w:pStyle w:val="ListParagraph"/>
        <w:numPr>
          <w:ilvl w:val="0"/>
          <w:numId w:val="3"/>
        </w:numPr>
        <w:ind w:firstLineChars="0"/>
        <w:rPr>
          <w:lang w:eastAsia="zh-CN"/>
        </w:rPr>
      </w:pPr>
      <w:r>
        <w:rPr>
          <w:lang w:eastAsia="zh-CN"/>
        </w:rPr>
        <w:t>Issue 2-1-5: Test target</w:t>
      </w:r>
    </w:p>
    <w:p w14:paraId="661AE76E" w14:textId="77777777" w:rsidR="001256EA" w:rsidRDefault="00AC37FB">
      <w:pPr>
        <w:pStyle w:val="ListParagraph"/>
        <w:numPr>
          <w:ilvl w:val="0"/>
          <w:numId w:val="3"/>
        </w:numPr>
        <w:ind w:firstLineChars="0"/>
        <w:rPr>
          <w:lang w:eastAsia="zh-CN"/>
        </w:rPr>
      </w:pPr>
      <w:r>
        <w:rPr>
          <w:lang w:eastAsia="zh-CN"/>
        </w:rPr>
        <w:t>Issue 2-1-6: List of test cases</w:t>
      </w:r>
    </w:p>
    <w:p w14:paraId="312D612C" w14:textId="77777777" w:rsidR="001256EA" w:rsidRDefault="00AC37FB">
      <w:pPr>
        <w:pStyle w:val="ListParagraph"/>
        <w:numPr>
          <w:ilvl w:val="0"/>
          <w:numId w:val="3"/>
        </w:numPr>
        <w:ind w:firstLineChars="0"/>
        <w:rPr>
          <w:lang w:eastAsia="zh-CN"/>
        </w:rPr>
      </w:pPr>
      <w:r>
        <w:rPr>
          <w:lang w:eastAsia="zh-CN"/>
        </w:rPr>
        <w:t>Issue 2-1-7: Complete list of test cases for discussion</w:t>
      </w:r>
    </w:p>
    <w:p w14:paraId="209CC2E2" w14:textId="77777777" w:rsidR="001256EA" w:rsidRDefault="00AC37FB">
      <w:pPr>
        <w:pStyle w:val="ListParagraph"/>
        <w:numPr>
          <w:ilvl w:val="0"/>
          <w:numId w:val="3"/>
        </w:numPr>
        <w:ind w:firstLineChars="0"/>
        <w:rPr>
          <w:lang w:eastAsia="zh-CN"/>
        </w:rPr>
      </w:pPr>
      <w:r>
        <w:rPr>
          <w:lang w:eastAsia="zh-CN"/>
        </w:rPr>
        <w:t xml:space="preserve">Issue 2-4-1: </w:t>
      </w:r>
      <w:proofErr w:type="spellStart"/>
      <w:r>
        <w:rPr>
          <w:lang w:eastAsia="zh-CN"/>
        </w:rPr>
        <w:t>Toffset</w:t>
      </w:r>
      <w:proofErr w:type="spellEnd"/>
      <w:r>
        <w:rPr>
          <w:lang w:eastAsia="zh-CN"/>
        </w:rPr>
        <w:t xml:space="preserve"> between DCI and start of MG</w:t>
      </w:r>
    </w:p>
    <w:p w14:paraId="0715E7B3" w14:textId="77777777" w:rsidR="001256EA" w:rsidRDefault="00AC37FB">
      <w:pPr>
        <w:pStyle w:val="ListParagraph"/>
        <w:numPr>
          <w:ilvl w:val="0"/>
          <w:numId w:val="3"/>
        </w:numPr>
        <w:ind w:firstLineChars="0"/>
        <w:rPr>
          <w:lang w:eastAsia="zh-CN"/>
        </w:rPr>
      </w:pPr>
      <w:r>
        <w:rPr>
          <w:lang w:eastAsia="zh-CN"/>
        </w:rPr>
        <w:t>Issue 2-3-1: Cancelation model for XR test cases</w:t>
      </w:r>
    </w:p>
    <w:p w14:paraId="6E666609" w14:textId="77777777" w:rsidR="001256EA" w:rsidRDefault="00AC37FB">
      <w:pPr>
        <w:pStyle w:val="ListParagraph"/>
        <w:numPr>
          <w:ilvl w:val="0"/>
          <w:numId w:val="3"/>
        </w:numPr>
        <w:ind w:firstLineChars="0"/>
        <w:rPr>
          <w:lang w:eastAsia="zh-CN"/>
        </w:rPr>
      </w:pPr>
      <w:r>
        <w:rPr>
          <w:lang w:eastAsia="zh-CN"/>
        </w:rPr>
        <w:t>Issue 2-3-2: Cancelation model for XR test cases with Type 2 gaps</w:t>
      </w:r>
    </w:p>
    <w:p w14:paraId="69656752" w14:textId="77777777" w:rsidR="001256EA" w:rsidRDefault="00AC37FB">
      <w:pPr>
        <w:pStyle w:val="ListParagraph"/>
        <w:numPr>
          <w:ilvl w:val="0"/>
          <w:numId w:val="3"/>
        </w:numPr>
        <w:ind w:firstLineChars="0"/>
        <w:rPr>
          <w:lang w:eastAsia="zh-CN"/>
        </w:rPr>
      </w:pPr>
      <w:r>
        <w:rPr>
          <w:lang w:eastAsia="zh-CN"/>
        </w:rPr>
        <w:t>Issue 2-3-3: Cancelation ratio for Type 1 gaps</w:t>
      </w:r>
    </w:p>
    <w:p w14:paraId="16087711" w14:textId="77777777" w:rsidR="001256EA" w:rsidRDefault="00AC37FB">
      <w:pPr>
        <w:pStyle w:val="ListParagraph"/>
        <w:numPr>
          <w:ilvl w:val="0"/>
          <w:numId w:val="3"/>
        </w:numPr>
        <w:ind w:firstLineChars="0"/>
        <w:rPr>
          <w:lang w:eastAsia="zh-CN"/>
        </w:rPr>
      </w:pPr>
      <w:r>
        <w:rPr>
          <w:lang w:eastAsia="zh-CN"/>
        </w:rPr>
        <w:t>Issue 2-3-4: Cancelation ratio for Type 2 gaps</w:t>
      </w:r>
    </w:p>
    <w:p w14:paraId="609286E5" w14:textId="77777777" w:rsidR="001256EA" w:rsidRDefault="00AC37FB">
      <w:pPr>
        <w:pStyle w:val="Heading1"/>
        <w:rPr>
          <w:lang w:eastAsia="ja-JP"/>
        </w:rPr>
      </w:pPr>
      <w:proofErr w:type="spellStart"/>
      <w:r>
        <w:rPr>
          <w:lang w:eastAsia="ja-JP"/>
        </w:rPr>
        <w:lastRenderedPageBreak/>
        <w:t>Topic</w:t>
      </w:r>
      <w:proofErr w:type="spellEnd"/>
      <w:r>
        <w:rPr>
          <w:lang w:eastAsia="ja-JP"/>
        </w:rPr>
        <w:t xml:space="preserve"> #1: </w:t>
      </w:r>
      <w:proofErr w:type="spellStart"/>
      <w:r>
        <w:rPr>
          <w:lang w:eastAsia="ja-JP"/>
        </w:rPr>
        <w:t>Core</w:t>
      </w:r>
      <w:proofErr w:type="spellEnd"/>
      <w:r>
        <w:rPr>
          <w:lang w:eastAsia="ja-JP"/>
        </w:rPr>
        <w:t xml:space="preserve"> </w:t>
      </w:r>
      <w:proofErr w:type="spellStart"/>
      <w:r>
        <w:rPr>
          <w:lang w:eastAsia="ja-JP"/>
        </w:rPr>
        <w:t>requirements</w:t>
      </w:r>
      <w:proofErr w:type="spellEnd"/>
      <w:r>
        <w:rPr>
          <w:lang w:eastAsia="ja-JP"/>
        </w:rPr>
        <w:t xml:space="preserve"> </w:t>
      </w:r>
      <w:proofErr w:type="spellStart"/>
      <w:r>
        <w:rPr>
          <w:lang w:eastAsia="ja-JP"/>
        </w:rPr>
        <w:t>maintenance</w:t>
      </w:r>
      <w:proofErr w:type="spellEnd"/>
    </w:p>
    <w:p w14:paraId="691D6425" w14:textId="77777777" w:rsidR="001256EA" w:rsidRDefault="00AC37FB">
      <w:pPr>
        <w:rPr>
          <w:i/>
          <w:color w:val="0070C0"/>
          <w:lang w:eastAsia="zh-CN"/>
        </w:rPr>
      </w:pPr>
      <w:r>
        <w:rPr>
          <w:i/>
          <w:color w:val="0070C0"/>
          <w:lang w:eastAsia="zh-CN"/>
        </w:rPr>
        <w:t xml:space="preserve">Main technical topic overview. The structure can be done based on sub-agenda basis. </w:t>
      </w:r>
    </w:p>
    <w:p w14:paraId="6D4B85E1" w14:textId="77777777" w:rsidR="001256EA" w:rsidRDefault="00AC37FB">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2"/>
        <w:gridCol w:w="1424"/>
        <w:gridCol w:w="6585"/>
      </w:tblGrid>
      <w:tr w:rsidR="001256EA" w14:paraId="0411894B" w14:textId="77777777">
        <w:trPr>
          <w:trHeight w:val="468"/>
        </w:trPr>
        <w:tc>
          <w:tcPr>
            <w:tcW w:w="1622" w:type="dxa"/>
            <w:vAlign w:val="center"/>
          </w:tcPr>
          <w:p w14:paraId="2F14AAAF" w14:textId="77777777" w:rsidR="001256EA" w:rsidRDefault="00AC37FB">
            <w:pPr>
              <w:spacing w:before="120" w:after="120"/>
              <w:rPr>
                <w:b/>
              </w:rPr>
            </w:pPr>
            <w:r>
              <w:rPr>
                <w:b/>
              </w:rPr>
              <w:t>T-doc number</w:t>
            </w:r>
          </w:p>
        </w:tc>
        <w:tc>
          <w:tcPr>
            <w:tcW w:w="1424" w:type="dxa"/>
            <w:vAlign w:val="center"/>
          </w:tcPr>
          <w:p w14:paraId="46E4D078" w14:textId="77777777" w:rsidR="001256EA" w:rsidRDefault="00AC37FB">
            <w:pPr>
              <w:spacing w:before="120" w:after="120"/>
              <w:rPr>
                <w:b/>
              </w:rPr>
            </w:pPr>
            <w:r>
              <w:rPr>
                <w:b/>
              </w:rPr>
              <w:t>Company</w:t>
            </w:r>
          </w:p>
        </w:tc>
        <w:tc>
          <w:tcPr>
            <w:tcW w:w="6585" w:type="dxa"/>
            <w:vAlign w:val="center"/>
          </w:tcPr>
          <w:p w14:paraId="531E5DB7" w14:textId="77777777" w:rsidR="001256EA" w:rsidRDefault="00AC37FB">
            <w:pPr>
              <w:spacing w:before="120" w:after="120"/>
              <w:rPr>
                <w:b/>
              </w:rPr>
            </w:pPr>
            <w:r>
              <w:rPr>
                <w:b/>
              </w:rPr>
              <w:t>Proposals / Observations</w:t>
            </w:r>
          </w:p>
        </w:tc>
      </w:tr>
      <w:tr w:rsidR="001256EA" w14:paraId="18A627D1" w14:textId="77777777">
        <w:trPr>
          <w:trHeight w:val="468"/>
        </w:trPr>
        <w:tc>
          <w:tcPr>
            <w:tcW w:w="1622" w:type="dxa"/>
            <w:vAlign w:val="bottom"/>
          </w:tcPr>
          <w:p w14:paraId="51DA5EC1" w14:textId="77777777" w:rsidR="001256EA" w:rsidRDefault="00AC37FB">
            <w:pPr>
              <w:spacing w:before="120" w:after="120"/>
            </w:pPr>
            <w:r>
              <w:t>R4-2514262</w:t>
            </w:r>
          </w:p>
        </w:tc>
        <w:tc>
          <w:tcPr>
            <w:tcW w:w="1424" w:type="dxa"/>
            <w:vAlign w:val="bottom"/>
          </w:tcPr>
          <w:p w14:paraId="4171ED14" w14:textId="77777777" w:rsidR="001256EA" w:rsidRDefault="00AC37FB">
            <w:pPr>
              <w:spacing w:before="120" w:after="120"/>
            </w:pPr>
            <w:r>
              <w:t>Nokia, Qualcomm</w:t>
            </w:r>
          </w:p>
        </w:tc>
        <w:tc>
          <w:tcPr>
            <w:tcW w:w="6585" w:type="dxa"/>
            <w:vAlign w:val="bottom"/>
          </w:tcPr>
          <w:p w14:paraId="5BC869E1" w14:textId="77777777" w:rsidR="001256EA" w:rsidRDefault="00AC37FB">
            <w:pPr>
              <w:spacing w:before="120" w:after="120"/>
            </w:pPr>
            <w:r>
              <w:t>Rapporteur Inputs</w:t>
            </w:r>
          </w:p>
          <w:p w14:paraId="4AA0DF5F" w14:textId="77777777" w:rsidR="001256EA" w:rsidRDefault="00AC37FB">
            <w:pPr>
              <w:spacing w:before="120" w:after="120"/>
            </w:pPr>
            <w:r>
              <w:t>&lt;moderator&gt; document for information</w:t>
            </w:r>
          </w:p>
        </w:tc>
      </w:tr>
      <w:tr w:rsidR="001256EA" w14:paraId="49107AD6" w14:textId="77777777">
        <w:trPr>
          <w:trHeight w:val="468"/>
        </w:trPr>
        <w:tc>
          <w:tcPr>
            <w:tcW w:w="1622" w:type="dxa"/>
            <w:vAlign w:val="bottom"/>
          </w:tcPr>
          <w:p w14:paraId="746D8785" w14:textId="77777777" w:rsidR="001256EA" w:rsidRDefault="00AC37FB">
            <w:pPr>
              <w:spacing w:before="120" w:after="120"/>
            </w:pPr>
            <w:r>
              <w:t>R4-2514040</w:t>
            </w:r>
          </w:p>
        </w:tc>
        <w:tc>
          <w:tcPr>
            <w:tcW w:w="1424" w:type="dxa"/>
            <w:vAlign w:val="bottom"/>
          </w:tcPr>
          <w:p w14:paraId="28F4F58D" w14:textId="77777777" w:rsidR="001256EA" w:rsidRDefault="00AC37FB">
            <w:pPr>
              <w:spacing w:before="120" w:after="120"/>
            </w:pPr>
            <w:r>
              <w:t>ZTE Corporation, Sanechips</w:t>
            </w:r>
          </w:p>
        </w:tc>
        <w:tc>
          <w:tcPr>
            <w:tcW w:w="6585" w:type="dxa"/>
            <w:vAlign w:val="bottom"/>
          </w:tcPr>
          <w:p w14:paraId="0CBFF8D8" w14:textId="77777777" w:rsidR="001256EA" w:rsidRDefault="00AC37FB">
            <w:pPr>
              <w:spacing w:before="120" w:after="120"/>
            </w:pPr>
            <w:r>
              <w:t>Draft CR on R19 XR</w:t>
            </w:r>
          </w:p>
          <w:p w14:paraId="587CDBFE" w14:textId="77777777" w:rsidR="001256EA" w:rsidRDefault="00AC37FB">
            <w:pPr>
              <w:spacing w:before="120" w:after="120"/>
            </w:pPr>
            <w:r>
              <w:t>&lt;moderator&gt; Draft CR without proposals</w:t>
            </w:r>
          </w:p>
        </w:tc>
      </w:tr>
      <w:tr w:rsidR="001256EA" w14:paraId="46201160" w14:textId="77777777">
        <w:trPr>
          <w:trHeight w:val="468"/>
        </w:trPr>
        <w:tc>
          <w:tcPr>
            <w:tcW w:w="1622" w:type="dxa"/>
            <w:vAlign w:val="bottom"/>
          </w:tcPr>
          <w:p w14:paraId="5C59B9D6" w14:textId="77777777" w:rsidR="001256EA" w:rsidRDefault="00AC37FB">
            <w:pPr>
              <w:spacing w:before="120" w:after="120"/>
            </w:pPr>
            <w:r>
              <w:t>R4-2514263</w:t>
            </w:r>
          </w:p>
        </w:tc>
        <w:tc>
          <w:tcPr>
            <w:tcW w:w="1424" w:type="dxa"/>
            <w:vAlign w:val="bottom"/>
          </w:tcPr>
          <w:p w14:paraId="793B412C" w14:textId="77777777" w:rsidR="001256EA" w:rsidRDefault="00AC37FB">
            <w:pPr>
              <w:spacing w:before="120" w:after="120"/>
            </w:pPr>
            <w:r>
              <w:t>Nokia</w:t>
            </w:r>
          </w:p>
        </w:tc>
        <w:tc>
          <w:tcPr>
            <w:tcW w:w="6585" w:type="dxa"/>
            <w:vAlign w:val="bottom"/>
          </w:tcPr>
          <w:p w14:paraId="379D0CFC" w14:textId="77777777" w:rsidR="001256EA" w:rsidRDefault="00AC37FB">
            <w:pPr>
              <w:spacing w:before="120" w:after="120"/>
            </w:pPr>
            <w:r>
              <w:t>Maintenance of XR core requirements</w:t>
            </w:r>
          </w:p>
          <w:p w14:paraId="71402D8B" w14:textId="77777777" w:rsidR="001256EA" w:rsidRDefault="00AC37FB">
            <w:pPr>
              <w:spacing w:before="120" w:after="120"/>
            </w:pPr>
            <w:r>
              <w:t>&lt;moderator&gt; Draft CR without proposals</w:t>
            </w:r>
          </w:p>
        </w:tc>
      </w:tr>
      <w:tr w:rsidR="001256EA" w14:paraId="0FAA6918" w14:textId="77777777">
        <w:trPr>
          <w:trHeight w:val="468"/>
        </w:trPr>
        <w:tc>
          <w:tcPr>
            <w:tcW w:w="1622" w:type="dxa"/>
            <w:vAlign w:val="bottom"/>
          </w:tcPr>
          <w:p w14:paraId="64AAF18E" w14:textId="77777777" w:rsidR="001256EA" w:rsidRDefault="00AC37FB">
            <w:pPr>
              <w:spacing w:before="120" w:after="120"/>
            </w:pPr>
            <w:r>
              <w:t>R4-2514305</w:t>
            </w:r>
          </w:p>
        </w:tc>
        <w:tc>
          <w:tcPr>
            <w:tcW w:w="1424" w:type="dxa"/>
            <w:vAlign w:val="bottom"/>
          </w:tcPr>
          <w:p w14:paraId="0D01C49B" w14:textId="77777777" w:rsidR="001256EA" w:rsidRDefault="00AC37FB">
            <w:pPr>
              <w:spacing w:before="120" w:after="120"/>
            </w:pPr>
            <w:r>
              <w:t>Ericsson</w:t>
            </w:r>
          </w:p>
        </w:tc>
        <w:tc>
          <w:tcPr>
            <w:tcW w:w="6585" w:type="dxa"/>
            <w:vAlign w:val="bottom"/>
          </w:tcPr>
          <w:p w14:paraId="3760808C" w14:textId="77777777" w:rsidR="001256EA" w:rsidRDefault="00AC37FB">
            <w:pPr>
              <w:spacing w:before="120" w:after="120"/>
            </w:pPr>
            <w:r>
              <w:t>draftCR38133 Measurement requirements with XR</w:t>
            </w:r>
          </w:p>
          <w:p w14:paraId="17E036FE" w14:textId="77777777" w:rsidR="001256EA" w:rsidRDefault="00AC37FB">
            <w:pPr>
              <w:spacing w:before="120" w:after="120"/>
            </w:pPr>
            <w:r>
              <w:t>&lt;moderator&gt; Draft CR without proposals</w:t>
            </w:r>
          </w:p>
        </w:tc>
      </w:tr>
    </w:tbl>
    <w:p w14:paraId="3E29E2AF" w14:textId="77777777" w:rsidR="001256EA" w:rsidRDefault="001256EA"/>
    <w:p w14:paraId="67EA3547" w14:textId="77777777" w:rsidR="001256EA" w:rsidRDefault="00AC37FB">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766EF825" w14:textId="77777777" w:rsidR="001256EA" w:rsidRDefault="00AC37FB">
      <w:pPr>
        <w:pStyle w:val="Heading3"/>
        <w:rPr>
          <w:sz w:val="24"/>
          <w:szCs w:val="16"/>
          <w:lang w:val="en-GB"/>
        </w:rPr>
      </w:pPr>
      <w:r>
        <w:rPr>
          <w:sz w:val="24"/>
          <w:szCs w:val="16"/>
          <w:lang w:val="en-GB"/>
        </w:rPr>
        <w:t>Sub-topic 1-1 RRM core maintenance CRs</w:t>
      </w:r>
    </w:p>
    <w:p w14:paraId="52E527C3" w14:textId="77777777" w:rsidR="001256EA" w:rsidRDefault="00AC37FB">
      <w:pPr>
        <w:pStyle w:val="Heading4"/>
        <w:ind w:left="0" w:firstLine="0"/>
        <w:rPr>
          <w:b/>
          <w:bCs/>
          <w:u w:val="single"/>
          <w:lang w:eastAsia="ko-KR"/>
        </w:rPr>
      </w:pPr>
      <w:proofErr w:type="spellStart"/>
      <w:r>
        <w:rPr>
          <w:b/>
          <w:bCs/>
          <w:u w:val="single"/>
          <w:lang w:eastAsia="ko-KR"/>
        </w:rPr>
        <w:t>Issue</w:t>
      </w:r>
      <w:proofErr w:type="spellEnd"/>
      <w:r>
        <w:rPr>
          <w:b/>
          <w:bCs/>
          <w:u w:val="single"/>
          <w:lang w:eastAsia="ko-KR"/>
        </w:rPr>
        <w:t xml:space="preserve"> 1-1: Draft CR R4-2514040</w:t>
      </w:r>
    </w:p>
    <w:p w14:paraId="45D97587" w14:textId="77777777" w:rsidR="001256EA" w:rsidRDefault="00AC37FB">
      <w:pPr>
        <w:pStyle w:val="ListParagraph"/>
        <w:numPr>
          <w:ilvl w:val="0"/>
          <w:numId w:val="4"/>
        </w:numPr>
        <w:ind w:firstLineChars="0"/>
        <w:rPr>
          <w:szCs w:val="24"/>
          <w:lang w:eastAsia="zh-CN"/>
        </w:rPr>
      </w:pPr>
      <w:r>
        <w:rPr>
          <w:szCs w:val="24"/>
          <w:lang w:eastAsia="zh-CN"/>
        </w:rPr>
        <w:t>Changes on clauses</w:t>
      </w:r>
    </w:p>
    <w:p w14:paraId="49D6F8A9" w14:textId="77777777" w:rsidR="001256EA" w:rsidRDefault="00AC37FB">
      <w:pPr>
        <w:pStyle w:val="ListParagraph"/>
        <w:numPr>
          <w:ilvl w:val="1"/>
          <w:numId w:val="4"/>
        </w:numPr>
        <w:ind w:firstLineChars="0"/>
        <w:rPr>
          <w:szCs w:val="24"/>
          <w:lang w:eastAsia="zh-CN"/>
        </w:rPr>
      </w:pPr>
      <w:r>
        <w:rPr>
          <w:szCs w:val="24"/>
          <w:lang w:val="en-US" w:eastAsia="zh-CN"/>
        </w:rPr>
        <w:t>9.1.y.4, 8.1.2.2, 8.1.3.2, 8.5.2.2, 8.5.3.2</w:t>
      </w:r>
    </w:p>
    <w:p w14:paraId="584C6E6F" w14:textId="77777777" w:rsidR="001256EA" w:rsidRDefault="00AC37FB">
      <w:pPr>
        <w:pStyle w:val="ListParagraph"/>
        <w:numPr>
          <w:ilvl w:val="0"/>
          <w:numId w:val="4"/>
        </w:numPr>
        <w:ind w:firstLineChars="0"/>
        <w:rPr>
          <w:szCs w:val="24"/>
          <w:lang w:eastAsia="zh-CN"/>
        </w:rPr>
      </w:pPr>
      <w:r>
        <w:rPr>
          <w:szCs w:val="24"/>
          <w:lang w:eastAsia="zh-CN"/>
        </w:rPr>
        <w:t>Recommended WF</w:t>
      </w:r>
    </w:p>
    <w:p w14:paraId="073588CC" w14:textId="77777777" w:rsidR="001256EA" w:rsidRDefault="00AC37FB">
      <w:pPr>
        <w:pStyle w:val="ListParagraph"/>
        <w:numPr>
          <w:ilvl w:val="1"/>
          <w:numId w:val="4"/>
        </w:numPr>
        <w:ind w:firstLineChars="0"/>
        <w:rPr>
          <w:szCs w:val="24"/>
          <w:lang w:eastAsia="zh-CN"/>
        </w:rPr>
      </w:pPr>
      <w:r>
        <w:rPr>
          <w:szCs w:val="24"/>
          <w:lang w:eastAsia="zh-CN"/>
        </w:rPr>
        <w:t xml:space="preserve">Email discussion </w:t>
      </w:r>
    </w:p>
    <w:p w14:paraId="314CAC39" w14:textId="77777777" w:rsidR="001256EA" w:rsidRDefault="001256EA">
      <w:pPr>
        <w:rPr>
          <w:szCs w:val="24"/>
          <w:lang w:eastAsia="zh-CN"/>
        </w:rPr>
      </w:pPr>
    </w:p>
    <w:p w14:paraId="6047818A" w14:textId="77777777" w:rsidR="001256EA" w:rsidRDefault="00AC37FB">
      <w:pPr>
        <w:pStyle w:val="Heading4"/>
        <w:ind w:left="0" w:firstLine="0"/>
        <w:rPr>
          <w:b/>
          <w:bCs/>
          <w:u w:val="single"/>
          <w:lang w:eastAsia="ko-KR"/>
        </w:rPr>
      </w:pPr>
      <w:proofErr w:type="spellStart"/>
      <w:r>
        <w:rPr>
          <w:b/>
          <w:bCs/>
          <w:u w:val="single"/>
          <w:lang w:eastAsia="ko-KR"/>
        </w:rPr>
        <w:t>Issue</w:t>
      </w:r>
      <w:proofErr w:type="spellEnd"/>
      <w:r>
        <w:rPr>
          <w:b/>
          <w:bCs/>
          <w:u w:val="single"/>
          <w:lang w:eastAsia="ko-KR"/>
        </w:rPr>
        <w:t xml:space="preserve"> 1-2: Draft CR R4-2514263</w:t>
      </w:r>
    </w:p>
    <w:p w14:paraId="23E89079" w14:textId="77777777" w:rsidR="001256EA" w:rsidRDefault="00AC37FB">
      <w:pPr>
        <w:pStyle w:val="ListParagraph"/>
        <w:numPr>
          <w:ilvl w:val="0"/>
          <w:numId w:val="4"/>
        </w:numPr>
        <w:ind w:firstLineChars="0"/>
        <w:rPr>
          <w:szCs w:val="24"/>
          <w:lang w:eastAsia="zh-CN"/>
        </w:rPr>
      </w:pPr>
      <w:r>
        <w:rPr>
          <w:szCs w:val="24"/>
          <w:lang w:eastAsia="zh-CN"/>
        </w:rPr>
        <w:t>Changes on clauses</w:t>
      </w:r>
    </w:p>
    <w:p w14:paraId="2BFB36E5" w14:textId="77777777" w:rsidR="001256EA" w:rsidRDefault="00AC37FB">
      <w:pPr>
        <w:pStyle w:val="ListParagraph"/>
        <w:numPr>
          <w:ilvl w:val="1"/>
          <w:numId w:val="4"/>
        </w:numPr>
        <w:ind w:firstLineChars="0"/>
        <w:rPr>
          <w:szCs w:val="24"/>
          <w:lang w:eastAsia="zh-CN"/>
        </w:rPr>
      </w:pPr>
      <w:r>
        <w:t>9.1.14, 9.4.2, 9.4.3, 9.15.5</w:t>
      </w:r>
    </w:p>
    <w:p w14:paraId="5F75A6DD" w14:textId="77777777" w:rsidR="001256EA" w:rsidRDefault="00AC37FB">
      <w:pPr>
        <w:pStyle w:val="ListParagraph"/>
        <w:numPr>
          <w:ilvl w:val="0"/>
          <w:numId w:val="4"/>
        </w:numPr>
        <w:ind w:firstLineChars="0"/>
        <w:rPr>
          <w:szCs w:val="24"/>
          <w:lang w:eastAsia="zh-CN"/>
        </w:rPr>
      </w:pPr>
      <w:r>
        <w:rPr>
          <w:szCs w:val="24"/>
          <w:lang w:eastAsia="zh-CN"/>
        </w:rPr>
        <w:t>Recommended WF</w:t>
      </w:r>
    </w:p>
    <w:p w14:paraId="3F8F448D" w14:textId="77777777" w:rsidR="001256EA" w:rsidRDefault="00AC37FB">
      <w:pPr>
        <w:pStyle w:val="ListParagraph"/>
        <w:numPr>
          <w:ilvl w:val="1"/>
          <w:numId w:val="4"/>
        </w:numPr>
        <w:ind w:firstLineChars="0"/>
        <w:rPr>
          <w:szCs w:val="24"/>
          <w:lang w:eastAsia="zh-CN"/>
        </w:rPr>
      </w:pPr>
      <w:r>
        <w:rPr>
          <w:szCs w:val="24"/>
          <w:lang w:eastAsia="zh-CN"/>
        </w:rPr>
        <w:t xml:space="preserve">Email discussion </w:t>
      </w:r>
    </w:p>
    <w:p w14:paraId="13915F64" w14:textId="77777777" w:rsidR="001256EA" w:rsidRDefault="001256EA">
      <w:pPr>
        <w:rPr>
          <w:szCs w:val="24"/>
          <w:lang w:eastAsia="zh-CN"/>
        </w:rPr>
      </w:pPr>
    </w:p>
    <w:p w14:paraId="14CF14D5" w14:textId="77777777" w:rsidR="001256EA" w:rsidRDefault="00AC37FB">
      <w:pPr>
        <w:pStyle w:val="Heading4"/>
        <w:ind w:left="0" w:firstLine="0"/>
        <w:rPr>
          <w:b/>
          <w:bCs/>
          <w:u w:val="single"/>
          <w:lang w:eastAsia="ko-KR"/>
        </w:rPr>
      </w:pPr>
      <w:proofErr w:type="spellStart"/>
      <w:r>
        <w:rPr>
          <w:b/>
          <w:bCs/>
          <w:u w:val="single"/>
          <w:lang w:eastAsia="ko-KR"/>
        </w:rPr>
        <w:t>Issue</w:t>
      </w:r>
      <w:proofErr w:type="spellEnd"/>
      <w:r>
        <w:rPr>
          <w:b/>
          <w:bCs/>
          <w:u w:val="single"/>
          <w:lang w:eastAsia="ko-KR"/>
        </w:rPr>
        <w:t xml:space="preserve"> 1-3: Draft CR R4-2514305</w:t>
      </w:r>
    </w:p>
    <w:p w14:paraId="38E5AA1E" w14:textId="77777777" w:rsidR="001256EA" w:rsidRDefault="00AC37FB">
      <w:pPr>
        <w:pStyle w:val="ListParagraph"/>
        <w:numPr>
          <w:ilvl w:val="0"/>
          <w:numId w:val="4"/>
        </w:numPr>
        <w:ind w:firstLineChars="0"/>
        <w:rPr>
          <w:szCs w:val="24"/>
          <w:lang w:eastAsia="zh-CN"/>
        </w:rPr>
      </w:pPr>
      <w:r>
        <w:rPr>
          <w:szCs w:val="24"/>
          <w:lang w:eastAsia="zh-CN"/>
        </w:rPr>
        <w:t>Changes on clauses</w:t>
      </w:r>
    </w:p>
    <w:p w14:paraId="5DBC1AE3" w14:textId="77777777" w:rsidR="001256EA" w:rsidRDefault="00AC37FB">
      <w:pPr>
        <w:pStyle w:val="ListParagraph"/>
        <w:numPr>
          <w:ilvl w:val="1"/>
          <w:numId w:val="4"/>
        </w:numPr>
        <w:ind w:firstLineChars="0"/>
        <w:rPr>
          <w:szCs w:val="24"/>
          <w:lang w:eastAsia="zh-CN"/>
        </w:rPr>
      </w:pPr>
      <w:r>
        <w:rPr>
          <w:szCs w:val="24"/>
          <w:lang w:eastAsia="zh-CN"/>
        </w:rPr>
        <w:t>9.1.14, 8.1.2.2, 8.1.3.2, 8.5.2.2, 8.5.3.2, 9.2.5, 9.2.6, 9.3.4, 9.3.5, 9.3.9</w:t>
      </w:r>
    </w:p>
    <w:p w14:paraId="14605614" w14:textId="77777777" w:rsidR="001256EA" w:rsidRDefault="00AC37FB">
      <w:pPr>
        <w:pStyle w:val="ListParagraph"/>
        <w:numPr>
          <w:ilvl w:val="0"/>
          <w:numId w:val="4"/>
        </w:numPr>
        <w:ind w:firstLineChars="0"/>
        <w:rPr>
          <w:szCs w:val="24"/>
          <w:lang w:eastAsia="zh-CN"/>
        </w:rPr>
      </w:pPr>
      <w:r>
        <w:rPr>
          <w:szCs w:val="24"/>
          <w:lang w:eastAsia="zh-CN"/>
        </w:rPr>
        <w:lastRenderedPageBreak/>
        <w:t>Recommended WF</w:t>
      </w:r>
    </w:p>
    <w:p w14:paraId="4ED2E80D" w14:textId="77777777" w:rsidR="001256EA" w:rsidRDefault="00AC37FB">
      <w:pPr>
        <w:pStyle w:val="ListParagraph"/>
        <w:numPr>
          <w:ilvl w:val="1"/>
          <w:numId w:val="4"/>
        </w:numPr>
        <w:ind w:firstLineChars="0"/>
        <w:rPr>
          <w:szCs w:val="24"/>
          <w:lang w:eastAsia="zh-CN"/>
        </w:rPr>
      </w:pPr>
      <w:r>
        <w:rPr>
          <w:szCs w:val="24"/>
          <w:lang w:eastAsia="zh-CN"/>
        </w:rPr>
        <w:t xml:space="preserve">Email discussion </w:t>
      </w:r>
    </w:p>
    <w:p w14:paraId="5C3D9614" w14:textId="77777777" w:rsidR="001256EA" w:rsidRDefault="001256EA">
      <w:pPr>
        <w:rPr>
          <w:szCs w:val="24"/>
          <w:lang w:eastAsia="zh-CN"/>
        </w:rPr>
      </w:pPr>
    </w:p>
    <w:p w14:paraId="2A0294E9" w14:textId="77777777" w:rsidR="001256EA" w:rsidRDefault="001256EA">
      <w:pPr>
        <w:rPr>
          <w:color w:val="0070C0"/>
          <w:lang w:val="en-US" w:eastAsia="zh-CN"/>
        </w:rPr>
      </w:pPr>
    </w:p>
    <w:p w14:paraId="11F36725" w14:textId="77777777" w:rsidR="001256EA" w:rsidRDefault="00AC37FB">
      <w:pPr>
        <w:pStyle w:val="Heading1"/>
        <w:rPr>
          <w:lang w:eastAsia="ja-JP"/>
        </w:rPr>
      </w:pPr>
      <w:proofErr w:type="spellStart"/>
      <w:r>
        <w:rPr>
          <w:lang w:eastAsia="ja-JP"/>
        </w:rPr>
        <w:t>Topic</w:t>
      </w:r>
      <w:proofErr w:type="spellEnd"/>
      <w:r>
        <w:rPr>
          <w:lang w:eastAsia="ja-JP"/>
        </w:rPr>
        <w:t xml:space="preserve"> #2: RRM </w:t>
      </w:r>
      <w:proofErr w:type="spellStart"/>
      <w:r>
        <w:rPr>
          <w:lang w:eastAsia="ja-JP"/>
        </w:rPr>
        <w:t>performance</w:t>
      </w:r>
      <w:proofErr w:type="spellEnd"/>
      <w:r>
        <w:rPr>
          <w:lang w:eastAsia="ja-JP"/>
        </w:rPr>
        <w:t xml:space="preserve"> </w:t>
      </w:r>
      <w:proofErr w:type="spellStart"/>
      <w:r>
        <w:rPr>
          <w:lang w:eastAsia="ja-JP"/>
        </w:rPr>
        <w:t>requirements</w:t>
      </w:r>
      <w:proofErr w:type="spellEnd"/>
    </w:p>
    <w:p w14:paraId="41C8B3CF" w14:textId="77777777" w:rsidR="001256EA" w:rsidRDefault="00AC37FB">
      <w:pPr>
        <w:rPr>
          <w:i/>
          <w:color w:val="0070C0"/>
          <w:lang w:eastAsia="zh-CN"/>
        </w:rPr>
      </w:pPr>
      <w:r>
        <w:rPr>
          <w:i/>
          <w:color w:val="0070C0"/>
          <w:lang w:eastAsia="zh-CN"/>
        </w:rPr>
        <w:t xml:space="preserve">Main technical topic overview. The structure can be done based on sub-agenda basis. </w:t>
      </w:r>
    </w:p>
    <w:p w14:paraId="4BA6DCF9" w14:textId="77777777" w:rsidR="001256EA" w:rsidRDefault="00AC37FB">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997"/>
        <w:gridCol w:w="1386"/>
        <w:gridCol w:w="7237"/>
      </w:tblGrid>
      <w:tr w:rsidR="001256EA" w14:paraId="1E5E5737" w14:textId="77777777">
        <w:trPr>
          <w:trHeight w:val="468"/>
        </w:trPr>
        <w:tc>
          <w:tcPr>
            <w:tcW w:w="758" w:type="dxa"/>
            <w:vAlign w:val="center"/>
          </w:tcPr>
          <w:p w14:paraId="5B780EF4" w14:textId="77777777" w:rsidR="001256EA" w:rsidRDefault="00AC37FB">
            <w:pPr>
              <w:spacing w:before="120" w:after="120"/>
              <w:rPr>
                <w:b/>
              </w:rPr>
            </w:pPr>
            <w:r>
              <w:rPr>
                <w:b/>
              </w:rPr>
              <w:t>T-doc number</w:t>
            </w:r>
          </w:p>
        </w:tc>
        <w:tc>
          <w:tcPr>
            <w:tcW w:w="1028" w:type="dxa"/>
            <w:vAlign w:val="center"/>
          </w:tcPr>
          <w:p w14:paraId="27E27FF5" w14:textId="77777777" w:rsidR="001256EA" w:rsidRDefault="00AC37FB">
            <w:pPr>
              <w:spacing w:before="120" w:after="120"/>
              <w:rPr>
                <w:b/>
              </w:rPr>
            </w:pPr>
            <w:r>
              <w:rPr>
                <w:b/>
              </w:rPr>
              <w:t>Company</w:t>
            </w:r>
          </w:p>
        </w:tc>
        <w:tc>
          <w:tcPr>
            <w:tcW w:w="7140" w:type="dxa"/>
            <w:vAlign w:val="center"/>
          </w:tcPr>
          <w:p w14:paraId="3753A143" w14:textId="77777777" w:rsidR="001256EA" w:rsidRDefault="00AC37FB">
            <w:pPr>
              <w:spacing w:before="120" w:after="120"/>
              <w:rPr>
                <w:b/>
              </w:rPr>
            </w:pPr>
            <w:r>
              <w:rPr>
                <w:b/>
              </w:rPr>
              <w:t>Proposals / Observations</w:t>
            </w:r>
          </w:p>
        </w:tc>
      </w:tr>
      <w:tr w:rsidR="001256EA" w14:paraId="5D88BE62" w14:textId="77777777">
        <w:trPr>
          <w:trHeight w:val="1200"/>
        </w:trPr>
        <w:tc>
          <w:tcPr>
            <w:tcW w:w="758" w:type="dxa"/>
            <w:noWrap/>
          </w:tcPr>
          <w:p w14:paraId="630CB6AC"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R4-2513111</w:t>
            </w:r>
          </w:p>
        </w:tc>
        <w:tc>
          <w:tcPr>
            <w:tcW w:w="1028" w:type="dxa"/>
            <w:noWrap/>
          </w:tcPr>
          <w:p w14:paraId="79C8BEC5"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OPPO</w:t>
            </w:r>
          </w:p>
        </w:tc>
        <w:tc>
          <w:tcPr>
            <w:tcW w:w="7140" w:type="dxa"/>
            <w:noWrap/>
          </w:tcPr>
          <w:p w14:paraId="7B309F82"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Discussion on RRM performance requirements for XR</w:t>
            </w:r>
          </w:p>
          <w:p w14:paraId="05FB67E3" w14:textId="77777777" w:rsidR="001256EA" w:rsidRDefault="001256EA">
            <w:pPr>
              <w:spacing w:after="0"/>
              <w:rPr>
                <w:rFonts w:ascii="Calibri" w:eastAsia="Times New Roman" w:hAnsi="Calibri" w:cs="Calibri"/>
                <w:color w:val="000000"/>
                <w:sz w:val="22"/>
                <w:szCs w:val="22"/>
                <w:lang w:eastAsia="en-GB"/>
              </w:rPr>
            </w:pPr>
          </w:p>
          <w:p w14:paraId="3A68DFD3"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b/>
                <w:color w:val="000000"/>
                <w:sz w:val="22"/>
                <w:szCs w:val="22"/>
                <w:lang w:eastAsia="en-GB"/>
              </w:rPr>
              <w:t xml:space="preserve">Proposal 1: Consider both per-FR gap and per-UE gap in the test case. </w:t>
            </w:r>
          </w:p>
          <w:p w14:paraId="645F7B7D" w14:textId="77777777" w:rsidR="001256EA" w:rsidRDefault="00AC37FB">
            <w:pPr>
              <w:spacing w:after="0"/>
              <w:rPr>
                <w:rFonts w:ascii="Calibri" w:eastAsia="Times New Roman" w:hAnsi="Calibri" w:cs="Calibri"/>
                <w:b/>
                <w:color w:val="000000"/>
                <w:sz w:val="22"/>
                <w:szCs w:val="22"/>
                <w:lang w:eastAsia="en-GB"/>
              </w:rPr>
            </w:pPr>
            <w:r>
              <w:rPr>
                <w:rFonts w:ascii="Calibri" w:eastAsia="Times New Roman" w:hAnsi="Calibri" w:cs="Calibri"/>
                <w:b/>
                <w:color w:val="000000"/>
                <w:sz w:val="22"/>
                <w:szCs w:val="22"/>
                <w:lang w:eastAsia="en-GB"/>
              </w:rPr>
              <w:t xml:space="preserve">Proposal 2: Consider Rel-17 concurrent gaps in the test case. </w:t>
            </w:r>
          </w:p>
          <w:p w14:paraId="3E116272" w14:textId="77777777" w:rsidR="001256EA" w:rsidRDefault="00AC37FB">
            <w:pPr>
              <w:spacing w:after="0"/>
              <w:rPr>
                <w:rFonts w:ascii="Calibri" w:eastAsia="Times New Roman" w:hAnsi="Calibri" w:cs="Calibri"/>
                <w:b/>
                <w:color w:val="000000"/>
                <w:sz w:val="22"/>
                <w:szCs w:val="22"/>
                <w:lang w:eastAsia="en-GB"/>
              </w:rPr>
            </w:pPr>
            <w:r>
              <w:rPr>
                <w:rFonts w:ascii="Calibri" w:eastAsia="Times New Roman" w:hAnsi="Calibri" w:cs="Calibri"/>
                <w:b/>
                <w:color w:val="000000"/>
                <w:sz w:val="22"/>
                <w:szCs w:val="22"/>
                <w:lang w:eastAsia="en-GB"/>
              </w:rPr>
              <w:t>Proposal 3: Define test cases for:</w:t>
            </w:r>
          </w:p>
          <w:p w14:paraId="3BFA88CE" w14:textId="77777777" w:rsidR="001256EA" w:rsidRDefault="00AC37FB">
            <w:pPr>
              <w:numPr>
                <w:ilvl w:val="0"/>
                <w:numId w:val="5"/>
              </w:numPr>
              <w:spacing w:after="0"/>
              <w:rPr>
                <w:rFonts w:ascii="Calibri" w:eastAsia="Times New Roman" w:hAnsi="Calibri" w:cs="Calibri"/>
                <w:b/>
                <w:color w:val="000000"/>
                <w:sz w:val="22"/>
                <w:szCs w:val="22"/>
                <w:lang w:val="zh-CN" w:eastAsia="en-GB"/>
              </w:rPr>
            </w:pPr>
            <w:r>
              <w:rPr>
                <w:rFonts w:ascii="Calibri" w:eastAsia="Times New Roman" w:hAnsi="Calibri" w:cs="Calibri"/>
                <w:b/>
                <w:color w:val="000000"/>
                <w:sz w:val="22"/>
                <w:szCs w:val="22"/>
                <w:lang w:val="zh-CN" w:eastAsia="en-GB"/>
              </w:rPr>
              <w:t>Intra-frequency measurements with gaps</w:t>
            </w:r>
          </w:p>
          <w:p w14:paraId="155F1510" w14:textId="77777777" w:rsidR="001256EA" w:rsidRDefault="00AC37FB">
            <w:pPr>
              <w:numPr>
                <w:ilvl w:val="0"/>
                <w:numId w:val="5"/>
              </w:numPr>
              <w:spacing w:after="0"/>
              <w:rPr>
                <w:rFonts w:ascii="Calibri" w:eastAsia="Times New Roman" w:hAnsi="Calibri" w:cs="Calibri"/>
                <w:b/>
                <w:color w:val="000000"/>
                <w:sz w:val="22"/>
                <w:szCs w:val="22"/>
                <w:lang w:val="zh-CN" w:eastAsia="en-GB"/>
              </w:rPr>
            </w:pPr>
            <w:r>
              <w:rPr>
                <w:rFonts w:ascii="Calibri" w:eastAsia="Times New Roman" w:hAnsi="Calibri" w:cs="Calibri"/>
                <w:b/>
                <w:color w:val="000000"/>
                <w:sz w:val="22"/>
                <w:szCs w:val="22"/>
                <w:lang w:val="zh-CN" w:eastAsia="en-GB"/>
              </w:rPr>
              <w:t xml:space="preserve">Inter-frequency measurements with gaps </w:t>
            </w:r>
          </w:p>
          <w:p w14:paraId="7BB7D290" w14:textId="77777777" w:rsidR="001256EA" w:rsidRDefault="00AC37FB">
            <w:pPr>
              <w:numPr>
                <w:ilvl w:val="0"/>
                <w:numId w:val="5"/>
              </w:numPr>
              <w:spacing w:after="0"/>
              <w:rPr>
                <w:rFonts w:ascii="Calibri" w:eastAsia="Times New Roman" w:hAnsi="Calibri" w:cs="Calibri"/>
                <w:b/>
                <w:color w:val="000000"/>
                <w:sz w:val="22"/>
                <w:szCs w:val="22"/>
                <w:lang w:val="zh-CN" w:eastAsia="en-GB"/>
              </w:rPr>
            </w:pPr>
            <w:r>
              <w:rPr>
                <w:rFonts w:ascii="Calibri" w:eastAsia="Times New Roman" w:hAnsi="Calibri" w:cs="Calibri"/>
                <w:b/>
                <w:color w:val="000000"/>
                <w:sz w:val="22"/>
                <w:szCs w:val="22"/>
                <w:lang w:val="zh-CN" w:eastAsia="en-GB"/>
              </w:rPr>
              <w:t>Inter-RAT E-UTRAN FDD measurements</w:t>
            </w:r>
          </w:p>
          <w:p w14:paraId="5615D0A7" w14:textId="77777777" w:rsidR="001256EA" w:rsidRDefault="00AC37FB">
            <w:pPr>
              <w:numPr>
                <w:ilvl w:val="0"/>
                <w:numId w:val="5"/>
              </w:numPr>
              <w:spacing w:after="0"/>
              <w:rPr>
                <w:rFonts w:ascii="Calibri" w:eastAsia="Times New Roman" w:hAnsi="Calibri" w:cs="Calibri"/>
                <w:b/>
                <w:color w:val="000000"/>
                <w:sz w:val="22"/>
                <w:szCs w:val="22"/>
                <w:lang w:val="zh-CN" w:eastAsia="en-GB"/>
              </w:rPr>
            </w:pPr>
            <w:r>
              <w:rPr>
                <w:rFonts w:ascii="Calibri" w:eastAsia="Times New Roman" w:hAnsi="Calibri" w:cs="Calibri"/>
                <w:b/>
                <w:color w:val="000000"/>
                <w:sz w:val="22"/>
                <w:szCs w:val="22"/>
                <w:lang w:val="zh-CN" w:eastAsia="en-GB"/>
              </w:rPr>
              <w:t>Inter-RAT E-UTRAN TDD measurements</w:t>
            </w:r>
          </w:p>
          <w:p w14:paraId="1DF277B4" w14:textId="77777777" w:rsidR="001256EA" w:rsidRDefault="00AC37FB">
            <w:pPr>
              <w:numPr>
                <w:ilvl w:val="0"/>
                <w:numId w:val="5"/>
              </w:numPr>
              <w:spacing w:after="0"/>
              <w:rPr>
                <w:rFonts w:ascii="Calibri" w:eastAsia="Times New Roman" w:hAnsi="Calibri" w:cs="Calibri"/>
                <w:b/>
                <w:color w:val="000000"/>
                <w:sz w:val="22"/>
                <w:szCs w:val="22"/>
                <w:lang w:val="zh-CN" w:eastAsia="en-GB"/>
              </w:rPr>
            </w:pPr>
            <w:r>
              <w:rPr>
                <w:rFonts w:ascii="Calibri" w:eastAsia="Times New Roman" w:hAnsi="Calibri" w:cs="Calibri"/>
                <w:b/>
                <w:color w:val="000000"/>
                <w:sz w:val="22"/>
                <w:szCs w:val="22"/>
                <w:lang w:val="zh-CN" w:eastAsia="en-GB"/>
              </w:rPr>
              <w:t>Inter-frequency L1-RSRP with MG</w:t>
            </w:r>
          </w:p>
          <w:p w14:paraId="79E6F07B" w14:textId="77777777" w:rsidR="001256EA" w:rsidRDefault="00AC37FB">
            <w:pPr>
              <w:spacing w:after="0"/>
              <w:rPr>
                <w:rFonts w:ascii="Calibri" w:eastAsia="Times New Roman" w:hAnsi="Calibri" w:cs="Calibri"/>
                <w:b/>
                <w:color w:val="000000"/>
                <w:sz w:val="22"/>
                <w:szCs w:val="22"/>
                <w:lang w:eastAsia="en-GB"/>
              </w:rPr>
            </w:pPr>
            <w:r>
              <w:rPr>
                <w:rFonts w:ascii="Calibri" w:eastAsia="Times New Roman" w:hAnsi="Calibri" w:cs="Calibri"/>
                <w:b/>
                <w:color w:val="000000"/>
                <w:sz w:val="22"/>
                <w:szCs w:val="22"/>
                <w:lang w:eastAsia="en-GB"/>
              </w:rPr>
              <w:t>Proposal 4: Define the test cases for the cases without DRX and with DRX.</w:t>
            </w:r>
          </w:p>
          <w:p w14:paraId="2BA49273" w14:textId="77777777" w:rsidR="001256EA" w:rsidRDefault="00AC37FB">
            <w:pPr>
              <w:spacing w:after="0"/>
              <w:rPr>
                <w:rFonts w:ascii="Calibri" w:eastAsia="Times New Roman" w:hAnsi="Calibri" w:cs="Calibri"/>
                <w:b/>
                <w:color w:val="000000"/>
                <w:sz w:val="22"/>
                <w:szCs w:val="22"/>
                <w:lang w:eastAsia="en-GB"/>
              </w:rPr>
            </w:pPr>
            <w:r>
              <w:rPr>
                <w:rFonts w:ascii="Calibri" w:eastAsia="Times New Roman" w:hAnsi="Calibri" w:cs="Calibri"/>
                <w:b/>
                <w:color w:val="000000"/>
                <w:sz w:val="22"/>
                <w:szCs w:val="22"/>
                <w:lang w:eastAsia="en-GB"/>
              </w:rPr>
              <w:t xml:space="preserve">Proposal 5: UE Tx/Rx </w:t>
            </w:r>
            <w:proofErr w:type="spellStart"/>
            <w:r>
              <w:rPr>
                <w:rFonts w:ascii="Calibri" w:eastAsia="Times New Roman" w:hAnsi="Calibri" w:cs="Calibri"/>
                <w:b/>
                <w:color w:val="000000"/>
                <w:sz w:val="22"/>
                <w:szCs w:val="22"/>
                <w:lang w:eastAsia="en-GB"/>
              </w:rPr>
              <w:t>behavior</w:t>
            </w:r>
            <w:proofErr w:type="spellEnd"/>
            <w:r>
              <w:rPr>
                <w:rFonts w:ascii="Calibri" w:eastAsia="Times New Roman" w:hAnsi="Calibri" w:cs="Calibri"/>
                <w:b/>
                <w:color w:val="000000"/>
                <w:sz w:val="22"/>
                <w:szCs w:val="22"/>
                <w:lang w:eastAsia="en-GB"/>
              </w:rPr>
              <w:t xml:space="preserve"> in the skipping MG occasions and the extended delay requirements should be verified in the same test case.</w:t>
            </w:r>
          </w:p>
          <w:p w14:paraId="254B870D" w14:textId="77777777" w:rsidR="001256EA" w:rsidRDefault="001256EA">
            <w:pPr>
              <w:spacing w:after="0"/>
              <w:rPr>
                <w:rFonts w:ascii="Calibri" w:eastAsia="Times New Roman" w:hAnsi="Calibri" w:cs="Calibri"/>
                <w:color w:val="000000"/>
                <w:sz w:val="22"/>
                <w:szCs w:val="22"/>
                <w:lang w:eastAsia="en-GB"/>
              </w:rPr>
            </w:pPr>
          </w:p>
        </w:tc>
      </w:tr>
      <w:tr w:rsidR="001256EA" w14:paraId="12AC8F48" w14:textId="77777777">
        <w:trPr>
          <w:trHeight w:val="1400"/>
        </w:trPr>
        <w:tc>
          <w:tcPr>
            <w:tcW w:w="758" w:type="dxa"/>
            <w:noWrap/>
          </w:tcPr>
          <w:p w14:paraId="61FCAC70"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R4-2513473</w:t>
            </w:r>
          </w:p>
        </w:tc>
        <w:tc>
          <w:tcPr>
            <w:tcW w:w="1028" w:type="dxa"/>
            <w:noWrap/>
          </w:tcPr>
          <w:p w14:paraId="357021AD"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 xml:space="preserve">Huawei, </w:t>
            </w:r>
            <w:proofErr w:type="spellStart"/>
            <w:r>
              <w:rPr>
                <w:rFonts w:ascii="Calibri" w:eastAsia="Times New Roman" w:hAnsi="Calibri" w:cs="Calibri"/>
                <w:color w:val="000000"/>
                <w:sz w:val="22"/>
                <w:szCs w:val="22"/>
                <w:lang w:eastAsia="en-GB"/>
              </w:rPr>
              <w:t>HiSilicon</w:t>
            </w:r>
            <w:proofErr w:type="spellEnd"/>
          </w:p>
        </w:tc>
        <w:tc>
          <w:tcPr>
            <w:tcW w:w="7140" w:type="dxa"/>
            <w:noWrap/>
          </w:tcPr>
          <w:p w14:paraId="12E60085"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Discussion on Performance requirements for XR Phase 3</w:t>
            </w:r>
          </w:p>
          <w:p w14:paraId="0C9F7957" w14:textId="77777777" w:rsidR="001256EA" w:rsidRDefault="001256EA">
            <w:pPr>
              <w:spacing w:after="0"/>
              <w:rPr>
                <w:rFonts w:ascii="Calibri" w:eastAsia="Times New Roman" w:hAnsi="Calibri" w:cs="Calibri"/>
                <w:color w:val="000000"/>
                <w:sz w:val="22"/>
                <w:szCs w:val="22"/>
                <w:lang w:eastAsia="en-GB"/>
              </w:rPr>
            </w:pPr>
          </w:p>
          <w:p w14:paraId="5CFEB7B3" w14:textId="77777777" w:rsidR="001256EA" w:rsidRDefault="00AC37FB">
            <w:pPr>
              <w:jc w:val="both"/>
              <w:rPr>
                <w:b/>
              </w:rPr>
            </w:pPr>
            <w:r>
              <w:rPr>
                <w:b/>
              </w:rPr>
              <w:t xml:space="preserve">Proposal 1: </w:t>
            </w:r>
            <w:r>
              <w:t xml:space="preserve">RAN4 defines the test cases for both per-UE and per-FR </w:t>
            </w:r>
            <w:proofErr w:type="spellStart"/>
            <w:r>
              <w:t>MGs.</w:t>
            </w:r>
            <w:proofErr w:type="spellEnd"/>
          </w:p>
          <w:p w14:paraId="32DA379A" w14:textId="77777777" w:rsidR="001256EA" w:rsidRDefault="00AC37FB">
            <w:pPr>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2: </w:t>
            </w:r>
            <w:r>
              <w:rPr>
                <w:rFonts w:eastAsiaTheme="minorEastAsia" w:hint="eastAsia"/>
                <w:b/>
                <w:lang w:eastAsia="zh-CN"/>
              </w:rPr>
              <w:t>RAN</w:t>
            </w:r>
            <w:r>
              <w:rPr>
                <w:rFonts w:eastAsiaTheme="minorEastAsia"/>
                <w:b/>
                <w:lang w:eastAsia="zh-CN"/>
              </w:rPr>
              <w:t xml:space="preserve">4 </w:t>
            </w:r>
            <w:r>
              <w:rPr>
                <w:rFonts w:eastAsiaTheme="minorEastAsia" w:hint="eastAsia"/>
                <w:b/>
                <w:lang w:eastAsia="zh-CN"/>
              </w:rPr>
              <w:t>define</w:t>
            </w:r>
            <w:r>
              <w:rPr>
                <w:rFonts w:eastAsiaTheme="minorEastAsia"/>
                <w:b/>
                <w:lang w:val="en-US" w:eastAsia="zh-CN"/>
              </w:rPr>
              <w:t> </w:t>
            </w:r>
            <w:r>
              <w:rPr>
                <w:rFonts w:eastAsiaTheme="minorEastAsia" w:hint="eastAsia"/>
                <w:b/>
                <w:lang w:val="en-US" w:eastAsia="zh-CN"/>
              </w:rPr>
              <w:t>the</w:t>
            </w:r>
            <w:r>
              <w:rPr>
                <w:rFonts w:eastAsiaTheme="minorEastAsia"/>
                <w:b/>
                <w:lang w:eastAsia="zh-CN"/>
              </w:rPr>
              <w:t xml:space="preserve"> test cases for both Type 1 and Type 2.</w:t>
            </w:r>
          </w:p>
          <w:p w14:paraId="7893E629" w14:textId="77777777" w:rsidR="001256EA" w:rsidRDefault="00AC37FB">
            <w:pPr>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3: </w:t>
            </w:r>
            <w:r>
              <w:rPr>
                <w:rFonts w:eastAsiaTheme="minorEastAsia" w:hint="eastAsia"/>
                <w:b/>
                <w:lang w:eastAsia="zh-CN"/>
              </w:rPr>
              <w:t>The</w:t>
            </w:r>
            <w:r>
              <w:rPr>
                <w:rFonts w:eastAsiaTheme="minorEastAsia"/>
                <w:b/>
                <w:lang w:eastAsia="zh-CN"/>
              </w:rPr>
              <w:t xml:space="preserve"> </w:t>
            </w:r>
            <w:r>
              <w:rPr>
                <w:rFonts w:eastAsiaTheme="minorEastAsia" w:hint="eastAsia"/>
                <w:b/>
                <w:lang w:eastAsia="zh-CN"/>
              </w:rPr>
              <w:t>t</w:t>
            </w:r>
            <w:r>
              <w:rPr>
                <w:rFonts w:eastAsiaTheme="minorEastAsia"/>
                <w:b/>
                <w:lang w:eastAsia="zh-CN"/>
              </w:rPr>
              <w:t>est cases for XR should be defined with the non‑DRX cases as a high priority.</w:t>
            </w:r>
          </w:p>
          <w:p w14:paraId="5CF19D37" w14:textId="77777777" w:rsidR="001256EA" w:rsidRDefault="00AC37FB">
            <w:pPr>
              <w:jc w:val="both"/>
              <w:rPr>
                <w:rFonts w:eastAsiaTheme="minorEastAsia"/>
                <w:b/>
                <w:lang w:val="en-US" w:eastAsia="zh-CN"/>
              </w:rPr>
            </w:pPr>
            <w:r>
              <w:rPr>
                <w:rFonts w:eastAsiaTheme="minorEastAsia"/>
                <w:b/>
                <w:lang w:val="en-US" w:eastAsia="zh-CN"/>
              </w:rPr>
              <w:t xml:space="preserve">Proposal 4: The processing time of 3ms/5ms shall be verified in the test cases. </w:t>
            </w:r>
          </w:p>
          <w:p w14:paraId="3C293D98" w14:textId="77777777" w:rsidR="001256EA" w:rsidRDefault="00AC37FB">
            <w:pPr>
              <w:jc w:val="both"/>
              <w:rPr>
                <w:rFonts w:eastAsiaTheme="minorEastAsia"/>
                <w:b/>
                <w:lang w:val="en-US" w:eastAsia="zh-CN"/>
              </w:rPr>
            </w:pPr>
            <w:r>
              <w:rPr>
                <w:rFonts w:eastAsiaTheme="minorEastAsia"/>
                <w:b/>
                <w:lang w:val="en-US" w:eastAsia="zh-CN"/>
              </w:rPr>
              <w:t xml:space="preserve">Proposal 5: RAN4 to design a fixed cancellation gap pattern for test </w:t>
            </w:r>
            <w:proofErr w:type="gramStart"/>
            <w:r>
              <w:rPr>
                <w:rFonts w:eastAsiaTheme="minorEastAsia"/>
                <w:b/>
                <w:lang w:val="en-US" w:eastAsia="zh-CN"/>
              </w:rPr>
              <w:t>cases, and</w:t>
            </w:r>
            <w:proofErr w:type="gramEnd"/>
            <w:r>
              <w:rPr>
                <w:rFonts w:eastAsiaTheme="minorEastAsia"/>
                <w:b/>
                <w:lang w:val="en-US" w:eastAsia="zh-CN"/>
              </w:rPr>
              <w:t xml:space="preserve"> further discuss the pattern.</w:t>
            </w:r>
          </w:p>
          <w:p w14:paraId="29C8AD49" w14:textId="77777777" w:rsidR="001256EA" w:rsidRDefault="001256EA">
            <w:pPr>
              <w:spacing w:after="0"/>
              <w:rPr>
                <w:rFonts w:ascii="Calibri" w:eastAsia="Times New Roman" w:hAnsi="Calibri" w:cs="Calibri"/>
                <w:color w:val="000000"/>
                <w:sz w:val="22"/>
                <w:szCs w:val="22"/>
                <w:lang w:eastAsia="en-GB"/>
              </w:rPr>
            </w:pPr>
          </w:p>
        </w:tc>
      </w:tr>
      <w:tr w:rsidR="001256EA" w14:paraId="1E1E456C" w14:textId="77777777">
        <w:trPr>
          <w:trHeight w:val="1600"/>
        </w:trPr>
        <w:tc>
          <w:tcPr>
            <w:tcW w:w="758" w:type="dxa"/>
            <w:noWrap/>
          </w:tcPr>
          <w:p w14:paraId="010174C2"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R4-2513648</w:t>
            </w:r>
          </w:p>
        </w:tc>
        <w:tc>
          <w:tcPr>
            <w:tcW w:w="1028" w:type="dxa"/>
            <w:noWrap/>
          </w:tcPr>
          <w:p w14:paraId="2FE8E169"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CMCC</w:t>
            </w:r>
          </w:p>
        </w:tc>
        <w:tc>
          <w:tcPr>
            <w:tcW w:w="7140" w:type="dxa"/>
            <w:noWrap/>
          </w:tcPr>
          <w:p w14:paraId="07892BE0"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Discussion on RRM performance requirements for XR (</w:t>
            </w:r>
            <w:proofErr w:type="spellStart"/>
            <w:r>
              <w:rPr>
                <w:rFonts w:ascii="Calibri" w:eastAsia="Times New Roman" w:hAnsi="Calibri" w:cs="Calibri"/>
                <w:color w:val="000000"/>
                <w:sz w:val="22"/>
                <w:szCs w:val="22"/>
                <w:lang w:eastAsia="en-GB"/>
              </w:rPr>
              <w:t>eXtended</w:t>
            </w:r>
            <w:proofErr w:type="spellEnd"/>
            <w:r>
              <w:rPr>
                <w:rFonts w:ascii="Calibri" w:eastAsia="Times New Roman" w:hAnsi="Calibri" w:cs="Calibri"/>
                <w:color w:val="000000"/>
                <w:sz w:val="22"/>
                <w:szCs w:val="22"/>
                <w:lang w:eastAsia="en-GB"/>
              </w:rPr>
              <w:t xml:space="preserve"> Reality)</w:t>
            </w:r>
          </w:p>
          <w:p w14:paraId="1DED6F37" w14:textId="77777777" w:rsidR="001256EA" w:rsidRDefault="001256EA">
            <w:pPr>
              <w:spacing w:after="0"/>
              <w:rPr>
                <w:rFonts w:ascii="Calibri" w:eastAsia="Times New Roman" w:hAnsi="Calibri" w:cs="Calibri"/>
                <w:color w:val="000000"/>
                <w:sz w:val="22"/>
                <w:szCs w:val="22"/>
                <w:lang w:eastAsia="en-GB"/>
              </w:rPr>
            </w:pPr>
          </w:p>
          <w:p w14:paraId="17DA1ABA" w14:textId="77777777" w:rsidR="001256EA" w:rsidRDefault="00AC37FB">
            <w:pPr>
              <w:spacing w:after="0"/>
              <w:rPr>
                <w:rFonts w:ascii="Calibri" w:eastAsia="Times New Roman" w:hAnsi="Calibri" w:cs="Calibri"/>
                <w:b/>
                <w:bCs/>
                <w:i/>
                <w:iCs/>
                <w:color w:val="000000"/>
                <w:sz w:val="22"/>
                <w:szCs w:val="22"/>
                <w:lang w:val="en-US" w:eastAsia="en-GB"/>
              </w:rPr>
            </w:pPr>
            <w:r>
              <w:rPr>
                <w:rFonts w:ascii="Calibri" w:eastAsia="Times New Roman" w:hAnsi="Calibri" w:cs="Calibri"/>
                <w:b/>
                <w:bCs/>
                <w:i/>
                <w:iCs/>
                <w:color w:val="000000"/>
                <w:sz w:val="22"/>
                <w:szCs w:val="22"/>
                <w:lang w:val="en-US" w:eastAsia="en-GB"/>
              </w:rPr>
              <w:t>Proposal 1: it is proposed to define test cases for NR-SA.</w:t>
            </w:r>
          </w:p>
          <w:p w14:paraId="5E8477E6" w14:textId="77777777" w:rsidR="001256EA" w:rsidRDefault="001256EA">
            <w:pPr>
              <w:spacing w:after="0"/>
              <w:rPr>
                <w:rFonts w:ascii="Calibri" w:eastAsia="Times New Roman" w:hAnsi="Calibri" w:cs="Calibri"/>
                <w:b/>
                <w:bCs/>
                <w:i/>
                <w:iCs/>
                <w:color w:val="000000"/>
                <w:sz w:val="22"/>
                <w:szCs w:val="22"/>
                <w:lang w:val="en-US" w:eastAsia="en-GB"/>
              </w:rPr>
            </w:pPr>
          </w:p>
          <w:p w14:paraId="25401190" w14:textId="77777777" w:rsidR="001256EA" w:rsidRDefault="00AC37FB">
            <w:pPr>
              <w:spacing w:after="0"/>
              <w:rPr>
                <w:rFonts w:ascii="Calibri" w:eastAsia="Times New Roman" w:hAnsi="Calibri" w:cs="Calibri"/>
                <w:b/>
                <w:bCs/>
                <w:i/>
                <w:iCs/>
                <w:color w:val="000000"/>
                <w:sz w:val="22"/>
                <w:szCs w:val="22"/>
                <w:lang w:val="en-US" w:eastAsia="en-GB"/>
              </w:rPr>
            </w:pPr>
            <w:r>
              <w:rPr>
                <w:rFonts w:ascii="Calibri" w:eastAsia="Times New Roman" w:hAnsi="Calibri" w:cs="Calibri"/>
                <w:b/>
                <w:bCs/>
                <w:i/>
                <w:iCs/>
                <w:color w:val="000000"/>
                <w:sz w:val="22"/>
                <w:szCs w:val="22"/>
                <w:lang w:val="en-US" w:eastAsia="en-GB"/>
              </w:rPr>
              <w:t>Proposal 2: it is proposed to define test cases for FR1 and FR2-1.</w:t>
            </w:r>
          </w:p>
          <w:p w14:paraId="4BF27314" w14:textId="77777777" w:rsidR="001256EA" w:rsidRDefault="001256EA">
            <w:pPr>
              <w:spacing w:after="0"/>
              <w:rPr>
                <w:rFonts w:ascii="Calibri" w:eastAsia="Times New Roman" w:hAnsi="Calibri" w:cs="Calibri"/>
                <w:b/>
                <w:bCs/>
                <w:i/>
                <w:iCs/>
                <w:color w:val="000000"/>
                <w:sz w:val="22"/>
                <w:szCs w:val="22"/>
                <w:lang w:val="en-US" w:eastAsia="en-GB"/>
              </w:rPr>
            </w:pPr>
          </w:p>
          <w:p w14:paraId="25EE7970" w14:textId="77777777" w:rsidR="001256EA" w:rsidRDefault="00AC37FB">
            <w:pPr>
              <w:spacing w:after="0"/>
              <w:rPr>
                <w:rFonts w:ascii="Calibri" w:eastAsia="Times New Roman" w:hAnsi="Calibri" w:cs="Calibri"/>
                <w:b/>
                <w:bCs/>
                <w:i/>
                <w:iCs/>
                <w:color w:val="000000"/>
                <w:sz w:val="22"/>
                <w:szCs w:val="22"/>
                <w:lang w:val="en-US" w:eastAsia="en-GB"/>
              </w:rPr>
            </w:pPr>
            <w:r>
              <w:rPr>
                <w:rFonts w:ascii="Calibri" w:eastAsia="Times New Roman" w:hAnsi="Calibri" w:cs="Calibri"/>
                <w:b/>
                <w:bCs/>
                <w:i/>
                <w:iCs/>
                <w:color w:val="000000"/>
                <w:sz w:val="22"/>
                <w:szCs w:val="22"/>
                <w:lang w:val="en-US" w:eastAsia="en-GB"/>
              </w:rPr>
              <w:t xml:space="preserve">Proposal 3: it is proposed to define test cases for Type 1 measurement gap and Type 2 measurement gap </w:t>
            </w:r>
            <w:proofErr w:type="gramStart"/>
            <w:r>
              <w:rPr>
                <w:rFonts w:ascii="Calibri" w:eastAsia="Times New Roman" w:hAnsi="Calibri" w:cs="Calibri"/>
                <w:b/>
                <w:bCs/>
                <w:i/>
                <w:iCs/>
                <w:color w:val="000000"/>
                <w:sz w:val="22"/>
                <w:szCs w:val="22"/>
                <w:lang w:val="en-US" w:eastAsia="en-GB"/>
              </w:rPr>
              <w:t>( e.g.</w:t>
            </w:r>
            <w:proofErr w:type="gramEnd"/>
            <w:r>
              <w:rPr>
                <w:rFonts w:ascii="Calibri" w:eastAsia="Times New Roman" w:hAnsi="Calibri" w:cs="Calibri"/>
                <w:b/>
                <w:bCs/>
                <w:i/>
                <w:iCs/>
                <w:color w:val="000000"/>
                <w:sz w:val="22"/>
                <w:szCs w:val="22"/>
                <w:lang w:val="en-US" w:eastAsia="en-GB"/>
              </w:rPr>
              <w:t xml:space="preserve"> the colliding case).</w:t>
            </w:r>
          </w:p>
          <w:p w14:paraId="38B34D51" w14:textId="77777777" w:rsidR="001256EA" w:rsidRDefault="001256EA">
            <w:pPr>
              <w:spacing w:after="0"/>
              <w:rPr>
                <w:rFonts w:ascii="Calibri" w:eastAsia="Times New Roman" w:hAnsi="Calibri" w:cs="Calibri"/>
                <w:b/>
                <w:bCs/>
                <w:i/>
                <w:iCs/>
                <w:color w:val="000000"/>
                <w:sz w:val="22"/>
                <w:szCs w:val="22"/>
                <w:lang w:val="en-US" w:eastAsia="en-GB"/>
              </w:rPr>
            </w:pPr>
          </w:p>
          <w:p w14:paraId="48B57309" w14:textId="77777777" w:rsidR="001256EA" w:rsidRDefault="00AC37FB">
            <w:pPr>
              <w:spacing w:after="0"/>
              <w:rPr>
                <w:rFonts w:ascii="Calibri" w:eastAsia="Times New Roman" w:hAnsi="Calibri" w:cs="Calibri"/>
                <w:b/>
                <w:bCs/>
                <w:i/>
                <w:iCs/>
                <w:color w:val="000000"/>
                <w:sz w:val="22"/>
                <w:szCs w:val="22"/>
                <w:lang w:val="en-US" w:eastAsia="en-GB"/>
              </w:rPr>
            </w:pPr>
            <w:r>
              <w:rPr>
                <w:rFonts w:ascii="Calibri" w:eastAsia="Times New Roman" w:hAnsi="Calibri" w:cs="Calibri"/>
                <w:b/>
                <w:bCs/>
                <w:i/>
                <w:iCs/>
                <w:color w:val="000000"/>
                <w:sz w:val="22"/>
                <w:szCs w:val="22"/>
                <w:lang w:val="en-US" w:eastAsia="en-GB"/>
              </w:rPr>
              <w:lastRenderedPageBreak/>
              <w:t>Proposal 4: it is proposed to consider both the case without DRX and the case with DRX.</w:t>
            </w:r>
          </w:p>
          <w:p w14:paraId="7DD29D78" w14:textId="77777777" w:rsidR="001256EA" w:rsidRDefault="001256EA">
            <w:pPr>
              <w:spacing w:after="0"/>
              <w:rPr>
                <w:rFonts w:ascii="Calibri" w:eastAsia="Times New Roman" w:hAnsi="Calibri" w:cs="Calibri"/>
                <w:b/>
                <w:bCs/>
                <w:i/>
                <w:iCs/>
                <w:color w:val="000000"/>
                <w:sz w:val="22"/>
                <w:szCs w:val="22"/>
                <w:highlight w:val="yellow"/>
                <w:lang w:val="en-US" w:eastAsia="en-GB"/>
              </w:rPr>
            </w:pPr>
          </w:p>
          <w:p w14:paraId="740B06B2" w14:textId="77777777" w:rsidR="001256EA" w:rsidRDefault="00AC37FB">
            <w:pPr>
              <w:spacing w:after="0"/>
              <w:rPr>
                <w:rFonts w:ascii="Calibri" w:eastAsia="Times New Roman" w:hAnsi="Calibri" w:cs="Calibri"/>
                <w:b/>
                <w:bCs/>
                <w:i/>
                <w:iCs/>
                <w:color w:val="000000"/>
                <w:sz w:val="22"/>
                <w:szCs w:val="22"/>
                <w:lang w:val="en-US" w:eastAsia="en-GB"/>
              </w:rPr>
            </w:pPr>
            <w:r>
              <w:rPr>
                <w:rFonts w:ascii="Calibri" w:eastAsia="Times New Roman" w:hAnsi="Calibri" w:cs="Calibri"/>
                <w:b/>
                <w:bCs/>
                <w:i/>
                <w:iCs/>
                <w:color w:val="000000"/>
                <w:sz w:val="22"/>
                <w:szCs w:val="22"/>
                <w:lang w:val="en-US" w:eastAsia="en-GB"/>
              </w:rPr>
              <w:t>Proposal 5: it is proposed to define test cases for intra-frequency measurement, inter-frequency measurement, and LTE inter-RAT measurement.</w:t>
            </w:r>
          </w:p>
          <w:p w14:paraId="7ADDAD4D" w14:textId="77777777" w:rsidR="001256EA" w:rsidRDefault="001256EA">
            <w:pPr>
              <w:spacing w:after="0"/>
              <w:rPr>
                <w:rFonts w:ascii="Calibri" w:eastAsia="Times New Roman" w:hAnsi="Calibri" w:cs="Calibri"/>
                <w:b/>
                <w:bCs/>
                <w:i/>
                <w:iCs/>
                <w:color w:val="000000"/>
                <w:sz w:val="22"/>
                <w:szCs w:val="22"/>
                <w:lang w:val="en-US" w:eastAsia="en-GB"/>
              </w:rPr>
            </w:pPr>
          </w:p>
          <w:p w14:paraId="141C560F"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b/>
                <w:bCs/>
                <w:i/>
                <w:iCs/>
                <w:color w:val="000000"/>
                <w:sz w:val="22"/>
                <w:szCs w:val="22"/>
                <w:lang w:val="en-US" w:eastAsia="en-GB"/>
              </w:rPr>
              <w:t xml:space="preserve">Proposal 6: it is proposed to define test cases for both 3ms offset and 5ms offset. And applicability rules can be considered, e.g. the UE supporting 3ms offset only </w:t>
            </w:r>
            <w:proofErr w:type="gramStart"/>
            <w:r>
              <w:rPr>
                <w:rFonts w:ascii="Calibri" w:eastAsia="Times New Roman" w:hAnsi="Calibri" w:cs="Calibri"/>
                <w:b/>
                <w:bCs/>
                <w:i/>
                <w:iCs/>
                <w:color w:val="000000"/>
                <w:sz w:val="22"/>
                <w:szCs w:val="22"/>
                <w:lang w:val="en-US" w:eastAsia="en-GB"/>
              </w:rPr>
              <w:t>need</w:t>
            </w:r>
            <w:proofErr w:type="gramEnd"/>
            <w:r>
              <w:rPr>
                <w:rFonts w:ascii="Calibri" w:eastAsia="Times New Roman" w:hAnsi="Calibri" w:cs="Calibri"/>
                <w:b/>
                <w:bCs/>
                <w:i/>
                <w:iCs/>
                <w:color w:val="000000"/>
                <w:sz w:val="22"/>
                <w:szCs w:val="22"/>
                <w:lang w:val="en-US" w:eastAsia="en-GB"/>
              </w:rPr>
              <w:t xml:space="preserve"> to pass the test with 3ms timeline, the UE not supporting 3ms offset </w:t>
            </w:r>
            <w:proofErr w:type="gramStart"/>
            <w:r>
              <w:rPr>
                <w:rFonts w:ascii="Calibri" w:eastAsia="Times New Roman" w:hAnsi="Calibri" w:cs="Calibri"/>
                <w:b/>
                <w:bCs/>
                <w:i/>
                <w:iCs/>
                <w:color w:val="000000"/>
                <w:sz w:val="22"/>
                <w:szCs w:val="22"/>
                <w:lang w:val="en-US" w:eastAsia="en-GB"/>
              </w:rPr>
              <w:t>need</w:t>
            </w:r>
            <w:proofErr w:type="gramEnd"/>
            <w:r>
              <w:rPr>
                <w:rFonts w:ascii="Calibri" w:eastAsia="Times New Roman" w:hAnsi="Calibri" w:cs="Calibri"/>
                <w:b/>
                <w:bCs/>
                <w:i/>
                <w:iCs/>
                <w:color w:val="000000"/>
                <w:sz w:val="22"/>
                <w:szCs w:val="22"/>
                <w:lang w:val="en-US" w:eastAsia="en-GB"/>
              </w:rPr>
              <w:t xml:space="preserve"> to pass the test with 5ms timeline.</w:t>
            </w:r>
          </w:p>
        </w:tc>
      </w:tr>
      <w:tr w:rsidR="001256EA" w14:paraId="3D9FB292" w14:textId="77777777">
        <w:trPr>
          <w:trHeight w:val="1000"/>
        </w:trPr>
        <w:tc>
          <w:tcPr>
            <w:tcW w:w="758" w:type="dxa"/>
            <w:noWrap/>
          </w:tcPr>
          <w:p w14:paraId="0A59F267"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lastRenderedPageBreak/>
              <w:t>R4-2513890</w:t>
            </w:r>
          </w:p>
        </w:tc>
        <w:tc>
          <w:tcPr>
            <w:tcW w:w="1028" w:type="dxa"/>
            <w:noWrap/>
          </w:tcPr>
          <w:p w14:paraId="37B5110E"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ZTE Corporation, Sanechips</w:t>
            </w:r>
          </w:p>
        </w:tc>
        <w:tc>
          <w:tcPr>
            <w:tcW w:w="7140" w:type="dxa"/>
            <w:noWrap/>
          </w:tcPr>
          <w:p w14:paraId="16CFEA03"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Discussion on Perf part of R19 XR</w:t>
            </w:r>
          </w:p>
          <w:p w14:paraId="24675991" w14:textId="77777777" w:rsidR="001256EA" w:rsidRDefault="001256EA">
            <w:pPr>
              <w:spacing w:after="0"/>
              <w:rPr>
                <w:rFonts w:ascii="Calibri" w:eastAsia="Times New Roman" w:hAnsi="Calibri" w:cs="Calibri"/>
                <w:color w:val="000000"/>
                <w:sz w:val="22"/>
                <w:szCs w:val="22"/>
                <w:lang w:eastAsia="en-GB"/>
              </w:rPr>
            </w:pPr>
          </w:p>
          <w:p w14:paraId="1F5A656D" w14:textId="77777777" w:rsidR="001256EA" w:rsidRDefault="00AC37FB">
            <w:pPr>
              <w:spacing w:after="0"/>
              <w:rPr>
                <w:rFonts w:ascii="Calibri" w:eastAsia="Times New Roman" w:hAnsi="Calibri" w:cs="Calibri"/>
                <w:b/>
                <w:bCs/>
                <w:color w:val="000000"/>
                <w:sz w:val="22"/>
                <w:szCs w:val="22"/>
                <w:lang w:val="en-US" w:eastAsia="en-GB"/>
              </w:rPr>
            </w:pPr>
            <w:r>
              <w:rPr>
                <w:rFonts w:ascii="Calibri" w:eastAsia="Times New Roman" w:hAnsi="Calibri" w:cs="Calibri"/>
                <w:b/>
                <w:bCs/>
                <w:color w:val="000000"/>
                <w:sz w:val="22"/>
                <w:szCs w:val="22"/>
                <w:lang w:val="en-US" w:eastAsia="en-GB"/>
              </w:rPr>
              <w:t>Proposal 1: Both FR1 NR SA and FR2-1 NR SA should be verified in the test.</w:t>
            </w:r>
          </w:p>
          <w:p w14:paraId="7D55A1A9" w14:textId="77777777" w:rsidR="001256EA" w:rsidRDefault="001256EA">
            <w:pPr>
              <w:spacing w:after="0"/>
              <w:rPr>
                <w:rFonts w:ascii="Calibri" w:eastAsia="Times New Roman" w:hAnsi="Calibri" w:cs="Calibri"/>
                <w:b/>
                <w:bCs/>
                <w:color w:val="000000"/>
                <w:sz w:val="22"/>
                <w:szCs w:val="22"/>
                <w:highlight w:val="yellow"/>
                <w:lang w:val="en-US" w:eastAsia="en-GB"/>
              </w:rPr>
            </w:pPr>
          </w:p>
          <w:p w14:paraId="69F1BBA5" w14:textId="77777777" w:rsidR="001256EA" w:rsidRDefault="00AC37FB">
            <w:pPr>
              <w:spacing w:after="0"/>
              <w:rPr>
                <w:rFonts w:ascii="Calibri" w:eastAsia="Times New Roman" w:hAnsi="Calibri" w:cs="Calibri"/>
                <w:b/>
                <w:bCs/>
                <w:color w:val="000000"/>
                <w:sz w:val="22"/>
                <w:szCs w:val="22"/>
                <w:lang w:val="en-US" w:eastAsia="en-GB"/>
              </w:rPr>
            </w:pPr>
            <w:r>
              <w:rPr>
                <w:rFonts w:ascii="Calibri" w:eastAsia="Times New Roman" w:hAnsi="Calibri" w:cs="Calibri"/>
                <w:b/>
                <w:bCs/>
                <w:color w:val="000000"/>
                <w:sz w:val="22"/>
                <w:szCs w:val="22"/>
                <w:lang w:val="en-US" w:eastAsia="en-GB"/>
              </w:rPr>
              <w:t>Proposal 2: The skipping in both Type-1 MG and Type-2 MG should be verified in different tests.</w:t>
            </w:r>
          </w:p>
          <w:p w14:paraId="64A0471B" w14:textId="77777777" w:rsidR="001256EA" w:rsidRDefault="001256EA">
            <w:pPr>
              <w:spacing w:after="0"/>
              <w:rPr>
                <w:rFonts w:ascii="Calibri" w:eastAsia="Times New Roman" w:hAnsi="Calibri" w:cs="Calibri"/>
                <w:b/>
                <w:bCs/>
                <w:color w:val="000000"/>
                <w:sz w:val="22"/>
                <w:szCs w:val="22"/>
                <w:lang w:val="en-US" w:eastAsia="en-GB"/>
              </w:rPr>
            </w:pPr>
          </w:p>
          <w:p w14:paraId="79B899DB" w14:textId="77777777" w:rsidR="001256EA" w:rsidRDefault="00AC37FB">
            <w:pPr>
              <w:spacing w:after="0"/>
              <w:rPr>
                <w:rFonts w:ascii="Calibri" w:eastAsia="Times New Roman" w:hAnsi="Calibri" w:cs="Calibri"/>
                <w:b/>
                <w:bCs/>
                <w:color w:val="000000"/>
                <w:sz w:val="22"/>
                <w:szCs w:val="22"/>
                <w:lang w:val="en-US" w:eastAsia="en-GB"/>
              </w:rPr>
            </w:pPr>
            <w:r>
              <w:rPr>
                <w:rFonts w:ascii="Calibri" w:eastAsia="Times New Roman" w:hAnsi="Calibri" w:cs="Calibri"/>
                <w:b/>
                <w:bCs/>
                <w:color w:val="000000"/>
                <w:sz w:val="22"/>
                <w:szCs w:val="22"/>
                <w:lang w:val="en-US" w:eastAsia="en-GB"/>
              </w:rPr>
              <w:t>Proposal 3: The MG skipping has impact on L3 &amp; L1 measurements with gap. The impact by measurement skipping on the following types of L3&amp;L1 measurement with gap should be verified:</w:t>
            </w:r>
          </w:p>
          <w:p w14:paraId="39F35C7F" w14:textId="77777777" w:rsidR="001256EA" w:rsidRDefault="00AC37FB">
            <w:pPr>
              <w:spacing w:after="0"/>
              <w:ind w:left="284"/>
              <w:rPr>
                <w:rFonts w:ascii="Calibri" w:eastAsia="Times New Roman" w:hAnsi="Calibri" w:cs="Calibri"/>
                <w:b/>
                <w:bCs/>
                <w:color w:val="000000"/>
                <w:sz w:val="22"/>
                <w:szCs w:val="22"/>
                <w:lang w:val="en-US" w:eastAsia="en-GB"/>
              </w:rPr>
            </w:pPr>
            <w:r>
              <w:rPr>
                <w:rFonts w:ascii="Calibri" w:eastAsia="Times New Roman" w:hAnsi="Calibri" w:cs="Calibri"/>
                <w:b/>
                <w:bCs/>
                <w:color w:val="000000"/>
                <w:sz w:val="22"/>
                <w:szCs w:val="22"/>
                <w:lang w:val="en-US" w:eastAsia="en-GB"/>
              </w:rPr>
              <w:t>- Intra-frequency measurement with gap</w:t>
            </w:r>
          </w:p>
          <w:p w14:paraId="48304A61" w14:textId="77777777" w:rsidR="001256EA" w:rsidRDefault="00AC37FB">
            <w:pPr>
              <w:spacing w:after="0"/>
              <w:ind w:left="284"/>
              <w:rPr>
                <w:rFonts w:ascii="Calibri" w:eastAsia="Times New Roman" w:hAnsi="Calibri" w:cs="Calibri"/>
                <w:b/>
                <w:bCs/>
                <w:color w:val="000000"/>
                <w:sz w:val="22"/>
                <w:szCs w:val="22"/>
                <w:lang w:val="en-US" w:eastAsia="en-GB"/>
              </w:rPr>
            </w:pPr>
            <w:r>
              <w:rPr>
                <w:rFonts w:ascii="Calibri" w:eastAsia="Times New Roman" w:hAnsi="Calibri" w:cs="Calibri"/>
                <w:b/>
                <w:bCs/>
                <w:color w:val="000000"/>
                <w:sz w:val="22"/>
                <w:szCs w:val="22"/>
                <w:lang w:val="en-US" w:eastAsia="en-GB"/>
              </w:rPr>
              <w:t>- Inter-frequency measurement with gap</w:t>
            </w:r>
          </w:p>
          <w:p w14:paraId="7FA247B2" w14:textId="77777777" w:rsidR="001256EA" w:rsidRDefault="00AC37FB">
            <w:pPr>
              <w:spacing w:after="0"/>
              <w:ind w:left="284"/>
              <w:rPr>
                <w:rFonts w:ascii="Calibri" w:eastAsia="Times New Roman" w:hAnsi="Calibri" w:cs="Calibri"/>
                <w:b/>
                <w:bCs/>
                <w:color w:val="000000"/>
                <w:sz w:val="22"/>
                <w:szCs w:val="22"/>
                <w:lang w:val="en-US" w:eastAsia="en-GB"/>
              </w:rPr>
            </w:pPr>
            <w:r>
              <w:rPr>
                <w:rFonts w:ascii="Calibri" w:eastAsia="Times New Roman" w:hAnsi="Calibri" w:cs="Calibri"/>
                <w:b/>
                <w:bCs/>
                <w:color w:val="000000"/>
                <w:sz w:val="22"/>
                <w:szCs w:val="22"/>
                <w:lang w:val="en-US" w:eastAsia="en-GB"/>
              </w:rPr>
              <w:t>- EUTRAN measurement with gap</w:t>
            </w:r>
          </w:p>
          <w:p w14:paraId="0FA57D6A" w14:textId="77777777" w:rsidR="001256EA" w:rsidRDefault="00AC37FB">
            <w:pPr>
              <w:spacing w:after="0"/>
              <w:ind w:left="284"/>
              <w:rPr>
                <w:rFonts w:ascii="Calibri" w:eastAsia="Times New Roman" w:hAnsi="Calibri" w:cs="Calibri"/>
                <w:b/>
                <w:bCs/>
                <w:color w:val="000000"/>
                <w:sz w:val="22"/>
                <w:szCs w:val="22"/>
                <w:lang w:val="en-US" w:eastAsia="en-GB"/>
              </w:rPr>
            </w:pPr>
            <w:r>
              <w:rPr>
                <w:rFonts w:ascii="Calibri" w:eastAsia="Times New Roman" w:hAnsi="Calibri" w:cs="Calibri"/>
                <w:b/>
                <w:bCs/>
                <w:color w:val="000000"/>
                <w:sz w:val="22"/>
                <w:szCs w:val="22"/>
                <w:lang w:val="en-US" w:eastAsia="en-GB"/>
              </w:rPr>
              <w:t>- L1 inter-frequency measurement with gap</w:t>
            </w:r>
          </w:p>
          <w:p w14:paraId="7FACDDE4" w14:textId="77777777" w:rsidR="001256EA" w:rsidRDefault="001256EA">
            <w:pPr>
              <w:spacing w:after="0"/>
              <w:ind w:left="284"/>
              <w:rPr>
                <w:rFonts w:ascii="Calibri" w:eastAsia="Times New Roman" w:hAnsi="Calibri" w:cs="Calibri"/>
                <w:b/>
                <w:bCs/>
                <w:color w:val="000000"/>
                <w:sz w:val="22"/>
                <w:szCs w:val="22"/>
                <w:highlight w:val="yellow"/>
                <w:lang w:val="en-US" w:eastAsia="en-GB"/>
              </w:rPr>
            </w:pPr>
          </w:p>
          <w:p w14:paraId="5AC907D3" w14:textId="77777777" w:rsidR="001256EA" w:rsidRDefault="00AC37FB">
            <w:pPr>
              <w:spacing w:after="0"/>
              <w:rPr>
                <w:rFonts w:ascii="Calibri" w:eastAsia="Times New Roman" w:hAnsi="Calibri" w:cs="Calibri"/>
                <w:b/>
                <w:bCs/>
                <w:color w:val="000000"/>
                <w:sz w:val="22"/>
                <w:szCs w:val="22"/>
                <w:lang w:val="en-US" w:eastAsia="en-GB"/>
              </w:rPr>
            </w:pPr>
            <w:r>
              <w:rPr>
                <w:rFonts w:ascii="Calibri" w:eastAsia="Times New Roman" w:hAnsi="Calibri" w:cs="Calibri"/>
                <w:b/>
                <w:bCs/>
                <w:color w:val="000000"/>
                <w:sz w:val="22"/>
                <w:szCs w:val="22"/>
                <w:lang w:val="en-US" w:eastAsia="en-GB"/>
              </w:rPr>
              <w:t xml:space="preserve">Proposal 4: The MG skipping also impacts the L3 &amp; L1 measurements without gap when these measurement occasions partially or fully </w:t>
            </w:r>
            <w:proofErr w:type="gramStart"/>
            <w:r>
              <w:rPr>
                <w:rFonts w:ascii="Calibri" w:eastAsia="Times New Roman" w:hAnsi="Calibri" w:cs="Calibri"/>
                <w:b/>
                <w:bCs/>
                <w:color w:val="000000"/>
                <w:sz w:val="22"/>
                <w:szCs w:val="22"/>
                <w:lang w:val="en-US" w:eastAsia="en-GB"/>
              </w:rPr>
              <w:t>overlapping</w:t>
            </w:r>
            <w:proofErr w:type="gramEnd"/>
            <w:r>
              <w:rPr>
                <w:rFonts w:ascii="Calibri" w:eastAsia="Times New Roman" w:hAnsi="Calibri" w:cs="Calibri"/>
                <w:b/>
                <w:bCs/>
                <w:color w:val="000000"/>
                <w:sz w:val="22"/>
                <w:szCs w:val="22"/>
                <w:lang w:val="en-US" w:eastAsia="en-GB"/>
              </w:rPr>
              <w:t xml:space="preserve"> with MG occasions. Such impacts should be verified as well.</w:t>
            </w:r>
          </w:p>
          <w:p w14:paraId="3BFC6E16" w14:textId="77777777" w:rsidR="001256EA" w:rsidRDefault="001256EA">
            <w:pPr>
              <w:spacing w:after="0"/>
              <w:rPr>
                <w:rFonts w:ascii="Calibri" w:eastAsia="Times New Roman" w:hAnsi="Calibri" w:cs="Calibri"/>
                <w:color w:val="000000"/>
                <w:sz w:val="22"/>
                <w:szCs w:val="22"/>
                <w:lang w:val="en-US" w:eastAsia="en-GB"/>
              </w:rPr>
            </w:pPr>
          </w:p>
          <w:p w14:paraId="6D3E0BF5" w14:textId="77777777" w:rsidR="001256EA" w:rsidRDefault="00AC37FB">
            <w:pPr>
              <w:spacing w:after="0"/>
              <w:rPr>
                <w:rFonts w:ascii="Calibri" w:eastAsia="Times New Roman" w:hAnsi="Calibri" w:cs="Calibri"/>
                <w:bCs/>
                <w:color w:val="000000"/>
                <w:sz w:val="22"/>
                <w:szCs w:val="22"/>
                <w:lang w:val="en-US" w:eastAsia="en-GB"/>
              </w:rPr>
            </w:pPr>
            <w:r>
              <w:rPr>
                <w:rFonts w:ascii="Calibri" w:eastAsia="Times New Roman" w:hAnsi="Calibri" w:cs="Calibri"/>
                <w:b/>
                <w:bCs/>
                <w:color w:val="000000"/>
                <w:sz w:val="22"/>
                <w:szCs w:val="22"/>
                <w:lang w:val="en-US" w:eastAsia="en-GB"/>
              </w:rPr>
              <w:t xml:space="preserve">Proposal 5: The UE processing timeline of receiving the DCI based MG skipping indication should be verified independently or together </w:t>
            </w:r>
            <w:proofErr w:type="spellStart"/>
            <w:proofErr w:type="gramStart"/>
            <w:r>
              <w:rPr>
                <w:rFonts w:ascii="Calibri" w:eastAsia="Times New Roman" w:hAnsi="Calibri" w:cs="Calibri"/>
                <w:b/>
                <w:bCs/>
                <w:color w:val="000000"/>
                <w:sz w:val="22"/>
                <w:szCs w:val="22"/>
                <w:lang w:val="en-US" w:eastAsia="en-GB"/>
              </w:rPr>
              <w:t>with out</w:t>
            </w:r>
            <w:proofErr w:type="spellEnd"/>
            <w:proofErr w:type="gramEnd"/>
            <w:r>
              <w:rPr>
                <w:rFonts w:ascii="Calibri" w:eastAsia="Times New Roman" w:hAnsi="Calibri" w:cs="Calibri"/>
                <w:b/>
                <w:bCs/>
                <w:color w:val="000000"/>
                <w:sz w:val="22"/>
                <w:szCs w:val="22"/>
                <w:lang w:val="en-US" w:eastAsia="en-GB"/>
              </w:rPr>
              <w:t xml:space="preserve"> test motivation.</w:t>
            </w:r>
            <w:r>
              <w:rPr>
                <w:rFonts w:ascii="Calibri" w:eastAsia="Times New Roman" w:hAnsi="Calibri" w:cs="Calibri"/>
                <w:bCs/>
                <w:color w:val="000000"/>
                <w:sz w:val="22"/>
                <w:szCs w:val="22"/>
                <w:lang w:val="en-US" w:eastAsia="en-GB"/>
              </w:rPr>
              <w:t xml:space="preserve"> </w:t>
            </w:r>
          </w:p>
          <w:p w14:paraId="385C07B0" w14:textId="77777777" w:rsidR="001256EA" w:rsidRDefault="001256EA">
            <w:pPr>
              <w:spacing w:after="0"/>
              <w:rPr>
                <w:rFonts w:ascii="Calibri" w:eastAsia="Times New Roman" w:hAnsi="Calibri" w:cs="Calibri"/>
                <w:color w:val="000000"/>
                <w:sz w:val="22"/>
                <w:szCs w:val="22"/>
                <w:lang w:eastAsia="en-GB"/>
              </w:rPr>
            </w:pPr>
          </w:p>
        </w:tc>
      </w:tr>
      <w:tr w:rsidR="001256EA" w14:paraId="11A39780" w14:textId="77777777">
        <w:trPr>
          <w:trHeight w:val="1000"/>
        </w:trPr>
        <w:tc>
          <w:tcPr>
            <w:tcW w:w="758" w:type="dxa"/>
            <w:noWrap/>
          </w:tcPr>
          <w:p w14:paraId="32925764"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R4-2514077</w:t>
            </w:r>
          </w:p>
        </w:tc>
        <w:tc>
          <w:tcPr>
            <w:tcW w:w="1028" w:type="dxa"/>
            <w:noWrap/>
          </w:tcPr>
          <w:p w14:paraId="332F74B1"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vivo</w:t>
            </w:r>
          </w:p>
        </w:tc>
        <w:tc>
          <w:tcPr>
            <w:tcW w:w="7140" w:type="dxa"/>
            <w:noWrap/>
          </w:tcPr>
          <w:p w14:paraId="7A7E346A"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On RRM performance requirements for XR</w:t>
            </w:r>
          </w:p>
          <w:p w14:paraId="63C9C492" w14:textId="77777777" w:rsidR="001256EA" w:rsidRDefault="001256EA">
            <w:pPr>
              <w:spacing w:after="0"/>
              <w:rPr>
                <w:rFonts w:ascii="Calibri" w:eastAsia="Times New Roman" w:hAnsi="Calibri" w:cs="Calibri"/>
                <w:color w:val="000000"/>
                <w:sz w:val="22"/>
                <w:szCs w:val="22"/>
                <w:lang w:eastAsia="en-GB"/>
              </w:rPr>
            </w:pPr>
          </w:p>
          <w:p w14:paraId="0FE53DE1" w14:textId="77777777" w:rsidR="001256EA" w:rsidRDefault="00AC37FB">
            <w:pPr>
              <w:jc w:val="both"/>
              <w:rPr>
                <w:b/>
                <w:i/>
                <w:lang w:val="en-US"/>
              </w:rPr>
            </w:pPr>
            <w:r>
              <w:rPr>
                <w:b/>
                <w:i/>
                <w:lang w:val="en-US"/>
              </w:rPr>
              <w:t>Proposal 1: Define test cases to very core requirements for intra-frequency measurement with gaps, inter-frequency measurement with gaps, inter-frequency L1-RSRP measurement with gaps and inter-RAT E-UTRAN measurements with per-UE and per-FR gaps when gap cancellation is enabled.</w:t>
            </w:r>
          </w:p>
          <w:p w14:paraId="2A13D913" w14:textId="77777777" w:rsidR="001256EA" w:rsidRDefault="00AC37FB">
            <w:pPr>
              <w:jc w:val="both"/>
              <w:rPr>
                <w:b/>
                <w:i/>
                <w:lang w:val="en-US"/>
              </w:rPr>
            </w:pPr>
            <w:r>
              <w:rPr>
                <w:b/>
                <w:i/>
                <w:lang w:val="en-US"/>
              </w:rPr>
              <w:t>Proposal 2: Combination of gap-based measurement and per-UE/per-FR gap should be selected properly to avoid unnecessary tests.</w:t>
            </w:r>
          </w:p>
          <w:p w14:paraId="567B7D2D" w14:textId="77777777" w:rsidR="001256EA" w:rsidRDefault="00AC37FB">
            <w:pPr>
              <w:jc w:val="both"/>
              <w:rPr>
                <w:b/>
                <w:i/>
                <w:lang w:val="en-US"/>
              </w:rPr>
            </w:pPr>
            <w:r>
              <w:rPr>
                <w:b/>
                <w:i/>
                <w:lang w:val="en-US"/>
              </w:rPr>
              <w:t>Proposal 3: In the tests, at least DCI 0-1 and DCI 1-1 are used for indication of gap cancellation.</w:t>
            </w:r>
          </w:p>
          <w:p w14:paraId="5A7E07EE" w14:textId="77777777" w:rsidR="001256EA" w:rsidRDefault="00AC37FB">
            <w:pPr>
              <w:jc w:val="both"/>
              <w:rPr>
                <w:b/>
                <w:i/>
                <w:lang w:val="en-US"/>
              </w:rPr>
            </w:pPr>
            <w:r>
              <w:rPr>
                <w:b/>
                <w:i/>
                <w:lang w:val="en-US"/>
              </w:rPr>
              <w:t>Proposal 4: RAN4 to discuss whether UE behavior of option 1 and option 2 for indication value ‘0’ should be tested.</w:t>
            </w:r>
          </w:p>
          <w:p w14:paraId="30031479" w14:textId="77777777" w:rsidR="001256EA" w:rsidRDefault="00AC37FB">
            <w:pPr>
              <w:jc w:val="both"/>
              <w:rPr>
                <w:b/>
                <w:i/>
                <w:lang w:val="en-US"/>
              </w:rPr>
            </w:pPr>
            <w:r>
              <w:rPr>
                <w:b/>
                <w:i/>
                <w:lang w:val="en-US"/>
              </w:rPr>
              <w:t>Proposal 5: Time offset for gap cancellation indication is 5ms in the tests.</w:t>
            </w:r>
          </w:p>
          <w:p w14:paraId="013525BA" w14:textId="77777777" w:rsidR="001256EA" w:rsidRDefault="00AC37FB">
            <w:pPr>
              <w:jc w:val="both"/>
              <w:rPr>
                <w:b/>
                <w:i/>
                <w:lang w:val="en-US"/>
              </w:rPr>
            </w:pPr>
            <w:r>
              <w:rPr>
                <w:b/>
                <w:i/>
                <w:lang w:val="en-US"/>
              </w:rPr>
              <w:t>Proposal 6: Ratio of gap occasions to be cancelled during the measurement period is 20% or 40% in the tests.</w:t>
            </w:r>
          </w:p>
          <w:p w14:paraId="3E9C6A37" w14:textId="77777777" w:rsidR="001256EA" w:rsidRDefault="001256EA">
            <w:pPr>
              <w:spacing w:after="0"/>
              <w:rPr>
                <w:rFonts w:ascii="Calibri" w:eastAsia="Times New Roman" w:hAnsi="Calibri" w:cs="Calibri"/>
                <w:color w:val="000000"/>
                <w:sz w:val="22"/>
                <w:szCs w:val="22"/>
                <w:lang w:eastAsia="en-GB"/>
              </w:rPr>
            </w:pPr>
          </w:p>
        </w:tc>
      </w:tr>
      <w:tr w:rsidR="001256EA" w14:paraId="5F8E4CC7" w14:textId="77777777">
        <w:trPr>
          <w:trHeight w:val="1200"/>
        </w:trPr>
        <w:tc>
          <w:tcPr>
            <w:tcW w:w="758" w:type="dxa"/>
            <w:noWrap/>
          </w:tcPr>
          <w:p w14:paraId="4BF7C2F8"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lastRenderedPageBreak/>
              <w:t>R4-2514246</w:t>
            </w:r>
          </w:p>
        </w:tc>
        <w:tc>
          <w:tcPr>
            <w:tcW w:w="1028" w:type="dxa"/>
            <w:noWrap/>
          </w:tcPr>
          <w:p w14:paraId="7AFF8A25"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MediaTek inc.</w:t>
            </w:r>
          </w:p>
        </w:tc>
        <w:tc>
          <w:tcPr>
            <w:tcW w:w="7140" w:type="dxa"/>
            <w:noWrap/>
          </w:tcPr>
          <w:p w14:paraId="36177DDD"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Discussion on RRM performance requirements for XR</w:t>
            </w:r>
          </w:p>
          <w:p w14:paraId="31DF46E1" w14:textId="77777777" w:rsidR="001256EA" w:rsidRDefault="001256EA">
            <w:pPr>
              <w:spacing w:after="0"/>
              <w:rPr>
                <w:rFonts w:ascii="Calibri" w:eastAsia="Times New Roman" w:hAnsi="Calibri" w:cs="Calibri"/>
                <w:color w:val="000000"/>
                <w:sz w:val="22"/>
                <w:szCs w:val="22"/>
                <w:lang w:eastAsia="en-GB"/>
              </w:rPr>
            </w:pPr>
          </w:p>
          <w:p w14:paraId="32045750" w14:textId="77777777" w:rsidR="001256EA" w:rsidRDefault="00AC37FB">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1: RAN4 RRM to define test cases for NR-SA, and FR1 and FR2-1.</w:t>
            </w:r>
          </w:p>
          <w:p w14:paraId="613FCF52" w14:textId="77777777" w:rsidR="001256EA" w:rsidRDefault="001256EA">
            <w:pPr>
              <w:spacing w:after="0"/>
              <w:rPr>
                <w:rFonts w:ascii="Calibri" w:eastAsia="Times New Roman" w:hAnsi="Calibri" w:cs="Calibri"/>
                <w:b/>
                <w:bCs/>
                <w:color w:val="000000"/>
                <w:sz w:val="22"/>
                <w:szCs w:val="22"/>
                <w:lang w:eastAsia="en-GB"/>
              </w:rPr>
            </w:pPr>
          </w:p>
          <w:p w14:paraId="6B966383" w14:textId="77777777" w:rsidR="001256EA" w:rsidRDefault="00AC37FB">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2: RAN4 RRM to define test cases based on per-UE MGs configuration only.</w:t>
            </w:r>
          </w:p>
          <w:p w14:paraId="1A0E4601" w14:textId="77777777" w:rsidR="001256EA" w:rsidRDefault="001256EA">
            <w:pPr>
              <w:spacing w:after="0"/>
              <w:rPr>
                <w:rFonts w:ascii="Calibri" w:eastAsia="Times New Roman" w:hAnsi="Calibri" w:cs="Calibri"/>
                <w:b/>
                <w:bCs/>
                <w:color w:val="000000"/>
                <w:sz w:val="22"/>
                <w:szCs w:val="22"/>
                <w:lang w:eastAsia="en-GB"/>
              </w:rPr>
            </w:pPr>
          </w:p>
          <w:p w14:paraId="0374956D" w14:textId="77777777" w:rsidR="001256EA" w:rsidRDefault="00AC37FB">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3: RAN4 RRM to define test cases for Type-1 gap only.</w:t>
            </w:r>
          </w:p>
          <w:p w14:paraId="4ECD7253" w14:textId="77777777" w:rsidR="001256EA" w:rsidRDefault="001256EA">
            <w:pPr>
              <w:spacing w:after="0"/>
              <w:rPr>
                <w:rFonts w:ascii="Calibri" w:eastAsia="Times New Roman" w:hAnsi="Calibri" w:cs="Calibri"/>
                <w:b/>
                <w:bCs/>
                <w:color w:val="000000"/>
                <w:sz w:val="22"/>
                <w:szCs w:val="22"/>
                <w:lang w:eastAsia="en-GB"/>
              </w:rPr>
            </w:pPr>
          </w:p>
          <w:p w14:paraId="2A951B64" w14:textId="77777777" w:rsidR="001256EA" w:rsidRDefault="00AC37FB">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4: RAN4 to define TCs that each type of test case is specified for either DRX or non-DRX but not both.</w:t>
            </w:r>
          </w:p>
          <w:p w14:paraId="0FC2D6DA" w14:textId="77777777" w:rsidR="001256EA" w:rsidRDefault="001256EA">
            <w:pPr>
              <w:spacing w:after="0"/>
              <w:rPr>
                <w:rFonts w:ascii="Calibri" w:eastAsia="Times New Roman" w:hAnsi="Calibri" w:cs="Calibri"/>
                <w:b/>
                <w:bCs/>
                <w:color w:val="000000"/>
                <w:sz w:val="22"/>
                <w:szCs w:val="22"/>
                <w:lang w:eastAsia="en-GB"/>
              </w:rPr>
            </w:pPr>
          </w:p>
          <w:p w14:paraId="354885EC" w14:textId="77777777" w:rsidR="001256EA" w:rsidRDefault="00AC37FB">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5: RAN4 to not define TCs for accuracy requirements due to MG cancellation nor TCs for UE processing timeline of receiving the DCI-based MG skipping indication.</w:t>
            </w:r>
          </w:p>
          <w:p w14:paraId="18F5B187" w14:textId="77777777" w:rsidR="001256EA" w:rsidRDefault="001256EA">
            <w:pPr>
              <w:spacing w:after="0"/>
              <w:rPr>
                <w:rFonts w:ascii="Calibri" w:eastAsia="Times New Roman" w:hAnsi="Calibri" w:cs="Calibri"/>
                <w:b/>
                <w:bCs/>
                <w:color w:val="000000"/>
                <w:sz w:val="22"/>
                <w:szCs w:val="22"/>
                <w:lang w:eastAsia="en-GB"/>
              </w:rPr>
            </w:pPr>
          </w:p>
          <w:p w14:paraId="3A468A39" w14:textId="77777777" w:rsidR="001256EA" w:rsidRDefault="00AC37FB">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6: RAN4 to define test cases for (</w:t>
            </w:r>
            <w:proofErr w:type="spellStart"/>
            <w:r>
              <w:rPr>
                <w:rFonts w:ascii="Calibri" w:eastAsia="Times New Roman" w:hAnsi="Calibri" w:cs="Calibri"/>
                <w:b/>
                <w:bCs/>
                <w:color w:val="000000"/>
                <w:sz w:val="22"/>
                <w:szCs w:val="22"/>
                <w:lang w:eastAsia="en-GB"/>
              </w:rPr>
              <w:t>i</w:t>
            </w:r>
            <w:proofErr w:type="spellEnd"/>
            <w:r>
              <w:rPr>
                <w:rFonts w:ascii="Calibri" w:eastAsia="Times New Roman" w:hAnsi="Calibri" w:cs="Calibri"/>
                <w:b/>
                <w:bCs/>
                <w:color w:val="000000"/>
                <w:sz w:val="22"/>
                <w:szCs w:val="22"/>
                <w:lang w:eastAsia="en-GB"/>
              </w:rPr>
              <w:t>) delay extension with gap cancellation and (ii) reception/transmission without scheduling restrictions during cancelled gap occasions.</w:t>
            </w:r>
          </w:p>
          <w:p w14:paraId="6898059A" w14:textId="77777777" w:rsidR="001256EA" w:rsidRDefault="001256EA">
            <w:pPr>
              <w:spacing w:after="0"/>
              <w:rPr>
                <w:rFonts w:ascii="Calibri" w:eastAsia="Times New Roman" w:hAnsi="Calibri" w:cs="Calibri"/>
                <w:b/>
                <w:bCs/>
                <w:color w:val="000000"/>
                <w:sz w:val="22"/>
                <w:szCs w:val="22"/>
                <w:lang w:eastAsia="en-GB"/>
              </w:rPr>
            </w:pPr>
          </w:p>
          <w:p w14:paraId="3F317E3B" w14:textId="77777777" w:rsidR="001256EA" w:rsidRDefault="00AC37FB">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7: RAN4 to define TCs with working assumption that the gap is configured for inter-frequency measurement with gaps.</w:t>
            </w:r>
          </w:p>
          <w:p w14:paraId="65F98E15" w14:textId="77777777" w:rsidR="001256EA" w:rsidRDefault="001256EA">
            <w:pPr>
              <w:spacing w:after="0"/>
              <w:rPr>
                <w:rFonts w:ascii="Calibri" w:eastAsia="Times New Roman" w:hAnsi="Calibri" w:cs="Calibri"/>
                <w:b/>
                <w:bCs/>
                <w:color w:val="000000"/>
                <w:sz w:val="22"/>
                <w:szCs w:val="22"/>
                <w:lang w:eastAsia="en-GB"/>
              </w:rPr>
            </w:pPr>
          </w:p>
          <w:p w14:paraId="68C468E2" w14:textId="77777777" w:rsidR="001256EA" w:rsidRDefault="00AC37FB">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8: RAN4 RRM to define test cases for Type-1 gap only and there is no need to consider Type-2 gap in defining test cases.</w:t>
            </w:r>
          </w:p>
          <w:p w14:paraId="120A5D33" w14:textId="77777777" w:rsidR="001256EA" w:rsidRDefault="001256EA">
            <w:pPr>
              <w:spacing w:after="0"/>
              <w:rPr>
                <w:rFonts w:ascii="Calibri" w:eastAsia="Times New Roman" w:hAnsi="Calibri" w:cs="Calibri"/>
                <w:b/>
                <w:bCs/>
                <w:color w:val="000000"/>
                <w:sz w:val="22"/>
                <w:szCs w:val="22"/>
                <w:highlight w:val="yellow"/>
                <w:lang w:eastAsia="en-GB"/>
              </w:rPr>
            </w:pPr>
          </w:p>
          <w:p w14:paraId="51F8A2EE" w14:textId="77777777" w:rsidR="001256EA" w:rsidRDefault="00AC37FB">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9: RAN4 RRM should use a repetitive sequence where the test machine configures the UE with DCI containing MG cancellation according to this sequence.</w:t>
            </w:r>
          </w:p>
          <w:p w14:paraId="293341B6" w14:textId="77777777" w:rsidR="001256EA" w:rsidRDefault="001256EA">
            <w:pPr>
              <w:spacing w:after="0"/>
              <w:rPr>
                <w:rFonts w:ascii="Calibri" w:eastAsia="Times New Roman" w:hAnsi="Calibri" w:cs="Calibri"/>
                <w:b/>
                <w:bCs/>
                <w:color w:val="000000"/>
                <w:sz w:val="22"/>
                <w:szCs w:val="22"/>
                <w:lang w:eastAsia="en-GB"/>
              </w:rPr>
            </w:pPr>
          </w:p>
          <w:p w14:paraId="19D0F4C0" w14:textId="77777777" w:rsidR="001256EA" w:rsidRDefault="00AC37FB">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10: RAN4 RRM define a single test case that include time offset of 5ms and 3ms with UE capability used as a condition.</w:t>
            </w:r>
          </w:p>
          <w:p w14:paraId="3863966B" w14:textId="77777777" w:rsidR="001256EA" w:rsidRDefault="001256EA">
            <w:pPr>
              <w:spacing w:after="0"/>
              <w:rPr>
                <w:rFonts w:ascii="Calibri" w:eastAsia="Times New Roman" w:hAnsi="Calibri" w:cs="Calibri"/>
                <w:color w:val="000000"/>
                <w:sz w:val="22"/>
                <w:szCs w:val="22"/>
                <w:lang w:eastAsia="en-GB"/>
              </w:rPr>
            </w:pPr>
          </w:p>
        </w:tc>
      </w:tr>
      <w:tr w:rsidR="001256EA" w14:paraId="0B1D9501" w14:textId="77777777">
        <w:trPr>
          <w:trHeight w:val="1400"/>
        </w:trPr>
        <w:tc>
          <w:tcPr>
            <w:tcW w:w="758" w:type="dxa"/>
            <w:noWrap/>
          </w:tcPr>
          <w:p w14:paraId="71245A30"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R4-2514264</w:t>
            </w:r>
          </w:p>
        </w:tc>
        <w:tc>
          <w:tcPr>
            <w:tcW w:w="1028" w:type="dxa"/>
            <w:noWrap/>
          </w:tcPr>
          <w:p w14:paraId="1AA4D2DC"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Nokia</w:t>
            </w:r>
          </w:p>
        </w:tc>
        <w:tc>
          <w:tcPr>
            <w:tcW w:w="7140" w:type="dxa"/>
            <w:noWrap/>
          </w:tcPr>
          <w:p w14:paraId="284C886D"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Discussion on XR ph3 RRM performance requirements</w:t>
            </w:r>
          </w:p>
          <w:p w14:paraId="622B63A8" w14:textId="77777777" w:rsidR="001256EA" w:rsidRDefault="001256EA">
            <w:pPr>
              <w:spacing w:after="0"/>
              <w:rPr>
                <w:rFonts w:ascii="Calibri" w:eastAsia="Times New Roman" w:hAnsi="Calibri" w:cs="Calibri"/>
                <w:color w:val="000000"/>
                <w:sz w:val="22"/>
                <w:szCs w:val="22"/>
                <w:lang w:eastAsia="en-GB"/>
              </w:rPr>
            </w:pPr>
          </w:p>
          <w:p w14:paraId="7076C4EF" w14:textId="77777777" w:rsidR="001256EA" w:rsidRDefault="00AC37FB">
            <w:pPr>
              <w:numPr>
                <w:ilvl w:val="0"/>
                <w:numId w:val="6"/>
              </w:numPr>
              <w:spacing w:after="0"/>
              <w:rPr>
                <w:rFonts w:ascii="Calibri" w:eastAsia="Times New Roman" w:hAnsi="Calibri" w:cs="Calibri"/>
                <w:b/>
                <w:iCs/>
                <w:color w:val="000000"/>
                <w:sz w:val="22"/>
                <w:szCs w:val="22"/>
                <w:lang w:eastAsia="en-GB"/>
              </w:rPr>
            </w:pPr>
            <w:r>
              <w:rPr>
                <w:rFonts w:ascii="Calibri" w:eastAsia="Times New Roman" w:hAnsi="Calibri" w:cs="Calibri"/>
                <w:b/>
                <w:iCs/>
                <w:color w:val="000000"/>
                <w:sz w:val="22"/>
                <w:szCs w:val="22"/>
                <w:highlight w:val="yellow"/>
                <w:lang w:eastAsia="en-GB"/>
              </w:rPr>
              <w:t xml:space="preserve">RAN4 to agree on developing XR measurement gap cancelation test cases provided in Table 1 below </w:t>
            </w:r>
            <w:r>
              <w:rPr>
                <w:rFonts w:ascii="Calibri" w:eastAsia="Times New Roman" w:hAnsi="Calibri" w:cs="Calibri"/>
                <w:b/>
                <w:iCs/>
                <w:color w:val="000000"/>
                <w:sz w:val="22"/>
                <w:szCs w:val="22"/>
                <w:highlight w:val="yellow"/>
                <w:lang w:val="en-US" w:eastAsia="en-GB"/>
              </w:rPr>
              <w:t>cases to ensure enough test coverage while keeping a reasonable RAN4 workload</w:t>
            </w:r>
            <w:r>
              <w:rPr>
                <w:rFonts w:ascii="Calibri" w:eastAsia="Times New Roman" w:hAnsi="Calibri" w:cs="Calibri"/>
                <w:b/>
                <w:iCs/>
                <w:color w:val="000000"/>
                <w:sz w:val="22"/>
                <w:szCs w:val="22"/>
                <w:lang w:eastAsia="en-GB"/>
              </w:rPr>
              <w:t xml:space="preserve">. </w:t>
            </w:r>
          </w:p>
          <w:tbl>
            <w:tblPr>
              <w:tblStyle w:val="TableGrid"/>
              <w:tblW w:w="5548" w:type="dxa"/>
              <w:tblInd w:w="137" w:type="dxa"/>
              <w:tblLook w:val="04A0" w:firstRow="1" w:lastRow="0" w:firstColumn="1" w:lastColumn="0" w:noHBand="0" w:noVBand="1"/>
            </w:tblPr>
            <w:tblGrid>
              <w:gridCol w:w="1434"/>
              <w:gridCol w:w="1653"/>
              <w:gridCol w:w="1081"/>
              <w:gridCol w:w="565"/>
              <w:gridCol w:w="1060"/>
            </w:tblGrid>
            <w:tr w:rsidR="001256EA" w14:paraId="588EF7D8" w14:textId="77777777">
              <w:tc>
                <w:tcPr>
                  <w:tcW w:w="1434" w:type="dxa"/>
                  <w:tcBorders>
                    <w:top w:val="single" w:sz="4" w:space="0" w:color="auto"/>
                    <w:left w:val="single" w:sz="4" w:space="0" w:color="auto"/>
                    <w:bottom w:val="single" w:sz="4" w:space="0" w:color="auto"/>
                    <w:right w:val="single" w:sz="4" w:space="0" w:color="auto"/>
                  </w:tcBorders>
                </w:tcPr>
                <w:p w14:paraId="176DF4D8" w14:textId="77777777" w:rsidR="001256EA" w:rsidRDefault="00AC37FB">
                  <w:pPr>
                    <w:spacing w:after="0"/>
                    <w:rPr>
                      <w:rFonts w:ascii="Calibri" w:eastAsia="Times New Roman" w:hAnsi="Calibri" w:cs="Calibri"/>
                      <w:b/>
                      <w:color w:val="000000"/>
                      <w:szCs w:val="22"/>
                      <w:lang w:val="en-US" w:eastAsia="en-GB"/>
                    </w:rPr>
                  </w:pPr>
                  <w:r>
                    <w:rPr>
                      <w:rFonts w:ascii="Calibri" w:eastAsia="Times New Roman" w:hAnsi="Calibri" w:cs="Calibri"/>
                      <w:b/>
                      <w:color w:val="000000"/>
                      <w:szCs w:val="22"/>
                      <w:lang w:val="en-US" w:eastAsia="en-GB"/>
                    </w:rPr>
                    <w:t>Gap type</w:t>
                  </w:r>
                </w:p>
              </w:tc>
              <w:tc>
                <w:tcPr>
                  <w:tcW w:w="1653" w:type="dxa"/>
                  <w:tcBorders>
                    <w:top w:val="single" w:sz="4" w:space="0" w:color="auto"/>
                    <w:left w:val="single" w:sz="4" w:space="0" w:color="auto"/>
                    <w:bottom w:val="single" w:sz="4" w:space="0" w:color="auto"/>
                    <w:right w:val="single" w:sz="4" w:space="0" w:color="auto"/>
                  </w:tcBorders>
                </w:tcPr>
                <w:p w14:paraId="7056CB39" w14:textId="77777777" w:rsidR="001256EA" w:rsidRDefault="00AC37FB">
                  <w:pPr>
                    <w:spacing w:after="0"/>
                    <w:rPr>
                      <w:rFonts w:ascii="Calibri" w:eastAsia="Times New Roman" w:hAnsi="Calibri" w:cs="Calibri"/>
                      <w:b/>
                      <w:color w:val="000000"/>
                      <w:szCs w:val="22"/>
                      <w:lang w:val="en-US" w:eastAsia="en-GB"/>
                    </w:rPr>
                  </w:pPr>
                  <w:r>
                    <w:rPr>
                      <w:rFonts w:ascii="Calibri" w:eastAsia="Times New Roman" w:hAnsi="Calibri" w:cs="Calibri"/>
                      <w:b/>
                      <w:color w:val="000000"/>
                      <w:szCs w:val="22"/>
                      <w:lang w:val="en-US" w:eastAsia="en-GB"/>
                    </w:rPr>
                    <w:t>Intra/Inter/Inter-RAT</w:t>
                  </w:r>
                </w:p>
              </w:tc>
              <w:tc>
                <w:tcPr>
                  <w:tcW w:w="836" w:type="dxa"/>
                  <w:tcBorders>
                    <w:top w:val="single" w:sz="4" w:space="0" w:color="auto"/>
                    <w:left w:val="single" w:sz="4" w:space="0" w:color="auto"/>
                    <w:bottom w:val="single" w:sz="4" w:space="0" w:color="auto"/>
                    <w:right w:val="single" w:sz="4" w:space="0" w:color="auto"/>
                  </w:tcBorders>
                </w:tcPr>
                <w:p w14:paraId="4CBF31DB" w14:textId="77777777" w:rsidR="001256EA" w:rsidRDefault="00AC37FB">
                  <w:pPr>
                    <w:spacing w:after="0"/>
                    <w:rPr>
                      <w:rFonts w:ascii="Calibri" w:eastAsia="Times New Roman" w:hAnsi="Calibri" w:cs="Calibri"/>
                      <w:b/>
                      <w:color w:val="000000"/>
                      <w:szCs w:val="22"/>
                      <w:lang w:val="en-US" w:eastAsia="en-GB"/>
                    </w:rPr>
                  </w:pPr>
                  <w:r>
                    <w:rPr>
                      <w:rFonts w:ascii="Calibri" w:eastAsia="Times New Roman" w:hAnsi="Calibri" w:cs="Calibri"/>
                      <w:b/>
                      <w:color w:val="000000"/>
                      <w:szCs w:val="22"/>
                      <w:lang w:val="en-US" w:eastAsia="en-GB"/>
                    </w:rPr>
                    <w:t>Frequency Range</w:t>
                  </w:r>
                </w:p>
              </w:tc>
              <w:tc>
                <w:tcPr>
                  <w:tcW w:w="565" w:type="dxa"/>
                  <w:tcBorders>
                    <w:top w:val="single" w:sz="4" w:space="0" w:color="auto"/>
                    <w:left w:val="single" w:sz="4" w:space="0" w:color="auto"/>
                    <w:bottom w:val="single" w:sz="4" w:space="0" w:color="auto"/>
                    <w:right w:val="single" w:sz="4" w:space="0" w:color="auto"/>
                  </w:tcBorders>
                </w:tcPr>
                <w:p w14:paraId="5DE88AFA" w14:textId="77777777" w:rsidR="001256EA" w:rsidRDefault="00AC37FB">
                  <w:pPr>
                    <w:spacing w:after="0"/>
                    <w:rPr>
                      <w:rFonts w:ascii="Calibri" w:eastAsia="Times New Roman" w:hAnsi="Calibri" w:cs="Calibri"/>
                      <w:b/>
                      <w:color w:val="000000"/>
                      <w:szCs w:val="22"/>
                      <w:lang w:val="en-US" w:eastAsia="en-GB"/>
                    </w:rPr>
                  </w:pPr>
                  <w:r>
                    <w:rPr>
                      <w:rFonts w:ascii="Calibri" w:eastAsia="Times New Roman" w:hAnsi="Calibri" w:cs="Calibri"/>
                      <w:b/>
                      <w:color w:val="000000"/>
                      <w:szCs w:val="22"/>
                      <w:lang w:val="en-US" w:eastAsia="en-GB"/>
                    </w:rPr>
                    <w:t>DRX</w:t>
                  </w:r>
                </w:p>
              </w:tc>
              <w:tc>
                <w:tcPr>
                  <w:tcW w:w="1060" w:type="dxa"/>
                  <w:tcBorders>
                    <w:top w:val="single" w:sz="4" w:space="0" w:color="auto"/>
                    <w:left w:val="single" w:sz="4" w:space="0" w:color="auto"/>
                    <w:bottom w:val="single" w:sz="4" w:space="0" w:color="auto"/>
                    <w:right w:val="single" w:sz="4" w:space="0" w:color="auto"/>
                  </w:tcBorders>
                </w:tcPr>
                <w:p w14:paraId="3D2892A7" w14:textId="77777777" w:rsidR="001256EA" w:rsidRDefault="00AC37FB">
                  <w:pPr>
                    <w:spacing w:after="0"/>
                    <w:rPr>
                      <w:rFonts w:ascii="Calibri" w:eastAsia="Times New Roman" w:hAnsi="Calibri" w:cs="Calibri"/>
                      <w:b/>
                      <w:color w:val="000000"/>
                      <w:szCs w:val="22"/>
                      <w:lang w:val="en-US" w:eastAsia="en-GB"/>
                    </w:rPr>
                  </w:pPr>
                  <w:r>
                    <w:rPr>
                      <w:rFonts w:ascii="Calibri" w:eastAsia="Times New Roman" w:hAnsi="Calibri" w:cs="Calibri"/>
                      <w:b/>
                      <w:color w:val="000000"/>
                      <w:szCs w:val="22"/>
                      <w:lang w:val="en-US" w:eastAsia="en-GB"/>
                    </w:rPr>
                    <w:t>Test type</w:t>
                  </w:r>
                </w:p>
              </w:tc>
            </w:tr>
            <w:tr w:rsidR="001256EA" w14:paraId="75957AA2" w14:textId="77777777">
              <w:tc>
                <w:tcPr>
                  <w:tcW w:w="1434" w:type="dxa"/>
                  <w:tcBorders>
                    <w:top w:val="single" w:sz="4" w:space="0" w:color="auto"/>
                    <w:left w:val="single" w:sz="4" w:space="0" w:color="auto"/>
                    <w:bottom w:val="nil"/>
                    <w:right w:val="single" w:sz="4" w:space="0" w:color="auto"/>
                  </w:tcBorders>
                </w:tcPr>
                <w:p w14:paraId="7FC6F7E0"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Type 1 gap per UE</w:t>
                  </w:r>
                </w:p>
              </w:tc>
              <w:tc>
                <w:tcPr>
                  <w:tcW w:w="1653" w:type="dxa"/>
                  <w:tcBorders>
                    <w:top w:val="single" w:sz="4" w:space="0" w:color="auto"/>
                    <w:left w:val="single" w:sz="4" w:space="0" w:color="auto"/>
                    <w:bottom w:val="nil"/>
                    <w:right w:val="single" w:sz="4" w:space="0" w:color="auto"/>
                  </w:tcBorders>
                </w:tcPr>
                <w:p w14:paraId="0F20477C"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Intra-frequency</w:t>
                  </w:r>
                </w:p>
              </w:tc>
              <w:tc>
                <w:tcPr>
                  <w:tcW w:w="836" w:type="dxa"/>
                  <w:tcBorders>
                    <w:top w:val="single" w:sz="4" w:space="0" w:color="auto"/>
                    <w:left w:val="single" w:sz="4" w:space="0" w:color="auto"/>
                    <w:bottom w:val="nil"/>
                    <w:right w:val="single" w:sz="4" w:space="0" w:color="auto"/>
                  </w:tcBorders>
                </w:tcPr>
                <w:p w14:paraId="6463244E"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FR1</w:t>
                  </w:r>
                </w:p>
              </w:tc>
              <w:tc>
                <w:tcPr>
                  <w:tcW w:w="565" w:type="dxa"/>
                  <w:tcBorders>
                    <w:top w:val="single" w:sz="4" w:space="0" w:color="auto"/>
                    <w:left w:val="single" w:sz="4" w:space="0" w:color="auto"/>
                    <w:bottom w:val="single" w:sz="4" w:space="0" w:color="auto"/>
                    <w:right w:val="single" w:sz="4" w:space="0" w:color="auto"/>
                  </w:tcBorders>
                </w:tcPr>
                <w:p w14:paraId="4A74B062"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OFF</w:t>
                  </w:r>
                </w:p>
              </w:tc>
              <w:tc>
                <w:tcPr>
                  <w:tcW w:w="1060" w:type="dxa"/>
                  <w:tcBorders>
                    <w:top w:val="single" w:sz="4" w:space="0" w:color="auto"/>
                    <w:left w:val="single" w:sz="4" w:space="0" w:color="auto"/>
                    <w:bottom w:val="single" w:sz="4" w:space="0" w:color="auto"/>
                    <w:right w:val="single" w:sz="4" w:space="0" w:color="auto"/>
                  </w:tcBorders>
                </w:tcPr>
                <w:p w14:paraId="799F7697" w14:textId="77777777" w:rsidR="001256EA" w:rsidRDefault="00AC37FB">
                  <w:pPr>
                    <w:spacing w:after="0"/>
                    <w:rPr>
                      <w:rFonts w:ascii="Calibri" w:eastAsia="Times New Roman" w:hAnsi="Calibri" w:cs="Calibri"/>
                      <w:color w:val="000000"/>
                      <w:szCs w:val="22"/>
                      <w:lang w:val="en-US" w:eastAsia="en-GB"/>
                    </w:rPr>
                  </w:pPr>
                  <w:proofErr w:type="gramStart"/>
                  <w:r>
                    <w:rPr>
                      <w:rFonts w:ascii="Calibri" w:eastAsia="Times New Roman" w:hAnsi="Calibri" w:cs="Calibri"/>
                      <w:color w:val="000000"/>
                      <w:szCs w:val="22"/>
                      <w:lang w:val="en-US" w:eastAsia="en-GB"/>
                    </w:rPr>
                    <w:t>Meas</w:t>
                  </w:r>
                  <w:proofErr w:type="gramEnd"/>
                  <w:r>
                    <w:rPr>
                      <w:rFonts w:ascii="Calibri" w:eastAsia="Times New Roman" w:hAnsi="Calibri" w:cs="Calibri"/>
                      <w:color w:val="000000"/>
                      <w:szCs w:val="22"/>
                      <w:lang w:val="en-US" w:eastAsia="en-GB"/>
                    </w:rPr>
                    <w:t xml:space="preserve"> procedure</w:t>
                  </w:r>
                </w:p>
              </w:tc>
            </w:tr>
            <w:tr w:rsidR="001256EA" w14:paraId="7CBD2B79" w14:textId="77777777">
              <w:tc>
                <w:tcPr>
                  <w:tcW w:w="1434" w:type="dxa"/>
                  <w:tcBorders>
                    <w:top w:val="nil"/>
                    <w:left w:val="single" w:sz="4" w:space="0" w:color="auto"/>
                    <w:bottom w:val="nil"/>
                    <w:right w:val="single" w:sz="4" w:space="0" w:color="auto"/>
                  </w:tcBorders>
                </w:tcPr>
                <w:p w14:paraId="028E9BC1" w14:textId="77777777" w:rsidR="001256EA" w:rsidRDefault="001256EA">
                  <w:pPr>
                    <w:spacing w:after="0"/>
                    <w:rPr>
                      <w:rFonts w:ascii="Calibri" w:eastAsia="Times New Roman" w:hAnsi="Calibri" w:cs="Calibri"/>
                      <w:color w:val="000000"/>
                      <w:szCs w:val="22"/>
                      <w:lang w:val="en-US" w:eastAsia="en-GB"/>
                    </w:rPr>
                  </w:pPr>
                </w:p>
              </w:tc>
              <w:tc>
                <w:tcPr>
                  <w:tcW w:w="1653" w:type="dxa"/>
                  <w:tcBorders>
                    <w:top w:val="nil"/>
                    <w:left w:val="single" w:sz="4" w:space="0" w:color="auto"/>
                    <w:bottom w:val="nil"/>
                    <w:right w:val="single" w:sz="4" w:space="0" w:color="auto"/>
                  </w:tcBorders>
                </w:tcPr>
                <w:p w14:paraId="33F9FB2E" w14:textId="77777777" w:rsidR="001256EA" w:rsidRDefault="001256EA">
                  <w:pPr>
                    <w:spacing w:after="0"/>
                    <w:rPr>
                      <w:rFonts w:ascii="Calibri" w:eastAsia="Times New Roman" w:hAnsi="Calibri" w:cs="Calibri"/>
                      <w:color w:val="000000"/>
                      <w:szCs w:val="22"/>
                      <w:lang w:val="en-US" w:eastAsia="en-GB"/>
                    </w:rPr>
                  </w:pPr>
                </w:p>
              </w:tc>
              <w:tc>
                <w:tcPr>
                  <w:tcW w:w="836" w:type="dxa"/>
                  <w:tcBorders>
                    <w:top w:val="single" w:sz="4" w:space="0" w:color="auto"/>
                    <w:left w:val="single" w:sz="4" w:space="0" w:color="auto"/>
                    <w:bottom w:val="nil"/>
                    <w:right w:val="single" w:sz="4" w:space="0" w:color="auto"/>
                  </w:tcBorders>
                </w:tcPr>
                <w:p w14:paraId="1825D2CE"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FR2-1</w:t>
                  </w:r>
                </w:p>
              </w:tc>
              <w:tc>
                <w:tcPr>
                  <w:tcW w:w="565" w:type="dxa"/>
                  <w:tcBorders>
                    <w:top w:val="single" w:sz="4" w:space="0" w:color="auto"/>
                    <w:left w:val="single" w:sz="4" w:space="0" w:color="auto"/>
                    <w:bottom w:val="single" w:sz="4" w:space="0" w:color="auto"/>
                    <w:right w:val="single" w:sz="4" w:space="0" w:color="auto"/>
                  </w:tcBorders>
                </w:tcPr>
                <w:p w14:paraId="7E14F110"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OFF</w:t>
                  </w:r>
                </w:p>
              </w:tc>
              <w:tc>
                <w:tcPr>
                  <w:tcW w:w="1060" w:type="dxa"/>
                  <w:tcBorders>
                    <w:top w:val="single" w:sz="4" w:space="0" w:color="auto"/>
                    <w:left w:val="single" w:sz="4" w:space="0" w:color="auto"/>
                    <w:bottom w:val="single" w:sz="4" w:space="0" w:color="auto"/>
                    <w:right w:val="single" w:sz="4" w:space="0" w:color="auto"/>
                  </w:tcBorders>
                </w:tcPr>
                <w:p w14:paraId="0470F6EA" w14:textId="77777777" w:rsidR="001256EA" w:rsidRDefault="00AC37FB">
                  <w:pPr>
                    <w:spacing w:after="0"/>
                    <w:rPr>
                      <w:rFonts w:ascii="Calibri" w:eastAsia="Times New Roman" w:hAnsi="Calibri" w:cs="Calibri"/>
                      <w:color w:val="000000"/>
                      <w:szCs w:val="22"/>
                      <w:lang w:val="en-US" w:eastAsia="en-GB"/>
                    </w:rPr>
                  </w:pPr>
                  <w:proofErr w:type="gramStart"/>
                  <w:r>
                    <w:rPr>
                      <w:rFonts w:ascii="Calibri" w:eastAsia="Times New Roman" w:hAnsi="Calibri" w:cs="Calibri"/>
                      <w:color w:val="000000"/>
                      <w:szCs w:val="22"/>
                      <w:lang w:val="en-US" w:eastAsia="en-GB"/>
                    </w:rPr>
                    <w:t>Meas</w:t>
                  </w:r>
                  <w:proofErr w:type="gramEnd"/>
                  <w:r>
                    <w:rPr>
                      <w:rFonts w:ascii="Calibri" w:eastAsia="Times New Roman" w:hAnsi="Calibri" w:cs="Calibri"/>
                      <w:color w:val="000000"/>
                      <w:szCs w:val="22"/>
                      <w:lang w:val="en-US" w:eastAsia="en-GB"/>
                    </w:rPr>
                    <w:t xml:space="preserve"> procedure</w:t>
                  </w:r>
                </w:p>
              </w:tc>
            </w:tr>
            <w:tr w:rsidR="001256EA" w14:paraId="348752A3" w14:textId="77777777">
              <w:tc>
                <w:tcPr>
                  <w:tcW w:w="1434" w:type="dxa"/>
                  <w:tcBorders>
                    <w:top w:val="nil"/>
                    <w:left w:val="single" w:sz="4" w:space="0" w:color="auto"/>
                    <w:bottom w:val="nil"/>
                    <w:right w:val="single" w:sz="4" w:space="0" w:color="auto"/>
                  </w:tcBorders>
                </w:tcPr>
                <w:p w14:paraId="0039B134" w14:textId="77777777" w:rsidR="001256EA" w:rsidRDefault="001256EA">
                  <w:pPr>
                    <w:spacing w:after="0"/>
                    <w:rPr>
                      <w:rFonts w:ascii="Calibri" w:eastAsia="Times New Roman" w:hAnsi="Calibri" w:cs="Calibri"/>
                      <w:color w:val="000000"/>
                      <w:szCs w:val="22"/>
                      <w:lang w:val="en-US" w:eastAsia="en-GB"/>
                    </w:rPr>
                  </w:pPr>
                </w:p>
              </w:tc>
              <w:tc>
                <w:tcPr>
                  <w:tcW w:w="1653" w:type="dxa"/>
                  <w:tcBorders>
                    <w:top w:val="single" w:sz="4" w:space="0" w:color="auto"/>
                    <w:left w:val="single" w:sz="4" w:space="0" w:color="auto"/>
                    <w:bottom w:val="nil"/>
                    <w:right w:val="single" w:sz="4" w:space="0" w:color="auto"/>
                  </w:tcBorders>
                </w:tcPr>
                <w:p w14:paraId="404FCF43"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Inter-frequency</w:t>
                  </w:r>
                </w:p>
              </w:tc>
              <w:tc>
                <w:tcPr>
                  <w:tcW w:w="836" w:type="dxa"/>
                  <w:tcBorders>
                    <w:top w:val="single" w:sz="4" w:space="0" w:color="auto"/>
                    <w:left w:val="single" w:sz="4" w:space="0" w:color="auto"/>
                    <w:bottom w:val="nil"/>
                    <w:right w:val="single" w:sz="4" w:space="0" w:color="auto"/>
                  </w:tcBorders>
                </w:tcPr>
                <w:p w14:paraId="50CF2019"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FR1</w:t>
                  </w:r>
                </w:p>
              </w:tc>
              <w:tc>
                <w:tcPr>
                  <w:tcW w:w="565" w:type="dxa"/>
                  <w:tcBorders>
                    <w:top w:val="single" w:sz="4" w:space="0" w:color="auto"/>
                    <w:left w:val="single" w:sz="4" w:space="0" w:color="auto"/>
                    <w:bottom w:val="single" w:sz="4" w:space="0" w:color="auto"/>
                    <w:right w:val="single" w:sz="4" w:space="0" w:color="auto"/>
                  </w:tcBorders>
                </w:tcPr>
                <w:p w14:paraId="350F3061"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ON</w:t>
                  </w:r>
                </w:p>
              </w:tc>
              <w:tc>
                <w:tcPr>
                  <w:tcW w:w="1060" w:type="dxa"/>
                  <w:tcBorders>
                    <w:top w:val="single" w:sz="4" w:space="0" w:color="auto"/>
                    <w:left w:val="single" w:sz="4" w:space="0" w:color="auto"/>
                    <w:bottom w:val="single" w:sz="4" w:space="0" w:color="auto"/>
                    <w:right w:val="single" w:sz="4" w:space="0" w:color="auto"/>
                  </w:tcBorders>
                </w:tcPr>
                <w:p w14:paraId="22BFD627" w14:textId="77777777" w:rsidR="001256EA" w:rsidRDefault="00AC37FB">
                  <w:pPr>
                    <w:spacing w:after="0"/>
                    <w:rPr>
                      <w:rFonts w:ascii="Calibri" w:eastAsia="Times New Roman" w:hAnsi="Calibri" w:cs="Calibri"/>
                      <w:color w:val="000000"/>
                      <w:szCs w:val="22"/>
                      <w:lang w:val="en-US" w:eastAsia="en-GB"/>
                    </w:rPr>
                  </w:pPr>
                  <w:proofErr w:type="gramStart"/>
                  <w:r>
                    <w:rPr>
                      <w:rFonts w:ascii="Calibri" w:eastAsia="Times New Roman" w:hAnsi="Calibri" w:cs="Calibri"/>
                      <w:color w:val="000000"/>
                      <w:szCs w:val="22"/>
                      <w:lang w:val="en-US" w:eastAsia="en-GB"/>
                    </w:rPr>
                    <w:t>Meas</w:t>
                  </w:r>
                  <w:proofErr w:type="gramEnd"/>
                  <w:r>
                    <w:rPr>
                      <w:rFonts w:ascii="Calibri" w:eastAsia="Times New Roman" w:hAnsi="Calibri" w:cs="Calibri"/>
                      <w:color w:val="000000"/>
                      <w:szCs w:val="22"/>
                      <w:lang w:val="en-US" w:eastAsia="en-GB"/>
                    </w:rPr>
                    <w:t xml:space="preserve"> procedure </w:t>
                  </w:r>
                </w:p>
              </w:tc>
            </w:tr>
            <w:tr w:rsidR="001256EA" w14:paraId="579C31B6" w14:textId="77777777">
              <w:tc>
                <w:tcPr>
                  <w:tcW w:w="1434" w:type="dxa"/>
                  <w:tcBorders>
                    <w:top w:val="nil"/>
                    <w:left w:val="single" w:sz="4" w:space="0" w:color="auto"/>
                    <w:bottom w:val="nil"/>
                    <w:right w:val="single" w:sz="4" w:space="0" w:color="auto"/>
                  </w:tcBorders>
                </w:tcPr>
                <w:p w14:paraId="467A0118" w14:textId="77777777" w:rsidR="001256EA" w:rsidRDefault="001256EA">
                  <w:pPr>
                    <w:spacing w:after="0"/>
                    <w:rPr>
                      <w:rFonts w:ascii="Calibri" w:eastAsia="Times New Roman" w:hAnsi="Calibri" w:cs="Calibri"/>
                      <w:color w:val="000000"/>
                      <w:szCs w:val="22"/>
                      <w:lang w:val="en-US" w:eastAsia="en-GB"/>
                    </w:rPr>
                  </w:pPr>
                </w:p>
              </w:tc>
              <w:tc>
                <w:tcPr>
                  <w:tcW w:w="1653" w:type="dxa"/>
                  <w:tcBorders>
                    <w:top w:val="nil"/>
                    <w:left w:val="single" w:sz="4" w:space="0" w:color="auto"/>
                    <w:bottom w:val="nil"/>
                    <w:right w:val="single" w:sz="4" w:space="0" w:color="auto"/>
                  </w:tcBorders>
                </w:tcPr>
                <w:p w14:paraId="5188D34E" w14:textId="77777777" w:rsidR="001256EA" w:rsidRDefault="001256EA">
                  <w:pPr>
                    <w:spacing w:after="0"/>
                    <w:rPr>
                      <w:rFonts w:ascii="Calibri" w:eastAsia="Times New Roman" w:hAnsi="Calibri" w:cs="Calibri"/>
                      <w:color w:val="000000"/>
                      <w:szCs w:val="22"/>
                      <w:lang w:val="en-US" w:eastAsia="en-GB"/>
                    </w:rPr>
                  </w:pPr>
                </w:p>
              </w:tc>
              <w:tc>
                <w:tcPr>
                  <w:tcW w:w="836" w:type="dxa"/>
                  <w:tcBorders>
                    <w:top w:val="nil"/>
                    <w:left w:val="single" w:sz="4" w:space="0" w:color="auto"/>
                    <w:bottom w:val="single" w:sz="4" w:space="0" w:color="auto"/>
                    <w:right w:val="single" w:sz="4" w:space="0" w:color="auto"/>
                  </w:tcBorders>
                </w:tcPr>
                <w:p w14:paraId="091F2C29" w14:textId="77777777" w:rsidR="001256EA" w:rsidRDefault="001256EA">
                  <w:pPr>
                    <w:spacing w:after="0"/>
                    <w:rPr>
                      <w:rFonts w:ascii="Calibri" w:eastAsia="Times New Roman" w:hAnsi="Calibri" w:cs="Calibri"/>
                      <w:color w:val="000000"/>
                      <w:szCs w:val="22"/>
                      <w:lang w:val="en-US" w:eastAsia="en-GB"/>
                    </w:rPr>
                  </w:pPr>
                </w:p>
              </w:tc>
              <w:tc>
                <w:tcPr>
                  <w:tcW w:w="565" w:type="dxa"/>
                  <w:tcBorders>
                    <w:top w:val="single" w:sz="4" w:space="0" w:color="auto"/>
                    <w:left w:val="single" w:sz="4" w:space="0" w:color="auto"/>
                    <w:bottom w:val="single" w:sz="4" w:space="0" w:color="auto"/>
                    <w:right w:val="single" w:sz="4" w:space="0" w:color="auto"/>
                  </w:tcBorders>
                </w:tcPr>
                <w:p w14:paraId="0BEDC5B0"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OFF</w:t>
                  </w:r>
                </w:p>
              </w:tc>
              <w:tc>
                <w:tcPr>
                  <w:tcW w:w="1060" w:type="dxa"/>
                  <w:tcBorders>
                    <w:top w:val="single" w:sz="4" w:space="0" w:color="auto"/>
                    <w:left w:val="single" w:sz="4" w:space="0" w:color="auto"/>
                    <w:bottom w:val="single" w:sz="4" w:space="0" w:color="auto"/>
                    <w:right w:val="single" w:sz="4" w:space="0" w:color="auto"/>
                  </w:tcBorders>
                </w:tcPr>
                <w:p w14:paraId="3BC5AB88" w14:textId="77777777" w:rsidR="001256EA" w:rsidRDefault="00AC37FB">
                  <w:pPr>
                    <w:spacing w:after="0"/>
                    <w:rPr>
                      <w:rFonts w:ascii="Calibri" w:eastAsia="Times New Roman" w:hAnsi="Calibri" w:cs="Calibri"/>
                      <w:color w:val="000000"/>
                      <w:szCs w:val="22"/>
                      <w:lang w:val="en-US" w:eastAsia="en-GB"/>
                    </w:rPr>
                  </w:pPr>
                  <w:proofErr w:type="gramStart"/>
                  <w:r>
                    <w:rPr>
                      <w:rFonts w:ascii="Calibri" w:eastAsia="Times New Roman" w:hAnsi="Calibri" w:cs="Calibri"/>
                      <w:color w:val="000000"/>
                      <w:szCs w:val="22"/>
                      <w:lang w:val="en-US" w:eastAsia="en-GB"/>
                    </w:rPr>
                    <w:t>Meas</w:t>
                  </w:r>
                  <w:proofErr w:type="gramEnd"/>
                  <w:r>
                    <w:rPr>
                      <w:rFonts w:ascii="Calibri" w:eastAsia="Times New Roman" w:hAnsi="Calibri" w:cs="Calibri"/>
                      <w:color w:val="000000"/>
                      <w:szCs w:val="22"/>
                      <w:lang w:val="en-US" w:eastAsia="en-GB"/>
                    </w:rPr>
                    <w:t xml:space="preserve"> procedure</w:t>
                  </w:r>
                </w:p>
                <w:p w14:paraId="29525BE5"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 accuracy</w:t>
                  </w:r>
                </w:p>
              </w:tc>
            </w:tr>
            <w:tr w:rsidR="001256EA" w14:paraId="5163E1E2" w14:textId="77777777">
              <w:tc>
                <w:tcPr>
                  <w:tcW w:w="1434" w:type="dxa"/>
                  <w:tcBorders>
                    <w:top w:val="nil"/>
                    <w:left w:val="single" w:sz="4" w:space="0" w:color="auto"/>
                    <w:bottom w:val="nil"/>
                    <w:right w:val="single" w:sz="4" w:space="0" w:color="auto"/>
                  </w:tcBorders>
                </w:tcPr>
                <w:p w14:paraId="1E2C04F0" w14:textId="77777777" w:rsidR="001256EA" w:rsidRDefault="001256EA">
                  <w:pPr>
                    <w:spacing w:after="0"/>
                    <w:rPr>
                      <w:rFonts w:ascii="Calibri" w:eastAsia="Times New Roman" w:hAnsi="Calibri" w:cs="Calibri"/>
                      <w:color w:val="000000"/>
                      <w:szCs w:val="22"/>
                      <w:lang w:val="en-US" w:eastAsia="en-GB"/>
                    </w:rPr>
                  </w:pPr>
                </w:p>
              </w:tc>
              <w:tc>
                <w:tcPr>
                  <w:tcW w:w="1653" w:type="dxa"/>
                  <w:tcBorders>
                    <w:top w:val="nil"/>
                    <w:left w:val="single" w:sz="4" w:space="0" w:color="auto"/>
                    <w:bottom w:val="nil"/>
                    <w:right w:val="single" w:sz="4" w:space="0" w:color="auto"/>
                  </w:tcBorders>
                </w:tcPr>
                <w:p w14:paraId="19C61B4B" w14:textId="77777777" w:rsidR="001256EA" w:rsidRDefault="001256EA">
                  <w:pPr>
                    <w:spacing w:after="0"/>
                    <w:rPr>
                      <w:rFonts w:ascii="Calibri" w:eastAsia="Times New Roman" w:hAnsi="Calibri" w:cs="Calibri"/>
                      <w:color w:val="000000"/>
                      <w:szCs w:val="22"/>
                      <w:lang w:val="en-US" w:eastAsia="en-GB"/>
                    </w:rPr>
                  </w:pPr>
                </w:p>
              </w:tc>
              <w:tc>
                <w:tcPr>
                  <w:tcW w:w="836" w:type="dxa"/>
                  <w:tcBorders>
                    <w:top w:val="single" w:sz="4" w:space="0" w:color="auto"/>
                    <w:left w:val="single" w:sz="4" w:space="0" w:color="auto"/>
                    <w:bottom w:val="nil"/>
                    <w:right w:val="single" w:sz="4" w:space="0" w:color="auto"/>
                  </w:tcBorders>
                </w:tcPr>
                <w:p w14:paraId="6011D73F"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FR2-1</w:t>
                  </w:r>
                </w:p>
              </w:tc>
              <w:tc>
                <w:tcPr>
                  <w:tcW w:w="565" w:type="dxa"/>
                  <w:tcBorders>
                    <w:top w:val="single" w:sz="4" w:space="0" w:color="auto"/>
                    <w:left w:val="single" w:sz="4" w:space="0" w:color="auto"/>
                    <w:bottom w:val="single" w:sz="4" w:space="0" w:color="auto"/>
                    <w:right w:val="single" w:sz="4" w:space="0" w:color="auto"/>
                  </w:tcBorders>
                </w:tcPr>
                <w:p w14:paraId="277B8546"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ON</w:t>
                  </w:r>
                </w:p>
              </w:tc>
              <w:tc>
                <w:tcPr>
                  <w:tcW w:w="1060" w:type="dxa"/>
                  <w:tcBorders>
                    <w:top w:val="single" w:sz="4" w:space="0" w:color="auto"/>
                    <w:left w:val="single" w:sz="4" w:space="0" w:color="auto"/>
                    <w:bottom w:val="single" w:sz="4" w:space="0" w:color="auto"/>
                    <w:right w:val="single" w:sz="4" w:space="0" w:color="auto"/>
                  </w:tcBorders>
                </w:tcPr>
                <w:p w14:paraId="48B48BCC" w14:textId="77777777" w:rsidR="001256EA" w:rsidRDefault="00AC37FB">
                  <w:pPr>
                    <w:spacing w:after="0"/>
                    <w:rPr>
                      <w:rFonts w:ascii="Calibri" w:eastAsia="Times New Roman" w:hAnsi="Calibri" w:cs="Calibri"/>
                      <w:color w:val="000000"/>
                      <w:szCs w:val="22"/>
                      <w:lang w:val="en-US" w:eastAsia="en-GB"/>
                    </w:rPr>
                  </w:pPr>
                  <w:proofErr w:type="gramStart"/>
                  <w:r>
                    <w:rPr>
                      <w:rFonts w:ascii="Calibri" w:eastAsia="Times New Roman" w:hAnsi="Calibri" w:cs="Calibri"/>
                      <w:color w:val="000000"/>
                      <w:szCs w:val="22"/>
                      <w:lang w:val="en-US" w:eastAsia="en-GB"/>
                    </w:rPr>
                    <w:t>Meas</w:t>
                  </w:r>
                  <w:proofErr w:type="gramEnd"/>
                  <w:r>
                    <w:rPr>
                      <w:rFonts w:ascii="Calibri" w:eastAsia="Times New Roman" w:hAnsi="Calibri" w:cs="Calibri"/>
                      <w:color w:val="000000"/>
                      <w:szCs w:val="22"/>
                      <w:lang w:val="en-US" w:eastAsia="en-GB"/>
                    </w:rPr>
                    <w:t xml:space="preserve"> procedure </w:t>
                  </w:r>
                </w:p>
              </w:tc>
            </w:tr>
            <w:tr w:rsidR="001256EA" w14:paraId="384D6EBD" w14:textId="77777777">
              <w:tc>
                <w:tcPr>
                  <w:tcW w:w="1434" w:type="dxa"/>
                  <w:tcBorders>
                    <w:top w:val="nil"/>
                    <w:left w:val="single" w:sz="4" w:space="0" w:color="auto"/>
                    <w:bottom w:val="nil"/>
                    <w:right w:val="single" w:sz="4" w:space="0" w:color="auto"/>
                  </w:tcBorders>
                </w:tcPr>
                <w:p w14:paraId="7FDD6D98" w14:textId="77777777" w:rsidR="001256EA" w:rsidRDefault="001256EA">
                  <w:pPr>
                    <w:spacing w:after="0"/>
                    <w:rPr>
                      <w:rFonts w:ascii="Calibri" w:eastAsia="Times New Roman" w:hAnsi="Calibri" w:cs="Calibri"/>
                      <w:color w:val="000000"/>
                      <w:szCs w:val="22"/>
                      <w:lang w:val="en-US" w:eastAsia="en-GB"/>
                    </w:rPr>
                  </w:pPr>
                </w:p>
              </w:tc>
              <w:tc>
                <w:tcPr>
                  <w:tcW w:w="1653" w:type="dxa"/>
                  <w:tcBorders>
                    <w:top w:val="nil"/>
                    <w:left w:val="single" w:sz="4" w:space="0" w:color="auto"/>
                    <w:bottom w:val="single" w:sz="4" w:space="0" w:color="auto"/>
                    <w:right w:val="single" w:sz="4" w:space="0" w:color="auto"/>
                  </w:tcBorders>
                </w:tcPr>
                <w:p w14:paraId="6CC25FE5" w14:textId="77777777" w:rsidR="001256EA" w:rsidRDefault="001256EA">
                  <w:pPr>
                    <w:spacing w:after="0"/>
                    <w:rPr>
                      <w:rFonts w:ascii="Calibri" w:eastAsia="Times New Roman" w:hAnsi="Calibri" w:cs="Calibri"/>
                      <w:color w:val="000000"/>
                      <w:szCs w:val="22"/>
                      <w:lang w:val="en-US" w:eastAsia="en-GB"/>
                    </w:rPr>
                  </w:pPr>
                </w:p>
              </w:tc>
              <w:tc>
                <w:tcPr>
                  <w:tcW w:w="836" w:type="dxa"/>
                  <w:tcBorders>
                    <w:top w:val="nil"/>
                    <w:left w:val="single" w:sz="4" w:space="0" w:color="auto"/>
                    <w:bottom w:val="single" w:sz="4" w:space="0" w:color="auto"/>
                    <w:right w:val="single" w:sz="4" w:space="0" w:color="auto"/>
                  </w:tcBorders>
                </w:tcPr>
                <w:p w14:paraId="77E5C1CF" w14:textId="77777777" w:rsidR="001256EA" w:rsidRDefault="001256EA">
                  <w:pPr>
                    <w:spacing w:after="0"/>
                    <w:rPr>
                      <w:rFonts w:ascii="Calibri" w:eastAsia="Times New Roman" w:hAnsi="Calibri" w:cs="Calibri"/>
                      <w:color w:val="000000"/>
                      <w:szCs w:val="22"/>
                      <w:lang w:val="en-US" w:eastAsia="en-GB"/>
                    </w:rPr>
                  </w:pPr>
                </w:p>
              </w:tc>
              <w:tc>
                <w:tcPr>
                  <w:tcW w:w="565" w:type="dxa"/>
                  <w:tcBorders>
                    <w:top w:val="single" w:sz="4" w:space="0" w:color="auto"/>
                    <w:left w:val="single" w:sz="4" w:space="0" w:color="auto"/>
                    <w:bottom w:val="single" w:sz="4" w:space="0" w:color="auto"/>
                    <w:right w:val="single" w:sz="4" w:space="0" w:color="auto"/>
                  </w:tcBorders>
                </w:tcPr>
                <w:p w14:paraId="44491883"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OFF</w:t>
                  </w:r>
                </w:p>
              </w:tc>
              <w:tc>
                <w:tcPr>
                  <w:tcW w:w="1060" w:type="dxa"/>
                  <w:tcBorders>
                    <w:top w:val="single" w:sz="4" w:space="0" w:color="auto"/>
                    <w:left w:val="single" w:sz="4" w:space="0" w:color="auto"/>
                    <w:bottom w:val="single" w:sz="4" w:space="0" w:color="auto"/>
                    <w:right w:val="single" w:sz="4" w:space="0" w:color="auto"/>
                  </w:tcBorders>
                </w:tcPr>
                <w:p w14:paraId="433E2C3C" w14:textId="77777777" w:rsidR="001256EA" w:rsidRDefault="00AC37FB">
                  <w:pPr>
                    <w:spacing w:after="0"/>
                    <w:rPr>
                      <w:rFonts w:ascii="Calibri" w:eastAsia="Times New Roman" w:hAnsi="Calibri" w:cs="Calibri"/>
                      <w:color w:val="000000"/>
                      <w:szCs w:val="22"/>
                      <w:lang w:val="en-US" w:eastAsia="en-GB"/>
                    </w:rPr>
                  </w:pPr>
                  <w:proofErr w:type="gramStart"/>
                  <w:r>
                    <w:rPr>
                      <w:rFonts w:ascii="Calibri" w:eastAsia="Times New Roman" w:hAnsi="Calibri" w:cs="Calibri"/>
                      <w:color w:val="000000"/>
                      <w:szCs w:val="22"/>
                      <w:lang w:val="en-US" w:eastAsia="en-GB"/>
                    </w:rPr>
                    <w:t>Meas</w:t>
                  </w:r>
                  <w:proofErr w:type="gramEnd"/>
                  <w:r>
                    <w:rPr>
                      <w:rFonts w:ascii="Calibri" w:eastAsia="Times New Roman" w:hAnsi="Calibri" w:cs="Calibri"/>
                      <w:color w:val="000000"/>
                      <w:szCs w:val="22"/>
                      <w:lang w:val="en-US" w:eastAsia="en-GB"/>
                    </w:rPr>
                    <w:t xml:space="preserve"> procedure</w:t>
                  </w:r>
                </w:p>
                <w:p w14:paraId="4333E10C"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lastRenderedPageBreak/>
                    <w:t>+ accuracy</w:t>
                  </w:r>
                </w:p>
              </w:tc>
            </w:tr>
            <w:tr w:rsidR="001256EA" w14:paraId="43F5C003" w14:textId="77777777">
              <w:tc>
                <w:tcPr>
                  <w:tcW w:w="1434" w:type="dxa"/>
                  <w:tcBorders>
                    <w:top w:val="nil"/>
                    <w:left w:val="single" w:sz="4" w:space="0" w:color="auto"/>
                    <w:bottom w:val="nil"/>
                    <w:right w:val="single" w:sz="4" w:space="0" w:color="auto"/>
                  </w:tcBorders>
                </w:tcPr>
                <w:p w14:paraId="0D9E1949" w14:textId="77777777" w:rsidR="001256EA" w:rsidRDefault="001256EA">
                  <w:pPr>
                    <w:spacing w:after="0"/>
                    <w:rPr>
                      <w:rFonts w:ascii="Calibri" w:eastAsia="Times New Roman" w:hAnsi="Calibri" w:cs="Calibri"/>
                      <w:color w:val="000000"/>
                      <w:szCs w:val="22"/>
                      <w:lang w:val="en-US" w:eastAsia="en-GB"/>
                    </w:rPr>
                  </w:pPr>
                </w:p>
              </w:tc>
              <w:tc>
                <w:tcPr>
                  <w:tcW w:w="1653" w:type="dxa"/>
                  <w:tcBorders>
                    <w:top w:val="single" w:sz="4" w:space="0" w:color="auto"/>
                    <w:left w:val="single" w:sz="4" w:space="0" w:color="auto"/>
                    <w:bottom w:val="nil"/>
                    <w:right w:val="single" w:sz="4" w:space="0" w:color="auto"/>
                  </w:tcBorders>
                </w:tcPr>
                <w:p w14:paraId="053CCA15" w14:textId="77777777" w:rsidR="001256EA" w:rsidRDefault="00AC37FB">
                  <w:pPr>
                    <w:spacing w:after="0"/>
                    <w:rPr>
                      <w:rFonts w:ascii="Calibri" w:eastAsia="Times New Roman" w:hAnsi="Calibri" w:cs="Calibri"/>
                      <w:color w:val="000000"/>
                      <w:szCs w:val="22"/>
                      <w:lang w:val="da-DK" w:eastAsia="en-GB"/>
                    </w:rPr>
                  </w:pPr>
                  <w:r>
                    <w:rPr>
                      <w:rFonts w:ascii="Calibri" w:eastAsia="Times New Roman" w:hAnsi="Calibri" w:cs="Calibri"/>
                      <w:color w:val="000000"/>
                      <w:szCs w:val="22"/>
                      <w:lang w:val="da-DK" w:eastAsia="en-GB"/>
                    </w:rPr>
                    <w:t>Inter-RAT E-UTRAN TDD</w:t>
                  </w:r>
                </w:p>
              </w:tc>
              <w:tc>
                <w:tcPr>
                  <w:tcW w:w="836" w:type="dxa"/>
                  <w:tcBorders>
                    <w:top w:val="single" w:sz="4" w:space="0" w:color="auto"/>
                    <w:left w:val="single" w:sz="4" w:space="0" w:color="auto"/>
                    <w:bottom w:val="nil"/>
                    <w:right w:val="single" w:sz="4" w:space="0" w:color="auto"/>
                  </w:tcBorders>
                </w:tcPr>
                <w:p w14:paraId="082142D3"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FR1 (serving)</w:t>
                  </w:r>
                </w:p>
              </w:tc>
              <w:tc>
                <w:tcPr>
                  <w:tcW w:w="565" w:type="dxa"/>
                  <w:tcBorders>
                    <w:top w:val="single" w:sz="4" w:space="0" w:color="auto"/>
                    <w:left w:val="single" w:sz="4" w:space="0" w:color="auto"/>
                    <w:bottom w:val="single" w:sz="4" w:space="0" w:color="auto"/>
                    <w:right w:val="single" w:sz="4" w:space="0" w:color="auto"/>
                  </w:tcBorders>
                </w:tcPr>
                <w:p w14:paraId="7F0D5F28"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ON</w:t>
                  </w:r>
                </w:p>
              </w:tc>
              <w:tc>
                <w:tcPr>
                  <w:tcW w:w="1060" w:type="dxa"/>
                  <w:tcBorders>
                    <w:top w:val="single" w:sz="4" w:space="0" w:color="auto"/>
                    <w:left w:val="single" w:sz="4" w:space="0" w:color="auto"/>
                    <w:bottom w:val="single" w:sz="4" w:space="0" w:color="auto"/>
                    <w:right w:val="single" w:sz="4" w:space="0" w:color="auto"/>
                  </w:tcBorders>
                </w:tcPr>
                <w:p w14:paraId="3F087ED0" w14:textId="77777777" w:rsidR="001256EA" w:rsidRDefault="00AC37FB">
                  <w:pPr>
                    <w:spacing w:after="0"/>
                    <w:rPr>
                      <w:rFonts w:ascii="Calibri" w:eastAsia="Times New Roman" w:hAnsi="Calibri" w:cs="Calibri"/>
                      <w:color w:val="000000"/>
                      <w:szCs w:val="22"/>
                      <w:lang w:val="en-US" w:eastAsia="en-GB"/>
                    </w:rPr>
                  </w:pPr>
                  <w:proofErr w:type="gramStart"/>
                  <w:r>
                    <w:rPr>
                      <w:rFonts w:ascii="Calibri" w:eastAsia="Times New Roman" w:hAnsi="Calibri" w:cs="Calibri"/>
                      <w:color w:val="000000"/>
                      <w:szCs w:val="22"/>
                      <w:lang w:val="en-US" w:eastAsia="en-GB"/>
                    </w:rPr>
                    <w:t>Meas</w:t>
                  </w:r>
                  <w:proofErr w:type="gramEnd"/>
                  <w:r>
                    <w:rPr>
                      <w:rFonts w:ascii="Calibri" w:eastAsia="Times New Roman" w:hAnsi="Calibri" w:cs="Calibri"/>
                      <w:color w:val="000000"/>
                      <w:szCs w:val="22"/>
                      <w:lang w:val="en-US" w:eastAsia="en-GB"/>
                    </w:rPr>
                    <w:t xml:space="preserve"> procedure</w:t>
                  </w:r>
                </w:p>
              </w:tc>
            </w:tr>
            <w:tr w:rsidR="001256EA" w14:paraId="30487DD4" w14:textId="77777777">
              <w:tc>
                <w:tcPr>
                  <w:tcW w:w="1434" w:type="dxa"/>
                  <w:tcBorders>
                    <w:top w:val="nil"/>
                    <w:left w:val="single" w:sz="4" w:space="0" w:color="auto"/>
                    <w:bottom w:val="nil"/>
                    <w:right w:val="single" w:sz="4" w:space="0" w:color="auto"/>
                  </w:tcBorders>
                </w:tcPr>
                <w:p w14:paraId="45D413BF" w14:textId="77777777" w:rsidR="001256EA" w:rsidRDefault="001256EA">
                  <w:pPr>
                    <w:spacing w:after="0"/>
                    <w:rPr>
                      <w:rFonts w:ascii="Calibri" w:eastAsia="Times New Roman" w:hAnsi="Calibri" w:cs="Calibri"/>
                      <w:color w:val="000000"/>
                      <w:szCs w:val="22"/>
                      <w:lang w:val="en-US" w:eastAsia="en-GB"/>
                    </w:rPr>
                  </w:pPr>
                </w:p>
              </w:tc>
              <w:tc>
                <w:tcPr>
                  <w:tcW w:w="1653" w:type="dxa"/>
                  <w:tcBorders>
                    <w:top w:val="nil"/>
                    <w:left w:val="single" w:sz="4" w:space="0" w:color="auto"/>
                    <w:bottom w:val="nil"/>
                    <w:right w:val="single" w:sz="4" w:space="0" w:color="auto"/>
                  </w:tcBorders>
                </w:tcPr>
                <w:p w14:paraId="74066C5C" w14:textId="77777777" w:rsidR="001256EA" w:rsidRDefault="001256EA">
                  <w:pPr>
                    <w:spacing w:after="0"/>
                    <w:rPr>
                      <w:rFonts w:ascii="Calibri" w:eastAsia="Times New Roman" w:hAnsi="Calibri" w:cs="Calibri"/>
                      <w:color w:val="000000"/>
                      <w:szCs w:val="22"/>
                      <w:lang w:val="en-US" w:eastAsia="en-GB"/>
                    </w:rPr>
                  </w:pPr>
                </w:p>
              </w:tc>
              <w:tc>
                <w:tcPr>
                  <w:tcW w:w="836" w:type="dxa"/>
                  <w:tcBorders>
                    <w:top w:val="nil"/>
                    <w:left w:val="single" w:sz="4" w:space="0" w:color="auto"/>
                    <w:bottom w:val="single" w:sz="4" w:space="0" w:color="auto"/>
                    <w:right w:val="single" w:sz="4" w:space="0" w:color="auto"/>
                  </w:tcBorders>
                </w:tcPr>
                <w:p w14:paraId="35780DCB" w14:textId="77777777" w:rsidR="001256EA" w:rsidRDefault="001256EA">
                  <w:pPr>
                    <w:spacing w:after="0"/>
                    <w:rPr>
                      <w:rFonts w:ascii="Calibri" w:eastAsia="Times New Roman" w:hAnsi="Calibri" w:cs="Calibri"/>
                      <w:color w:val="000000"/>
                      <w:szCs w:val="22"/>
                      <w:lang w:val="en-US" w:eastAsia="en-GB"/>
                    </w:rPr>
                  </w:pPr>
                </w:p>
              </w:tc>
              <w:tc>
                <w:tcPr>
                  <w:tcW w:w="565" w:type="dxa"/>
                  <w:tcBorders>
                    <w:top w:val="single" w:sz="4" w:space="0" w:color="auto"/>
                    <w:left w:val="single" w:sz="4" w:space="0" w:color="auto"/>
                    <w:bottom w:val="single" w:sz="4" w:space="0" w:color="auto"/>
                    <w:right w:val="single" w:sz="4" w:space="0" w:color="auto"/>
                  </w:tcBorders>
                </w:tcPr>
                <w:p w14:paraId="59B5EEB3"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OFF</w:t>
                  </w:r>
                </w:p>
              </w:tc>
              <w:tc>
                <w:tcPr>
                  <w:tcW w:w="1060" w:type="dxa"/>
                  <w:tcBorders>
                    <w:top w:val="single" w:sz="4" w:space="0" w:color="auto"/>
                    <w:left w:val="single" w:sz="4" w:space="0" w:color="auto"/>
                    <w:bottom w:val="single" w:sz="4" w:space="0" w:color="auto"/>
                    <w:right w:val="single" w:sz="4" w:space="0" w:color="auto"/>
                  </w:tcBorders>
                </w:tcPr>
                <w:p w14:paraId="33932D95" w14:textId="77777777" w:rsidR="001256EA" w:rsidRDefault="00AC37FB">
                  <w:pPr>
                    <w:spacing w:after="0"/>
                    <w:rPr>
                      <w:rFonts w:ascii="Calibri" w:eastAsia="Times New Roman" w:hAnsi="Calibri" w:cs="Calibri"/>
                      <w:color w:val="000000"/>
                      <w:szCs w:val="22"/>
                      <w:lang w:val="en-US" w:eastAsia="en-GB"/>
                    </w:rPr>
                  </w:pPr>
                  <w:proofErr w:type="gramStart"/>
                  <w:r>
                    <w:rPr>
                      <w:rFonts w:ascii="Calibri" w:eastAsia="Times New Roman" w:hAnsi="Calibri" w:cs="Calibri"/>
                      <w:color w:val="000000"/>
                      <w:szCs w:val="22"/>
                      <w:lang w:val="en-US" w:eastAsia="en-GB"/>
                    </w:rPr>
                    <w:t>Meas</w:t>
                  </w:r>
                  <w:proofErr w:type="gramEnd"/>
                  <w:r>
                    <w:rPr>
                      <w:rFonts w:ascii="Calibri" w:eastAsia="Times New Roman" w:hAnsi="Calibri" w:cs="Calibri"/>
                      <w:color w:val="000000"/>
                      <w:szCs w:val="22"/>
                      <w:lang w:val="en-US" w:eastAsia="en-GB"/>
                    </w:rPr>
                    <w:t xml:space="preserve"> procedure + accuracy</w:t>
                  </w:r>
                </w:p>
              </w:tc>
            </w:tr>
            <w:tr w:rsidR="001256EA" w14:paraId="6786239E" w14:textId="77777777">
              <w:tc>
                <w:tcPr>
                  <w:tcW w:w="1434" w:type="dxa"/>
                  <w:tcBorders>
                    <w:top w:val="single" w:sz="4" w:space="0" w:color="auto"/>
                    <w:left w:val="single" w:sz="4" w:space="0" w:color="auto"/>
                    <w:bottom w:val="nil"/>
                    <w:right w:val="single" w:sz="4" w:space="0" w:color="auto"/>
                  </w:tcBorders>
                </w:tcPr>
                <w:p w14:paraId="680FF98B"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Type 2 gaps per UE</w:t>
                  </w:r>
                </w:p>
              </w:tc>
              <w:tc>
                <w:tcPr>
                  <w:tcW w:w="1653" w:type="dxa"/>
                  <w:tcBorders>
                    <w:top w:val="single" w:sz="4" w:space="0" w:color="auto"/>
                    <w:left w:val="single" w:sz="4" w:space="0" w:color="auto"/>
                    <w:bottom w:val="nil"/>
                    <w:right w:val="single" w:sz="4" w:space="0" w:color="auto"/>
                  </w:tcBorders>
                </w:tcPr>
                <w:p w14:paraId="47E526EE"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Intra-frequency</w:t>
                  </w:r>
                </w:p>
              </w:tc>
              <w:tc>
                <w:tcPr>
                  <w:tcW w:w="836" w:type="dxa"/>
                  <w:tcBorders>
                    <w:top w:val="single" w:sz="4" w:space="0" w:color="auto"/>
                    <w:left w:val="single" w:sz="4" w:space="0" w:color="auto"/>
                    <w:bottom w:val="nil"/>
                    <w:right w:val="single" w:sz="4" w:space="0" w:color="auto"/>
                  </w:tcBorders>
                </w:tcPr>
                <w:p w14:paraId="3D1365B5"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FR1</w:t>
                  </w:r>
                </w:p>
              </w:tc>
              <w:tc>
                <w:tcPr>
                  <w:tcW w:w="565" w:type="dxa"/>
                  <w:tcBorders>
                    <w:top w:val="single" w:sz="4" w:space="0" w:color="auto"/>
                    <w:left w:val="single" w:sz="4" w:space="0" w:color="auto"/>
                    <w:bottom w:val="single" w:sz="4" w:space="0" w:color="auto"/>
                    <w:right w:val="single" w:sz="4" w:space="0" w:color="auto"/>
                  </w:tcBorders>
                </w:tcPr>
                <w:p w14:paraId="2C31A427"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OFF</w:t>
                  </w:r>
                </w:p>
              </w:tc>
              <w:tc>
                <w:tcPr>
                  <w:tcW w:w="1060" w:type="dxa"/>
                  <w:tcBorders>
                    <w:top w:val="single" w:sz="4" w:space="0" w:color="auto"/>
                    <w:left w:val="single" w:sz="4" w:space="0" w:color="auto"/>
                    <w:bottom w:val="single" w:sz="4" w:space="0" w:color="auto"/>
                    <w:right w:val="single" w:sz="4" w:space="0" w:color="auto"/>
                  </w:tcBorders>
                </w:tcPr>
                <w:p w14:paraId="07732604" w14:textId="77777777" w:rsidR="001256EA" w:rsidRDefault="00AC37FB">
                  <w:pPr>
                    <w:spacing w:after="0"/>
                    <w:rPr>
                      <w:rFonts w:ascii="Calibri" w:eastAsia="Times New Roman" w:hAnsi="Calibri" w:cs="Calibri"/>
                      <w:color w:val="000000"/>
                      <w:szCs w:val="22"/>
                      <w:lang w:val="en-US" w:eastAsia="en-GB"/>
                    </w:rPr>
                  </w:pPr>
                  <w:proofErr w:type="gramStart"/>
                  <w:r>
                    <w:rPr>
                      <w:rFonts w:ascii="Calibri" w:eastAsia="Times New Roman" w:hAnsi="Calibri" w:cs="Calibri"/>
                      <w:color w:val="000000"/>
                      <w:szCs w:val="22"/>
                      <w:lang w:val="en-US" w:eastAsia="en-GB"/>
                    </w:rPr>
                    <w:t>Meas</w:t>
                  </w:r>
                  <w:proofErr w:type="gramEnd"/>
                  <w:r>
                    <w:rPr>
                      <w:rFonts w:ascii="Calibri" w:eastAsia="Times New Roman" w:hAnsi="Calibri" w:cs="Calibri"/>
                      <w:color w:val="000000"/>
                      <w:szCs w:val="22"/>
                      <w:lang w:val="en-US" w:eastAsia="en-GB"/>
                    </w:rPr>
                    <w:t xml:space="preserve"> procedure</w:t>
                  </w:r>
                </w:p>
              </w:tc>
            </w:tr>
            <w:tr w:rsidR="001256EA" w14:paraId="28DCFB47" w14:textId="77777777">
              <w:tc>
                <w:tcPr>
                  <w:tcW w:w="1434" w:type="dxa"/>
                  <w:tcBorders>
                    <w:top w:val="nil"/>
                    <w:left w:val="single" w:sz="4" w:space="0" w:color="auto"/>
                    <w:bottom w:val="nil"/>
                    <w:right w:val="single" w:sz="4" w:space="0" w:color="auto"/>
                  </w:tcBorders>
                </w:tcPr>
                <w:p w14:paraId="20115F22" w14:textId="77777777" w:rsidR="001256EA" w:rsidRDefault="001256EA">
                  <w:pPr>
                    <w:spacing w:after="0"/>
                    <w:rPr>
                      <w:rFonts w:ascii="Calibri" w:eastAsia="Times New Roman" w:hAnsi="Calibri" w:cs="Calibri"/>
                      <w:color w:val="000000"/>
                      <w:szCs w:val="22"/>
                      <w:lang w:val="en-US" w:eastAsia="en-GB"/>
                    </w:rPr>
                  </w:pPr>
                </w:p>
              </w:tc>
              <w:tc>
                <w:tcPr>
                  <w:tcW w:w="1653" w:type="dxa"/>
                  <w:tcBorders>
                    <w:top w:val="nil"/>
                    <w:left w:val="single" w:sz="4" w:space="0" w:color="auto"/>
                    <w:bottom w:val="nil"/>
                    <w:right w:val="single" w:sz="4" w:space="0" w:color="auto"/>
                  </w:tcBorders>
                </w:tcPr>
                <w:p w14:paraId="557B630F" w14:textId="77777777" w:rsidR="001256EA" w:rsidRDefault="001256EA">
                  <w:pPr>
                    <w:spacing w:after="0"/>
                    <w:rPr>
                      <w:rFonts w:ascii="Calibri" w:eastAsia="Times New Roman" w:hAnsi="Calibri" w:cs="Calibri"/>
                      <w:color w:val="000000"/>
                      <w:szCs w:val="22"/>
                      <w:lang w:val="en-US" w:eastAsia="en-GB"/>
                    </w:rPr>
                  </w:pPr>
                </w:p>
              </w:tc>
              <w:tc>
                <w:tcPr>
                  <w:tcW w:w="836" w:type="dxa"/>
                  <w:tcBorders>
                    <w:top w:val="single" w:sz="4" w:space="0" w:color="auto"/>
                    <w:left w:val="single" w:sz="4" w:space="0" w:color="auto"/>
                    <w:bottom w:val="nil"/>
                    <w:right w:val="single" w:sz="4" w:space="0" w:color="auto"/>
                  </w:tcBorders>
                </w:tcPr>
                <w:p w14:paraId="799409C4"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FR2-1</w:t>
                  </w:r>
                </w:p>
              </w:tc>
              <w:tc>
                <w:tcPr>
                  <w:tcW w:w="565" w:type="dxa"/>
                  <w:tcBorders>
                    <w:top w:val="single" w:sz="4" w:space="0" w:color="auto"/>
                    <w:left w:val="single" w:sz="4" w:space="0" w:color="auto"/>
                    <w:bottom w:val="single" w:sz="4" w:space="0" w:color="auto"/>
                    <w:right w:val="single" w:sz="4" w:space="0" w:color="auto"/>
                  </w:tcBorders>
                </w:tcPr>
                <w:p w14:paraId="3F47A3CE"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OFF</w:t>
                  </w:r>
                </w:p>
              </w:tc>
              <w:tc>
                <w:tcPr>
                  <w:tcW w:w="1060" w:type="dxa"/>
                  <w:tcBorders>
                    <w:top w:val="single" w:sz="4" w:space="0" w:color="auto"/>
                    <w:left w:val="single" w:sz="4" w:space="0" w:color="auto"/>
                    <w:bottom w:val="single" w:sz="4" w:space="0" w:color="auto"/>
                    <w:right w:val="single" w:sz="4" w:space="0" w:color="auto"/>
                  </w:tcBorders>
                </w:tcPr>
                <w:p w14:paraId="3A63FC90" w14:textId="77777777" w:rsidR="001256EA" w:rsidRDefault="00AC37FB">
                  <w:pPr>
                    <w:spacing w:after="0"/>
                    <w:rPr>
                      <w:rFonts w:ascii="Calibri" w:eastAsia="Times New Roman" w:hAnsi="Calibri" w:cs="Calibri"/>
                      <w:color w:val="000000"/>
                      <w:szCs w:val="22"/>
                      <w:lang w:val="en-US" w:eastAsia="en-GB"/>
                    </w:rPr>
                  </w:pPr>
                  <w:proofErr w:type="gramStart"/>
                  <w:r>
                    <w:rPr>
                      <w:rFonts w:ascii="Calibri" w:eastAsia="Times New Roman" w:hAnsi="Calibri" w:cs="Calibri"/>
                      <w:color w:val="000000"/>
                      <w:szCs w:val="22"/>
                      <w:lang w:val="en-US" w:eastAsia="en-GB"/>
                    </w:rPr>
                    <w:t>Meas</w:t>
                  </w:r>
                  <w:proofErr w:type="gramEnd"/>
                  <w:r>
                    <w:rPr>
                      <w:rFonts w:ascii="Calibri" w:eastAsia="Times New Roman" w:hAnsi="Calibri" w:cs="Calibri"/>
                      <w:color w:val="000000"/>
                      <w:szCs w:val="22"/>
                      <w:lang w:val="en-US" w:eastAsia="en-GB"/>
                    </w:rPr>
                    <w:t xml:space="preserve"> procedure</w:t>
                  </w:r>
                </w:p>
              </w:tc>
            </w:tr>
            <w:tr w:rsidR="001256EA" w14:paraId="636AB221" w14:textId="77777777">
              <w:tc>
                <w:tcPr>
                  <w:tcW w:w="1434" w:type="dxa"/>
                  <w:tcBorders>
                    <w:top w:val="nil"/>
                    <w:left w:val="single" w:sz="4" w:space="0" w:color="auto"/>
                    <w:bottom w:val="nil"/>
                    <w:right w:val="single" w:sz="4" w:space="0" w:color="auto"/>
                  </w:tcBorders>
                </w:tcPr>
                <w:p w14:paraId="40A099E6" w14:textId="77777777" w:rsidR="001256EA" w:rsidRDefault="001256EA">
                  <w:pPr>
                    <w:spacing w:after="0"/>
                    <w:rPr>
                      <w:rFonts w:ascii="Calibri" w:eastAsia="Times New Roman" w:hAnsi="Calibri" w:cs="Calibri"/>
                      <w:color w:val="000000"/>
                      <w:szCs w:val="22"/>
                      <w:lang w:val="en-US" w:eastAsia="en-GB"/>
                    </w:rPr>
                  </w:pPr>
                </w:p>
              </w:tc>
              <w:tc>
                <w:tcPr>
                  <w:tcW w:w="1653" w:type="dxa"/>
                  <w:tcBorders>
                    <w:top w:val="single" w:sz="4" w:space="0" w:color="auto"/>
                    <w:left w:val="single" w:sz="4" w:space="0" w:color="auto"/>
                    <w:bottom w:val="nil"/>
                    <w:right w:val="single" w:sz="4" w:space="0" w:color="auto"/>
                  </w:tcBorders>
                </w:tcPr>
                <w:p w14:paraId="6C3CF4DA"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Inter-frequency</w:t>
                  </w:r>
                </w:p>
              </w:tc>
              <w:tc>
                <w:tcPr>
                  <w:tcW w:w="836" w:type="dxa"/>
                  <w:tcBorders>
                    <w:top w:val="single" w:sz="4" w:space="0" w:color="auto"/>
                    <w:left w:val="single" w:sz="4" w:space="0" w:color="auto"/>
                    <w:bottom w:val="nil"/>
                    <w:right w:val="single" w:sz="4" w:space="0" w:color="auto"/>
                  </w:tcBorders>
                </w:tcPr>
                <w:p w14:paraId="798A4966"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FR1</w:t>
                  </w:r>
                </w:p>
              </w:tc>
              <w:tc>
                <w:tcPr>
                  <w:tcW w:w="565" w:type="dxa"/>
                  <w:tcBorders>
                    <w:top w:val="single" w:sz="4" w:space="0" w:color="auto"/>
                    <w:left w:val="single" w:sz="4" w:space="0" w:color="auto"/>
                    <w:bottom w:val="single" w:sz="4" w:space="0" w:color="auto"/>
                    <w:right w:val="single" w:sz="4" w:space="0" w:color="auto"/>
                  </w:tcBorders>
                </w:tcPr>
                <w:p w14:paraId="492ED826"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OFF</w:t>
                  </w:r>
                </w:p>
              </w:tc>
              <w:tc>
                <w:tcPr>
                  <w:tcW w:w="1060" w:type="dxa"/>
                  <w:tcBorders>
                    <w:top w:val="single" w:sz="4" w:space="0" w:color="auto"/>
                    <w:left w:val="single" w:sz="4" w:space="0" w:color="auto"/>
                    <w:bottom w:val="single" w:sz="4" w:space="0" w:color="auto"/>
                    <w:right w:val="single" w:sz="4" w:space="0" w:color="auto"/>
                  </w:tcBorders>
                </w:tcPr>
                <w:p w14:paraId="2526FAA7" w14:textId="77777777" w:rsidR="001256EA" w:rsidRDefault="00AC37FB">
                  <w:pPr>
                    <w:spacing w:after="0"/>
                    <w:rPr>
                      <w:rFonts w:ascii="Calibri" w:eastAsia="Times New Roman" w:hAnsi="Calibri" w:cs="Calibri"/>
                      <w:color w:val="000000"/>
                      <w:szCs w:val="22"/>
                      <w:lang w:val="en-US" w:eastAsia="en-GB"/>
                    </w:rPr>
                  </w:pPr>
                  <w:proofErr w:type="gramStart"/>
                  <w:r>
                    <w:rPr>
                      <w:rFonts w:ascii="Calibri" w:eastAsia="Times New Roman" w:hAnsi="Calibri" w:cs="Calibri"/>
                      <w:color w:val="000000"/>
                      <w:szCs w:val="22"/>
                      <w:lang w:val="en-US" w:eastAsia="en-GB"/>
                    </w:rPr>
                    <w:t>Meas</w:t>
                  </w:r>
                  <w:proofErr w:type="gramEnd"/>
                  <w:r>
                    <w:rPr>
                      <w:rFonts w:ascii="Calibri" w:eastAsia="Times New Roman" w:hAnsi="Calibri" w:cs="Calibri"/>
                      <w:color w:val="000000"/>
                      <w:szCs w:val="22"/>
                      <w:lang w:val="en-US" w:eastAsia="en-GB"/>
                    </w:rPr>
                    <w:t xml:space="preserve"> procedure</w:t>
                  </w:r>
                </w:p>
              </w:tc>
            </w:tr>
            <w:tr w:rsidR="001256EA" w14:paraId="006A562C" w14:textId="77777777">
              <w:tc>
                <w:tcPr>
                  <w:tcW w:w="1434" w:type="dxa"/>
                  <w:tcBorders>
                    <w:top w:val="nil"/>
                    <w:left w:val="single" w:sz="4" w:space="0" w:color="auto"/>
                    <w:bottom w:val="nil"/>
                    <w:right w:val="single" w:sz="4" w:space="0" w:color="auto"/>
                  </w:tcBorders>
                </w:tcPr>
                <w:p w14:paraId="0F40978C" w14:textId="77777777" w:rsidR="001256EA" w:rsidRDefault="001256EA">
                  <w:pPr>
                    <w:spacing w:after="0"/>
                    <w:rPr>
                      <w:rFonts w:ascii="Calibri" w:eastAsia="Times New Roman" w:hAnsi="Calibri" w:cs="Calibri"/>
                      <w:color w:val="000000"/>
                      <w:szCs w:val="22"/>
                      <w:lang w:val="en-US" w:eastAsia="en-GB"/>
                    </w:rPr>
                  </w:pPr>
                </w:p>
              </w:tc>
              <w:tc>
                <w:tcPr>
                  <w:tcW w:w="1653" w:type="dxa"/>
                  <w:tcBorders>
                    <w:top w:val="nil"/>
                    <w:left w:val="single" w:sz="4" w:space="0" w:color="auto"/>
                    <w:bottom w:val="nil"/>
                    <w:right w:val="single" w:sz="4" w:space="0" w:color="auto"/>
                  </w:tcBorders>
                </w:tcPr>
                <w:p w14:paraId="3C029D7E" w14:textId="77777777" w:rsidR="001256EA" w:rsidRDefault="001256EA">
                  <w:pPr>
                    <w:spacing w:after="0"/>
                    <w:rPr>
                      <w:rFonts w:ascii="Calibri" w:eastAsia="Times New Roman" w:hAnsi="Calibri" w:cs="Calibri"/>
                      <w:color w:val="000000"/>
                      <w:szCs w:val="22"/>
                      <w:lang w:val="en-US" w:eastAsia="en-GB"/>
                    </w:rPr>
                  </w:pPr>
                </w:p>
              </w:tc>
              <w:tc>
                <w:tcPr>
                  <w:tcW w:w="836" w:type="dxa"/>
                  <w:tcBorders>
                    <w:top w:val="single" w:sz="4" w:space="0" w:color="auto"/>
                    <w:left w:val="single" w:sz="4" w:space="0" w:color="auto"/>
                    <w:bottom w:val="nil"/>
                    <w:right w:val="single" w:sz="4" w:space="0" w:color="auto"/>
                  </w:tcBorders>
                </w:tcPr>
                <w:p w14:paraId="4B60B720"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FR2-1</w:t>
                  </w:r>
                </w:p>
              </w:tc>
              <w:tc>
                <w:tcPr>
                  <w:tcW w:w="565" w:type="dxa"/>
                  <w:tcBorders>
                    <w:top w:val="single" w:sz="4" w:space="0" w:color="auto"/>
                    <w:left w:val="single" w:sz="4" w:space="0" w:color="auto"/>
                    <w:bottom w:val="single" w:sz="4" w:space="0" w:color="auto"/>
                    <w:right w:val="single" w:sz="4" w:space="0" w:color="auto"/>
                  </w:tcBorders>
                </w:tcPr>
                <w:p w14:paraId="585E23FC"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OFF</w:t>
                  </w:r>
                </w:p>
              </w:tc>
              <w:tc>
                <w:tcPr>
                  <w:tcW w:w="1060" w:type="dxa"/>
                  <w:tcBorders>
                    <w:top w:val="single" w:sz="4" w:space="0" w:color="auto"/>
                    <w:left w:val="single" w:sz="4" w:space="0" w:color="auto"/>
                    <w:bottom w:val="single" w:sz="4" w:space="0" w:color="auto"/>
                    <w:right w:val="single" w:sz="4" w:space="0" w:color="auto"/>
                  </w:tcBorders>
                </w:tcPr>
                <w:p w14:paraId="2E9760D3" w14:textId="77777777" w:rsidR="001256EA" w:rsidRDefault="00AC37FB">
                  <w:pPr>
                    <w:spacing w:after="0"/>
                    <w:rPr>
                      <w:rFonts w:ascii="Calibri" w:eastAsia="Times New Roman" w:hAnsi="Calibri" w:cs="Calibri"/>
                      <w:color w:val="000000"/>
                      <w:szCs w:val="22"/>
                      <w:lang w:val="en-US" w:eastAsia="en-GB"/>
                    </w:rPr>
                  </w:pPr>
                  <w:proofErr w:type="gramStart"/>
                  <w:r>
                    <w:rPr>
                      <w:rFonts w:ascii="Calibri" w:eastAsia="Times New Roman" w:hAnsi="Calibri" w:cs="Calibri"/>
                      <w:color w:val="000000"/>
                      <w:szCs w:val="22"/>
                      <w:lang w:val="en-US" w:eastAsia="en-GB"/>
                    </w:rPr>
                    <w:t>Meas</w:t>
                  </w:r>
                  <w:proofErr w:type="gramEnd"/>
                  <w:r>
                    <w:rPr>
                      <w:rFonts w:ascii="Calibri" w:eastAsia="Times New Roman" w:hAnsi="Calibri" w:cs="Calibri"/>
                      <w:color w:val="000000"/>
                      <w:szCs w:val="22"/>
                      <w:lang w:val="en-US" w:eastAsia="en-GB"/>
                    </w:rPr>
                    <w:t xml:space="preserve"> procedure</w:t>
                  </w:r>
                </w:p>
              </w:tc>
            </w:tr>
            <w:tr w:rsidR="001256EA" w14:paraId="097413D6" w14:textId="77777777">
              <w:trPr>
                <w:trHeight w:val="620"/>
              </w:trPr>
              <w:tc>
                <w:tcPr>
                  <w:tcW w:w="1434" w:type="dxa"/>
                  <w:tcBorders>
                    <w:top w:val="single" w:sz="4" w:space="0" w:color="auto"/>
                    <w:left w:val="single" w:sz="4" w:space="0" w:color="auto"/>
                    <w:bottom w:val="nil"/>
                    <w:right w:val="single" w:sz="4" w:space="0" w:color="auto"/>
                  </w:tcBorders>
                </w:tcPr>
                <w:p w14:paraId="0A788F75"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L1 RSRP measurements with gaps</w:t>
                  </w:r>
                </w:p>
              </w:tc>
              <w:tc>
                <w:tcPr>
                  <w:tcW w:w="1653" w:type="dxa"/>
                  <w:tcBorders>
                    <w:top w:val="single" w:sz="4" w:space="0" w:color="auto"/>
                    <w:left w:val="single" w:sz="4" w:space="0" w:color="auto"/>
                    <w:bottom w:val="nil"/>
                    <w:right w:val="single" w:sz="4" w:space="0" w:color="auto"/>
                  </w:tcBorders>
                </w:tcPr>
                <w:p w14:paraId="4E243B32"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Inter-frequency</w:t>
                  </w:r>
                </w:p>
              </w:tc>
              <w:tc>
                <w:tcPr>
                  <w:tcW w:w="836" w:type="dxa"/>
                  <w:tcBorders>
                    <w:top w:val="single" w:sz="4" w:space="0" w:color="auto"/>
                    <w:left w:val="single" w:sz="4" w:space="0" w:color="auto"/>
                    <w:bottom w:val="nil"/>
                    <w:right w:val="single" w:sz="4" w:space="0" w:color="auto"/>
                  </w:tcBorders>
                </w:tcPr>
                <w:p w14:paraId="5EFFBB46"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FR1</w:t>
                  </w:r>
                </w:p>
              </w:tc>
              <w:tc>
                <w:tcPr>
                  <w:tcW w:w="565" w:type="dxa"/>
                  <w:tcBorders>
                    <w:top w:val="single" w:sz="4" w:space="0" w:color="auto"/>
                    <w:left w:val="single" w:sz="4" w:space="0" w:color="auto"/>
                    <w:bottom w:val="single" w:sz="4" w:space="0" w:color="auto"/>
                    <w:right w:val="single" w:sz="4" w:space="0" w:color="auto"/>
                  </w:tcBorders>
                </w:tcPr>
                <w:p w14:paraId="13C06751"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OFF</w:t>
                  </w:r>
                </w:p>
              </w:tc>
              <w:tc>
                <w:tcPr>
                  <w:tcW w:w="1060" w:type="dxa"/>
                  <w:tcBorders>
                    <w:top w:val="single" w:sz="4" w:space="0" w:color="auto"/>
                    <w:left w:val="single" w:sz="4" w:space="0" w:color="auto"/>
                    <w:bottom w:val="single" w:sz="4" w:space="0" w:color="auto"/>
                    <w:right w:val="single" w:sz="4" w:space="0" w:color="auto"/>
                  </w:tcBorders>
                </w:tcPr>
                <w:p w14:paraId="57483DB4" w14:textId="77777777" w:rsidR="001256EA" w:rsidRDefault="00AC37FB">
                  <w:pPr>
                    <w:spacing w:after="0"/>
                    <w:rPr>
                      <w:rFonts w:ascii="Calibri" w:eastAsia="Times New Roman" w:hAnsi="Calibri" w:cs="Calibri"/>
                      <w:color w:val="000000"/>
                      <w:szCs w:val="22"/>
                      <w:lang w:val="en-US" w:eastAsia="en-GB"/>
                    </w:rPr>
                  </w:pPr>
                  <w:proofErr w:type="gramStart"/>
                  <w:r>
                    <w:rPr>
                      <w:rFonts w:ascii="Calibri" w:eastAsia="Times New Roman" w:hAnsi="Calibri" w:cs="Calibri"/>
                      <w:color w:val="000000"/>
                      <w:szCs w:val="22"/>
                      <w:lang w:val="en-US" w:eastAsia="en-GB"/>
                    </w:rPr>
                    <w:t>Meas</w:t>
                  </w:r>
                  <w:proofErr w:type="gramEnd"/>
                  <w:r>
                    <w:rPr>
                      <w:rFonts w:ascii="Calibri" w:eastAsia="Times New Roman" w:hAnsi="Calibri" w:cs="Calibri"/>
                      <w:color w:val="000000"/>
                      <w:szCs w:val="22"/>
                      <w:lang w:val="en-US" w:eastAsia="en-GB"/>
                    </w:rPr>
                    <w:t xml:space="preserve"> procedure</w:t>
                  </w:r>
                </w:p>
              </w:tc>
            </w:tr>
            <w:tr w:rsidR="001256EA" w14:paraId="448C748D" w14:textId="77777777">
              <w:tc>
                <w:tcPr>
                  <w:tcW w:w="1434" w:type="dxa"/>
                  <w:tcBorders>
                    <w:top w:val="nil"/>
                    <w:left w:val="single" w:sz="4" w:space="0" w:color="auto"/>
                    <w:bottom w:val="single" w:sz="4" w:space="0" w:color="auto"/>
                    <w:right w:val="single" w:sz="4" w:space="0" w:color="auto"/>
                  </w:tcBorders>
                </w:tcPr>
                <w:p w14:paraId="4529AC5E" w14:textId="77777777" w:rsidR="001256EA" w:rsidRDefault="001256EA">
                  <w:pPr>
                    <w:spacing w:after="0"/>
                    <w:rPr>
                      <w:rFonts w:ascii="Calibri" w:eastAsia="Times New Roman" w:hAnsi="Calibri" w:cs="Calibri"/>
                      <w:color w:val="000000"/>
                      <w:szCs w:val="22"/>
                      <w:lang w:val="en-US" w:eastAsia="en-GB"/>
                    </w:rPr>
                  </w:pPr>
                </w:p>
              </w:tc>
              <w:tc>
                <w:tcPr>
                  <w:tcW w:w="1653" w:type="dxa"/>
                  <w:tcBorders>
                    <w:top w:val="nil"/>
                    <w:left w:val="single" w:sz="4" w:space="0" w:color="auto"/>
                    <w:bottom w:val="single" w:sz="4" w:space="0" w:color="auto"/>
                    <w:right w:val="single" w:sz="4" w:space="0" w:color="auto"/>
                  </w:tcBorders>
                </w:tcPr>
                <w:p w14:paraId="6AC671C1" w14:textId="77777777" w:rsidR="001256EA" w:rsidRDefault="001256EA">
                  <w:pPr>
                    <w:spacing w:after="0"/>
                    <w:rPr>
                      <w:rFonts w:ascii="Calibri" w:eastAsia="Times New Roman" w:hAnsi="Calibri" w:cs="Calibri"/>
                      <w:color w:val="000000"/>
                      <w:szCs w:val="22"/>
                      <w:lang w:val="en-US" w:eastAsia="en-GB"/>
                    </w:rPr>
                  </w:pPr>
                </w:p>
              </w:tc>
              <w:tc>
                <w:tcPr>
                  <w:tcW w:w="836" w:type="dxa"/>
                  <w:tcBorders>
                    <w:top w:val="single" w:sz="4" w:space="0" w:color="auto"/>
                    <w:left w:val="single" w:sz="4" w:space="0" w:color="auto"/>
                    <w:bottom w:val="single" w:sz="4" w:space="0" w:color="auto"/>
                    <w:right w:val="single" w:sz="4" w:space="0" w:color="auto"/>
                  </w:tcBorders>
                </w:tcPr>
                <w:p w14:paraId="5A06F09F"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FR2-1</w:t>
                  </w:r>
                </w:p>
              </w:tc>
              <w:tc>
                <w:tcPr>
                  <w:tcW w:w="565" w:type="dxa"/>
                  <w:tcBorders>
                    <w:top w:val="single" w:sz="4" w:space="0" w:color="auto"/>
                    <w:left w:val="single" w:sz="4" w:space="0" w:color="auto"/>
                    <w:bottom w:val="single" w:sz="4" w:space="0" w:color="auto"/>
                    <w:right w:val="single" w:sz="4" w:space="0" w:color="auto"/>
                  </w:tcBorders>
                </w:tcPr>
                <w:p w14:paraId="5749F92C"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OFF</w:t>
                  </w:r>
                </w:p>
              </w:tc>
              <w:tc>
                <w:tcPr>
                  <w:tcW w:w="1060" w:type="dxa"/>
                  <w:tcBorders>
                    <w:top w:val="single" w:sz="4" w:space="0" w:color="auto"/>
                    <w:left w:val="single" w:sz="4" w:space="0" w:color="auto"/>
                    <w:bottom w:val="single" w:sz="4" w:space="0" w:color="auto"/>
                    <w:right w:val="single" w:sz="4" w:space="0" w:color="auto"/>
                  </w:tcBorders>
                </w:tcPr>
                <w:p w14:paraId="4BE8FF06" w14:textId="77777777" w:rsidR="001256EA" w:rsidRDefault="00AC37FB">
                  <w:pPr>
                    <w:spacing w:after="0"/>
                    <w:rPr>
                      <w:rFonts w:ascii="Calibri" w:eastAsia="Times New Roman" w:hAnsi="Calibri" w:cs="Calibri"/>
                      <w:color w:val="000000"/>
                      <w:szCs w:val="22"/>
                      <w:lang w:val="en-US" w:eastAsia="en-GB"/>
                    </w:rPr>
                  </w:pPr>
                  <w:proofErr w:type="gramStart"/>
                  <w:r>
                    <w:rPr>
                      <w:rFonts w:ascii="Calibri" w:eastAsia="Times New Roman" w:hAnsi="Calibri" w:cs="Calibri"/>
                      <w:color w:val="000000"/>
                      <w:szCs w:val="22"/>
                      <w:lang w:val="en-US" w:eastAsia="en-GB"/>
                    </w:rPr>
                    <w:t>Meas</w:t>
                  </w:r>
                  <w:proofErr w:type="gramEnd"/>
                  <w:r>
                    <w:rPr>
                      <w:rFonts w:ascii="Calibri" w:eastAsia="Times New Roman" w:hAnsi="Calibri" w:cs="Calibri"/>
                      <w:color w:val="000000"/>
                      <w:szCs w:val="22"/>
                      <w:lang w:val="en-US" w:eastAsia="en-GB"/>
                    </w:rPr>
                    <w:t xml:space="preserve"> procedure</w:t>
                  </w:r>
                </w:p>
              </w:tc>
            </w:tr>
          </w:tbl>
          <w:p w14:paraId="5B602A3A" w14:textId="77777777" w:rsidR="001256EA" w:rsidRDefault="001256EA">
            <w:pPr>
              <w:spacing w:after="0"/>
              <w:rPr>
                <w:rFonts w:ascii="Calibri" w:eastAsia="Times New Roman" w:hAnsi="Calibri" w:cs="Calibri"/>
                <w:color w:val="000000"/>
                <w:sz w:val="22"/>
                <w:szCs w:val="22"/>
                <w:lang w:eastAsia="en-GB"/>
              </w:rPr>
            </w:pPr>
          </w:p>
          <w:p w14:paraId="0D187171" w14:textId="77777777" w:rsidR="001256EA" w:rsidRDefault="00AC37FB">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 xml:space="preserve">Proposal 2: RAN4 to define test cases for NR-SA. </w:t>
            </w:r>
          </w:p>
          <w:p w14:paraId="12250BAC" w14:textId="77777777" w:rsidR="001256EA" w:rsidRDefault="001256EA">
            <w:pPr>
              <w:spacing w:after="0"/>
              <w:rPr>
                <w:rFonts w:ascii="Calibri" w:eastAsia="Times New Roman" w:hAnsi="Calibri" w:cs="Calibri"/>
                <w:b/>
                <w:bCs/>
                <w:color w:val="000000"/>
                <w:sz w:val="22"/>
                <w:szCs w:val="22"/>
                <w:lang w:eastAsia="en-GB"/>
              </w:rPr>
            </w:pPr>
          </w:p>
          <w:p w14:paraId="7DC4BC30" w14:textId="77777777" w:rsidR="001256EA" w:rsidRDefault="00AC37FB">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 xml:space="preserve">Proposal 3: RAN4 to define test cases for FR1 and FR2-1. </w:t>
            </w:r>
          </w:p>
          <w:p w14:paraId="7C841975" w14:textId="77777777" w:rsidR="001256EA" w:rsidRDefault="001256EA">
            <w:pPr>
              <w:spacing w:after="0"/>
              <w:rPr>
                <w:rFonts w:ascii="Calibri" w:eastAsia="Times New Roman" w:hAnsi="Calibri" w:cs="Calibri"/>
                <w:b/>
                <w:bCs/>
                <w:color w:val="000000"/>
                <w:sz w:val="22"/>
                <w:szCs w:val="22"/>
                <w:lang w:eastAsia="en-GB"/>
              </w:rPr>
            </w:pPr>
          </w:p>
          <w:p w14:paraId="7F7469DB" w14:textId="77777777" w:rsidR="001256EA" w:rsidRDefault="00AC37FB">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 xml:space="preserve">Proposal 4: Test cases are specified only for per-UE </w:t>
            </w:r>
            <w:proofErr w:type="spellStart"/>
            <w:r>
              <w:rPr>
                <w:rFonts w:ascii="Calibri" w:eastAsia="Times New Roman" w:hAnsi="Calibri" w:cs="Calibri"/>
                <w:b/>
                <w:bCs/>
                <w:color w:val="000000"/>
                <w:sz w:val="22"/>
                <w:szCs w:val="22"/>
                <w:lang w:eastAsia="en-GB"/>
              </w:rPr>
              <w:t>MGs.</w:t>
            </w:r>
            <w:proofErr w:type="spellEnd"/>
            <w:r>
              <w:rPr>
                <w:rFonts w:ascii="Calibri" w:eastAsia="Times New Roman" w:hAnsi="Calibri" w:cs="Calibri"/>
                <w:b/>
                <w:bCs/>
                <w:color w:val="000000"/>
                <w:sz w:val="22"/>
                <w:szCs w:val="22"/>
                <w:lang w:eastAsia="en-GB"/>
              </w:rPr>
              <w:t xml:space="preserve"> </w:t>
            </w:r>
          </w:p>
          <w:p w14:paraId="6CEFADD8" w14:textId="77777777" w:rsidR="001256EA" w:rsidRDefault="001256EA">
            <w:pPr>
              <w:spacing w:after="0"/>
              <w:rPr>
                <w:rFonts w:ascii="Calibri" w:eastAsia="Times New Roman" w:hAnsi="Calibri" w:cs="Calibri"/>
                <w:b/>
                <w:bCs/>
                <w:color w:val="000000"/>
                <w:sz w:val="22"/>
                <w:szCs w:val="22"/>
                <w:lang w:eastAsia="en-GB"/>
              </w:rPr>
            </w:pPr>
          </w:p>
          <w:p w14:paraId="300DF078" w14:textId="77777777" w:rsidR="001256EA" w:rsidRDefault="00AC37FB">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 xml:space="preserve">Proposal 5: Test cases are defined for both Type 1 and Type 2 gaps. </w:t>
            </w:r>
          </w:p>
          <w:p w14:paraId="40CEBDA6" w14:textId="77777777" w:rsidR="001256EA" w:rsidRDefault="001256EA">
            <w:pPr>
              <w:spacing w:after="0"/>
              <w:rPr>
                <w:rFonts w:ascii="Calibri" w:eastAsia="Times New Roman" w:hAnsi="Calibri" w:cs="Calibri"/>
                <w:b/>
                <w:bCs/>
                <w:color w:val="000000"/>
                <w:sz w:val="22"/>
                <w:szCs w:val="22"/>
                <w:highlight w:val="yellow"/>
                <w:lang w:eastAsia="en-GB"/>
              </w:rPr>
            </w:pPr>
          </w:p>
          <w:p w14:paraId="21CEF374" w14:textId="77777777" w:rsidR="001256EA" w:rsidRDefault="00AC37FB">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 xml:space="preserve">Proposal 6: RAN4 to define the test cases for both Type 1 and Type 2 gaps but should focus on only non-DRX test cases for Type 2 </w:t>
            </w:r>
            <w:proofErr w:type="spellStart"/>
            <w:r>
              <w:rPr>
                <w:rFonts w:ascii="Calibri" w:eastAsia="Times New Roman" w:hAnsi="Calibri" w:cs="Calibri"/>
                <w:b/>
                <w:bCs/>
                <w:color w:val="000000"/>
                <w:sz w:val="22"/>
                <w:szCs w:val="22"/>
                <w:lang w:eastAsia="en-GB"/>
              </w:rPr>
              <w:t>MGs.</w:t>
            </w:r>
            <w:proofErr w:type="spellEnd"/>
          </w:p>
          <w:p w14:paraId="4E0926E8" w14:textId="77777777" w:rsidR="001256EA" w:rsidRDefault="001256EA">
            <w:pPr>
              <w:spacing w:after="0"/>
              <w:rPr>
                <w:rFonts w:ascii="Calibri" w:eastAsia="Times New Roman" w:hAnsi="Calibri" w:cs="Calibri"/>
                <w:b/>
                <w:bCs/>
                <w:color w:val="000000"/>
                <w:sz w:val="22"/>
                <w:szCs w:val="22"/>
                <w:lang w:eastAsia="en-GB"/>
              </w:rPr>
            </w:pPr>
          </w:p>
          <w:p w14:paraId="1B5E6409" w14:textId="77777777" w:rsidR="001256EA" w:rsidRDefault="00AC37FB">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7: Test cases without DRX configuration should have higher priority than with DRX configuration.</w:t>
            </w:r>
          </w:p>
          <w:p w14:paraId="0F307E45" w14:textId="77777777" w:rsidR="001256EA" w:rsidRDefault="00AC37FB">
            <w:pPr>
              <w:spacing w:after="0"/>
              <w:ind w:left="284"/>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a.</w:t>
            </w:r>
            <w:r>
              <w:rPr>
                <w:rFonts w:ascii="Calibri" w:eastAsia="Times New Roman" w:hAnsi="Calibri" w:cs="Calibri"/>
                <w:b/>
                <w:bCs/>
                <w:color w:val="000000"/>
                <w:sz w:val="22"/>
                <w:szCs w:val="22"/>
                <w:lang w:eastAsia="en-GB"/>
              </w:rPr>
              <w:tab/>
              <w:t>Test cases with DRX should cover at least inter-frequency measurements with Type 1 MG</w:t>
            </w:r>
          </w:p>
          <w:p w14:paraId="5268DE1A" w14:textId="77777777" w:rsidR="001256EA" w:rsidRDefault="00AC37FB">
            <w:pPr>
              <w:spacing w:after="0"/>
              <w:ind w:left="284"/>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b.</w:t>
            </w:r>
            <w:r>
              <w:rPr>
                <w:rFonts w:ascii="Calibri" w:eastAsia="Times New Roman" w:hAnsi="Calibri" w:cs="Calibri"/>
                <w:b/>
                <w:bCs/>
                <w:color w:val="000000"/>
                <w:sz w:val="22"/>
                <w:szCs w:val="22"/>
                <w:lang w:eastAsia="en-GB"/>
              </w:rPr>
              <w:tab/>
              <w:t xml:space="preserve">Develop TCs for inter-RAT with DRX and with Type 1 MG </w:t>
            </w:r>
          </w:p>
          <w:p w14:paraId="1C1D7EC3" w14:textId="77777777" w:rsidR="001256EA" w:rsidRDefault="00AC37FB">
            <w:pPr>
              <w:spacing w:after="0"/>
              <w:ind w:left="284"/>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c.</w:t>
            </w:r>
            <w:r>
              <w:rPr>
                <w:rFonts w:ascii="Calibri" w:eastAsia="Times New Roman" w:hAnsi="Calibri" w:cs="Calibri"/>
                <w:b/>
                <w:bCs/>
                <w:color w:val="000000"/>
                <w:sz w:val="22"/>
                <w:szCs w:val="22"/>
                <w:lang w:eastAsia="en-GB"/>
              </w:rPr>
              <w:tab/>
              <w:t>Focus on non-DRX test cases for Type 2 MG</w:t>
            </w:r>
          </w:p>
          <w:p w14:paraId="6D3F90BC" w14:textId="77777777" w:rsidR="001256EA" w:rsidRDefault="001256EA">
            <w:pPr>
              <w:spacing w:after="0"/>
              <w:rPr>
                <w:rFonts w:ascii="Calibri" w:eastAsia="Times New Roman" w:hAnsi="Calibri" w:cs="Calibri"/>
                <w:b/>
                <w:bCs/>
                <w:color w:val="000000"/>
                <w:sz w:val="22"/>
                <w:szCs w:val="22"/>
                <w:lang w:eastAsia="en-GB"/>
              </w:rPr>
            </w:pPr>
          </w:p>
          <w:p w14:paraId="3294C739" w14:textId="77777777" w:rsidR="001256EA" w:rsidRDefault="00AC37FB">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8: RRM test cases should verify</w:t>
            </w:r>
          </w:p>
          <w:p w14:paraId="10AB9B05" w14:textId="77777777" w:rsidR="001256EA" w:rsidRDefault="00AC37FB">
            <w:pPr>
              <w:spacing w:after="0"/>
              <w:ind w:left="284"/>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a.</w:t>
            </w:r>
            <w:r>
              <w:rPr>
                <w:rFonts w:ascii="Calibri" w:eastAsia="Times New Roman" w:hAnsi="Calibri" w:cs="Calibri"/>
                <w:b/>
                <w:bCs/>
                <w:color w:val="000000"/>
                <w:sz w:val="22"/>
                <w:szCs w:val="22"/>
                <w:lang w:eastAsia="en-GB"/>
              </w:rPr>
              <w:tab/>
              <w:t>Accuracy requirements</w:t>
            </w:r>
          </w:p>
          <w:p w14:paraId="2266C2F8" w14:textId="77777777" w:rsidR="001256EA" w:rsidRDefault="00AC37FB">
            <w:pPr>
              <w:spacing w:after="0"/>
              <w:ind w:left="284"/>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b.</w:t>
            </w:r>
            <w:r>
              <w:rPr>
                <w:rFonts w:ascii="Calibri" w:eastAsia="Times New Roman" w:hAnsi="Calibri" w:cs="Calibri"/>
                <w:b/>
                <w:bCs/>
                <w:color w:val="000000"/>
                <w:sz w:val="22"/>
                <w:szCs w:val="22"/>
                <w:lang w:eastAsia="en-GB"/>
              </w:rPr>
              <w:tab/>
            </w:r>
            <w:r>
              <w:rPr>
                <w:rFonts w:ascii="Calibri" w:eastAsia="Times New Roman" w:hAnsi="Calibri" w:cs="Calibri"/>
                <w:b/>
                <w:bCs/>
                <w:color w:val="000000"/>
                <w:sz w:val="22"/>
                <w:szCs w:val="22"/>
                <w:lang w:eastAsia="en-GB"/>
              </w:rPr>
              <w:t>Delay extension with gap cancelation</w:t>
            </w:r>
          </w:p>
          <w:p w14:paraId="5B5267C1" w14:textId="77777777" w:rsidR="001256EA" w:rsidRDefault="00AC37FB">
            <w:pPr>
              <w:spacing w:after="0"/>
              <w:ind w:left="284"/>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c.</w:t>
            </w:r>
            <w:r>
              <w:rPr>
                <w:rFonts w:ascii="Calibri" w:eastAsia="Times New Roman" w:hAnsi="Calibri" w:cs="Calibri"/>
                <w:b/>
                <w:bCs/>
                <w:color w:val="000000"/>
                <w:sz w:val="22"/>
                <w:szCs w:val="22"/>
                <w:lang w:eastAsia="en-GB"/>
              </w:rPr>
              <w:tab/>
              <w:t>Reception/transmission without scheduling restrictions during cancelled gap occasions</w:t>
            </w:r>
          </w:p>
          <w:p w14:paraId="036331C8" w14:textId="77777777" w:rsidR="001256EA" w:rsidRDefault="00AC37FB">
            <w:pPr>
              <w:spacing w:after="0"/>
              <w:ind w:left="284"/>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d.</w:t>
            </w:r>
            <w:r>
              <w:rPr>
                <w:rFonts w:ascii="Calibri" w:eastAsia="Times New Roman" w:hAnsi="Calibri" w:cs="Calibri"/>
                <w:b/>
                <w:bCs/>
                <w:color w:val="000000"/>
                <w:sz w:val="22"/>
                <w:szCs w:val="22"/>
                <w:lang w:eastAsia="en-GB"/>
              </w:rPr>
              <w:tab/>
              <w:t>The UE processing timeline of receiving the DCI-based MG skipping indication</w:t>
            </w:r>
          </w:p>
          <w:p w14:paraId="39FDBC88" w14:textId="77777777" w:rsidR="001256EA" w:rsidRDefault="001256EA">
            <w:pPr>
              <w:spacing w:after="0"/>
              <w:ind w:left="284"/>
              <w:rPr>
                <w:rFonts w:ascii="Calibri" w:eastAsia="Times New Roman" w:hAnsi="Calibri" w:cs="Calibri"/>
                <w:b/>
                <w:bCs/>
                <w:color w:val="000000"/>
                <w:sz w:val="22"/>
                <w:szCs w:val="22"/>
                <w:lang w:eastAsia="en-GB"/>
              </w:rPr>
            </w:pPr>
          </w:p>
          <w:p w14:paraId="0F7970E5" w14:textId="77777777" w:rsidR="001256EA" w:rsidRDefault="00AC37FB">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9: The accuracy requirements are tested in limited number of accuracy specific test, including</w:t>
            </w:r>
          </w:p>
          <w:p w14:paraId="40ECAD40" w14:textId="77777777" w:rsidR="001256EA" w:rsidRDefault="00AC37FB">
            <w:pPr>
              <w:spacing w:after="0"/>
              <w:ind w:left="284"/>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a.</w:t>
            </w:r>
            <w:r>
              <w:rPr>
                <w:rFonts w:ascii="Calibri" w:eastAsia="Times New Roman" w:hAnsi="Calibri" w:cs="Calibri"/>
                <w:b/>
                <w:bCs/>
                <w:color w:val="000000"/>
                <w:sz w:val="22"/>
                <w:szCs w:val="22"/>
                <w:lang w:eastAsia="en-GB"/>
              </w:rPr>
              <w:tab/>
              <w:t>Inter-frequency measurements with Type 1 gaps, without DRX in FR1</w:t>
            </w:r>
          </w:p>
          <w:p w14:paraId="52BF4298" w14:textId="77777777" w:rsidR="001256EA" w:rsidRDefault="00AC37FB">
            <w:pPr>
              <w:spacing w:after="0"/>
              <w:ind w:left="284"/>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b.</w:t>
            </w:r>
            <w:r>
              <w:rPr>
                <w:rFonts w:ascii="Calibri" w:eastAsia="Times New Roman" w:hAnsi="Calibri" w:cs="Calibri"/>
                <w:b/>
                <w:bCs/>
                <w:color w:val="000000"/>
                <w:sz w:val="22"/>
                <w:szCs w:val="22"/>
                <w:lang w:eastAsia="en-GB"/>
              </w:rPr>
              <w:tab/>
              <w:t>Inter-frequency measurements with Type 1 gaps, without DRX in FR2-1</w:t>
            </w:r>
          </w:p>
          <w:p w14:paraId="0E6AB2F7" w14:textId="77777777" w:rsidR="001256EA" w:rsidRDefault="00AC37FB">
            <w:pPr>
              <w:spacing w:after="0"/>
              <w:ind w:left="284"/>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c.</w:t>
            </w:r>
            <w:r>
              <w:rPr>
                <w:rFonts w:ascii="Calibri" w:eastAsia="Times New Roman" w:hAnsi="Calibri" w:cs="Calibri"/>
                <w:b/>
                <w:bCs/>
                <w:color w:val="000000"/>
                <w:sz w:val="22"/>
                <w:szCs w:val="22"/>
                <w:lang w:eastAsia="en-GB"/>
              </w:rPr>
              <w:tab/>
              <w:t>Inter-RAT E-UTRAN TDD with Type 1 gaps, without DRX</w:t>
            </w:r>
          </w:p>
          <w:p w14:paraId="654AE309" w14:textId="77777777" w:rsidR="001256EA" w:rsidRDefault="001256EA">
            <w:pPr>
              <w:spacing w:after="0"/>
              <w:rPr>
                <w:rFonts w:ascii="Calibri" w:eastAsia="Times New Roman" w:hAnsi="Calibri" w:cs="Calibri"/>
                <w:b/>
                <w:bCs/>
                <w:color w:val="000000"/>
                <w:sz w:val="22"/>
                <w:szCs w:val="22"/>
                <w:lang w:eastAsia="en-GB"/>
              </w:rPr>
            </w:pPr>
          </w:p>
          <w:p w14:paraId="2E6056DE" w14:textId="77777777" w:rsidR="001256EA" w:rsidRDefault="00AC37FB">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 xml:space="preserve">Proposal 10: RAN4 should define test cases for </w:t>
            </w:r>
          </w:p>
          <w:p w14:paraId="40F151C6" w14:textId="77777777" w:rsidR="001256EA" w:rsidRDefault="00AC37FB">
            <w:pPr>
              <w:spacing w:after="0"/>
              <w:ind w:left="284"/>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a.</w:t>
            </w:r>
            <w:r>
              <w:rPr>
                <w:rFonts w:ascii="Calibri" w:eastAsia="Times New Roman" w:hAnsi="Calibri" w:cs="Calibri"/>
                <w:b/>
                <w:bCs/>
                <w:color w:val="000000"/>
                <w:sz w:val="22"/>
                <w:szCs w:val="22"/>
                <w:lang w:eastAsia="en-GB"/>
              </w:rPr>
              <w:tab/>
              <w:t xml:space="preserve">Intra-frequency measurements with gaps, </w:t>
            </w:r>
          </w:p>
          <w:p w14:paraId="04DAEB94" w14:textId="77777777" w:rsidR="001256EA" w:rsidRDefault="00AC37FB">
            <w:pPr>
              <w:spacing w:after="0"/>
              <w:ind w:left="284"/>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b.</w:t>
            </w:r>
            <w:r>
              <w:rPr>
                <w:rFonts w:ascii="Calibri" w:eastAsia="Times New Roman" w:hAnsi="Calibri" w:cs="Calibri"/>
                <w:b/>
                <w:bCs/>
                <w:color w:val="000000"/>
                <w:sz w:val="22"/>
                <w:szCs w:val="22"/>
                <w:lang w:eastAsia="en-GB"/>
              </w:rPr>
              <w:tab/>
              <w:t xml:space="preserve">Inter-frequency measurements with gaps, </w:t>
            </w:r>
          </w:p>
          <w:p w14:paraId="5D8C4DA7" w14:textId="77777777" w:rsidR="001256EA" w:rsidRDefault="00AC37FB">
            <w:pPr>
              <w:spacing w:after="0"/>
              <w:ind w:left="284"/>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c.</w:t>
            </w:r>
            <w:r>
              <w:rPr>
                <w:rFonts w:ascii="Calibri" w:eastAsia="Times New Roman" w:hAnsi="Calibri" w:cs="Calibri"/>
                <w:b/>
                <w:bCs/>
                <w:color w:val="000000"/>
                <w:sz w:val="22"/>
                <w:szCs w:val="22"/>
                <w:lang w:eastAsia="en-GB"/>
              </w:rPr>
              <w:tab/>
              <w:t xml:space="preserve">Inter-RAT E-UTRAN TDD measurements, </w:t>
            </w:r>
          </w:p>
          <w:p w14:paraId="6A8BE50B" w14:textId="77777777" w:rsidR="001256EA" w:rsidRDefault="00AC37FB">
            <w:pPr>
              <w:spacing w:after="0"/>
              <w:ind w:left="284"/>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d.</w:t>
            </w:r>
            <w:r>
              <w:rPr>
                <w:rFonts w:ascii="Calibri" w:eastAsia="Times New Roman" w:hAnsi="Calibri" w:cs="Calibri"/>
                <w:b/>
                <w:bCs/>
                <w:color w:val="000000"/>
                <w:sz w:val="22"/>
                <w:szCs w:val="22"/>
                <w:lang w:eastAsia="en-GB"/>
              </w:rPr>
              <w:tab/>
              <w:t>Inter-frequency L1-RSRP with MG.</w:t>
            </w:r>
          </w:p>
          <w:p w14:paraId="25CCF539" w14:textId="77777777" w:rsidR="001256EA" w:rsidRDefault="001256EA">
            <w:pPr>
              <w:spacing w:after="0"/>
              <w:rPr>
                <w:rFonts w:ascii="Calibri" w:eastAsia="Times New Roman" w:hAnsi="Calibri" w:cs="Calibri"/>
                <w:b/>
                <w:bCs/>
                <w:color w:val="000000"/>
                <w:sz w:val="22"/>
                <w:szCs w:val="22"/>
                <w:lang w:eastAsia="en-GB"/>
              </w:rPr>
            </w:pPr>
          </w:p>
          <w:p w14:paraId="13DECDFC" w14:textId="77777777" w:rsidR="001256EA" w:rsidRDefault="00AC37FB">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11: For Type 2 MGs test cases, include 2 gaps with partial overlap</w:t>
            </w:r>
          </w:p>
          <w:p w14:paraId="1FC23741" w14:textId="77777777" w:rsidR="001256EA" w:rsidRDefault="001256EA">
            <w:pPr>
              <w:spacing w:after="0"/>
              <w:rPr>
                <w:rFonts w:ascii="Calibri" w:eastAsia="Times New Roman" w:hAnsi="Calibri" w:cs="Calibri"/>
                <w:b/>
                <w:bCs/>
                <w:color w:val="000000"/>
                <w:sz w:val="22"/>
                <w:szCs w:val="22"/>
                <w:highlight w:val="yellow"/>
                <w:lang w:eastAsia="en-GB"/>
              </w:rPr>
            </w:pPr>
          </w:p>
          <w:p w14:paraId="6591011B" w14:textId="77777777" w:rsidR="001256EA" w:rsidRDefault="00AC37FB">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12: For Type 2 MGs test cases, measurement gap configuration of A.6.6.18.2.1 can be reused, i.e.,</w:t>
            </w:r>
          </w:p>
          <w:p w14:paraId="06E44A5E" w14:textId="77777777" w:rsidR="001256EA" w:rsidRDefault="00AC37FB">
            <w:pPr>
              <w:spacing w:after="0"/>
              <w:ind w:left="284"/>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a.</w:t>
            </w:r>
            <w:r>
              <w:rPr>
                <w:rFonts w:ascii="Calibri" w:eastAsia="Times New Roman" w:hAnsi="Calibri" w:cs="Calibri"/>
                <w:b/>
                <w:bCs/>
                <w:color w:val="000000"/>
                <w:sz w:val="22"/>
                <w:szCs w:val="22"/>
                <w:lang w:eastAsia="en-GB"/>
              </w:rPr>
              <w:tab/>
              <w:t>Low priority MG pattern #1 with MGRP=40ms, offset=39ms</w:t>
            </w:r>
          </w:p>
          <w:p w14:paraId="7F05BEA7" w14:textId="77777777" w:rsidR="001256EA" w:rsidRDefault="00AC37FB">
            <w:pPr>
              <w:spacing w:after="0"/>
              <w:ind w:left="284"/>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b.</w:t>
            </w:r>
            <w:r>
              <w:rPr>
                <w:rFonts w:ascii="Calibri" w:eastAsia="Times New Roman" w:hAnsi="Calibri" w:cs="Calibri"/>
                <w:b/>
                <w:bCs/>
                <w:color w:val="000000"/>
                <w:sz w:val="22"/>
                <w:szCs w:val="22"/>
                <w:lang w:eastAsia="en-GB"/>
              </w:rPr>
              <w:tab/>
              <w:t>High priority MG pattern #2 with MGRP=80ms, offset=4ms</w:t>
            </w:r>
          </w:p>
          <w:p w14:paraId="452495D7" w14:textId="77777777" w:rsidR="001256EA" w:rsidRDefault="001256EA">
            <w:pPr>
              <w:spacing w:after="0"/>
              <w:rPr>
                <w:rFonts w:ascii="Calibri" w:eastAsia="Times New Roman" w:hAnsi="Calibri" w:cs="Calibri"/>
                <w:b/>
                <w:bCs/>
                <w:color w:val="000000"/>
                <w:sz w:val="22"/>
                <w:szCs w:val="22"/>
                <w:lang w:eastAsia="en-GB"/>
              </w:rPr>
            </w:pPr>
          </w:p>
          <w:p w14:paraId="1A7009F3" w14:textId="77777777" w:rsidR="001256EA" w:rsidRDefault="00AC37FB">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13: Measurement gap cancelation is determined randomly by the test equipment.</w:t>
            </w:r>
          </w:p>
          <w:p w14:paraId="244A77D1" w14:textId="77777777" w:rsidR="001256EA" w:rsidRDefault="001256EA">
            <w:pPr>
              <w:spacing w:after="0"/>
              <w:rPr>
                <w:rFonts w:ascii="Calibri" w:eastAsia="Times New Roman" w:hAnsi="Calibri" w:cs="Calibri"/>
                <w:b/>
                <w:bCs/>
                <w:color w:val="000000"/>
                <w:sz w:val="22"/>
                <w:szCs w:val="22"/>
                <w:highlight w:val="yellow"/>
                <w:lang w:eastAsia="en-GB"/>
              </w:rPr>
            </w:pPr>
          </w:p>
          <w:p w14:paraId="573A7DBA" w14:textId="77777777" w:rsidR="001256EA" w:rsidRDefault="00AC37FB">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 xml:space="preserve">Proposal 14: For Type 2 gaps, the measurement gap cancelation ratio is configured independently for each configured gap pattern.  </w:t>
            </w:r>
          </w:p>
          <w:p w14:paraId="7E792356" w14:textId="77777777" w:rsidR="001256EA" w:rsidRDefault="001256EA">
            <w:pPr>
              <w:spacing w:after="0"/>
              <w:rPr>
                <w:rFonts w:ascii="Calibri" w:eastAsia="Times New Roman" w:hAnsi="Calibri" w:cs="Calibri"/>
                <w:b/>
                <w:bCs/>
                <w:color w:val="000000"/>
                <w:sz w:val="22"/>
                <w:szCs w:val="22"/>
                <w:lang w:eastAsia="en-GB"/>
              </w:rPr>
            </w:pPr>
          </w:p>
          <w:p w14:paraId="79F62939" w14:textId="77777777" w:rsidR="001256EA" w:rsidRDefault="00AC37FB">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 xml:space="preserve">Proposal 15: For Type 1 MGs test cases, RAN4 should agree on Option 1, i.e., </w:t>
            </w:r>
          </w:p>
          <w:p w14:paraId="73987C0B" w14:textId="77777777" w:rsidR="001256EA" w:rsidRDefault="00AC37FB">
            <w:pPr>
              <w:spacing w:after="0"/>
              <w:ind w:left="284"/>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a.</w:t>
            </w:r>
            <w:r>
              <w:rPr>
                <w:rFonts w:ascii="Calibri" w:eastAsia="Times New Roman" w:hAnsi="Calibri" w:cs="Calibri"/>
                <w:b/>
                <w:bCs/>
                <w:color w:val="000000"/>
                <w:sz w:val="22"/>
                <w:szCs w:val="22"/>
                <w:lang w:eastAsia="en-GB"/>
              </w:rPr>
              <w:tab/>
              <w:t xml:space="preserve">Measurement gap cancelation is determined randomly by the test equipment with a ratio of 50% for UE supporting 5ms </w:t>
            </w:r>
            <w:proofErr w:type="spellStart"/>
            <w:r>
              <w:rPr>
                <w:rFonts w:ascii="Calibri" w:eastAsia="Times New Roman" w:hAnsi="Calibri" w:cs="Calibri"/>
                <w:b/>
                <w:bCs/>
                <w:color w:val="000000"/>
                <w:sz w:val="22"/>
                <w:szCs w:val="22"/>
                <w:lang w:eastAsia="en-GB"/>
              </w:rPr>
              <w:t>Toffset</w:t>
            </w:r>
            <w:proofErr w:type="spellEnd"/>
          </w:p>
          <w:p w14:paraId="3BDBBA71" w14:textId="77777777" w:rsidR="001256EA" w:rsidRDefault="00AC37FB">
            <w:pPr>
              <w:spacing w:after="0"/>
              <w:ind w:left="284"/>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b.</w:t>
            </w:r>
            <w:r>
              <w:rPr>
                <w:rFonts w:ascii="Calibri" w:eastAsia="Times New Roman" w:hAnsi="Calibri" w:cs="Calibri"/>
                <w:b/>
                <w:bCs/>
                <w:color w:val="000000"/>
                <w:sz w:val="22"/>
                <w:szCs w:val="22"/>
                <w:lang w:eastAsia="en-GB"/>
              </w:rPr>
              <w:tab/>
              <w:t xml:space="preserve">Measurement gap cancelation is determined randomly by the test equipment with a ratio of 40% for UE supporting 3ms </w:t>
            </w:r>
            <w:proofErr w:type="spellStart"/>
            <w:r>
              <w:rPr>
                <w:rFonts w:ascii="Calibri" w:eastAsia="Times New Roman" w:hAnsi="Calibri" w:cs="Calibri"/>
                <w:b/>
                <w:bCs/>
                <w:color w:val="000000"/>
                <w:sz w:val="22"/>
                <w:szCs w:val="22"/>
                <w:lang w:eastAsia="en-GB"/>
              </w:rPr>
              <w:t>Toffset</w:t>
            </w:r>
            <w:proofErr w:type="spellEnd"/>
          </w:p>
          <w:p w14:paraId="0A248CEB" w14:textId="77777777" w:rsidR="001256EA" w:rsidRDefault="001256EA">
            <w:pPr>
              <w:spacing w:after="0"/>
              <w:rPr>
                <w:rFonts w:ascii="Calibri" w:eastAsia="Times New Roman" w:hAnsi="Calibri" w:cs="Calibri"/>
                <w:b/>
                <w:bCs/>
                <w:color w:val="000000"/>
                <w:sz w:val="22"/>
                <w:szCs w:val="22"/>
                <w:lang w:eastAsia="en-GB"/>
              </w:rPr>
            </w:pPr>
          </w:p>
          <w:p w14:paraId="778C520C" w14:textId="77777777" w:rsidR="001256EA" w:rsidRDefault="00AC37FB">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16: For Type 2 MGs test cases, RAN4 should agree on Option 1, i.e., configure cancelation ratio as:</w:t>
            </w:r>
          </w:p>
          <w:p w14:paraId="5D347DC2" w14:textId="77777777" w:rsidR="001256EA" w:rsidRDefault="00AC37FB">
            <w:pPr>
              <w:spacing w:after="0"/>
              <w:ind w:left="284"/>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a.</w:t>
            </w:r>
            <w:r>
              <w:rPr>
                <w:rFonts w:ascii="Calibri" w:eastAsia="Times New Roman" w:hAnsi="Calibri" w:cs="Calibri"/>
                <w:b/>
                <w:bCs/>
                <w:color w:val="000000"/>
                <w:sz w:val="22"/>
                <w:szCs w:val="22"/>
                <w:lang w:eastAsia="en-GB"/>
              </w:rPr>
              <w:tab/>
              <w:t>For MG pattern #1 with MGRP=40ms, offset=39ms, cancelation ratio of 0%.</w:t>
            </w:r>
          </w:p>
          <w:p w14:paraId="41C96ECB" w14:textId="77777777" w:rsidR="001256EA" w:rsidRDefault="00AC37FB">
            <w:pPr>
              <w:spacing w:after="0"/>
              <w:ind w:left="284"/>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b.</w:t>
            </w:r>
            <w:r>
              <w:rPr>
                <w:rFonts w:ascii="Calibri" w:eastAsia="Times New Roman" w:hAnsi="Calibri" w:cs="Calibri"/>
                <w:b/>
                <w:bCs/>
                <w:color w:val="000000"/>
                <w:sz w:val="22"/>
                <w:szCs w:val="22"/>
                <w:lang w:eastAsia="en-GB"/>
              </w:rPr>
              <w:tab/>
              <w:t xml:space="preserve">For MG pattern #2 with MGRP=80ms, offset=4 </w:t>
            </w:r>
            <w:proofErr w:type="spellStart"/>
            <w:r>
              <w:rPr>
                <w:rFonts w:ascii="Calibri" w:eastAsia="Times New Roman" w:hAnsi="Calibri" w:cs="Calibri"/>
                <w:b/>
                <w:bCs/>
                <w:color w:val="000000"/>
                <w:sz w:val="22"/>
                <w:szCs w:val="22"/>
                <w:lang w:eastAsia="en-GB"/>
              </w:rPr>
              <w:t>ms</w:t>
            </w:r>
            <w:proofErr w:type="spellEnd"/>
            <w:r>
              <w:rPr>
                <w:rFonts w:ascii="Calibri" w:eastAsia="Times New Roman" w:hAnsi="Calibri" w:cs="Calibri"/>
                <w:b/>
                <w:bCs/>
                <w:color w:val="000000"/>
                <w:sz w:val="22"/>
                <w:szCs w:val="22"/>
                <w:lang w:eastAsia="en-GB"/>
              </w:rPr>
              <w:t xml:space="preserve">, cancelation ratio of 50% for UE supporting 5ms </w:t>
            </w:r>
            <w:proofErr w:type="spellStart"/>
            <w:r>
              <w:rPr>
                <w:rFonts w:ascii="Calibri" w:eastAsia="Times New Roman" w:hAnsi="Calibri" w:cs="Calibri"/>
                <w:b/>
                <w:bCs/>
                <w:color w:val="000000"/>
                <w:sz w:val="22"/>
                <w:szCs w:val="22"/>
                <w:lang w:eastAsia="en-GB"/>
              </w:rPr>
              <w:t>Toffset</w:t>
            </w:r>
            <w:proofErr w:type="spellEnd"/>
            <w:r>
              <w:rPr>
                <w:rFonts w:ascii="Calibri" w:eastAsia="Times New Roman" w:hAnsi="Calibri" w:cs="Calibri"/>
                <w:b/>
                <w:bCs/>
                <w:color w:val="000000"/>
                <w:sz w:val="22"/>
                <w:szCs w:val="22"/>
                <w:lang w:eastAsia="en-GB"/>
              </w:rPr>
              <w:t xml:space="preserve"> and 40% for UE supporting 3ms </w:t>
            </w:r>
            <w:proofErr w:type="spellStart"/>
            <w:r>
              <w:rPr>
                <w:rFonts w:ascii="Calibri" w:eastAsia="Times New Roman" w:hAnsi="Calibri" w:cs="Calibri"/>
                <w:b/>
                <w:bCs/>
                <w:color w:val="000000"/>
                <w:sz w:val="22"/>
                <w:szCs w:val="22"/>
                <w:lang w:eastAsia="en-GB"/>
              </w:rPr>
              <w:t>Toffset</w:t>
            </w:r>
            <w:proofErr w:type="spellEnd"/>
            <w:r>
              <w:rPr>
                <w:rFonts w:ascii="Calibri" w:eastAsia="Times New Roman" w:hAnsi="Calibri" w:cs="Calibri"/>
                <w:b/>
                <w:bCs/>
                <w:color w:val="000000"/>
                <w:sz w:val="22"/>
                <w:szCs w:val="22"/>
                <w:lang w:eastAsia="en-GB"/>
              </w:rPr>
              <w:t>.</w:t>
            </w:r>
          </w:p>
          <w:p w14:paraId="73A42D93" w14:textId="77777777" w:rsidR="001256EA" w:rsidRDefault="001256EA">
            <w:pPr>
              <w:spacing w:after="0"/>
              <w:rPr>
                <w:rFonts w:ascii="Calibri" w:eastAsia="Times New Roman" w:hAnsi="Calibri" w:cs="Calibri"/>
                <w:b/>
                <w:bCs/>
                <w:color w:val="000000"/>
                <w:sz w:val="22"/>
                <w:szCs w:val="22"/>
                <w:lang w:eastAsia="en-GB"/>
              </w:rPr>
            </w:pPr>
          </w:p>
          <w:p w14:paraId="67AC2A20" w14:textId="77777777" w:rsidR="001256EA" w:rsidRDefault="00AC37FB">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17: Define test cases for both 3ms offset and 5ms offset.</w:t>
            </w:r>
          </w:p>
          <w:p w14:paraId="2AE65EE9" w14:textId="77777777" w:rsidR="001256EA" w:rsidRDefault="001256EA">
            <w:pPr>
              <w:spacing w:after="0"/>
              <w:rPr>
                <w:rFonts w:ascii="Calibri" w:eastAsia="Times New Roman" w:hAnsi="Calibri" w:cs="Calibri"/>
                <w:b/>
                <w:bCs/>
                <w:color w:val="000000"/>
                <w:sz w:val="22"/>
                <w:szCs w:val="22"/>
                <w:lang w:eastAsia="en-GB"/>
              </w:rPr>
            </w:pPr>
          </w:p>
          <w:p w14:paraId="52D8F94C" w14:textId="77777777" w:rsidR="001256EA" w:rsidRDefault="00AC37FB">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18: Since test case can cover both 3ms offset and 5ms offset with different configuration depending on UE capability.</w:t>
            </w:r>
          </w:p>
          <w:p w14:paraId="1468BC37" w14:textId="77777777" w:rsidR="001256EA" w:rsidRDefault="001256EA">
            <w:pPr>
              <w:spacing w:after="0"/>
              <w:rPr>
                <w:rFonts w:ascii="Calibri" w:eastAsia="Times New Roman" w:hAnsi="Calibri" w:cs="Calibri"/>
                <w:b/>
                <w:bCs/>
                <w:color w:val="000000"/>
                <w:sz w:val="22"/>
                <w:szCs w:val="22"/>
                <w:lang w:eastAsia="en-GB"/>
              </w:rPr>
            </w:pPr>
          </w:p>
          <w:p w14:paraId="68E0B31F" w14:textId="77777777" w:rsidR="001256EA" w:rsidRDefault="00AC37FB">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 xml:space="preserve">Proposal 19: Define RAN4 test cases using DCI 1-1 for the </w:t>
            </w:r>
            <w:proofErr w:type="spellStart"/>
            <w:r>
              <w:rPr>
                <w:rFonts w:ascii="Calibri" w:eastAsia="Times New Roman" w:hAnsi="Calibri" w:cs="Calibri"/>
                <w:b/>
                <w:bCs/>
                <w:color w:val="000000"/>
                <w:sz w:val="22"/>
                <w:szCs w:val="22"/>
                <w:lang w:eastAsia="en-GB"/>
              </w:rPr>
              <w:t>canceling</w:t>
            </w:r>
            <w:proofErr w:type="spellEnd"/>
            <w:r>
              <w:rPr>
                <w:rFonts w:ascii="Calibri" w:eastAsia="Times New Roman" w:hAnsi="Calibri" w:cs="Calibri"/>
                <w:b/>
                <w:bCs/>
                <w:color w:val="000000"/>
                <w:sz w:val="22"/>
                <w:szCs w:val="22"/>
                <w:lang w:eastAsia="en-GB"/>
              </w:rPr>
              <w:t xml:space="preserve"> indication. </w:t>
            </w:r>
          </w:p>
          <w:p w14:paraId="41858A7A" w14:textId="77777777" w:rsidR="001256EA" w:rsidRDefault="001256EA">
            <w:pPr>
              <w:spacing w:after="0"/>
              <w:rPr>
                <w:rFonts w:ascii="Calibri" w:eastAsia="Times New Roman" w:hAnsi="Calibri" w:cs="Calibri"/>
                <w:b/>
                <w:bCs/>
                <w:color w:val="000000"/>
                <w:sz w:val="22"/>
                <w:szCs w:val="22"/>
                <w:lang w:eastAsia="en-GB"/>
              </w:rPr>
            </w:pPr>
          </w:p>
          <w:p w14:paraId="0F44964A" w14:textId="77777777" w:rsidR="001256EA" w:rsidRDefault="00AC37FB">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 xml:space="preserve">Proposal 20: RAN4 to agree that UE </w:t>
            </w:r>
            <w:proofErr w:type="spellStart"/>
            <w:r>
              <w:rPr>
                <w:rFonts w:ascii="Calibri" w:eastAsia="Times New Roman" w:hAnsi="Calibri" w:cs="Calibri"/>
                <w:b/>
                <w:bCs/>
                <w:color w:val="000000"/>
                <w:sz w:val="22"/>
                <w:szCs w:val="22"/>
                <w:lang w:eastAsia="en-GB"/>
              </w:rPr>
              <w:t>behavior</w:t>
            </w:r>
            <w:proofErr w:type="spellEnd"/>
            <w:r>
              <w:rPr>
                <w:rFonts w:ascii="Calibri" w:eastAsia="Times New Roman" w:hAnsi="Calibri" w:cs="Calibri"/>
                <w:b/>
                <w:bCs/>
                <w:color w:val="000000"/>
                <w:sz w:val="22"/>
                <w:szCs w:val="22"/>
                <w:lang w:eastAsia="en-GB"/>
              </w:rPr>
              <w:t xml:space="preserve"> of option 1 and option 2 for indication value ‘0’ should be tested. Further details are as follows:</w:t>
            </w:r>
          </w:p>
          <w:p w14:paraId="5546492F" w14:textId="77777777" w:rsidR="001256EA" w:rsidRDefault="00AC37FB">
            <w:pPr>
              <w:spacing w:after="0"/>
              <w:ind w:left="284"/>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a)</w:t>
            </w:r>
            <w:r>
              <w:rPr>
                <w:rFonts w:ascii="Calibri" w:eastAsia="Times New Roman" w:hAnsi="Calibri" w:cs="Calibri"/>
                <w:b/>
                <w:bCs/>
                <w:color w:val="000000"/>
                <w:sz w:val="22"/>
                <w:szCs w:val="22"/>
                <w:lang w:eastAsia="en-GB"/>
              </w:rPr>
              <w:tab/>
              <w:t>Test Option 2 in every test case.</w:t>
            </w:r>
          </w:p>
          <w:p w14:paraId="4039F94B" w14:textId="77777777" w:rsidR="001256EA" w:rsidRDefault="00AC37FB">
            <w:pPr>
              <w:spacing w:after="0"/>
              <w:ind w:left="284"/>
              <w:rPr>
                <w:rFonts w:ascii="Calibri" w:eastAsia="Times New Roman" w:hAnsi="Calibri" w:cs="Calibri"/>
                <w:color w:val="000000"/>
                <w:sz w:val="22"/>
                <w:szCs w:val="22"/>
                <w:lang w:eastAsia="en-GB"/>
              </w:rPr>
            </w:pPr>
            <w:r>
              <w:rPr>
                <w:rFonts w:ascii="Calibri" w:eastAsia="Times New Roman" w:hAnsi="Calibri" w:cs="Calibri"/>
                <w:b/>
                <w:bCs/>
                <w:color w:val="000000"/>
                <w:sz w:val="22"/>
                <w:szCs w:val="22"/>
                <w:lang w:eastAsia="en-GB"/>
              </w:rPr>
              <w:t>b)</w:t>
            </w:r>
            <w:r>
              <w:rPr>
                <w:rFonts w:ascii="Calibri" w:eastAsia="Times New Roman" w:hAnsi="Calibri" w:cs="Calibri"/>
                <w:b/>
                <w:bCs/>
                <w:color w:val="000000"/>
                <w:sz w:val="22"/>
                <w:szCs w:val="22"/>
                <w:lang w:eastAsia="en-GB"/>
              </w:rPr>
              <w:tab/>
              <w:t>For testing Option 1, the same method as for Option 2 can be defined but the UE configuration may be changed depending on the UE capability.</w:t>
            </w:r>
          </w:p>
        </w:tc>
      </w:tr>
      <w:tr w:rsidR="001256EA" w14:paraId="4954A392" w14:textId="77777777">
        <w:trPr>
          <w:trHeight w:val="1000"/>
        </w:trPr>
        <w:tc>
          <w:tcPr>
            <w:tcW w:w="758" w:type="dxa"/>
            <w:noWrap/>
          </w:tcPr>
          <w:p w14:paraId="08EA0A47"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lastRenderedPageBreak/>
              <w:t>R4-2514306</w:t>
            </w:r>
          </w:p>
        </w:tc>
        <w:tc>
          <w:tcPr>
            <w:tcW w:w="1028" w:type="dxa"/>
            <w:noWrap/>
          </w:tcPr>
          <w:p w14:paraId="15990124"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Ericsson</w:t>
            </w:r>
          </w:p>
        </w:tc>
        <w:tc>
          <w:tcPr>
            <w:tcW w:w="7140" w:type="dxa"/>
            <w:noWrap/>
          </w:tcPr>
          <w:p w14:paraId="7AE9BF3B"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On RRM performance issues for XR</w:t>
            </w:r>
          </w:p>
          <w:p w14:paraId="43EA3800" w14:textId="77777777" w:rsidR="001256EA" w:rsidRDefault="001256EA">
            <w:pPr>
              <w:spacing w:after="0"/>
              <w:rPr>
                <w:rFonts w:ascii="Calibri" w:eastAsia="Times New Roman" w:hAnsi="Calibri" w:cs="Calibri"/>
                <w:color w:val="000000"/>
                <w:sz w:val="22"/>
                <w:szCs w:val="22"/>
                <w:lang w:eastAsia="en-GB"/>
              </w:rPr>
            </w:pPr>
          </w:p>
          <w:p w14:paraId="168FB3F7"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Proposal 1: A subset of relevant test cases is specified by RAN4 for UE measurements under XR operation.</w:t>
            </w:r>
          </w:p>
          <w:p w14:paraId="4DD27A50" w14:textId="77777777" w:rsidR="001256EA" w:rsidRDefault="001256EA">
            <w:pPr>
              <w:spacing w:after="0"/>
              <w:rPr>
                <w:rFonts w:ascii="Calibri" w:eastAsia="Times New Roman" w:hAnsi="Calibri" w:cs="Calibri"/>
                <w:color w:val="000000"/>
                <w:sz w:val="22"/>
                <w:szCs w:val="22"/>
                <w:lang w:eastAsia="en-GB"/>
              </w:rPr>
            </w:pPr>
          </w:p>
          <w:p w14:paraId="21F7B943"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lastRenderedPageBreak/>
              <w:t>Proposal 2: Test cases with and without DRX are specified.</w:t>
            </w:r>
          </w:p>
          <w:p w14:paraId="2AC52FA1" w14:textId="77777777" w:rsidR="001256EA" w:rsidRDefault="001256EA">
            <w:pPr>
              <w:spacing w:after="0"/>
              <w:rPr>
                <w:rFonts w:ascii="Calibri" w:eastAsia="Times New Roman" w:hAnsi="Calibri" w:cs="Calibri"/>
                <w:color w:val="000000"/>
                <w:sz w:val="22"/>
                <w:szCs w:val="22"/>
                <w:lang w:eastAsia="en-GB"/>
              </w:rPr>
            </w:pPr>
          </w:p>
          <w:p w14:paraId="378B1176"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Proposal 3: Test cases for inter-frequency measurements with gaps are specified for Type 1 MG but not Type 2 MG.</w:t>
            </w:r>
          </w:p>
          <w:p w14:paraId="2CFB4EC5" w14:textId="77777777" w:rsidR="001256EA" w:rsidRDefault="001256EA">
            <w:pPr>
              <w:spacing w:after="0"/>
              <w:rPr>
                <w:rFonts w:ascii="Calibri" w:eastAsia="Times New Roman" w:hAnsi="Calibri" w:cs="Calibri"/>
                <w:color w:val="000000"/>
                <w:sz w:val="22"/>
                <w:szCs w:val="22"/>
                <w:lang w:eastAsia="en-GB"/>
              </w:rPr>
            </w:pPr>
          </w:p>
          <w:p w14:paraId="6D29B8B3"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Proposal 4: RAN4 to discuss whether test cases with Type 2 MG can be deprioritized in Rel-19.</w:t>
            </w:r>
          </w:p>
          <w:p w14:paraId="4B4B38F3" w14:textId="77777777" w:rsidR="001256EA" w:rsidRDefault="001256EA">
            <w:pPr>
              <w:spacing w:after="0"/>
              <w:rPr>
                <w:rFonts w:ascii="Calibri" w:eastAsia="Times New Roman" w:hAnsi="Calibri" w:cs="Calibri"/>
                <w:color w:val="000000"/>
                <w:sz w:val="22"/>
                <w:szCs w:val="22"/>
                <w:lang w:eastAsia="en-GB"/>
              </w:rPr>
            </w:pPr>
          </w:p>
          <w:p w14:paraId="749FAD40"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 xml:space="preserve">Proposal 5: Test cases are specified only for per-UE </w:t>
            </w:r>
            <w:proofErr w:type="spellStart"/>
            <w:r>
              <w:rPr>
                <w:rFonts w:ascii="Calibri" w:eastAsia="Times New Roman" w:hAnsi="Calibri" w:cs="Calibri"/>
                <w:color w:val="000000"/>
                <w:sz w:val="22"/>
                <w:szCs w:val="22"/>
                <w:lang w:eastAsia="en-GB"/>
              </w:rPr>
              <w:t>MGs.</w:t>
            </w:r>
            <w:proofErr w:type="spellEnd"/>
          </w:p>
          <w:p w14:paraId="3C058A98" w14:textId="77777777" w:rsidR="001256EA" w:rsidRDefault="001256EA">
            <w:pPr>
              <w:spacing w:after="0"/>
              <w:rPr>
                <w:rFonts w:ascii="Calibri" w:eastAsia="Times New Roman" w:hAnsi="Calibri" w:cs="Calibri"/>
                <w:color w:val="000000"/>
                <w:sz w:val="22"/>
                <w:szCs w:val="22"/>
                <w:lang w:eastAsia="en-GB"/>
              </w:rPr>
            </w:pPr>
          </w:p>
          <w:p w14:paraId="2CC664C4"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Proposal 6: For measurement procedure, define test cases without SSB time index detection.</w:t>
            </w:r>
          </w:p>
          <w:p w14:paraId="6E75445E" w14:textId="77777777" w:rsidR="001256EA" w:rsidRDefault="001256EA">
            <w:pPr>
              <w:spacing w:after="0"/>
              <w:rPr>
                <w:rFonts w:ascii="Calibri" w:eastAsia="Times New Roman" w:hAnsi="Calibri" w:cs="Calibri"/>
                <w:color w:val="000000"/>
                <w:sz w:val="22"/>
                <w:szCs w:val="22"/>
                <w:highlight w:val="yellow"/>
                <w:lang w:eastAsia="en-GB"/>
              </w:rPr>
            </w:pPr>
          </w:p>
          <w:p w14:paraId="52147810"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Proposal 7: Define at least one accuracy test case for XR in FR1 and at least one accuracy test for XR in FR2-1.</w:t>
            </w:r>
          </w:p>
          <w:p w14:paraId="01C0D8ED" w14:textId="77777777" w:rsidR="001256EA" w:rsidRDefault="001256EA">
            <w:pPr>
              <w:spacing w:after="0"/>
              <w:rPr>
                <w:rFonts w:ascii="Calibri" w:eastAsia="Times New Roman" w:hAnsi="Calibri" w:cs="Calibri"/>
                <w:color w:val="000000"/>
                <w:sz w:val="22"/>
                <w:szCs w:val="22"/>
                <w:highlight w:val="yellow"/>
                <w:lang w:eastAsia="en-GB"/>
              </w:rPr>
            </w:pPr>
          </w:p>
          <w:p w14:paraId="382F80BB"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highlight w:val="yellow"/>
                <w:lang w:eastAsia="en-GB"/>
              </w:rPr>
              <w:t>Proposal 8: The minimum set of measurement procedure TCs for XR is, e.g., as in the table below</w:t>
            </w:r>
            <w:r>
              <w:rPr>
                <w:rFonts w:ascii="Calibri" w:eastAsia="Times New Roman" w:hAnsi="Calibri" w:cs="Calibri"/>
                <w:color w:val="000000"/>
                <w:sz w:val="22"/>
                <w:szCs w:val="22"/>
                <w:lang w:eastAsia="en-GB"/>
              </w:rPr>
              <w:t>:</w:t>
            </w:r>
          </w:p>
          <w:p w14:paraId="35374B27" w14:textId="77777777" w:rsidR="001256EA" w:rsidRDefault="001256EA">
            <w:pPr>
              <w:spacing w:after="0"/>
              <w:rPr>
                <w:rFonts w:ascii="Calibri" w:eastAsia="Times New Roman" w:hAnsi="Calibri" w:cs="Calibri"/>
                <w:color w:val="000000"/>
                <w:sz w:val="22"/>
                <w:szCs w:val="22"/>
                <w:lang w:eastAsia="en-GB"/>
              </w:rPr>
            </w:pPr>
          </w:p>
          <w:tbl>
            <w:tblPr>
              <w:tblStyle w:val="TableGrid"/>
              <w:tblW w:w="6096" w:type="dxa"/>
              <w:tblInd w:w="360" w:type="dxa"/>
              <w:tblLook w:val="04A0" w:firstRow="1" w:lastRow="0" w:firstColumn="1" w:lastColumn="0" w:noHBand="0" w:noVBand="1"/>
            </w:tblPr>
            <w:tblGrid>
              <w:gridCol w:w="1246"/>
              <w:gridCol w:w="1823"/>
              <w:gridCol w:w="1484"/>
              <w:gridCol w:w="782"/>
              <w:gridCol w:w="761"/>
            </w:tblGrid>
            <w:tr w:rsidR="001256EA" w14:paraId="7D1EB2FB" w14:textId="77777777">
              <w:tc>
                <w:tcPr>
                  <w:tcW w:w="1246" w:type="dxa"/>
                </w:tcPr>
                <w:p w14:paraId="022CBF6A" w14:textId="77777777" w:rsidR="001256EA" w:rsidRDefault="001256EA">
                  <w:pPr>
                    <w:jc w:val="both"/>
                    <w:rPr>
                      <w:i/>
                      <w:sz w:val="18"/>
                      <w:szCs w:val="18"/>
                    </w:rPr>
                  </w:pPr>
                </w:p>
              </w:tc>
              <w:tc>
                <w:tcPr>
                  <w:tcW w:w="1823" w:type="dxa"/>
                </w:tcPr>
                <w:p w14:paraId="09B8019B" w14:textId="77777777" w:rsidR="001256EA" w:rsidRDefault="00AC37FB">
                  <w:pPr>
                    <w:jc w:val="center"/>
                    <w:rPr>
                      <w:b/>
                      <w:i/>
                      <w:sz w:val="18"/>
                      <w:szCs w:val="18"/>
                    </w:rPr>
                  </w:pPr>
                  <w:r>
                    <w:rPr>
                      <w:b/>
                      <w:i/>
                      <w:sz w:val="18"/>
                      <w:szCs w:val="18"/>
                    </w:rPr>
                    <w:t>TC title</w:t>
                  </w:r>
                </w:p>
              </w:tc>
              <w:tc>
                <w:tcPr>
                  <w:tcW w:w="1484" w:type="dxa"/>
                </w:tcPr>
                <w:p w14:paraId="73223E59" w14:textId="77777777" w:rsidR="001256EA" w:rsidRDefault="00AC37FB">
                  <w:pPr>
                    <w:jc w:val="center"/>
                    <w:rPr>
                      <w:b/>
                      <w:i/>
                      <w:sz w:val="18"/>
                      <w:szCs w:val="18"/>
                    </w:rPr>
                  </w:pPr>
                  <w:r>
                    <w:rPr>
                      <w:b/>
                      <w:i/>
                      <w:sz w:val="18"/>
                      <w:szCs w:val="18"/>
                    </w:rPr>
                    <w:t>FR (FR1, FR2-1)</w:t>
                  </w:r>
                </w:p>
              </w:tc>
              <w:tc>
                <w:tcPr>
                  <w:tcW w:w="782" w:type="dxa"/>
                </w:tcPr>
                <w:p w14:paraId="03BEBF28" w14:textId="77777777" w:rsidR="001256EA" w:rsidRDefault="00AC37FB">
                  <w:pPr>
                    <w:jc w:val="center"/>
                    <w:rPr>
                      <w:b/>
                      <w:i/>
                      <w:sz w:val="18"/>
                      <w:szCs w:val="18"/>
                    </w:rPr>
                  </w:pPr>
                  <w:r>
                    <w:rPr>
                      <w:b/>
                      <w:i/>
                      <w:sz w:val="18"/>
                      <w:szCs w:val="18"/>
                    </w:rPr>
                    <w:t>DRX or non-DRX</w:t>
                  </w:r>
                </w:p>
              </w:tc>
              <w:tc>
                <w:tcPr>
                  <w:tcW w:w="761" w:type="dxa"/>
                </w:tcPr>
                <w:p w14:paraId="47B81C33" w14:textId="77777777" w:rsidR="001256EA" w:rsidRDefault="00AC37FB">
                  <w:pPr>
                    <w:jc w:val="center"/>
                    <w:rPr>
                      <w:b/>
                      <w:i/>
                      <w:sz w:val="18"/>
                      <w:szCs w:val="18"/>
                    </w:rPr>
                  </w:pPr>
                  <w:r>
                    <w:rPr>
                      <w:b/>
                      <w:i/>
                      <w:sz w:val="18"/>
                      <w:szCs w:val="18"/>
                    </w:rPr>
                    <w:t>MG type</w:t>
                  </w:r>
                </w:p>
              </w:tc>
            </w:tr>
            <w:tr w:rsidR="001256EA" w14:paraId="51781A41" w14:textId="77777777">
              <w:tc>
                <w:tcPr>
                  <w:tcW w:w="1246" w:type="dxa"/>
                  <w:vMerge w:val="restart"/>
                </w:tcPr>
                <w:p w14:paraId="1DC53AF3" w14:textId="77777777" w:rsidR="001256EA" w:rsidRDefault="00AC37FB">
                  <w:pPr>
                    <w:jc w:val="both"/>
                    <w:rPr>
                      <w:i/>
                      <w:sz w:val="18"/>
                      <w:szCs w:val="18"/>
                    </w:rPr>
                  </w:pPr>
                  <w:r>
                    <w:rPr>
                      <w:i/>
                      <w:sz w:val="18"/>
                      <w:szCs w:val="18"/>
                    </w:rPr>
                    <w:t>Inter-frequency with gap</w:t>
                  </w:r>
                </w:p>
                <w:p w14:paraId="3273482E" w14:textId="77777777" w:rsidR="001256EA" w:rsidRDefault="001256EA">
                  <w:pPr>
                    <w:jc w:val="both"/>
                    <w:rPr>
                      <w:i/>
                      <w:sz w:val="18"/>
                      <w:szCs w:val="18"/>
                    </w:rPr>
                  </w:pPr>
                </w:p>
              </w:tc>
              <w:tc>
                <w:tcPr>
                  <w:tcW w:w="1823" w:type="dxa"/>
                </w:tcPr>
                <w:p w14:paraId="0BA4E6A1" w14:textId="77777777" w:rsidR="001256EA" w:rsidRDefault="00AC37FB">
                  <w:pPr>
                    <w:jc w:val="both"/>
                    <w:rPr>
                      <w:i/>
                      <w:sz w:val="18"/>
                      <w:szCs w:val="18"/>
                    </w:rPr>
                  </w:pPr>
                  <w:r>
                    <w:rPr>
                      <w:i/>
                      <w:sz w:val="18"/>
                      <w:szCs w:val="18"/>
                    </w:rPr>
                    <w:t>A.6.6.2.x SA event triggered reporting without SSB time index detection in DRX under XR operation for FR1</w:t>
                  </w:r>
                </w:p>
              </w:tc>
              <w:tc>
                <w:tcPr>
                  <w:tcW w:w="1484" w:type="dxa"/>
                </w:tcPr>
                <w:p w14:paraId="503060C4" w14:textId="77777777" w:rsidR="001256EA" w:rsidRDefault="00AC37FB">
                  <w:pPr>
                    <w:jc w:val="both"/>
                    <w:rPr>
                      <w:i/>
                      <w:sz w:val="18"/>
                      <w:szCs w:val="18"/>
                    </w:rPr>
                  </w:pPr>
                  <w:r>
                    <w:rPr>
                      <w:i/>
                      <w:sz w:val="18"/>
                      <w:szCs w:val="18"/>
                    </w:rPr>
                    <w:t>All cells in FR1</w:t>
                  </w:r>
                </w:p>
              </w:tc>
              <w:tc>
                <w:tcPr>
                  <w:tcW w:w="782" w:type="dxa"/>
                </w:tcPr>
                <w:p w14:paraId="6AFD1478" w14:textId="77777777" w:rsidR="001256EA" w:rsidRDefault="00AC37FB">
                  <w:pPr>
                    <w:jc w:val="both"/>
                    <w:rPr>
                      <w:i/>
                      <w:sz w:val="18"/>
                      <w:szCs w:val="18"/>
                    </w:rPr>
                  </w:pPr>
                  <w:r>
                    <w:rPr>
                      <w:i/>
                      <w:sz w:val="18"/>
                      <w:szCs w:val="18"/>
                    </w:rPr>
                    <w:t>DRX</w:t>
                  </w:r>
                </w:p>
              </w:tc>
              <w:tc>
                <w:tcPr>
                  <w:tcW w:w="761" w:type="dxa"/>
                </w:tcPr>
                <w:p w14:paraId="0A07348F" w14:textId="77777777" w:rsidR="001256EA" w:rsidRDefault="00AC37FB">
                  <w:pPr>
                    <w:jc w:val="both"/>
                    <w:rPr>
                      <w:i/>
                      <w:sz w:val="18"/>
                      <w:szCs w:val="18"/>
                    </w:rPr>
                  </w:pPr>
                  <w:r>
                    <w:rPr>
                      <w:i/>
                      <w:sz w:val="18"/>
                      <w:szCs w:val="18"/>
                    </w:rPr>
                    <w:t>Per-UE, Type 1</w:t>
                  </w:r>
                </w:p>
              </w:tc>
            </w:tr>
            <w:tr w:rsidR="001256EA" w14:paraId="7B1DCAD3" w14:textId="77777777">
              <w:tc>
                <w:tcPr>
                  <w:tcW w:w="1246" w:type="dxa"/>
                  <w:vMerge/>
                </w:tcPr>
                <w:p w14:paraId="07941452" w14:textId="77777777" w:rsidR="001256EA" w:rsidRDefault="001256EA">
                  <w:pPr>
                    <w:jc w:val="both"/>
                    <w:rPr>
                      <w:i/>
                      <w:sz w:val="18"/>
                      <w:szCs w:val="18"/>
                    </w:rPr>
                  </w:pPr>
                </w:p>
              </w:tc>
              <w:tc>
                <w:tcPr>
                  <w:tcW w:w="1823" w:type="dxa"/>
                </w:tcPr>
                <w:p w14:paraId="56DC460F" w14:textId="77777777" w:rsidR="001256EA" w:rsidRDefault="00AC37FB">
                  <w:pPr>
                    <w:jc w:val="both"/>
                    <w:rPr>
                      <w:i/>
                      <w:sz w:val="18"/>
                      <w:szCs w:val="18"/>
                    </w:rPr>
                  </w:pPr>
                  <w:r>
                    <w:rPr>
                      <w:i/>
                      <w:sz w:val="18"/>
                      <w:szCs w:val="18"/>
                    </w:rPr>
                    <w:t>A.7.6.2.x</w:t>
                  </w:r>
                  <w:r>
                    <w:rPr>
                      <w:i/>
                      <w:color w:val="FF0000"/>
                      <w:sz w:val="18"/>
                      <w:szCs w:val="18"/>
                    </w:rPr>
                    <w:t xml:space="preserve"> </w:t>
                  </w:r>
                  <w:r>
                    <w:rPr>
                      <w:i/>
                      <w:sz w:val="18"/>
                      <w:szCs w:val="18"/>
                    </w:rPr>
                    <w:t>SA event triggered reporting without SSB time index detection in DRX under XR operation for FR2-1</w:t>
                  </w:r>
                </w:p>
              </w:tc>
              <w:tc>
                <w:tcPr>
                  <w:tcW w:w="1484" w:type="dxa"/>
                </w:tcPr>
                <w:p w14:paraId="5B789719" w14:textId="77777777" w:rsidR="001256EA" w:rsidRDefault="00AC37FB">
                  <w:pPr>
                    <w:jc w:val="both"/>
                    <w:rPr>
                      <w:i/>
                      <w:sz w:val="18"/>
                      <w:szCs w:val="18"/>
                    </w:rPr>
                  </w:pPr>
                  <w:proofErr w:type="spellStart"/>
                  <w:r>
                    <w:rPr>
                      <w:i/>
                      <w:sz w:val="18"/>
                      <w:szCs w:val="18"/>
                    </w:rPr>
                    <w:t>PCell</w:t>
                  </w:r>
                  <w:proofErr w:type="spellEnd"/>
                  <w:r>
                    <w:rPr>
                      <w:i/>
                      <w:sz w:val="18"/>
                      <w:szCs w:val="18"/>
                    </w:rPr>
                    <w:t xml:space="preserve"> in FR1, target cell in FR2-1</w:t>
                  </w:r>
                </w:p>
              </w:tc>
              <w:tc>
                <w:tcPr>
                  <w:tcW w:w="782" w:type="dxa"/>
                </w:tcPr>
                <w:p w14:paraId="3C497844" w14:textId="77777777" w:rsidR="001256EA" w:rsidRDefault="00AC37FB">
                  <w:pPr>
                    <w:jc w:val="both"/>
                    <w:rPr>
                      <w:i/>
                      <w:sz w:val="18"/>
                      <w:szCs w:val="18"/>
                    </w:rPr>
                  </w:pPr>
                  <w:r>
                    <w:rPr>
                      <w:i/>
                      <w:sz w:val="18"/>
                      <w:szCs w:val="18"/>
                    </w:rPr>
                    <w:t>DRX</w:t>
                  </w:r>
                </w:p>
              </w:tc>
              <w:tc>
                <w:tcPr>
                  <w:tcW w:w="761" w:type="dxa"/>
                </w:tcPr>
                <w:p w14:paraId="6997AEE7" w14:textId="77777777" w:rsidR="001256EA" w:rsidRDefault="00AC37FB">
                  <w:pPr>
                    <w:jc w:val="both"/>
                    <w:rPr>
                      <w:i/>
                      <w:sz w:val="18"/>
                      <w:szCs w:val="18"/>
                    </w:rPr>
                  </w:pPr>
                  <w:r>
                    <w:rPr>
                      <w:i/>
                      <w:sz w:val="18"/>
                      <w:szCs w:val="18"/>
                    </w:rPr>
                    <w:t>Per-UE, Type 1</w:t>
                  </w:r>
                </w:p>
              </w:tc>
            </w:tr>
            <w:tr w:rsidR="001256EA" w14:paraId="21F25EA4" w14:textId="77777777">
              <w:tc>
                <w:tcPr>
                  <w:tcW w:w="1246" w:type="dxa"/>
                </w:tcPr>
                <w:p w14:paraId="40FB0AF8" w14:textId="77777777" w:rsidR="001256EA" w:rsidRDefault="00AC37FB">
                  <w:pPr>
                    <w:jc w:val="both"/>
                    <w:rPr>
                      <w:i/>
                      <w:sz w:val="18"/>
                      <w:szCs w:val="18"/>
                    </w:rPr>
                  </w:pPr>
                  <w:r>
                    <w:rPr>
                      <w:i/>
                      <w:sz w:val="18"/>
                      <w:szCs w:val="18"/>
                    </w:rPr>
                    <w:t>Inter-RAT E-UTRAN FDD/TDD measurements</w:t>
                  </w:r>
                </w:p>
              </w:tc>
              <w:tc>
                <w:tcPr>
                  <w:tcW w:w="1823" w:type="dxa"/>
                </w:tcPr>
                <w:p w14:paraId="79E0B1EB" w14:textId="77777777" w:rsidR="001256EA" w:rsidRDefault="00AC37FB">
                  <w:pPr>
                    <w:jc w:val="both"/>
                    <w:rPr>
                      <w:i/>
                      <w:sz w:val="18"/>
                      <w:szCs w:val="18"/>
                    </w:rPr>
                  </w:pPr>
                  <w:r>
                    <w:rPr>
                      <w:i/>
                      <w:sz w:val="18"/>
                      <w:szCs w:val="18"/>
                    </w:rPr>
                    <w:t>A.6.6.3.x SA NR - E-UTRAN event-triggered reporting in DRX under XR operation with FR1 serving cell</w:t>
                  </w:r>
                </w:p>
              </w:tc>
              <w:tc>
                <w:tcPr>
                  <w:tcW w:w="1484" w:type="dxa"/>
                </w:tcPr>
                <w:p w14:paraId="3C167ECE" w14:textId="77777777" w:rsidR="001256EA" w:rsidRDefault="00AC37FB">
                  <w:pPr>
                    <w:jc w:val="both"/>
                    <w:rPr>
                      <w:i/>
                      <w:sz w:val="18"/>
                      <w:szCs w:val="18"/>
                    </w:rPr>
                  </w:pPr>
                  <w:proofErr w:type="spellStart"/>
                  <w:r>
                    <w:rPr>
                      <w:i/>
                      <w:sz w:val="18"/>
                      <w:szCs w:val="18"/>
                    </w:rPr>
                    <w:t>PCell</w:t>
                  </w:r>
                  <w:proofErr w:type="spellEnd"/>
                  <w:r>
                    <w:rPr>
                      <w:i/>
                      <w:sz w:val="18"/>
                      <w:szCs w:val="18"/>
                    </w:rPr>
                    <w:t xml:space="preserve"> in FR1, target cell in E-UTRAN FDD/TDD</w:t>
                  </w:r>
                </w:p>
              </w:tc>
              <w:tc>
                <w:tcPr>
                  <w:tcW w:w="782" w:type="dxa"/>
                </w:tcPr>
                <w:p w14:paraId="460B772F" w14:textId="77777777" w:rsidR="001256EA" w:rsidRDefault="00AC37FB">
                  <w:pPr>
                    <w:jc w:val="both"/>
                    <w:rPr>
                      <w:i/>
                      <w:sz w:val="18"/>
                      <w:szCs w:val="18"/>
                    </w:rPr>
                  </w:pPr>
                  <w:r>
                    <w:rPr>
                      <w:i/>
                      <w:sz w:val="18"/>
                      <w:szCs w:val="18"/>
                    </w:rPr>
                    <w:t>DRX</w:t>
                  </w:r>
                </w:p>
              </w:tc>
              <w:tc>
                <w:tcPr>
                  <w:tcW w:w="761" w:type="dxa"/>
                </w:tcPr>
                <w:p w14:paraId="40E81174" w14:textId="77777777" w:rsidR="001256EA" w:rsidRDefault="00AC37FB">
                  <w:pPr>
                    <w:jc w:val="both"/>
                    <w:rPr>
                      <w:i/>
                      <w:sz w:val="18"/>
                      <w:szCs w:val="18"/>
                    </w:rPr>
                  </w:pPr>
                  <w:r>
                    <w:rPr>
                      <w:i/>
                      <w:sz w:val="18"/>
                      <w:szCs w:val="18"/>
                    </w:rPr>
                    <w:t>Per-UE, Type 1</w:t>
                  </w:r>
                </w:p>
              </w:tc>
            </w:tr>
          </w:tbl>
          <w:p w14:paraId="0881861D" w14:textId="77777777" w:rsidR="001256EA" w:rsidRDefault="001256EA">
            <w:pPr>
              <w:spacing w:after="0"/>
              <w:rPr>
                <w:rFonts w:ascii="Calibri" w:eastAsia="Times New Roman" w:hAnsi="Calibri" w:cs="Calibri"/>
                <w:color w:val="000000"/>
                <w:sz w:val="22"/>
                <w:szCs w:val="22"/>
                <w:lang w:eastAsia="en-GB"/>
              </w:rPr>
            </w:pPr>
          </w:p>
          <w:p w14:paraId="6FFE8E7B"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Proposal 9: The minimum set of measurement accuracy TCs for XR is, e.g., as in the table below:</w:t>
            </w:r>
          </w:p>
          <w:tbl>
            <w:tblPr>
              <w:tblStyle w:val="TableGrid"/>
              <w:tblW w:w="6651" w:type="dxa"/>
              <w:tblInd w:w="360" w:type="dxa"/>
              <w:tblLook w:val="04A0" w:firstRow="1" w:lastRow="0" w:firstColumn="1" w:lastColumn="0" w:noHBand="0" w:noVBand="1"/>
            </w:tblPr>
            <w:tblGrid>
              <w:gridCol w:w="1336"/>
              <w:gridCol w:w="1578"/>
              <w:gridCol w:w="1545"/>
              <w:gridCol w:w="1126"/>
              <w:gridCol w:w="1066"/>
            </w:tblGrid>
            <w:tr w:rsidR="001256EA" w14:paraId="66349867" w14:textId="77777777">
              <w:tc>
                <w:tcPr>
                  <w:tcW w:w="1336" w:type="dxa"/>
                </w:tcPr>
                <w:p w14:paraId="4EC3696D" w14:textId="77777777" w:rsidR="001256EA" w:rsidRDefault="001256EA">
                  <w:pPr>
                    <w:jc w:val="both"/>
                    <w:rPr>
                      <w:i/>
                      <w:sz w:val="18"/>
                      <w:szCs w:val="18"/>
                    </w:rPr>
                  </w:pPr>
                </w:p>
              </w:tc>
              <w:tc>
                <w:tcPr>
                  <w:tcW w:w="1578" w:type="dxa"/>
                </w:tcPr>
                <w:p w14:paraId="39B06A04" w14:textId="77777777" w:rsidR="001256EA" w:rsidRDefault="00AC37FB">
                  <w:pPr>
                    <w:jc w:val="center"/>
                    <w:rPr>
                      <w:b/>
                      <w:i/>
                      <w:sz w:val="18"/>
                      <w:szCs w:val="18"/>
                    </w:rPr>
                  </w:pPr>
                  <w:r>
                    <w:rPr>
                      <w:b/>
                      <w:i/>
                      <w:sz w:val="18"/>
                      <w:szCs w:val="18"/>
                    </w:rPr>
                    <w:t>TC title</w:t>
                  </w:r>
                </w:p>
              </w:tc>
              <w:tc>
                <w:tcPr>
                  <w:tcW w:w="1545" w:type="dxa"/>
                </w:tcPr>
                <w:p w14:paraId="3FDFF91D" w14:textId="77777777" w:rsidR="001256EA" w:rsidRDefault="00AC37FB">
                  <w:pPr>
                    <w:jc w:val="center"/>
                    <w:rPr>
                      <w:b/>
                      <w:i/>
                      <w:sz w:val="18"/>
                      <w:szCs w:val="18"/>
                    </w:rPr>
                  </w:pPr>
                  <w:r>
                    <w:rPr>
                      <w:b/>
                      <w:i/>
                      <w:sz w:val="18"/>
                      <w:szCs w:val="18"/>
                    </w:rPr>
                    <w:t>FR (FR1, FR2-1)</w:t>
                  </w:r>
                </w:p>
              </w:tc>
              <w:tc>
                <w:tcPr>
                  <w:tcW w:w="1126" w:type="dxa"/>
                </w:tcPr>
                <w:p w14:paraId="0E64A953" w14:textId="77777777" w:rsidR="001256EA" w:rsidRDefault="00AC37FB">
                  <w:pPr>
                    <w:jc w:val="center"/>
                    <w:rPr>
                      <w:b/>
                      <w:i/>
                      <w:sz w:val="18"/>
                      <w:szCs w:val="18"/>
                    </w:rPr>
                  </w:pPr>
                  <w:r>
                    <w:rPr>
                      <w:b/>
                      <w:i/>
                      <w:sz w:val="18"/>
                      <w:szCs w:val="18"/>
                    </w:rPr>
                    <w:t>DRX or non-DRX</w:t>
                  </w:r>
                </w:p>
              </w:tc>
              <w:tc>
                <w:tcPr>
                  <w:tcW w:w="1066" w:type="dxa"/>
                </w:tcPr>
                <w:p w14:paraId="46C09C2F" w14:textId="77777777" w:rsidR="001256EA" w:rsidRDefault="00AC37FB">
                  <w:pPr>
                    <w:jc w:val="center"/>
                    <w:rPr>
                      <w:b/>
                      <w:i/>
                      <w:sz w:val="18"/>
                      <w:szCs w:val="18"/>
                    </w:rPr>
                  </w:pPr>
                  <w:r>
                    <w:rPr>
                      <w:b/>
                      <w:i/>
                      <w:sz w:val="18"/>
                      <w:szCs w:val="18"/>
                    </w:rPr>
                    <w:t>MG type</w:t>
                  </w:r>
                </w:p>
              </w:tc>
            </w:tr>
            <w:tr w:rsidR="001256EA" w14:paraId="32605E8B" w14:textId="77777777">
              <w:tc>
                <w:tcPr>
                  <w:tcW w:w="1336" w:type="dxa"/>
                  <w:vMerge w:val="restart"/>
                </w:tcPr>
                <w:p w14:paraId="0AC7A5C0" w14:textId="77777777" w:rsidR="001256EA" w:rsidRDefault="00AC37FB">
                  <w:pPr>
                    <w:jc w:val="both"/>
                    <w:rPr>
                      <w:i/>
                      <w:sz w:val="18"/>
                      <w:szCs w:val="18"/>
                    </w:rPr>
                  </w:pPr>
                  <w:r>
                    <w:rPr>
                      <w:i/>
                      <w:sz w:val="18"/>
                      <w:szCs w:val="18"/>
                    </w:rPr>
                    <w:t>Inter-frequency with gaps (SS-RSRP)</w:t>
                  </w:r>
                </w:p>
              </w:tc>
              <w:tc>
                <w:tcPr>
                  <w:tcW w:w="1578" w:type="dxa"/>
                </w:tcPr>
                <w:p w14:paraId="282E73AB" w14:textId="77777777" w:rsidR="001256EA" w:rsidRDefault="00AC37FB">
                  <w:pPr>
                    <w:jc w:val="both"/>
                    <w:rPr>
                      <w:i/>
                      <w:sz w:val="18"/>
                      <w:szCs w:val="18"/>
                    </w:rPr>
                  </w:pPr>
                  <w:r>
                    <w:rPr>
                      <w:i/>
                      <w:sz w:val="18"/>
                      <w:szCs w:val="18"/>
                    </w:rPr>
                    <w:t>A.6.7.1.x SA inter-frequency measurement accuracy with FR1 serving cell and FR1 target cell</w:t>
                  </w:r>
                </w:p>
              </w:tc>
              <w:tc>
                <w:tcPr>
                  <w:tcW w:w="1545" w:type="dxa"/>
                </w:tcPr>
                <w:p w14:paraId="19183473" w14:textId="77777777" w:rsidR="001256EA" w:rsidRDefault="00AC37FB">
                  <w:pPr>
                    <w:jc w:val="both"/>
                    <w:rPr>
                      <w:i/>
                      <w:sz w:val="18"/>
                      <w:szCs w:val="18"/>
                    </w:rPr>
                  </w:pPr>
                  <w:r>
                    <w:rPr>
                      <w:i/>
                      <w:sz w:val="18"/>
                      <w:szCs w:val="18"/>
                    </w:rPr>
                    <w:t>All cells in FR1</w:t>
                  </w:r>
                </w:p>
              </w:tc>
              <w:tc>
                <w:tcPr>
                  <w:tcW w:w="1126" w:type="dxa"/>
                </w:tcPr>
                <w:p w14:paraId="50A0E4A3" w14:textId="77777777" w:rsidR="001256EA" w:rsidRDefault="00AC37FB">
                  <w:pPr>
                    <w:jc w:val="both"/>
                    <w:rPr>
                      <w:i/>
                      <w:sz w:val="18"/>
                      <w:szCs w:val="18"/>
                    </w:rPr>
                  </w:pPr>
                  <w:r>
                    <w:rPr>
                      <w:i/>
                      <w:sz w:val="18"/>
                      <w:szCs w:val="18"/>
                    </w:rPr>
                    <w:t>Non-DRX</w:t>
                  </w:r>
                </w:p>
              </w:tc>
              <w:tc>
                <w:tcPr>
                  <w:tcW w:w="1066" w:type="dxa"/>
                </w:tcPr>
                <w:p w14:paraId="47701848" w14:textId="77777777" w:rsidR="001256EA" w:rsidRDefault="00AC37FB">
                  <w:pPr>
                    <w:jc w:val="both"/>
                    <w:rPr>
                      <w:i/>
                      <w:sz w:val="18"/>
                      <w:szCs w:val="18"/>
                    </w:rPr>
                  </w:pPr>
                  <w:r>
                    <w:rPr>
                      <w:i/>
                      <w:sz w:val="18"/>
                      <w:szCs w:val="18"/>
                    </w:rPr>
                    <w:t>Per-UE, Type 1</w:t>
                  </w:r>
                </w:p>
              </w:tc>
            </w:tr>
            <w:tr w:rsidR="001256EA" w14:paraId="3A37B966" w14:textId="77777777">
              <w:tc>
                <w:tcPr>
                  <w:tcW w:w="1336" w:type="dxa"/>
                  <w:vMerge/>
                </w:tcPr>
                <w:p w14:paraId="3617D2EA" w14:textId="77777777" w:rsidR="001256EA" w:rsidRDefault="001256EA">
                  <w:pPr>
                    <w:jc w:val="both"/>
                    <w:rPr>
                      <w:i/>
                      <w:sz w:val="18"/>
                      <w:szCs w:val="18"/>
                    </w:rPr>
                  </w:pPr>
                </w:p>
              </w:tc>
              <w:tc>
                <w:tcPr>
                  <w:tcW w:w="1578" w:type="dxa"/>
                </w:tcPr>
                <w:p w14:paraId="4B031B5F" w14:textId="77777777" w:rsidR="001256EA" w:rsidRDefault="00AC37FB">
                  <w:pPr>
                    <w:jc w:val="both"/>
                    <w:rPr>
                      <w:i/>
                      <w:sz w:val="18"/>
                      <w:szCs w:val="18"/>
                    </w:rPr>
                  </w:pPr>
                  <w:r>
                    <w:rPr>
                      <w:i/>
                      <w:sz w:val="18"/>
                      <w:szCs w:val="18"/>
                    </w:rPr>
                    <w:t xml:space="preserve">A.7.7.1.x SA inter-frequency measurement accuracy with FR1 </w:t>
                  </w:r>
                  <w:r>
                    <w:rPr>
                      <w:i/>
                      <w:sz w:val="18"/>
                      <w:szCs w:val="18"/>
                    </w:rPr>
                    <w:lastRenderedPageBreak/>
                    <w:t>serving cell and FR2-1 target cell</w:t>
                  </w:r>
                </w:p>
              </w:tc>
              <w:tc>
                <w:tcPr>
                  <w:tcW w:w="1545" w:type="dxa"/>
                </w:tcPr>
                <w:p w14:paraId="513DE679" w14:textId="77777777" w:rsidR="001256EA" w:rsidRDefault="00AC37FB">
                  <w:pPr>
                    <w:jc w:val="both"/>
                    <w:rPr>
                      <w:i/>
                      <w:sz w:val="18"/>
                      <w:szCs w:val="18"/>
                    </w:rPr>
                  </w:pPr>
                  <w:proofErr w:type="spellStart"/>
                  <w:r>
                    <w:rPr>
                      <w:i/>
                      <w:sz w:val="18"/>
                      <w:szCs w:val="18"/>
                    </w:rPr>
                    <w:lastRenderedPageBreak/>
                    <w:t>PCell</w:t>
                  </w:r>
                  <w:proofErr w:type="spellEnd"/>
                  <w:r>
                    <w:rPr>
                      <w:i/>
                      <w:sz w:val="18"/>
                      <w:szCs w:val="18"/>
                    </w:rPr>
                    <w:t xml:space="preserve"> in FR1, target cell in FR2-1</w:t>
                  </w:r>
                </w:p>
              </w:tc>
              <w:tc>
                <w:tcPr>
                  <w:tcW w:w="1126" w:type="dxa"/>
                </w:tcPr>
                <w:p w14:paraId="4EBF9D6D" w14:textId="77777777" w:rsidR="001256EA" w:rsidRDefault="00AC37FB">
                  <w:pPr>
                    <w:jc w:val="both"/>
                    <w:rPr>
                      <w:i/>
                      <w:sz w:val="18"/>
                      <w:szCs w:val="18"/>
                    </w:rPr>
                  </w:pPr>
                  <w:r>
                    <w:rPr>
                      <w:i/>
                      <w:sz w:val="18"/>
                      <w:szCs w:val="18"/>
                    </w:rPr>
                    <w:t>Non-DRX</w:t>
                  </w:r>
                </w:p>
              </w:tc>
              <w:tc>
                <w:tcPr>
                  <w:tcW w:w="1066" w:type="dxa"/>
                </w:tcPr>
                <w:p w14:paraId="280746E6" w14:textId="77777777" w:rsidR="001256EA" w:rsidRDefault="00AC37FB">
                  <w:pPr>
                    <w:jc w:val="both"/>
                    <w:rPr>
                      <w:i/>
                      <w:sz w:val="18"/>
                      <w:szCs w:val="18"/>
                    </w:rPr>
                  </w:pPr>
                  <w:r>
                    <w:rPr>
                      <w:i/>
                      <w:sz w:val="18"/>
                      <w:szCs w:val="18"/>
                    </w:rPr>
                    <w:t>Per-UE, Type 1</w:t>
                  </w:r>
                </w:p>
              </w:tc>
            </w:tr>
            <w:tr w:rsidR="001256EA" w14:paraId="1F36350D" w14:textId="77777777">
              <w:tc>
                <w:tcPr>
                  <w:tcW w:w="1336" w:type="dxa"/>
                  <w:vMerge w:val="restart"/>
                </w:tcPr>
                <w:p w14:paraId="06D061B7" w14:textId="77777777" w:rsidR="001256EA" w:rsidRDefault="00AC37FB">
                  <w:pPr>
                    <w:jc w:val="both"/>
                    <w:rPr>
                      <w:i/>
                      <w:sz w:val="18"/>
                      <w:szCs w:val="18"/>
                    </w:rPr>
                  </w:pPr>
                  <w:r>
                    <w:rPr>
                      <w:i/>
                      <w:sz w:val="18"/>
                      <w:szCs w:val="18"/>
                    </w:rPr>
                    <w:t>Inter-frequency with gaps (SS-RSRQ)</w:t>
                  </w:r>
                </w:p>
              </w:tc>
              <w:tc>
                <w:tcPr>
                  <w:tcW w:w="1578" w:type="dxa"/>
                </w:tcPr>
                <w:p w14:paraId="03414CED" w14:textId="77777777" w:rsidR="001256EA" w:rsidRDefault="00AC37FB">
                  <w:pPr>
                    <w:jc w:val="both"/>
                    <w:rPr>
                      <w:i/>
                      <w:sz w:val="18"/>
                      <w:szCs w:val="18"/>
                    </w:rPr>
                  </w:pPr>
                  <w:r>
                    <w:rPr>
                      <w:i/>
                      <w:sz w:val="18"/>
                      <w:szCs w:val="18"/>
                    </w:rPr>
                    <w:t>A.6.7.2.x SA inter-frequency measurement accuracy with FR1 serving cell and FR1 target cell</w:t>
                  </w:r>
                </w:p>
              </w:tc>
              <w:tc>
                <w:tcPr>
                  <w:tcW w:w="1545" w:type="dxa"/>
                </w:tcPr>
                <w:p w14:paraId="7B30D059" w14:textId="77777777" w:rsidR="001256EA" w:rsidRDefault="00AC37FB">
                  <w:pPr>
                    <w:jc w:val="both"/>
                    <w:rPr>
                      <w:i/>
                      <w:sz w:val="18"/>
                      <w:szCs w:val="18"/>
                    </w:rPr>
                  </w:pPr>
                  <w:r>
                    <w:rPr>
                      <w:i/>
                      <w:sz w:val="18"/>
                      <w:szCs w:val="18"/>
                    </w:rPr>
                    <w:t>All cells in FR1</w:t>
                  </w:r>
                </w:p>
              </w:tc>
              <w:tc>
                <w:tcPr>
                  <w:tcW w:w="1126" w:type="dxa"/>
                </w:tcPr>
                <w:p w14:paraId="1AB5E5A4" w14:textId="77777777" w:rsidR="001256EA" w:rsidRDefault="00AC37FB">
                  <w:pPr>
                    <w:jc w:val="both"/>
                    <w:rPr>
                      <w:i/>
                      <w:sz w:val="18"/>
                      <w:szCs w:val="18"/>
                    </w:rPr>
                  </w:pPr>
                  <w:r>
                    <w:rPr>
                      <w:i/>
                      <w:sz w:val="18"/>
                      <w:szCs w:val="18"/>
                    </w:rPr>
                    <w:t>Non-DRX</w:t>
                  </w:r>
                </w:p>
              </w:tc>
              <w:tc>
                <w:tcPr>
                  <w:tcW w:w="1066" w:type="dxa"/>
                </w:tcPr>
                <w:p w14:paraId="4F377FFF" w14:textId="77777777" w:rsidR="001256EA" w:rsidRDefault="00AC37FB">
                  <w:pPr>
                    <w:jc w:val="both"/>
                    <w:rPr>
                      <w:i/>
                      <w:sz w:val="18"/>
                      <w:szCs w:val="18"/>
                    </w:rPr>
                  </w:pPr>
                  <w:r>
                    <w:rPr>
                      <w:i/>
                      <w:sz w:val="18"/>
                      <w:szCs w:val="18"/>
                    </w:rPr>
                    <w:t>Per-UE, Type 1</w:t>
                  </w:r>
                </w:p>
              </w:tc>
            </w:tr>
            <w:tr w:rsidR="001256EA" w14:paraId="579F92CF" w14:textId="77777777">
              <w:tc>
                <w:tcPr>
                  <w:tcW w:w="1336" w:type="dxa"/>
                  <w:vMerge/>
                </w:tcPr>
                <w:p w14:paraId="7D9DFE46" w14:textId="77777777" w:rsidR="001256EA" w:rsidRDefault="001256EA">
                  <w:pPr>
                    <w:jc w:val="both"/>
                    <w:rPr>
                      <w:i/>
                      <w:sz w:val="18"/>
                      <w:szCs w:val="18"/>
                    </w:rPr>
                  </w:pPr>
                </w:p>
              </w:tc>
              <w:tc>
                <w:tcPr>
                  <w:tcW w:w="1578" w:type="dxa"/>
                </w:tcPr>
                <w:p w14:paraId="3130B95E" w14:textId="77777777" w:rsidR="001256EA" w:rsidRDefault="00AC37FB">
                  <w:pPr>
                    <w:jc w:val="both"/>
                    <w:rPr>
                      <w:i/>
                      <w:sz w:val="18"/>
                      <w:szCs w:val="18"/>
                    </w:rPr>
                  </w:pPr>
                  <w:r>
                    <w:rPr>
                      <w:i/>
                      <w:sz w:val="18"/>
                      <w:szCs w:val="18"/>
                    </w:rPr>
                    <w:t>A.7.7.2.x SA inter-frequency measurement accuracy with FR1 serving cell and FR2-1 target cell</w:t>
                  </w:r>
                </w:p>
              </w:tc>
              <w:tc>
                <w:tcPr>
                  <w:tcW w:w="1545" w:type="dxa"/>
                </w:tcPr>
                <w:p w14:paraId="35442164" w14:textId="77777777" w:rsidR="001256EA" w:rsidRDefault="00AC37FB">
                  <w:pPr>
                    <w:jc w:val="both"/>
                    <w:rPr>
                      <w:i/>
                      <w:sz w:val="18"/>
                      <w:szCs w:val="18"/>
                    </w:rPr>
                  </w:pPr>
                  <w:proofErr w:type="spellStart"/>
                  <w:r>
                    <w:rPr>
                      <w:i/>
                      <w:sz w:val="18"/>
                      <w:szCs w:val="18"/>
                    </w:rPr>
                    <w:t>PCell</w:t>
                  </w:r>
                  <w:proofErr w:type="spellEnd"/>
                  <w:r>
                    <w:rPr>
                      <w:i/>
                      <w:sz w:val="18"/>
                      <w:szCs w:val="18"/>
                    </w:rPr>
                    <w:t xml:space="preserve"> in FR1, target cell in FR2-1</w:t>
                  </w:r>
                </w:p>
              </w:tc>
              <w:tc>
                <w:tcPr>
                  <w:tcW w:w="1126" w:type="dxa"/>
                </w:tcPr>
                <w:p w14:paraId="11C1D5CB" w14:textId="77777777" w:rsidR="001256EA" w:rsidRDefault="00AC37FB">
                  <w:pPr>
                    <w:jc w:val="both"/>
                    <w:rPr>
                      <w:i/>
                      <w:sz w:val="18"/>
                      <w:szCs w:val="18"/>
                    </w:rPr>
                  </w:pPr>
                  <w:r>
                    <w:rPr>
                      <w:i/>
                      <w:sz w:val="18"/>
                      <w:szCs w:val="18"/>
                    </w:rPr>
                    <w:t>Non-DRX</w:t>
                  </w:r>
                </w:p>
              </w:tc>
              <w:tc>
                <w:tcPr>
                  <w:tcW w:w="1066" w:type="dxa"/>
                </w:tcPr>
                <w:p w14:paraId="543385C4" w14:textId="77777777" w:rsidR="001256EA" w:rsidRDefault="00AC37FB">
                  <w:pPr>
                    <w:jc w:val="both"/>
                    <w:rPr>
                      <w:i/>
                      <w:sz w:val="18"/>
                      <w:szCs w:val="18"/>
                    </w:rPr>
                  </w:pPr>
                  <w:r>
                    <w:rPr>
                      <w:i/>
                      <w:sz w:val="18"/>
                      <w:szCs w:val="18"/>
                    </w:rPr>
                    <w:t>Per-UE, Type 1</w:t>
                  </w:r>
                </w:p>
              </w:tc>
            </w:tr>
          </w:tbl>
          <w:p w14:paraId="6B209E25" w14:textId="77777777" w:rsidR="001256EA" w:rsidRDefault="001256EA">
            <w:pPr>
              <w:spacing w:after="0"/>
              <w:rPr>
                <w:rFonts w:ascii="Calibri" w:eastAsia="Times New Roman" w:hAnsi="Calibri" w:cs="Calibri"/>
                <w:color w:val="000000"/>
                <w:sz w:val="22"/>
                <w:szCs w:val="22"/>
                <w:lang w:eastAsia="en-GB"/>
              </w:rPr>
            </w:pPr>
          </w:p>
          <w:p w14:paraId="29CD7029" w14:textId="77777777" w:rsidR="001256EA" w:rsidRDefault="001256EA">
            <w:pPr>
              <w:spacing w:after="0"/>
              <w:rPr>
                <w:rFonts w:ascii="Calibri" w:eastAsia="Times New Roman" w:hAnsi="Calibri" w:cs="Calibri"/>
                <w:color w:val="000000"/>
                <w:sz w:val="22"/>
                <w:szCs w:val="22"/>
                <w:lang w:eastAsia="en-GB"/>
              </w:rPr>
            </w:pPr>
          </w:p>
        </w:tc>
      </w:tr>
      <w:tr w:rsidR="001256EA" w14:paraId="0AA74035" w14:textId="77777777">
        <w:trPr>
          <w:trHeight w:val="1400"/>
        </w:trPr>
        <w:tc>
          <w:tcPr>
            <w:tcW w:w="758" w:type="dxa"/>
            <w:noWrap/>
          </w:tcPr>
          <w:p w14:paraId="4F13E73D"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lastRenderedPageBreak/>
              <w:t>R4-2514390</w:t>
            </w:r>
          </w:p>
        </w:tc>
        <w:tc>
          <w:tcPr>
            <w:tcW w:w="1028" w:type="dxa"/>
            <w:noWrap/>
          </w:tcPr>
          <w:p w14:paraId="499AE8C6"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Qualcomm Incorporated</w:t>
            </w:r>
          </w:p>
        </w:tc>
        <w:tc>
          <w:tcPr>
            <w:tcW w:w="7140" w:type="dxa"/>
            <w:noWrap/>
          </w:tcPr>
          <w:p w14:paraId="7818CEA7" w14:textId="77777777" w:rsidR="001256EA" w:rsidRDefault="00AC37FB">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RRM performance requirements for XR enhancements</w:t>
            </w:r>
          </w:p>
          <w:p w14:paraId="6A276C1E" w14:textId="77777777" w:rsidR="001256EA" w:rsidRDefault="001256EA">
            <w:pPr>
              <w:spacing w:after="0"/>
              <w:rPr>
                <w:rFonts w:ascii="Calibri" w:eastAsia="Times New Roman" w:hAnsi="Calibri" w:cs="Calibri"/>
                <w:color w:val="000000"/>
                <w:sz w:val="22"/>
                <w:szCs w:val="22"/>
                <w:lang w:eastAsia="en-GB"/>
              </w:rPr>
            </w:pPr>
          </w:p>
          <w:p w14:paraId="056BB9AE" w14:textId="77777777" w:rsidR="001256EA" w:rsidRDefault="00AC37FB">
            <w:pPr>
              <w:rPr>
                <w:b/>
              </w:rPr>
            </w:pPr>
            <w:r>
              <w:rPr>
                <w:b/>
              </w:rPr>
              <w:t>Proposal 1: RAN4 to consider shortlisting test cases for DCI-based Measurement Gap (MG) cancellation from the table below for FR1, aiming to cover representative scenarios across the impacted measurement types, while maintaining sufficient test coverage.</w:t>
            </w:r>
          </w:p>
          <w:tbl>
            <w:tblPr>
              <w:tblStyle w:val="TableGrid"/>
              <w:tblW w:w="0" w:type="auto"/>
              <w:tblLook w:val="04A0" w:firstRow="1" w:lastRow="0" w:firstColumn="1" w:lastColumn="0" w:noHBand="0" w:noVBand="1"/>
            </w:tblPr>
            <w:tblGrid>
              <w:gridCol w:w="1315"/>
              <w:gridCol w:w="4229"/>
              <w:gridCol w:w="1467"/>
            </w:tblGrid>
            <w:tr w:rsidR="001256EA" w14:paraId="47DF88EA" w14:textId="77777777">
              <w:tc>
                <w:tcPr>
                  <w:tcW w:w="1525" w:type="dxa"/>
                </w:tcPr>
                <w:p w14:paraId="10BF0894" w14:textId="77777777" w:rsidR="001256EA" w:rsidRDefault="00AC37FB">
                  <w:r>
                    <w:t>Type</w:t>
                  </w:r>
                </w:p>
              </w:tc>
              <w:tc>
                <w:tcPr>
                  <w:tcW w:w="6300" w:type="dxa"/>
                </w:tcPr>
                <w:p w14:paraId="0BB8CA5E" w14:textId="77777777" w:rsidR="001256EA" w:rsidRDefault="00AC37FB">
                  <w:r>
                    <w:t>Title</w:t>
                  </w:r>
                </w:p>
              </w:tc>
              <w:tc>
                <w:tcPr>
                  <w:tcW w:w="1737" w:type="dxa"/>
                </w:tcPr>
                <w:p w14:paraId="4B383F41" w14:textId="77777777" w:rsidR="001256EA" w:rsidRDefault="00AC37FB">
                  <w:r>
                    <w:t>Comments</w:t>
                  </w:r>
                </w:p>
              </w:tc>
            </w:tr>
            <w:tr w:rsidR="001256EA" w14:paraId="1FCE519F" w14:textId="77777777">
              <w:tc>
                <w:tcPr>
                  <w:tcW w:w="1525" w:type="dxa"/>
                </w:tcPr>
                <w:p w14:paraId="65944CDA" w14:textId="77777777" w:rsidR="001256EA" w:rsidRDefault="00AC37FB">
                  <w:r>
                    <w:t xml:space="preserve">Intra-frequency </w:t>
                  </w:r>
                </w:p>
              </w:tc>
              <w:tc>
                <w:tcPr>
                  <w:tcW w:w="6300" w:type="dxa"/>
                </w:tcPr>
                <w:p w14:paraId="05552ADB" w14:textId="77777777" w:rsidR="001256EA" w:rsidRDefault="00AC37FB">
                  <w:r>
                    <w:rPr>
                      <w:snapToGrid w:val="0"/>
                    </w:rPr>
                    <w:t>SA event triggered reporting tests with per-UE gaps under non-DRX (e.g., A.6.6.1.3)</w:t>
                  </w:r>
                </w:p>
              </w:tc>
              <w:tc>
                <w:tcPr>
                  <w:tcW w:w="1737" w:type="dxa"/>
                </w:tcPr>
                <w:p w14:paraId="2F59B700" w14:textId="77777777" w:rsidR="001256EA" w:rsidRDefault="001256EA"/>
              </w:tc>
            </w:tr>
            <w:tr w:rsidR="001256EA" w14:paraId="2D45E65C" w14:textId="77777777">
              <w:tc>
                <w:tcPr>
                  <w:tcW w:w="1525" w:type="dxa"/>
                </w:tcPr>
                <w:p w14:paraId="491DF357" w14:textId="77777777" w:rsidR="001256EA" w:rsidRDefault="001256EA"/>
              </w:tc>
              <w:tc>
                <w:tcPr>
                  <w:tcW w:w="6300" w:type="dxa"/>
                </w:tcPr>
                <w:p w14:paraId="1D0D1B63" w14:textId="77777777" w:rsidR="001256EA" w:rsidRDefault="00AC37FB">
                  <w:r>
                    <w:rPr>
                      <w:snapToGrid w:val="0"/>
                    </w:rPr>
                    <w:t>SA event triggered reporting tests with per-UE gaps under DRX (e.g., A.6.6.1.4)</w:t>
                  </w:r>
                </w:p>
              </w:tc>
              <w:tc>
                <w:tcPr>
                  <w:tcW w:w="1737" w:type="dxa"/>
                </w:tcPr>
                <w:p w14:paraId="1AE06315" w14:textId="77777777" w:rsidR="001256EA" w:rsidRDefault="00AC37FB">
                  <w:r>
                    <w:t>Maybe</w:t>
                  </w:r>
                </w:p>
              </w:tc>
            </w:tr>
            <w:tr w:rsidR="001256EA" w14:paraId="768DAE12" w14:textId="77777777">
              <w:tc>
                <w:tcPr>
                  <w:tcW w:w="1525" w:type="dxa"/>
                </w:tcPr>
                <w:p w14:paraId="6DA32711" w14:textId="77777777" w:rsidR="001256EA" w:rsidRDefault="001256EA"/>
              </w:tc>
              <w:tc>
                <w:tcPr>
                  <w:tcW w:w="6300" w:type="dxa"/>
                </w:tcPr>
                <w:p w14:paraId="271EBA9A" w14:textId="77777777" w:rsidR="001256EA" w:rsidRDefault="00AC37FB">
                  <w:pPr>
                    <w:rPr>
                      <w:snapToGrid w:val="0"/>
                    </w:rPr>
                  </w:pPr>
                  <w:r>
                    <w:rPr>
                      <w:snapToGrid w:val="0"/>
                    </w:rPr>
                    <w:t>SA event triggered reporting tests with per-UE gaps under non-DRX with SSB index reading (e.g., A.6.6.1.6)</w:t>
                  </w:r>
                </w:p>
              </w:tc>
              <w:tc>
                <w:tcPr>
                  <w:tcW w:w="1737" w:type="dxa"/>
                </w:tcPr>
                <w:p w14:paraId="60E9707F" w14:textId="77777777" w:rsidR="001256EA" w:rsidRDefault="00AC37FB">
                  <w:r>
                    <w:t>Yes</w:t>
                  </w:r>
                </w:p>
              </w:tc>
            </w:tr>
            <w:tr w:rsidR="001256EA" w14:paraId="2FC5F711" w14:textId="77777777">
              <w:tc>
                <w:tcPr>
                  <w:tcW w:w="1525" w:type="dxa"/>
                </w:tcPr>
                <w:p w14:paraId="345BE4FF" w14:textId="77777777" w:rsidR="001256EA" w:rsidRDefault="00AC37FB">
                  <w:r>
                    <w:t>Inter-frequency</w:t>
                  </w:r>
                </w:p>
              </w:tc>
              <w:tc>
                <w:tcPr>
                  <w:tcW w:w="6300" w:type="dxa"/>
                </w:tcPr>
                <w:p w14:paraId="446CD93D" w14:textId="77777777" w:rsidR="001256EA" w:rsidRDefault="00AC37FB">
                  <w:pPr>
                    <w:rPr>
                      <w:snapToGrid w:val="0"/>
                    </w:rPr>
                  </w:pPr>
                  <w:r>
                    <w:t>SA event triggered reporting tests for FR1 without SSB time index detection when DRX is not used (e.g., A.6.6.2.1)</w:t>
                  </w:r>
                </w:p>
              </w:tc>
              <w:tc>
                <w:tcPr>
                  <w:tcW w:w="1737" w:type="dxa"/>
                </w:tcPr>
                <w:p w14:paraId="1ED6C165" w14:textId="77777777" w:rsidR="001256EA" w:rsidRDefault="00AC37FB">
                  <w:r>
                    <w:t>Maybe</w:t>
                  </w:r>
                </w:p>
              </w:tc>
            </w:tr>
            <w:tr w:rsidR="001256EA" w14:paraId="2151E0FE" w14:textId="77777777">
              <w:tc>
                <w:tcPr>
                  <w:tcW w:w="1525" w:type="dxa"/>
                </w:tcPr>
                <w:p w14:paraId="58A40391" w14:textId="77777777" w:rsidR="001256EA" w:rsidRDefault="001256EA"/>
              </w:tc>
              <w:tc>
                <w:tcPr>
                  <w:tcW w:w="6300" w:type="dxa"/>
                </w:tcPr>
                <w:p w14:paraId="2729BAF4" w14:textId="77777777" w:rsidR="001256EA" w:rsidRDefault="00AC37FB">
                  <w:r>
                    <w:t>SA event triggered reporting tests for FR1 without SSB time index detection when DRX is used (e.g., A.6.6.2.2)</w:t>
                  </w:r>
                </w:p>
              </w:tc>
              <w:tc>
                <w:tcPr>
                  <w:tcW w:w="1737" w:type="dxa"/>
                </w:tcPr>
                <w:p w14:paraId="06F5DDFD" w14:textId="77777777" w:rsidR="001256EA" w:rsidRDefault="001256EA"/>
              </w:tc>
            </w:tr>
            <w:tr w:rsidR="001256EA" w14:paraId="3086A7F5" w14:textId="77777777">
              <w:tc>
                <w:tcPr>
                  <w:tcW w:w="1525" w:type="dxa"/>
                </w:tcPr>
                <w:p w14:paraId="5D313EF2" w14:textId="77777777" w:rsidR="001256EA" w:rsidRDefault="001256EA"/>
              </w:tc>
              <w:tc>
                <w:tcPr>
                  <w:tcW w:w="6300" w:type="dxa"/>
                </w:tcPr>
                <w:p w14:paraId="4548BF7A" w14:textId="77777777" w:rsidR="001256EA" w:rsidRDefault="00AC37FB">
                  <w:pPr>
                    <w:rPr>
                      <w:szCs w:val="24"/>
                    </w:rPr>
                  </w:pPr>
                  <w:r>
                    <w:t>SA event triggered reporting tests for FR1 with SSB time index detection when DRX is not used (e.g., A.6.6.2.5)</w:t>
                  </w:r>
                </w:p>
              </w:tc>
              <w:tc>
                <w:tcPr>
                  <w:tcW w:w="1737" w:type="dxa"/>
                </w:tcPr>
                <w:p w14:paraId="12E684F0" w14:textId="77777777" w:rsidR="001256EA" w:rsidRDefault="001256EA"/>
              </w:tc>
            </w:tr>
            <w:tr w:rsidR="001256EA" w14:paraId="383A8F3E" w14:textId="77777777">
              <w:tc>
                <w:tcPr>
                  <w:tcW w:w="1525" w:type="dxa"/>
                </w:tcPr>
                <w:p w14:paraId="38E62165" w14:textId="77777777" w:rsidR="001256EA" w:rsidRDefault="001256EA"/>
              </w:tc>
              <w:tc>
                <w:tcPr>
                  <w:tcW w:w="6300" w:type="dxa"/>
                </w:tcPr>
                <w:p w14:paraId="6F9BECCA" w14:textId="77777777" w:rsidR="001256EA" w:rsidRDefault="00AC37FB">
                  <w:pPr>
                    <w:rPr>
                      <w:szCs w:val="24"/>
                    </w:rPr>
                  </w:pPr>
                  <w:r>
                    <w:rPr>
                      <w:szCs w:val="24"/>
                    </w:rPr>
                    <w:t xml:space="preserve">SA event triggered reporting tests for FR1 with SSB time index detection when DRX is used </w:t>
                  </w:r>
                  <w:r>
                    <w:t>(e.g., A.6.6.2.6)</w:t>
                  </w:r>
                </w:p>
              </w:tc>
              <w:tc>
                <w:tcPr>
                  <w:tcW w:w="1737" w:type="dxa"/>
                </w:tcPr>
                <w:p w14:paraId="4BD7FE10" w14:textId="77777777" w:rsidR="001256EA" w:rsidRDefault="00AC37FB">
                  <w:r>
                    <w:t>Yes</w:t>
                  </w:r>
                </w:p>
              </w:tc>
            </w:tr>
            <w:tr w:rsidR="001256EA" w14:paraId="14AD4C46" w14:textId="77777777">
              <w:tc>
                <w:tcPr>
                  <w:tcW w:w="1525" w:type="dxa"/>
                </w:tcPr>
                <w:p w14:paraId="399618C9" w14:textId="77777777" w:rsidR="001256EA" w:rsidRDefault="00AC37FB">
                  <w:r>
                    <w:t>Inter-frequency L1-RSRP</w:t>
                  </w:r>
                </w:p>
              </w:tc>
              <w:tc>
                <w:tcPr>
                  <w:tcW w:w="6300" w:type="dxa"/>
                </w:tcPr>
                <w:p w14:paraId="4E41BA00" w14:textId="77777777" w:rsidR="001256EA" w:rsidRDefault="00AC37FB">
                  <w:pPr>
                    <w:rPr>
                      <w:szCs w:val="24"/>
                    </w:rPr>
                  </w:pPr>
                  <w:r>
                    <w:rPr>
                      <w:snapToGrid w:val="0"/>
                    </w:rPr>
                    <w:t>Inter-frequency SSB based L1-RSRP measurement with measurement gap (</w:t>
                  </w:r>
                  <w:r>
                    <w:t>e.g., A.6.6.27.1</w:t>
                  </w:r>
                  <w:r>
                    <w:rPr>
                      <w:snapToGrid w:val="0"/>
                    </w:rPr>
                    <w:t>)</w:t>
                  </w:r>
                </w:p>
              </w:tc>
              <w:tc>
                <w:tcPr>
                  <w:tcW w:w="1737" w:type="dxa"/>
                </w:tcPr>
                <w:p w14:paraId="4A8969D1" w14:textId="77777777" w:rsidR="001256EA" w:rsidRDefault="00AC37FB">
                  <w:r>
                    <w:t>Yes</w:t>
                  </w:r>
                </w:p>
              </w:tc>
            </w:tr>
          </w:tbl>
          <w:p w14:paraId="5753C8A2" w14:textId="77777777" w:rsidR="001256EA" w:rsidRDefault="001256EA">
            <w:pPr>
              <w:rPr>
                <w:b/>
              </w:rPr>
            </w:pPr>
          </w:p>
          <w:p w14:paraId="4444D953" w14:textId="77777777" w:rsidR="001256EA" w:rsidRDefault="00AC37FB">
            <w:pPr>
              <w:rPr>
                <w:b/>
              </w:rPr>
            </w:pPr>
            <w:r>
              <w:rPr>
                <w:b/>
              </w:rPr>
              <w:t>Proposal 2: RAN4 to adopt per-UE measurement gaps as the baseline configuration, with a single MG cancellation.</w:t>
            </w:r>
          </w:p>
          <w:p w14:paraId="20522344" w14:textId="77777777" w:rsidR="001256EA" w:rsidRDefault="00AC37FB">
            <w:pPr>
              <w:rPr>
                <w:b/>
                <w:lang w:val="en-US"/>
              </w:rPr>
            </w:pPr>
            <w:r>
              <w:rPr>
                <w:b/>
              </w:rPr>
              <w:lastRenderedPageBreak/>
              <w:t>Proposal 3: One additional test case for concurrent MG configurations may also be introduced.</w:t>
            </w:r>
          </w:p>
          <w:p w14:paraId="0A1FA094" w14:textId="77777777" w:rsidR="001256EA" w:rsidRDefault="00AC37FB">
            <w:pPr>
              <w:rPr>
                <w:b/>
              </w:rPr>
            </w:pPr>
            <w:r>
              <w:rPr>
                <w:b/>
              </w:rPr>
              <w:t>Proposal 4: RAN4 to use an incremental test-case design approach to specify new test cases, where only additional parameters and configurations from the baseline test case are specified along with the new test requirements.</w:t>
            </w:r>
          </w:p>
          <w:p w14:paraId="56E0D70F" w14:textId="77777777" w:rsidR="001256EA" w:rsidRDefault="001256EA">
            <w:pPr>
              <w:spacing w:after="0"/>
              <w:rPr>
                <w:rFonts w:ascii="Calibri" w:eastAsia="Times New Roman" w:hAnsi="Calibri" w:cs="Calibri"/>
                <w:color w:val="000000"/>
                <w:sz w:val="22"/>
                <w:szCs w:val="22"/>
                <w:lang w:eastAsia="en-GB"/>
              </w:rPr>
            </w:pPr>
          </w:p>
        </w:tc>
      </w:tr>
    </w:tbl>
    <w:p w14:paraId="73647B3C" w14:textId="77777777" w:rsidR="001256EA" w:rsidRDefault="001256EA"/>
    <w:p w14:paraId="70D89159" w14:textId="77777777" w:rsidR="001256EA" w:rsidRDefault="00AC37FB">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3E685A0D" w14:textId="77777777" w:rsidR="001256EA" w:rsidRDefault="00AC37FB">
      <w:pPr>
        <w:pStyle w:val="Heading3"/>
        <w:rPr>
          <w:sz w:val="24"/>
          <w:szCs w:val="16"/>
          <w:lang w:val="en-GB"/>
        </w:rPr>
      </w:pPr>
      <w:bookmarkStart w:id="0" w:name="_Toc206448478"/>
      <w:r>
        <w:rPr>
          <w:sz w:val="24"/>
          <w:szCs w:val="16"/>
          <w:lang w:val="en-GB"/>
        </w:rPr>
        <w:t>Sub-topic 2-1 – Test case list</w:t>
      </w:r>
      <w:bookmarkEnd w:id="0"/>
    </w:p>
    <w:p w14:paraId="44537FD6" w14:textId="77777777" w:rsidR="001256EA" w:rsidRDefault="00AC37FB">
      <w:pPr>
        <w:pStyle w:val="Heading4"/>
        <w:ind w:left="0" w:firstLine="0"/>
        <w:rPr>
          <w:lang w:val="en-GB"/>
        </w:rPr>
      </w:pPr>
      <w:bookmarkStart w:id="1" w:name="_Toc210742338"/>
      <w:bookmarkStart w:id="2" w:name="_Toc206751931"/>
      <w:bookmarkStart w:id="3" w:name="_Toc206449541"/>
      <w:r>
        <w:rPr>
          <w:lang w:val="en-GB"/>
        </w:rPr>
        <w:t>Issue 2-1-1: Scenarios for the definition of the test cases</w:t>
      </w:r>
      <w:bookmarkEnd w:id="1"/>
      <w:bookmarkEnd w:id="2"/>
      <w:bookmarkEnd w:id="3"/>
    </w:p>
    <w:p w14:paraId="525C09C9" w14:textId="77777777" w:rsidR="001256EA" w:rsidRDefault="00AC37FB">
      <w:pPr>
        <w:pStyle w:val="ListParagraph"/>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2FF04414" w14:textId="77777777" w:rsidR="001256EA" w:rsidRDefault="00AC37FB">
      <w:pPr>
        <w:pStyle w:val="ListParagraph"/>
        <w:numPr>
          <w:ilvl w:val="1"/>
          <w:numId w:val="7"/>
        </w:numPr>
        <w:overflowPunct/>
        <w:autoSpaceDE/>
        <w:autoSpaceDN/>
        <w:adjustRightInd/>
        <w:spacing w:after="120"/>
        <w:ind w:firstLineChars="0"/>
        <w:textAlignment w:val="auto"/>
        <w:rPr>
          <w:rFonts w:eastAsia="SimSun"/>
          <w:lang w:val="en-US" w:eastAsia="zh-CN"/>
        </w:rPr>
      </w:pPr>
      <w:r>
        <w:rPr>
          <w:rFonts w:hint="eastAsia"/>
          <w:lang w:val="en-US" w:eastAsia="zh-CN"/>
        </w:rPr>
        <w:t xml:space="preserve">Proposal </w:t>
      </w:r>
      <w:r>
        <w:rPr>
          <w:lang w:val="en-US" w:eastAsia="zh-CN"/>
        </w:rPr>
        <w:t>1 (CMCC)</w:t>
      </w:r>
      <w:r>
        <w:rPr>
          <w:rFonts w:hint="eastAsia"/>
          <w:lang w:val="en-US" w:eastAsia="zh-CN"/>
        </w:rPr>
        <w:t>: it is proposed to define test cases for NR-SA.</w:t>
      </w:r>
    </w:p>
    <w:p w14:paraId="2F7087DC" w14:textId="77777777" w:rsidR="001256EA" w:rsidRDefault="00AC37FB">
      <w:pPr>
        <w:pStyle w:val="ListParagraph"/>
        <w:numPr>
          <w:ilvl w:val="1"/>
          <w:numId w:val="7"/>
        </w:numPr>
        <w:overflowPunct/>
        <w:autoSpaceDE/>
        <w:autoSpaceDN/>
        <w:adjustRightInd/>
        <w:spacing w:after="120"/>
        <w:ind w:firstLineChars="0"/>
        <w:textAlignment w:val="auto"/>
        <w:rPr>
          <w:rFonts w:eastAsia="SimSun"/>
          <w:lang w:val="en-US" w:eastAsia="zh-CN"/>
        </w:rPr>
      </w:pPr>
      <w:r>
        <w:rPr>
          <w:rFonts w:hint="eastAsia"/>
          <w:lang w:val="en-US" w:eastAsia="zh-CN"/>
        </w:rPr>
        <w:t xml:space="preserve">Proposal </w:t>
      </w:r>
      <w:r>
        <w:rPr>
          <w:lang w:val="en-US" w:eastAsia="zh-CN"/>
        </w:rPr>
        <w:t>2 (CMCC)</w:t>
      </w:r>
      <w:r>
        <w:rPr>
          <w:rFonts w:hint="eastAsia"/>
          <w:lang w:val="en-US" w:eastAsia="zh-CN"/>
        </w:rPr>
        <w:t>: it is proposed to define test cases for FR1 and FR2-1.</w:t>
      </w:r>
    </w:p>
    <w:p w14:paraId="54930D97" w14:textId="77777777" w:rsidR="001256EA" w:rsidRDefault="00AC37FB">
      <w:pPr>
        <w:pStyle w:val="ListParagraph"/>
        <w:numPr>
          <w:ilvl w:val="1"/>
          <w:numId w:val="7"/>
        </w:numPr>
        <w:overflowPunct/>
        <w:autoSpaceDE/>
        <w:autoSpaceDN/>
        <w:adjustRightInd/>
        <w:spacing w:after="120"/>
        <w:ind w:firstLineChars="0"/>
        <w:textAlignment w:val="auto"/>
        <w:rPr>
          <w:rFonts w:eastAsia="SimSun"/>
          <w:lang w:val="en-US" w:eastAsia="zh-CN"/>
        </w:rPr>
      </w:pPr>
      <w:r>
        <w:rPr>
          <w:lang w:val="en-US" w:eastAsia="zh-CN"/>
        </w:rPr>
        <w:t>Proposal 3 (ZTE): Both FR1 NR SA and FR2-1 NR SA should be verified in the test.</w:t>
      </w:r>
    </w:p>
    <w:p w14:paraId="04B30897" w14:textId="77777777" w:rsidR="001256EA" w:rsidRDefault="00AC37FB">
      <w:pPr>
        <w:pStyle w:val="ListParagraph"/>
        <w:numPr>
          <w:ilvl w:val="1"/>
          <w:numId w:val="7"/>
        </w:numPr>
        <w:overflowPunct/>
        <w:autoSpaceDE/>
        <w:autoSpaceDN/>
        <w:adjustRightInd/>
        <w:spacing w:after="120"/>
        <w:ind w:firstLineChars="0"/>
        <w:textAlignment w:val="auto"/>
        <w:rPr>
          <w:rFonts w:eastAsia="SimSun"/>
          <w:lang w:val="en-US" w:eastAsia="zh-CN"/>
        </w:rPr>
      </w:pPr>
      <w:r>
        <w:rPr>
          <w:lang w:val="en-US" w:eastAsia="zh-CN"/>
        </w:rPr>
        <w:t>Proposal 4 (MediaTek): RAN4 RRM to define test cases for NR-SA, and FR1 and FR2-1.</w:t>
      </w:r>
    </w:p>
    <w:p w14:paraId="182C11B1" w14:textId="77777777" w:rsidR="001256EA" w:rsidRDefault="00AC37FB">
      <w:pPr>
        <w:pStyle w:val="ListParagraph"/>
        <w:numPr>
          <w:ilvl w:val="1"/>
          <w:numId w:val="7"/>
        </w:numPr>
        <w:spacing w:after="120"/>
        <w:ind w:firstLineChars="0"/>
        <w:rPr>
          <w:rFonts w:eastAsia="SimSun"/>
          <w:lang w:val="en-US" w:eastAsia="zh-CN"/>
        </w:rPr>
      </w:pPr>
      <w:r>
        <w:rPr>
          <w:rFonts w:eastAsia="SimSun"/>
          <w:lang w:val="en-US" w:eastAsia="zh-CN"/>
        </w:rPr>
        <w:t xml:space="preserve">Proposal 5 (Nokia): RAN4 to define test cases for NR-SA. </w:t>
      </w:r>
    </w:p>
    <w:p w14:paraId="78DDC90C" w14:textId="77777777" w:rsidR="001256EA" w:rsidRDefault="00AC37FB">
      <w:pPr>
        <w:pStyle w:val="ListParagraph"/>
        <w:numPr>
          <w:ilvl w:val="1"/>
          <w:numId w:val="7"/>
        </w:numPr>
        <w:overflowPunct/>
        <w:autoSpaceDE/>
        <w:autoSpaceDN/>
        <w:adjustRightInd/>
        <w:spacing w:after="120"/>
        <w:ind w:firstLineChars="0"/>
        <w:textAlignment w:val="auto"/>
        <w:rPr>
          <w:rFonts w:eastAsia="SimSun"/>
          <w:lang w:val="en-US" w:eastAsia="zh-CN"/>
        </w:rPr>
      </w:pPr>
      <w:r>
        <w:rPr>
          <w:rFonts w:eastAsia="SimSun"/>
          <w:lang w:val="en-US" w:eastAsia="zh-CN"/>
        </w:rPr>
        <w:t>Proposal 6 (Nokia): RAN4 to define test cases for FR1 and FR2-1.</w:t>
      </w:r>
    </w:p>
    <w:p w14:paraId="2F260272" w14:textId="77777777" w:rsidR="001256EA" w:rsidRDefault="00AC37FB">
      <w:pPr>
        <w:pStyle w:val="ListParagraph"/>
        <w:numPr>
          <w:ilvl w:val="1"/>
          <w:numId w:val="7"/>
        </w:numPr>
        <w:spacing w:after="120"/>
        <w:ind w:firstLineChars="0"/>
        <w:rPr>
          <w:rFonts w:eastAsia="SimSun"/>
          <w:lang w:val="en-US" w:eastAsia="zh-CN"/>
        </w:rPr>
      </w:pPr>
      <w:r>
        <w:rPr>
          <w:rFonts w:eastAsia="SimSun"/>
          <w:lang w:val="en-US" w:eastAsia="zh-CN"/>
        </w:rPr>
        <w:t xml:space="preserve">Proposal </w:t>
      </w:r>
      <w:r>
        <w:rPr>
          <w:rFonts w:eastAsia="SimSun"/>
          <w:lang w:val="en-US" w:eastAsia="zh-CN"/>
        </w:rPr>
        <w:t>7</w:t>
      </w:r>
      <w:r>
        <w:rPr>
          <w:rFonts w:eastAsia="SimSun"/>
          <w:lang w:val="en-US" w:eastAsia="zh-CN"/>
        </w:rPr>
        <w:t xml:space="preserve"> (Ericsson): </w:t>
      </w:r>
    </w:p>
    <w:p w14:paraId="62864ACE" w14:textId="77777777" w:rsidR="001256EA" w:rsidRDefault="00AC37FB">
      <w:pPr>
        <w:pStyle w:val="ListParagraph"/>
        <w:numPr>
          <w:ilvl w:val="2"/>
          <w:numId w:val="7"/>
        </w:numPr>
        <w:spacing w:after="120"/>
        <w:ind w:firstLineChars="0"/>
        <w:rPr>
          <w:rFonts w:eastAsia="SimSun"/>
          <w:lang w:val="en-US" w:eastAsia="zh-CN"/>
        </w:rPr>
      </w:pPr>
      <w:r>
        <w:rPr>
          <w:rFonts w:eastAsia="SimSun"/>
          <w:lang w:val="en-US" w:eastAsia="zh-CN"/>
        </w:rPr>
        <w:t xml:space="preserve">Measurement procedure test cases: </w:t>
      </w:r>
      <w:r>
        <w:rPr>
          <w:rFonts w:eastAsia="SimSun"/>
          <w:lang w:val="en-US" w:eastAsia="zh-CN"/>
        </w:rPr>
        <w:t>FR1 (All cells in FR1) and FR2-1 (target cell in FR2-1</w:t>
      </w:r>
      <w:proofErr w:type="gramStart"/>
      <w:r>
        <w:rPr>
          <w:rFonts w:eastAsia="SimSun"/>
          <w:lang w:val="en-US" w:eastAsia="zh-CN"/>
        </w:rPr>
        <w:t>)</w:t>
      </w:r>
      <w:r>
        <w:rPr>
          <w:rFonts w:eastAsia="SimSun"/>
          <w:lang w:val="en-US" w:eastAsia="zh-CN"/>
        </w:rPr>
        <w:t>;</w:t>
      </w:r>
      <w:proofErr w:type="gramEnd"/>
    </w:p>
    <w:p w14:paraId="6069392B" w14:textId="77777777" w:rsidR="001256EA" w:rsidRDefault="00AC37FB">
      <w:pPr>
        <w:pStyle w:val="ListParagraph"/>
        <w:numPr>
          <w:ilvl w:val="2"/>
          <w:numId w:val="7"/>
        </w:numPr>
        <w:spacing w:after="120"/>
        <w:ind w:firstLineChars="0"/>
        <w:rPr>
          <w:rFonts w:eastAsia="SimSun"/>
          <w:lang w:val="en-US" w:eastAsia="zh-CN"/>
        </w:rPr>
      </w:pPr>
      <w:r>
        <w:rPr>
          <w:rFonts w:eastAsia="SimSun"/>
          <w:lang w:val="en-US" w:eastAsia="zh-CN"/>
        </w:rPr>
        <w:t>Measurement accuracy</w:t>
      </w:r>
      <w:r>
        <w:rPr>
          <w:rFonts w:eastAsia="SimSun"/>
          <w:lang w:val="en-US" w:eastAsia="zh-CN"/>
        </w:rPr>
        <w:t xml:space="preserve"> test cases: Define at least one accuracy test case for XR in FR1 (all cells in FR1) and at least one accuracy test for XR in FR2-1</w:t>
      </w:r>
      <w:r>
        <w:rPr>
          <w:rFonts w:eastAsia="SimSun"/>
          <w:lang w:val="en-US" w:eastAsia="zh-CN"/>
        </w:rPr>
        <w:t xml:space="preserve"> (target cell in FR2-1).</w:t>
      </w:r>
    </w:p>
    <w:p w14:paraId="0B18DF89" w14:textId="77777777" w:rsidR="001256EA" w:rsidRDefault="00AC37FB">
      <w:pPr>
        <w:pStyle w:val="ListParagraph"/>
        <w:numPr>
          <w:ilvl w:val="0"/>
          <w:numId w:val="7"/>
        </w:numPr>
        <w:overflowPunct/>
        <w:autoSpaceDE/>
        <w:autoSpaceDN/>
        <w:adjustRightInd/>
        <w:spacing w:after="120"/>
        <w:ind w:firstLineChars="0"/>
        <w:textAlignment w:val="auto"/>
        <w:rPr>
          <w:rFonts w:eastAsia="SimSun"/>
          <w:lang w:val="en-US" w:eastAsia="zh-CN"/>
        </w:rPr>
      </w:pPr>
      <w:r>
        <w:rPr>
          <w:lang w:val="en-US" w:eastAsia="zh-CN"/>
        </w:rPr>
        <w:t>Recommended WF:</w:t>
      </w:r>
    </w:p>
    <w:p w14:paraId="0E24845C" w14:textId="77777777" w:rsidR="001256EA" w:rsidRDefault="00AC37FB">
      <w:pPr>
        <w:pStyle w:val="ListParagraph"/>
        <w:numPr>
          <w:ilvl w:val="1"/>
          <w:numId w:val="7"/>
        </w:numPr>
        <w:overflowPunct/>
        <w:autoSpaceDE/>
        <w:autoSpaceDN/>
        <w:adjustRightInd/>
        <w:spacing w:after="120"/>
        <w:ind w:firstLineChars="0"/>
        <w:textAlignment w:val="auto"/>
        <w:rPr>
          <w:rFonts w:eastAsia="SimSun"/>
          <w:lang w:val="en-US" w:eastAsia="zh-CN"/>
        </w:rPr>
      </w:pPr>
      <w:r>
        <w:rPr>
          <w:lang w:val="en-US" w:eastAsia="zh-CN"/>
        </w:rPr>
        <w:t>All the contributions with proposals on that issue are well aligned on that topic. Discuss if the following can be agreed</w:t>
      </w:r>
    </w:p>
    <w:p w14:paraId="41778A33" w14:textId="583B157E" w:rsidR="001256EA" w:rsidRDefault="00AC37FB" w:rsidP="002D0EDC">
      <w:pPr>
        <w:pStyle w:val="ListParagraph"/>
        <w:numPr>
          <w:ilvl w:val="2"/>
          <w:numId w:val="7"/>
        </w:numPr>
        <w:overflowPunct/>
        <w:autoSpaceDE/>
        <w:autoSpaceDN/>
        <w:adjustRightInd/>
        <w:spacing w:after="120"/>
        <w:ind w:firstLineChars="0"/>
        <w:textAlignment w:val="auto"/>
        <w:rPr>
          <w:rFonts w:eastAsia="SimSun"/>
          <w:lang w:val="en-US" w:eastAsia="zh-CN"/>
        </w:rPr>
      </w:pPr>
      <w:r>
        <w:rPr>
          <w:lang w:val="en-US" w:eastAsia="zh-CN"/>
        </w:rPr>
        <w:t>RAN4 RRM to define test cases for NR-SA</w:t>
      </w:r>
      <w:r>
        <w:rPr>
          <w:lang w:val="en-US" w:eastAsia="zh-CN"/>
        </w:rPr>
        <w:t xml:space="preserve"> for both FR1 </w:t>
      </w:r>
      <w:r>
        <w:rPr>
          <w:lang w:val="en-US" w:eastAsia="zh-CN"/>
        </w:rPr>
        <w:t>and FR2-1</w:t>
      </w:r>
      <w:r>
        <w:rPr>
          <w:lang w:val="en-US" w:eastAsia="zh-CN"/>
        </w:rPr>
        <w:t xml:space="preserve"> </w:t>
      </w:r>
    </w:p>
    <w:p w14:paraId="7DB5248C" w14:textId="4A5A286C" w:rsidR="002D0EDC" w:rsidRDefault="002D0EDC" w:rsidP="002D0EDC">
      <w:pPr>
        <w:pStyle w:val="ListParagraph"/>
        <w:numPr>
          <w:ilvl w:val="1"/>
          <w:numId w:val="7"/>
        </w:numPr>
        <w:overflowPunct/>
        <w:autoSpaceDE/>
        <w:autoSpaceDN/>
        <w:adjustRightInd/>
        <w:spacing w:after="120"/>
        <w:ind w:firstLineChars="0"/>
        <w:textAlignment w:val="auto"/>
        <w:rPr>
          <w:rFonts w:eastAsia="SimSun"/>
          <w:lang w:val="en-US" w:eastAsia="zh-CN"/>
        </w:rPr>
      </w:pPr>
      <w:r>
        <w:rPr>
          <w:rFonts w:eastAsia="SimSun"/>
          <w:lang w:val="en-US" w:eastAsia="zh-CN"/>
        </w:rPr>
        <w:t xml:space="preserve">Further discuss </w:t>
      </w:r>
      <w:r w:rsidR="000D01E3">
        <w:rPr>
          <w:rFonts w:eastAsia="SimSun"/>
          <w:lang w:val="en-US" w:eastAsia="zh-CN"/>
        </w:rPr>
        <w:t xml:space="preserve">the target </w:t>
      </w:r>
      <w:r w:rsidR="00572868">
        <w:rPr>
          <w:rFonts w:eastAsia="SimSun"/>
          <w:lang w:val="en-US" w:eastAsia="zh-CN"/>
        </w:rPr>
        <w:t>cell</w:t>
      </w:r>
      <w:r w:rsidR="00773A66">
        <w:rPr>
          <w:rFonts w:eastAsia="SimSun"/>
          <w:lang w:val="en-US" w:eastAsia="zh-CN"/>
        </w:rPr>
        <w:t>s for FR1 and FR2-1:</w:t>
      </w:r>
      <w:r w:rsidR="000D01E3">
        <w:rPr>
          <w:rFonts w:eastAsia="SimSun"/>
          <w:lang w:val="en-US" w:eastAsia="zh-CN"/>
        </w:rPr>
        <w:t xml:space="preserve"> </w:t>
      </w:r>
    </w:p>
    <w:p w14:paraId="305A51FD" w14:textId="6BAD4FF0" w:rsidR="002D0EDC" w:rsidRDefault="002D0EDC" w:rsidP="002D0EDC">
      <w:pPr>
        <w:pStyle w:val="ListParagraph"/>
        <w:numPr>
          <w:ilvl w:val="2"/>
          <w:numId w:val="7"/>
        </w:numPr>
        <w:overflowPunct/>
        <w:autoSpaceDE/>
        <w:autoSpaceDN/>
        <w:adjustRightInd/>
        <w:spacing w:after="120"/>
        <w:ind w:firstLineChars="0"/>
        <w:textAlignment w:val="auto"/>
        <w:rPr>
          <w:rFonts w:eastAsia="SimSun"/>
          <w:lang w:val="en-US" w:eastAsia="zh-CN"/>
        </w:rPr>
      </w:pPr>
      <w:r>
        <w:rPr>
          <w:rFonts w:eastAsia="SimSun"/>
          <w:lang w:val="en-US" w:eastAsia="zh-CN"/>
        </w:rPr>
        <w:t>FR1</w:t>
      </w:r>
      <w:r w:rsidR="00737CFE">
        <w:rPr>
          <w:rFonts w:eastAsia="SimSun"/>
          <w:lang w:val="en-US" w:eastAsia="zh-CN"/>
        </w:rPr>
        <w:t>:</w:t>
      </w:r>
    </w:p>
    <w:p w14:paraId="0DE0A28E" w14:textId="0AAB3CAB" w:rsidR="00737CFE" w:rsidRDefault="00737CFE" w:rsidP="00737CFE">
      <w:pPr>
        <w:pStyle w:val="ListParagraph"/>
        <w:numPr>
          <w:ilvl w:val="3"/>
          <w:numId w:val="7"/>
        </w:numPr>
        <w:overflowPunct/>
        <w:autoSpaceDE/>
        <w:autoSpaceDN/>
        <w:adjustRightInd/>
        <w:spacing w:after="120"/>
        <w:ind w:firstLineChars="0"/>
        <w:textAlignment w:val="auto"/>
        <w:rPr>
          <w:rFonts w:eastAsia="SimSun"/>
          <w:lang w:val="en-US" w:eastAsia="zh-CN"/>
        </w:rPr>
      </w:pPr>
      <w:r>
        <w:rPr>
          <w:rFonts w:eastAsia="SimSun"/>
          <w:lang w:val="en-US" w:eastAsia="zh-CN"/>
        </w:rPr>
        <w:t>Option 1: all cells are in FR1</w:t>
      </w:r>
    </w:p>
    <w:p w14:paraId="2129DA4C" w14:textId="0718080D" w:rsidR="00737CFE" w:rsidRDefault="00737CFE" w:rsidP="00737CFE">
      <w:pPr>
        <w:pStyle w:val="ListParagraph"/>
        <w:numPr>
          <w:ilvl w:val="2"/>
          <w:numId w:val="7"/>
        </w:numPr>
        <w:overflowPunct/>
        <w:autoSpaceDE/>
        <w:autoSpaceDN/>
        <w:adjustRightInd/>
        <w:spacing w:after="120"/>
        <w:ind w:firstLineChars="0"/>
        <w:textAlignment w:val="auto"/>
        <w:rPr>
          <w:rFonts w:eastAsia="SimSun"/>
          <w:lang w:val="en-US" w:eastAsia="zh-CN"/>
        </w:rPr>
      </w:pPr>
      <w:r>
        <w:rPr>
          <w:rFonts w:eastAsia="SimSun"/>
          <w:lang w:val="en-US" w:eastAsia="zh-CN"/>
        </w:rPr>
        <w:t>FR2-1:</w:t>
      </w:r>
    </w:p>
    <w:p w14:paraId="235C0377" w14:textId="4BAE3DCB" w:rsidR="00B34AFC" w:rsidRPr="00C60310" w:rsidRDefault="00737CFE" w:rsidP="00B34AFC">
      <w:pPr>
        <w:pStyle w:val="ListParagraph"/>
        <w:numPr>
          <w:ilvl w:val="3"/>
          <w:numId w:val="7"/>
        </w:numPr>
        <w:overflowPunct/>
        <w:autoSpaceDE/>
        <w:autoSpaceDN/>
        <w:adjustRightInd/>
        <w:spacing w:after="120"/>
        <w:ind w:firstLineChars="0"/>
        <w:textAlignment w:val="auto"/>
        <w:rPr>
          <w:rFonts w:eastAsia="SimSun"/>
          <w:lang w:val="en-US" w:eastAsia="zh-CN"/>
        </w:rPr>
      </w:pPr>
      <w:r>
        <w:rPr>
          <w:rFonts w:eastAsia="SimSun"/>
          <w:lang w:val="en-US" w:eastAsia="zh-CN"/>
        </w:rPr>
        <w:t>Option 1: target cell in FR</w:t>
      </w:r>
      <w:r w:rsidR="00B34AFC">
        <w:rPr>
          <w:rFonts w:eastAsia="SimSun"/>
          <w:lang w:val="en-US" w:eastAsia="zh-CN"/>
        </w:rPr>
        <w:t>2-1</w:t>
      </w:r>
    </w:p>
    <w:p w14:paraId="56F91FAF" w14:textId="39186935" w:rsidR="00737CFE" w:rsidRDefault="00737CFE" w:rsidP="00C60310">
      <w:pPr>
        <w:pStyle w:val="ListParagraph"/>
        <w:overflowPunct/>
        <w:autoSpaceDE/>
        <w:autoSpaceDN/>
        <w:adjustRightInd/>
        <w:spacing w:after="120"/>
        <w:ind w:left="2840" w:firstLineChars="0" w:firstLine="0"/>
        <w:textAlignment w:val="auto"/>
        <w:rPr>
          <w:rFonts w:eastAsia="SimSun"/>
          <w:lang w:val="en-US" w:eastAsia="zh-CN"/>
        </w:rPr>
      </w:pPr>
    </w:p>
    <w:p w14:paraId="38E1EC16" w14:textId="77777777" w:rsidR="001256EA" w:rsidRDefault="00AC37FB">
      <w:pPr>
        <w:pStyle w:val="Heading4"/>
        <w:rPr>
          <w:lang w:val="en-GB"/>
        </w:rPr>
      </w:pPr>
      <w:bookmarkStart w:id="4" w:name="_Toc206449543"/>
      <w:bookmarkStart w:id="5" w:name="_Toc206751933"/>
      <w:bookmarkStart w:id="6" w:name="_Toc210742339"/>
      <w:r>
        <w:rPr>
          <w:lang w:val="en-GB"/>
        </w:rPr>
        <w:t>Issue 2-1-2: Per UE and per FR gaps</w:t>
      </w:r>
      <w:bookmarkEnd w:id="4"/>
      <w:bookmarkEnd w:id="5"/>
      <w:bookmarkEnd w:id="6"/>
    </w:p>
    <w:p w14:paraId="4E2AC91B" w14:textId="77777777" w:rsidR="001256EA" w:rsidRDefault="00AC37F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Company Proposals</w:t>
      </w:r>
    </w:p>
    <w:p w14:paraId="3D99DD45" w14:textId="77777777" w:rsidR="001256EA" w:rsidRDefault="00AC37FB">
      <w:pPr>
        <w:pStyle w:val="ListParagraph"/>
        <w:numPr>
          <w:ilvl w:val="1"/>
          <w:numId w:val="7"/>
        </w:numPr>
        <w:overflowPunct/>
        <w:autoSpaceDE/>
        <w:autoSpaceDN/>
        <w:adjustRightInd/>
        <w:spacing w:after="120"/>
        <w:ind w:left="1440" w:firstLineChars="0"/>
        <w:textAlignment w:val="auto"/>
        <w:rPr>
          <w:rStyle w:val="normaltextrun"/>
          <w:rFonts w:eastAsia="SimSun"/>
        </w:rPr>
      </w:pPr>
      <w:r>
        <w:rPr>
          <w:rStyle w:val="normaltextrun"/>
          <w:rFonts w:eastAsia="SimSun"/>
        </w:rPr>
        <w:t>Proposal 1 (OPPO): Consider both per-FR gap and per-UE gap in the test case.</w:t>
      </w:r>
    </w:p>
    <w:p w14:paraId="1C7534D9" w14:textId="77777777" w:rsidR="001256EA" w:rsidRDefault="00AC37FB">
      <w:pPr>
        <w:pStyle w:val="ListParagraph"/>
        <w:numPr>
          <w:ilvl w:val="1"/>
          <w:numId w:val="7"/>
        </w:numPr>
        <w:overflowPunct/>
        <w:autoSpaceDE/>
        <w:autoSpaceDN/>
        <w:adjustRightInd/>
        <w:spacing w:after="120"/>
        <w:ind w:left="1440" w:firstLineChars="0"/>
        <w:textAlignment w:val="auto"/>
        <w:rPr>
          <w:rStyle w:val="normaltextrun"/>
          <w:rFonts w:eastAsia="SimSun"/>
        </w:rPr>
      </w:pPr>
      <w:r>
        <w:rPr>
          <w:rStyle w:val="normaltextrun"/>
          <w:rFonts w:eastAsia="SimSun"/>
        </w:rPr>
        <w:t xml:space="preserve">Proposal 2 (Huawei): RAN4 defines the test cases for both per-UE and per-FR </w:t>
      </w:r>
      <w:proofErr w:type="spellStart"/>
      <w:r>
        <w:rPr>
          <w:rStyle w:val="normaltextrun"/>
          <w:rFonts w:eastAsia="SimSun"/>
        </w:rPr>
        <w:t>MGs.</w:t>
      </w:r>
      <w:proofErr w:type="spellEnd"/>
    </w:p>
    <w:p w14:paraId="40F38050" w14:textId="77777777" w:rsidR="001256EA" w:rsidRDefault="00AC37FB">
      <w:pPr>
        <w:pStyle w:val="ListParagraph"/>
        <w:numPr>
          <w:ilvl w:val="1"/>
          <w:numId w:val="7"/>
        </w:numPr>
        <w:overflowPunct/>
        <w:autoSpaceDE/>
        <w:autoSpaceDN/>
        <w:adjustRightInd/>
        <w:spacing w:after="120"/>
        <w:ind w:left="1440" w:firstLineChars="0"/>
        <w:textAlignment w:val="auto"/>
        <w:rPr>
          <w:rStyle w:val="normaltextrun"/>
          <w:rFonts w:eastAsia="SimSun"/>
        </w:rPr>
      </w:pPr>
      <w:r>
        <w:rPr>
          <w:rStyle w:val="normaltextrun"/>
          <w:rFonts w:eastAsia="SimSun"/>
        </w:rPr>
        <w:t>Proposal 3 (vivo): Define test cases to very core requirements for intra-frequency measurement with gaps, inter-frequency measurement with gaps, inter-frequency L1-RSRP measurement with gaps and inter-RAT E-UTRAN measurements with per-UE and per-FR gaps when gap cancellation is enabled.</w:t>
      </w:r>
    </w:p>
    <w:p w14:paraId="794CEC02" w14:textId="77777777" w:rsidR="001256EA" w:rsidRDefault="00AC37FB">
      <w:pPr>
        <w:pStyle w:val="ListParagraph"/>
        <w:numPr>
          <w:ilvl w:val="1"/>
          <w:numId w:val="7"/>
        </w:numPr>
        <w:overflowPunct/>
        <w:autoSpaceDE/>
        <w:autoSpaceDN/>
        <w:adjustRightInd/>
        <w:spacing w:after="120"/>
        <w:ind w:left="1440" w:firstLineChars="0"/>
        <w:textAlignment w:val="auto"/>
        <w:rPr>
          <w:rStyle w:val="normaltextrun"/>
          <w:rFonts w:eastAsia="SimSun"/>
        </w:rPr>
      </w:pPr>
      <w:r>
        <w:rPr>
          <w:rStyle w:val="normaltextrun"/>
          <w:rFonts w:eastAsia="SimSun"/>
        </w:rPr>
        <w:lastRenderedPageBreak/>
        <w:t>Proposal 4 (vivo): Combination of gap-based measurement and per-UE/per-FR gap should be selected properly to avoid unnecessary tests.</w:t>
      </w:r>
    </w:p>
    <w:p w14:paraId="59FAC32F" w14:textId="77777777" w:rsidR="001256EA" w:rsidRDefault="00AC37FB">
      <w:pPr>
        <w:pStyle w:val="ListParagraph"/>
        <w:numPr>
          <w:ilvl w:val="1"/>
          <w:numId w:val="7"/>
        </w:numPr>
        <w:overflowPunct/>
        <w:autoSpaceDE/>
        <w:autoSpaceDN/>
        <w:adjustRightInd/>
        <w:spacing w:after="120"/>
        <w:ind w:left="1440" w:firstLineChars="0"/>
        <w:textAlignment w:val="auto"/>
        <w:rPr>
          <w:rStyle w:val="normaltextrun"/>
          <w:rFonts w:eastAsia="SimSun"/>
        </w:rPr>
      </w:pPr>
      <w:r>
        <w:rPr>
          <w:rStyle w:val="normaltextrun"/>
          <w:rFonts w:eastAsia="SimSun"/>
        </w:rPr>
        <w:t>Proposal 5 (MediaTek): RAN4 RRM to define test cases based on per-UE MGs configuration only.</w:t>
      </w:r>
    </w:p>
    <w:p w14:paraId="206F3528" w14:textId="77777777" w:rsidR="001256EA" w:rsidRDefault="00AC37FB">
      <w:pPr>
        <w:pStyle w:val="ListParagraph"/>
        <w:numPr>
          <w:ilvl w:val="1"/>
          <w:numId w:val="7"/>
        </w:numPr>
        <w:overflowPunct/>
        <w:autoSpaceDE/>
        <w:autoSpaceDN/>
        <w:adjustRightInd/>
        <w:spacing w:after="120"/>
        <w:ind w:left="1440" w:firstLineChars="0"/>
        <w:textAlignment w:val="auto"/>
        <w:rPr>
          <w:rStyle w:val="normaltextrun"/>
          <w:rFonts w:eastAsia="SimSun"/>
        </w:rPr>
      </w:pPr>
      <w:r>
        <w:rPr>
          <w:rStyle w:val="normaltextrun"/>
          <w:rFonts w:eastAsia="SimSun"/>
        </w:rPr>
        <w:t xml:space="preserve">Proposal 6 (Nokia, Ericsson): Test cases are specified only for per-UE </w:t>
      </w:r>
      <w:proofErr w:type="spellStart"/>
      <w:r>
        <w:rPr>
          <w:rStyle w:val="normaltextrun"/>
          <w:rFonts w:eastAsia="SimSun"/>
        </w:rPr>
        <w:t>MGs.</w:t>
      </w:r>
      <w:proofErr w:type="spellEnd"/>
      <w:r>
        <w:rPr>
          <w:rStyle w:val="normaltextrun"/>
          <w:rFonts w:eastAsia="SimSun"/>
        </w:rPr>
        <w:t xml:space="preserve"> </w:t>
      </w:r>
    </w:p>
    <w:p w14:paraId="160EF018" w14:textId="77777777" w:rsidR="001256EA" w:rsidRDefault="00AC37FB">
      <w:pPr>
        <w:pStyle w:val="ListParagraph"/>
        <w:numPr>
          <w:ilvl w:val="1"/>
          <w:numId w:val="7"/>
        </w:numPr>
        <w:overflowPunct/>
        <w:autoSpaceDE/>
        <w:autoSpaceDN/>
        <w:adjustRightInd/>
        <w:spacing w:after="120"/>
        <w:ind w:left="1440" w:firstLineChars="0"/>
        <w:textAlignment w:val="auto"/>
        <w:rPr>
          <w:rStyle w:val="normaltextrun"/>
          <w:rFonts w:eastAsia="SimSun"/>
        </w:rPr>
      </w:pPr>
      <w:r>
        <w:rPr>
          <w:rStyle w:val="normaltextrun"/>
          <w:rFonts w:eastAsia="SimSun"/>
        </w:rPr>
        <w:t>Proposal 7 (Qualcomm): RAN4 to adopt per-UE measurement gaps as the baseline configuration, with a single MG cancellation.</w:t>
      </w:r>
    </w:p>
    <w:p w14:paraId="78DB3411" w14:textId="77777777" w:rsidR="001256EA" w:rsidRDefault="00AC37F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merged by the moderator</w:t>
      </w:r>
    </w:p>
    <w:p w14:paraId="0C697314" w14:textId="77777777" w:rsidR="001256EA" w:rsidRDefault="00AC37FB">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Pr>
          <w:rFonts w:eastAsia="SimSun"/>
          <w:szCs w:val="24"/>
          <w:lang w:val="en-US" w:eastAsia="zh-CN"/>
        </w:rPr>
        <w:t>: Test cases are specified only for per-UE MGs</w:t>
      </w:r>
    </w:p>
    <w:p w14:paraId="44708654" w14:textId="77777777" w:rsidR="001256EA" w:rsidRDefault="00AC37FB">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val="en-US" w:eastAsia="zh-CN"/>
        </w:rPr>
        <w:t>Option 2: Test cases are specified for both per-UE and per-FR MGs</w:t>
      </w:r>
    </w:p>
    <w:p w14:paraId="4E38A932" w14:textId="77777777" w:rsidR="001256EA" w:rsidRDefault="00AC37FB">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val="en-US" w:eastAsia="zh-CN"/>
        </w:rPr>
        <w:t>Option 2a:</w:t>
      </w:r>
      <w:r>
        <w:rPr>
          <w:rStyle w:val="normaltextrun"/>
          <w:rFonts w:eastAsia="SimSun"/>
        </w:rPr>
        <w:t xml:space="preserve"> Combination of gap-based measurement and per-UE/per-FR gap</w:t>
      </w:r>
    </w:p>
    <w:p w14:paraId="2BDE29F8" w14:textId="77777777" w:rsidR="001256EA" w:rsidRDefault="00AC37F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4FCE6B0" w14:textId="77777777" w:rsidR="001256EA" w:rsidRDefault="00AC37FB">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Discussion needed</w:t>
      </w:r>
    </w:p>
    <w:p w14:paraId="0245245C" w14:textId="77777777" w:rsidR="00A13614" w:rsidRDefault="00A13614">
      <w:pPr>
        <w:rPr>
          <w:rStyle w:val="normaltextrun"/>
        </w:rPr>
      </w:pPr>
    </w:p>
    <w:p w14:paraId="01707ACF" w14:textId="77777777" w:rsidR="001256EA" w:rsidRDefault="00AC37FB">
      <w:pPr>
        <w:pStyle w:val="Heading4"/>
      </w:pPr>
      <w:bookmarkStart w:id="7" w:name="_Toc206449544"/>
      <w:bookmarkStart w:id="8" w:name="_Toc210742340"/>
      <w:bookmarkStart w:id="9" w:name="_Toc206751934"/>
      <w:proofErr w:type="spellStart"/>
      <w:r>
        <w:t>Issue</w:t>
      </w:r>
      <w:proofErr w:type="spellEnd"/>
      <w:r>
        <w:t xml:space="preserve"> 2-1-3: </w:t>
      </w:r>
      <w:proofErr w:type="spellStart"/>
      <w:r>
        <w:t>Type</w:t>
      </w:r>
      <w:proofErr w:type="spellEnd"/>
      <w:r>
        <w:t xml:space="preserve"> 1 and </w:t>
      </w:r>
      <w:proofErr w:type="spellStart"/>
      <w:r>
        <w:t>Type</w:t>
      </w:r>
      <w:proofErr w:type="spellEnd"/>
      <w:r>
        <w:t xml:space="preserve"> 2 gaps</w:t>
      </w:r>
      <w:bookmarkEnd w:id="7"/>
      <w:bookmarkEnd w:id="8"/>
      <w:bookmarkEnd w:id="9"/>
    </w:p>
    <w:p w14:paraId="53241A42" w14:textId="77777777" w:rsidR="001256EA" w:rsidRDefault="00AC37F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Company Proposals</w:t>
      </w:r>
    </w:p>
    <w:p w14:paraId="2B10459F" w14:textId="77777777" w:rsidR="001256EA" w:rsidRDefault="00AC37FB">
      <w:pPr>
        <w:pStyle w:val="ListParagraph"/>
        <w:numPr>
          <w:ilvl w:val="1"/>
          <w:numId w:val="7"/>
        </w:numPr>
        <w:overflowPunct/>
        <w:autoSpaceDE/>
        <w:autoSpaceDN/>
        <w:adjustRightInd/>
        <w:spacing w:after="120"/>
        <w:ind w:firstLineChars="0"/>
        <w:textAlignment w:val="auto"/>
        <w:rPr>
          <w:rStyle w:val="normaltextrun"/>
          <w:rFonts w:eastAsia="SimSun"/>
          <w:lang w:val="en-US" w:eastAsia="zh-CN"/>
        </w:rPr>
      </w:pPr>
      <w:r>
        <w:rPr>
          <w:rStyle w:val="normaltextrun"/>
        </w:rPr>
        <w:t xml:space="preserve">Proposal 1 (OPPO): Consider Rel-17 concurrent gaps in the test case. </w:t>
      </w:r>
    </w:p>
    <w:p w14:paraId="0B40C73B" w14:textId="77777777" w:rsidR="001256EA" w:rsidRDefault="00AC37FB">
      <w:pPr>
        <w:pStyle w:val="ListParagraph"/>
        <w:numPr>
          <w:ilvl w:val="1"/>
          <w:numId w:val="7"/>
        </w:numPr>
        <w:overflowPunct/>
        <w:autoSpaceDE/>
        <w:autoSpaceDN/>
        <w:adjustRightInd/>
        <w:spacing w:after="120"/>
        <w:ind w:firstLineChars="0"/>
        <w:textAlignment w:val="auto"/>
        <w:rPr>
          <w:rStyle w:val="normaltextrun"/>
          <w:rFonts w:eastAsia="SimSun"/>
          <w:lang w:val="en-US" w:eastAsia="zh-CN"/>
        </w:rPr>
      </w:pPr>
      <w:r>
        <w:rPr>
          <w:rStyle w:val="normaltextrun"/>
        </w:rPr>
        <w:t>Proposal 2 (Huawei, Nokia): RAN4 define the test cases for both Type 1 and Type 2.</w:t>
      </w:r>
    </w:p>
    <w:p w14:paraId="2A4BBC6E" w14:textId="77777777" w:rsidR="001256EA" w:rsidRDefault="00AC37FB">
      <w:pPr>
        <w:pStyle w:val="ListParagraph"/>
        <w:numPr>
          <w:ilvl w:val="1"/>
          <w:numId w:val="7"/>
        </w:numPr>
        <w:overflowPunct/>
        <w:autoSpaceDE/>
        <w:autoSpaceDN/>
        <w:adjustRightInd/>
        <w:spacing w:after="120"/>
        <w:ind w:firstLineChars="0"/>
        <w:textAlignment w:val="auto"/>
        <w:rPr>
          <w:rFonts w:eastAsia="SimSun"/>
          <w:lang w:val="en-US" w:eastAsia="zh-CN"/>
        </w:rPr>
      </w:pPr>
      <w:r>
        <w:rPr>
          <w:rFonts w:hint="eastAsia"/>
          <w:lang w:val="en-US" w:eastAsia="zh-CN"/>
        </w:rPr>
        <w:t xml:space="preserve">Proposal </w:t>
      </w:r>
      <w:r>
        <w:rPr>
          <w:lang w:val="en-US" w:eastAsia="zh-CN"/>
        </w:rPr>
        <w:t>3 (CMCC)</w:t>
      </w:r>
      <w:r>
        <w:rPr>
          <w:rFonts w:hint="eastAsia"/>
          <w:lang w:val="en-US" w:eastAsia="zh-CN"/>
        </w:rPr>
        <w:t xml:space="preserve">: it is proposed to define test cases for </w:t>
      </w:r>
      <w:r>
        <w:rPr>
          <w:lang w:val="en-US" w:eastAsia="zh-CN"/>
        </w:rPr>
        <w:t>Type 1 measurement gap</w:t>
      </w:r>
      <w:r>
        <w:rPr>
          <w:rFonts w:hint="eastAsia"/>
          <w:lang w:val="en-US" w:eastAsia="zh-CN"/>
        </w:rPr>
        <w:t xml:space="preserve"> and </w:t>
      </w:r>
      <w:r>
        <w:rPr>
          <w:lang w:val="en-US" w:eastAsia="zh-CN"/>
        </w:rPr>
        <w:t xml:space="preserve">Type </w:t>
      </w:r>
      <w:r>
        <w:rPr>
          <w:rFonts w:hint="eastAsia"/>
          <w:lang w:val="en-US" w:eastAsia="zh-CN"/>
        </w:rPr>
        <w:t>2</w:t>
      </w:r>
      <w:r>
        <w:rPr>
          <w:lang w:val="en-US" w:eastAsia="zh-CN"/>
        </w:rPr>
        <w:t xml:space="preserve"> measurement gap</w:t>
      </w:r>
      <w:r>
        <w:rPr>
          <w:rFonts w:hint="eastAsia"/>
          <w:lang w:val="en-US" w:eastAsia="zh-CN"/>
        </w:rPr>
        <w:t xml:space="preserve"> </w:t>
      </w:r>
      <w:proofErr w:type="gramStart"/>
      <w:r>
        <w:rPr>
          <w:rFonts w:hint="eastAsia"/>
          <w:lang w:val="en-US" w:eastAsia="zh-CN"/>
        </w:rPr>
        <w:t>( e.g.</w:t>
      </w:r>
      <w:proofErr w:type="gramEnd"/>
      <w:r>
        <w:rPr>
          <w:rFonts w:hint="eastAsia"/>
          <w:lang w:val="en-US" w:eastAsia="zh-CN"/>
        </w:rPr>
        <w:t xml:space="preserve"> the colliding case).</w:t>
      </w:r>
    </w:p>
    <w:p w14:paraId="36E9347D" w14:textId="77777777" w:rsidR="001256EA" w:rsidRDefault="00AC37FB">
      <w:pPr>
        <w:pStyle w:val="ListParagraph"/>
        <w:numPr>
          <w:ilvl w:val="1"/>
          <w:numId w:val="7"/>
        </w:numPr>
        <w:overflowPunct/>
        <w:autoSpaceDE/>
        <w:autoSpaceDN/>
        <w:adjustRightInd/>
        <w:spacing w:after="120"/>
        <w:ind w:firstLineChars="0"/>
        <w:textAlignment w:val="auto"/>
        <w:rPr>
          <w:rFonts w:eastAsia="SimSun"/>
          <w:lang w:val="en-US" w:eastAsia="zh-CN"/>
        </w:rPr>
      </w:pPr>
      <w:r>
        <w:rPr>
          <w:rFonts w:eastAsia="SimSun"/>
          <w:lang w:val="en-US" w:eastAsia="zh-CN"/>
        </w:rPr>
        <w:t>Proposal 4 (ZTE): The skipping in both Type-1 MG and Type-2 MG should be verified in different tests.</w:t>
      </w:r>
    </w:p>
    <w:p w14:paraId="65E5B343" w14:textId="77777777" w:rsidR="001256EA" w:rsidRDefault="00AC37FB">
      <w:pPr>
        <w:pStyle w:val="ListParagraph"/>
        <w:numPr>
          <w:ilvl w:val="1"/>
          <w:numId w:val="7"/>
        </w:numPr>
        <w:overflowPunct/>
        <w:autoSpaceDE/>
        <w:autoSpaceDN/>
        <w:adjustRightInd/>
        <w:spacing w:after="120"/>
        <w:ind w:firstLineChars="0"/>
        <w:textAlignment w:val="auto"/>
        <w:rPr>
          <w:rFonts w:eastAsia="SimSun"/>
          <w:lang w:val="en-US" w:eastAsia="zh-CN"/>
        </w:rPr>
      </w:pPr>
      <w:r>
        <w:rPr>
          <w:rFonts w:eastAsia="SimSun"/>
          <w:lang w:val="en-US" w:eastAsia="zh-CN"/>
        </w:rPr>
        <w:t>Proposal 5 (MediaTek): RAN4 RRM to define test cases for Type-1 gap only.</w:t>
      </w:r>
    </w:p>
    <w:p w14:paraId="29B599A5" w14:textId="77777777" w:rsidR="001256EA" w:rsidRDefault="00AC37FB">
      <w:pPr>
        <w:pStyle w:val="ListParagraph"/>
        <w:numPr>
          <w:ilvl w:val="1"/>
          <w:numId w:val="7"/>
        </w:numPr>
        <w:overflowPunct/>
        <w:autoSpaceDE/>
        <w:autoSpaceDN/>
        <w:adjustRightInd/>
        <w:spacing w:after="120"/>
        <w:ind w:firstLineChars="0"/>
        <w:textAlignment w:val="auto"/>
        <w:rPr>
          <w:rFonts w:eastAsia="SimSun"/>
          <w:lang w:val="en-US" w:eastAsia="zh-CN"/>
        </w:rPr>
      </w:pPr>
      <w:r>
        <w:rPr>
          <w:rFonts w:eastAsia="SimSun"/>
          <w:lang w:val="en-US" w:eastAsia="zh-CN"/>
        </w:rPr>
        <w:t xml:space="preserve">Proposal 6 (Ericsson): </w:t>
      </w:r>
    </w:p>
    <w:p w14:paraId="39849FB4" w14:textId="77777777" w:rsidR="001256EA" w:rsidRDefault="00AC37FB">
      <w:pPr>
        <w:pStyle w:val="ListParagraph"/>
        <w:numPr>
          <w:ilvl w:val="2"/>
          <w:numId w:val="7"/>
        </w:numPr>
        <w:overflowPunct/>
        <w:autoSpaceDE/>
        <w:autoSpaceDN/>
        <w:adjustRightInd/>
        <w:spacing w:after="120"/>
        <w:ind w:firstLineChars="0"/>
        <w:textAlignment w:val="auto"/>
        <w:rPr>
          <w:rFonts w:eastAsia="SimSun"/>
          <w:lang w:val="en-US" w:eastAsia="zh-CN"/>
        </w:rPr>
      </w:pPr>
      <w:r>
        <w:rPr>
          <w:rFonts w:eastAsia="SimSun"/>
          <w:lang w:val="en-US" w:eastAsia="zh-CN"/>
        </w:rPr>
        <w:t>Test cases for inter-frequency measurements with gaps are specified for Type 1 MG but not Type 2 MG.</w:t>
      </w:r>
    </w:p>
    <w:p w14:paraId="023928D6" w14:textId="77777777" w:rsidR="001256EA" w:rsidRDefault="00AC37FB">
      <w:pPr>
        <w:pStyle w:val="ListParagraph"/>
        <w:numPr>
          <w:ilvl w:val="2"/>
          <w:numId w:val="7"/>
        </w:numPr>
        <w:overflowPunct/>
        <w:autoSpaceDE/>
        <w:autoSpaceDN/>
        <w:adjustRightInd/>
        <w:spacing w:after="120"/>
        <w:ind w:firstLineChars="0"/>
        <w:textAlignment w:val="auto"/>
        <w:rPr>
          <w:rFonts w:eastAsia="SimSun"/>
          <w:lang w:val="en-US" w:eastAsia="zh-CN"/>
        </w:rPr>
      </w:pPr>
      <w:r>
        <w:rPr>
          <w:rFonts w:eastAsia="SimSun"/>
          <w:lang w:val="en-US" w:eastAsia="zh-CN"/>
        </w:rPr>
        <w:t>RAN4 to discuss whether test cases with Type 2 MG can be deprioritized in Rel-19.</w:t>
      </w:r>
    </w:p>
    <w:p w14:paraId="5304D94B" w14:textId="77777777" w:rsidR="001256EA" w:rsidRDefault="00AC37FB">
      <w:pPr>
        <w:pStyle w:val="ListParagraph"/>
        <w:numPr>
          <w:ilvl w:val="1"/>
          <w:numId w:val="7"/>
        </w:numPr>
        <w:overflowPunct/>
        <w:autoSpaceDE/>
        <w:autoSpaceDN/>
        <w:adjustRightInd/>
        <w:spacing w:after="120"/>
        <w:ind w:firstLineChars="0"/>
        <w:textAlignment w:val="auto"/>
        <w:rPr>
          <w:rFonts w:eastAsia="SimSun"/>
          <w:lang w:val="en-US" w:eastAsia="zh-CN"/>
        </w:rPr>
      </w:pPr>
      <w:r>
        <w:rPr>
          <w:rFonts w:eastAsia="SimSun"/>
          <w:lang w:val="en-US" w:eastAsia="zh-CN"/>
        </w:rPr>
        <w:t>Proposal 7 (Qualcomm): One additional test case for concurrent MG configurations may also be introduced.</w:t>
      </w:r>
    </w:p>
    <w:p w14:paraId="188AED4A" w14:textId="77777777" w:rsidR="001256EA" w:rsidRDefault="00AC37FB">
      <w:pPr>
        <w:pStyle w:val="ListParagraph"/>
        <w:numPr>
          <w:ilvl w:val="0"/>
          <w:numId w:val="7"/>
        </w:numPr>
        <w:overflowPunct/>
        <w:autoSpaceDE/>
        <w:autoSpaceDN/>
        <w:adjustRightInd/>
        <w:spacing w:after="120"/>
        <w:ind w:firstLineChars="0"/>
        <w:textAlignment w:val="auto"/>
      </w:pPr>
      <w:r>
        <w:t>Merged proposals by the moderator</w:t>
      </w:r>
    </w:p>
    <w:p w14:paraId="24BE00E2" w14:textId="77777777" w:rsidR="001256EA" w:rsidRDefault="00AC37FB">
      <w:pPr>
        <w:pStyle w:val="ListParagraph"/>
        <w:numPr>
          <w:ilvl w:val="1"/>
          <w:numId w:val="7"/>
        </w:numPr>
        <w:overflowPunct/>
        <w:autoSpaceDE/>
        <w:autoSpaceDN/>
        <w:adjustRightInd/>
        <w:spacing w:after="120"/>
        <w:ind w:firstLineChars="0"/>
        <w:textAlignment w:val="auto"/>
      </w:pPr>
      <w:r>
        <w:t>Option 1: Test cases are defined for both Type 1 and Type 2 gaps</w:t>
      </w:r>
    </w:p>
    <w:p w14:paraId="49EE0352" w14:textId="77777777" w:rsidR="001256EA" w:rsidRDefault="00AC37FB">
      <w:pPr>
        <w:pStyle w:val="ListParagraph"/>
        <w:numPr>
          <w:ilvl w:val="2"/>
          <w:numId w:val="7"/>
        </w:numPr>
        <w:overflowPunct/>
        <w:autoSpaceDE/>
        <w:autoSpaceDN/>
        <w:adjustRightInd/>
        <w:spacing w:after="120"/>
        <w:ind w:firstLineChars="0"/>
        <w:textAlignment w:val="auto"/>
      </w:pPr>
      <w:r>
        <w:t>Option 1a: One additional test case for Type 2 gaps is introduced</w:t>
      </w:r>
    </w:p>
    <w:p w14:paraId="28349F24" w14:textId="77777777" w:rsidR="001256EA" w:rsidRDefault="00AC37FB">
      <w:pPr>
        <w:pStyle w:val="ListParagraph"/>
        <w:numPr>
          <w:ilvl w:val="1"/>
          <w:numId w:val="7"/>
        </w:numPr>
        <w:overflowPunct/>
        <w:autoSpaceDE/>
        <w:autoSpaceDN/>
        <w:adjustRightInd/>
        <w:spacing w:after="120"/>
        <w:ind w:firstLineChars="0"/>
        <w:textAlignment w:val="auto"/>
      </w:pPr>
      <w:r>
        <w:t>Option 2: Test cases are defined only for Type 1 gaps</w:t>
      </w:r>
    </w:p>
    <w:p w14:paraId="05C9F509" w14:textId="77777777" w:rsidR="001256EA" w:rsidRDefault="00AC37FB">
      <w:pPr>
        <w:pStyle w:val="ListParagraph"/>
        <w:numPr>
          <w:ilvl w:val="0"/>
          <w:numId w:val="7"/>
        </w:numPr>
        <w:overflowPunct/>
        <w:autoSpaceDE/>
        <w:autoSpaceDN/>
        <w:adjustRightInd/>
        <w:spacing w:after="120"/>
        <w:ind w:firstLineChars="0"/>
        <w:textAlignment w:val="auto"/>
      </w:pPr>
      <w:r>
        <w:t>Recommended WF:</w:t>
      </w:r>
    </w:p>
    <w:p w14:paraId="2FC9FC4A" w14:textId="77777777" w:rsidR="001256EA" w:rsidRDefault="00AC37FB">
      <w:pPr>
        <w:pStyle w:val="ListParagraph"/>
        <w:numPr>
          <w:ilvl w:val="1"/>
          <w:numId w:val="7"/>
        </w:numPr>
        <w:overflowPunct/>
        <w:autoSpaceDE/>
        <w:autoSpaceDN/>
        <w:adjustRightInd/>
        <w:spacing w:after="120"/>
        <w:ind w:firstLineChars="0"/>
        <w:textAlignment w:val="auto"/>
      </w:pPr>
      <w:r>
        <w:t xml:space="preserve">Discussion needed. </w:t>
      </w:r>
    </w:p>
    <w:p w14:paraId="72E06830" w14:textId="77777777" w:rsidR="001256EA" w:rsidRDefault="001256EA"/>
    <w:p w14:paraId="2609FA51" w14:textId="77777777" w:rsidR="001256EA" w:rsidRDefault="00AC37FB">
      <w:pPr>
        <w:pStyle w:val="Heading4"/>
      </w:pPr>
      <w:bookmarkStart w:id="10" w:name="_Toc206751935"/>
      <w:bookmarkStart w:id="11" w:name="_Toc210742341"/>
      <w:bookmarkStart w:id="12" w:name="_Toc206449545"/>
      <w:proofErr w:type="spellStart"/>
      <w:r>
        <w:t>Issue</w:t>
      </w:r>
      <w:proofErr w:type="spellEnd"/>
      <w:r>
        <w:t xml:space="preserve"> 2-1-4: DRX </w:t>
      </w:r>
      <w:proofErr w:type="spellStart"/>
      <w:r>
        <w:t>proposals</w:t>
      </w:r>
      <w:bookmarkEnd w:id="10"/>
      <w:bookmarkEnd w:id="11"/>
      <w:bookmarkEnd w:id="12"/>
      <w:proofErr w:type="spellEnd"/>
    </w:p>
    <w:p w14:paraId="67D4B915" w14:textId="77777777" w:rsidR="001256EA" w:rsidRDefault="00AC37FB">
      <w:pPr>
        <w:pStyle w:val="ListParagraph"/>
        <w:numPr>
          <w:ilvl w:val="0"/>
          <w:numId w:val="8"/>
        </w:numPr>
        <w:ind w:firstLineChars="0"/>
        <w:rPr>
          <w:lang w:val="zh-CN" w:eastAsia="zh-CN"/>
        </w:rPr>
      </w:pPr>
      <w:r>
        <w:rPr>
          <w:lang w:val="zh-CN" w:eastAsia="zh-CN"/>
        </w:rPr>
        <w:t>Company proposals:</w:t>
      </w:r>
    </w:p>
    <w:p w14:paraId="66CD5BA7" w14:textId="77777777" w:rsidR="001256EA" w:rsidRDefault="00AC37FB">
      <w:pPr>
        <w:pStyle w:val="ListParagraph"/>
        <w:numPr>
          <w:ilvl w:val="1"/>
          <w:numId w:val="8"/>
        </w:numPr>
        <w:ind w:firstLineChars="0"/>
        <w:rPr>
          <w:rStyle w:val="normaltextrun"/>
          <w:rFonts w:eastAsia="SimSun"/>
        </w:rPr>
      </w:pPr>
      <w:r>
        <w:rPr>
          <w:rStyle w:val="normaltextrun"/>
        </w:rPr>
        <w:t>Proposal 1 (OPPO): Define the test cases for the cases without DRX and with DRX.</w:t>
      </w:r>
    </w:p>
    <w:p w14:paraId="6E509E6B" w14:textId="77777777" w:rsidR="001256EA" w:rsidRDefault="00AC37FB">
      <w:pPr>
        <w:pStyle w:val="ListParagraph"/>
        <w:numPr>
          <w:ilvl w:val="1"/>
          <w:numId w:val="8"/>
        </w:numPr>
        <w:ind w:firstLineChars="0"/>
        <w:rPr>
          <w:lang w:eastAsia="zh-CN"/>
        </w:rPr>
      </w:pPr>
      <w:r>
        <w:rPr>
          <w:lang w:eastAsia="zh-CN"/>
        </w:rPr>
        <w:t xml:space="preserve">Proposal 2 </w:t>
      </w:r>
      <w:r>
        <w:rPr>
          <w:lang w:val="en-US" w:eastAsia="zh-CN"/>
        </w:rPr>
        <w:t>(</w:t>
      </w:r>
      <w:r>
        <w:rPr>
          <w:lang w:eastAsia="zh-CN"/>
        </w:rPr>
        <w:t>Huawei): The test cases for XR should be defined with the non‑DRX cases as a high priority.</w:t>
      </w:r>
    </w:p>
    <w:p w14:paraId="43A00E47" w14:textId="77777777" w:rsidR="001256EA" w:rsidRDefault="00AC37FB">
      <w:pPr>
        <w:pStyle w:val="ListParagraph"/>
        <w:numPr>
          <w:ilvl w:val="1"/>
          <w:numId w:val="8"/>
        </w:numPr>
        <w:ind w:firstLineChars="0"/>
        <w:rPr>
          <w:rStyle w:val="normaltextrun"/>
          <w:rFonts w:eastAsia="SimSun"/>
        </w:rPr>
      </w:pPr>
      <w:r>
        <w:rPr>
          <w:rStyle w:val="normaltextrun"/>
          <w:rFonts w:eastAsia="SimSun"/>
        </w:rPr>
        <w:t>Proposal 3 (CMCC): it is proposed to consider both the case without DRX and the case with DRX.</w:t>
      </w:r>
    </w:p>
    <w:p w14:paraId="35044518" w14:textId="77777777" w:rsidR="001256EA" w:rsidRDefault="00AC37FB">
      <w:pPr>
        <w:pStyle w:val="ListParagraph"/>
        <w:numPr>
          <w:ilvl w:val="1"/>
          <w:numId w:val="8"/>
        </w:numPr>
        <w:ind w:firstLineChars="0"/>
        <w:rPr>
          <w:rStyle w:val="normaltextrun"/>
          <w:rFonts w:eastAsia="SimSun"/>
        </w:rPr>
      </w:pPr>
      <w:r>
        <w:rPr>
          <w:rStyle w:val="normaltextrun"/>
          <w:rFonts w:eastAsia="SimSun"/>
        </w:rPr>
        <w:lastRenderedPageBreak/>
        <w:t>Proposal 4 (MediaTek): RAN4 to define TCs that each type of test case is specified for either DRX or non-DRX but not both.</w:t>
      </w:r>
    </w:p>
    <w:p w14:paraId="2CD2F739" w14:textId="77777777" w:rsidR="001256EA" w:rsidRDefault="00AC37FB">
      <w:pPr>
        <w:pStyle w:val="ListParagraph"/>
        <w:numPr>
          <w:ilvl w:val="1"/>
          <w:numId w:val="8"/>
        </w:numPr>
        <w:ind w:firstLineChars="0"/>
        <w:rPr>
          <w:rStyle w:val="normaltextrun"/>
          <w:rFonts w:eastAsia="SimSun"/>
        </w:rPr>
      </w:pPr>
      <w:r>
        <w:rPr>
          <w:rStyle w:val="normaltextrun"/>
          <w:rFonts w:eastAsia="SimSun"/>
        </w:rPr>
        <w:t xml:space="preserve">Proposal 5 (Nokia): RAN4 to define the test cases for both Type 1 and Type 2 gaps but should focus on only non-DRX test cases for Type 2 </w:t>
      </w:r>
      <w:proofErr w:type="spellStart"/>
      <w:r>
        <w:rPr>
          <w:rStyle w:val="normaltextrun"/>
          <w:rFonts w:eastAsia="SimSun"/>
        </w:rPr>
        <w:t>MGs.</w:t>
      </w:r>
      <w:proofErr w:type="spellEnd"/>
      <w:r>
        <w:rPr>
          <w:rStyle w:val="normaltextrun"/>
          <w:rFonts w:eastAsia="SimSun"/>
        </w:rPr>
        <w:t xml:space="preserve"> Test cases without DRX configuration should have higher priority than with DRX configuration.</w:t>
      </w:r>
    </w:p>
    <w:p w14:paraId="34630FD0" w14:textId="77777777" w:rsidR="001256EA" w:rsidRDefault="00AC37FB">
      <w:pPr>
        <w:pStyle w:val="ListParagraph"/>
        <w:numPr>
          <w:ilvl w:val="2"/>
          <w:numId w:val="8"/>
        </w:numPr>
        <w:ind w:firstLineChars="0"/>
        <w:rPr>
          <w:rStyle w:val="normaltextrun"/>
          <w:rFonts w:eastAsia="SimSun"/>
        </w:rPr>
      </w:pPr>
      <w:r>
        <w:rPr>
          <w:rStyle w:val="normaltextrun"/>
          <w:rFonts w:eastAsia="SimSun"/>
        </w:rPr>
        <w:t>Test cases with DRX should cover at least inter-frequency measurements with Type 1 MG</w:t>
      </w:r>
    </w:p>
    <w:p w14:paraId="57626AB0" w14:textId="77777777" w:rsidR="001256EA" w:rsidRDefault="00AC37FB">
      <w:pPr>
        <w:pStyle w:val="ListParagraph"/>
        <w:numPr>
          <w:ilvl w:val="2"/>
          <w:numId w:val="8"/>
        </w:numPr>
        <w:ind w:firstLineChars="0"/>
        <w:rPr>
          <w:rStyle w:val="normaltextrun"/>
          <w:rFonts w:eastAsia="SimSun"/>
        </w:rPr>
      </w:pPr>
      <w:r>
        <w:rPr>
          <w:rStyle w:val="normaltextrun"/>
          <w:rFonts w:eastAsia="SimSun"/>
        </w:rPr>
        <w:t xml:space="preserve">Develop TCs for inter-RAT with DRX and with Type 1 MG </w:t>
      </w:r>
    </w:p>
    <w:p w14:paraId="33906AA7" w14:textId="77777777" w:rsidR="001256EA" w:rsidRDefault="00AC37FB">
      <w:pPr>
        <w:pStyle w:val="ListParagraph"/>
        <w:numPr>
          <w:ilvl w:val="2"/>
          <w:numId w:val="8"/>
        </w:numPr>
        <w:ind w:firstLineChars="0"/>
        <w:rPr>
          <w:rFonts w:eastAsia="SimSun"/>
        </w:rPr>
      </w:pPr>
      <w:r>
        <w:rPr>
          <w:rStyle w:val="normaltextrun"/>
          <w:rFonts w:eastAsia="SimSun"/>
        </w:rPr>
        <w:t>Focus on non-DRX test cases for Type 2 MG</w:t>
      </w:r>
      <w:r>
        <w:rPr>
          <w:highlight w:val="yellow"/>
        </w:rPr>
        <w:t xml:space="preserve"> </w:t>
      </w:r>
    </w:p>
    <w:p w14:paraId="5FCC613D" w14:textId="77777777" w:rsidR="001256EA" w:rsidRPr="00C60310" w:rsidRDefault="00AC37FB">
      <w:pPr>
        <w:pStyle w:val="ListParagraph"/>
        <w:numPr>
          <w:ilvl w:val="1"/>
          <w:numId w:val="8"/>
        </w:numPr>
        <w:ind w:firstLineChars="0"/>
        <w:rPr>
          <w:rFonts w:eastAsia="SimSun"/>
        </w:rPr>
      </w:pPr>
      <w:r>
        <w:t>Proposal 6 (Ericsson): Test cases with and without DRX are specified.</w:t>
      </w:r>
    </w:p>
    <w:p w14:paraId="18F4928D" w14:textId="77777777" w:rsidR="001256EA" w:rsidRDefault="00AC37FB">
      <w:pPr>
        <w:pStyle w:val="ListParagraph"/>
        <w:numPr>
          <w:ilvl w:val="1"/>
          <w:numId w:val="8"/>
        </w:numPr>
        <w:ind w:firstLineChars="0"/>
        <w:rPr>
          <w:rFonts w:eastAsia="SimSun"/>
        </w:rPr>
      </w:pPr>
      <w:r>
        <w:t xml:space="preserve">Proposal </w:t>
      </w:r>
      <w:r>
        <w:t>7 (Ericsson): DRX for measurement procedure TCs and no DRX for accuracy TCs.</w:t>
      </w:r>
    </w:p>
    <w:p w14:paraId="5CFF8D00" w14:textId="77777777" w:rsidR="001256EA" w:rsidRDefault="00AC37FB">
      <w:pPr>
        <w:pStyle w:val="ListParagraph"/>
        <w:numPr>
          <w:ilvl w:val="0"/>
          <w:numId w:val="8"/>
        </w:numPr>
        <w:overflowPunct/>
        <w:autoSpaceDE/>
        <w:autoSpaceDN/>
        <w:adjustRightInd/>
        <w:spacing w:after="120"/>
        <w:ind w:firstLineChars="0"/>
        <w:textAlignment w:val="auto"/>
      </w:pPr>
      <w:r>
        <w:t>Merged proposals by the moderator</w:t>
      </w:r>
    </w:p>
    <w:p w14:paraId="7FFE61EC" w14:textId="77777777" w:rsidR="001256EA" w:rsidRDefault="00AC37FB">
      <w:pPr>
        <w:pStyle w:val="ListParagraph"/>
        <w:numPr>
          <w:ilvl w:val="1"/>
          <w:numId w:val="8"/>
        </w:numPr>
        <w:ind w:firstLineChars="0"/>
        <w:rPr>
          <w:rFonts w:eastAsia="SimSun"/>
        </w:rPr>
      </w:pPr>
      <w:r>
        <w:rPr>
          <w:rFonts w:eastAsia="SimSun"/>
        </w:rPr>
        <w:t xml:space="preserve">Option 1: Define test cases with and without DRX. </w:t>
      </w:r>
    </w:p>
    <w:p w14:paraId="36D5ED34" w14:textId="77777777" w:rsidR="001256EA" w:rsidRDefault="00AC37FB">
      <w:pPr>
        <w:pStyle w:val="ListParagraph"/>
        <w:numPr>
          <w:ilvl w:val="1"/>
          <w:numId w:val="8"/>
        </w:numPr>
        <w:ind w:firstLineChars="0"/>
        <w:rPr>
          <w:rFonts w:eastAsia="SimSun"/>
        </w:rPr>
      </w:pPr>
      <w:r>
        <w:rPr>
          <w:rFonts w:eastAsia="SimSun"/>
        </w:rPr>
        <w:t xml:space="preserve">Option 2: </w:t>
      </w:r>
      <w:r>
        <w:rPr>
          <w:lang w:eastAsia="zh-CN"/>
        </w:rPr>
        <w:t xml:space="preserve">The test cases for XR should be defined with the non‑DRX cases as a high priority. </w:t>
      </w:r>
    </w:p>
    <w:p w14:paraId="3C92B025" w14:textId="77777777" w:rsidR="001256EA" w:rsidRDefault="00AC37FB">
      <w:pPr>
        <w:pStyle w:val="ListParagraph"/>
        <w:numPr>
          <w:ilvl w:val="2"/>
          <w:numId w:val="8"/>
        </w:numPr>
        <w:ind w:firstLineChars="0"/>
        <w:rPr>
          <w:rStyle w:val="normaltextrun"/>
          <w:rFonts w:eastAsia="SimSun"/>
        </w:rPr>
      </w:pPr>
      <w:r>
        <w:rPr>
          <w:lang w:eastAsia="zh-CN"/>
        </w:rPr>
        <w:t xml:space="preserve">Option 2a: </w:t>
      </w:r>
      <w:r>
        <w:rPr>
          <w:rStyle w:val="normaltextrun"/>
          <w:rFonts w:eastAsia="SimSun"/>
        </w:rPr>
        <w:t xml:space="preserve">DRX TCs cover </w:t>
      </w:r>
    </w:p>
    <w:p w14:paraId="0855246E" w14:textId="77777777" w:rsidR="001256EA" w:rsidRDefault="00AC37FB">
      <w:pPr>
        <w:pStyle w:val="ListParagraph"/>
        <w:numPr>
          <w:ilvl w:val="3"/>
          <w:numId w:val="8"/>
        </w:numPr>
        <w:ind w:firstLineChars="0"/>
        <w:rPr>
          <w:rStyle w:val="normaltextrun"/>
          <w:rFonts w:eastAsia="SimSun"/>
        </w:rPr>
      </w:pPr>
      <w:r>
        <w:rPr>
          <w:rStyle w:val="normaltextrun"/>
          <w:rFonts w:eastAsia="SimSun"/>
        </w:rPr>
        <w:t>Inter-frequency measurements with Type 1 MG</w:t>
      </w:r>
    </w:p>
    <w:p w14:paraId="1A78DBBE" w14:textId="77777777" w:rsidR="001256EA" w:rsidRDefault="00AC37FB">
      <w:pPr>
        <w:pStyle w:val="ListParagraph"/>
        <w:numPr>
          <w:ilvl w:val="3"/>
          <w:numId w:val="8"/>
        </w:numPr>
        <w:ind w:firstLineChars="0"/>
        <w:rPr>
          <w:rFonts w:eastAsia="SimSun"/>
        </w:rPr>
      </w:pPr>
      <w:r>
        <w:rPr>
          <w:rStyle w:val="normaltextrun"/>
          <w:rFonts w:eastAsia="SimSun"/>
        </w:rPr>
        <w:t>Inter-RAT measurements with Type 1 MG</w:t>
      </w:r>
    </w:p>
    <w:p w14:paraId="1E29FE28" w14:textId="77777777" w:rsidR="001256EA" w:rsidRDefault="00AC37FB">
      <w:pPr>
        <w:pStyle w:val="ListParagraph"/>
        <w:numPr>
          <w:ilvl w:val="1"/>
          <w:numId w:val="8"/>
        </w:numPr>
        <w:ind w:firstLineChars="0"/>
        <w:rPr>
          <w:rStyle w:val="normaltextrun"/>
          <w:rFonts w:eastAsia="SimSun"/>
        </w:rPr>
      </w:pPr>
      <w:r>
        <w:rPr>
          <w:lang w:eastAsia="zh-CN"/>
        </w:rPr>
        <w:t>Option 3: E</w:t>
      </w:r>
      <w:r>
        <w:rPr>
          <w:rStyle w:val="normaltextrun"/>
          <w:rFonts w:eastAsia="SimSun"/>
        </w:rPr>
        <w:t xml:space="preserve">ach type of test case is specified for either DRX or non-DRX but not both. </w:t>
      </w:r>
    </w:p>
    <w:p w14:paraId="489DAF5F" w14:textId="77777777" w:rsidR="001256EA" w:rsidRDefault="00AC37FB">
      <w:pPr>
        <w:pStyle w:val="ListParagraph"/>
        <w:numPr>
          <w:ilvl w:val="1"/>
          <w:numId w:val="8"/>
        </w:numPr>
        <w:ind w:firstLineChars="0"/>
        <w:rPr>
          <w:rFonts w:eastAsia="SimSun"/>
        </w:rPr>
      </w:pPr>
      <w:r>
        <w:rPr>
          <w:rStyle w:val="normaltextrun"/>
          <w:rFonts w:eastAsia="SimSun"/>
        </w:rPr>
        <w:t xml:space="preserve">Option 4: </w:t>
      </w:r>
      <w:r>
        <w:t>DRX for measurement procedure TCs and no DRX for accuracy TCs.</w:t>
      </w:r>
    </w:p>
    <w:p w14:paraId="463B38BF" w14:textId="77777777" w:rsidR="001256EA" w:rsidRDefault="00AC37FB">
      <w:pPr>
        <w:pStyle w:val="ListParagraph"/>
        <w:numPr>
          <w:ilvl w:val="0"/>
          <w:numId w:val="8"/>
        </w:numPr>
        <w:ind w:firstLineChars="0"/>
      </w:pPr>
      <w:r>
        <w:t>Recommended WF:</w:t>
      </w:r>
    </w:p>
    <w:p w14:paraId="68FCCA08" w14:textId="77777777" w:rsidR="001256EA" w:rsidRDefault="00AC37FB">
      <w:pPr>
        <w:pStyle w:val="ListParagraph"/>
        <w:numPr>
          <w:ilvl w:val="1"/>
          <w:numId w:val="8"/>
        </w:numPr>
        <w:ind w:firstLineChars="0"/>
        <w:rPr>
          <w:rStyle w:val="normaltextrun"/>
          <w:rFonts w:eastAsia="SimSun"/>
        </w:rPr>
      </w:pPr>
      <w:r>
        <w:t>Discuss the proposals having in mind the test coverage and workload</w:t>
      </w:r>
      <w:r>
        <w:rPr>
          <w:rStyle w:val="normaltextrun"/>
        </w:rPr>
        <w:t>.</w:t>
      </w:r>
    </w:p>
    <w:p w14:paraId="5AC70FA5" w14:textId="77777777" w:rsidR="001256EA" w:rsidRDefault="001256EA">
      <w:pPr>
        <w:rPr>
          <w:rStyle w:val="normaltextrun"/>
        </w:rPr>
      </w:pPr>
    </w:p>
    <w:p w14:paraId="44DF7C28" w14:textId="77777777" w:rsidR="001256EA" w:rsidRDefault="00AC37FB">
      <w:pPr>
        <w:pStyle w:val="Heading4"/>
      </w:pPr>
      <w:bookmarkStart w:id="13" w:name="_Toc206449546"/>
      <w:bookmarkStart w:id="14" w:name="_Toc206751936"/>
      <w:bookmarkStart w:id="15" w:name="_Toc210742342"/>
      <w:proofErr w:type="spellStart"/>
      <w:r>
        <w:t>Issue</w:t>
      </w:r>
      <w:proofErr w:type="spellEnd"/>
      <w:r>
        <w:t xml:space="preserve"> 2-1-5: Test </w:t>
      </w:r>
      <w:proofErr w:type="spellStart"/>
      <w:r>
        <w:t>target</w:t>
      </w:r>
      <w:bookmarkEnd w:id="13"/>
      <w:bookmarkEnd w:id="14"/>
      <w:bookmarkEnd w:id="15"/>
      <w:proofErr w:type="spellEnd"/>
    </w:p>
    <w:p w14:paraId="4CAAEFE9" w14:textId="77777777" w:rsidR="001256EA" w:rsidRDefault="00AC37FB">
      <w:pPr>
        <w:pStyle w:val="ListParagraph"/>
        <w:numPr>
          <w:ilvl w:val="0"/>
          <w:numId w:val="9"/>
        </w:numPr>
        <w:ind w:firstLineChars="0"/>
        <w:rPr>
          <w:rStyle w:val="normaltextrun"/>
          <w:lang w:eastAsia="zh-CN"/>
        </w:rPr>
      </w:pPr>
      <w:r>
        <w:rPr>
          <w:rStyle w:val="normaltextrun"/>
          <w:lang w:eastAsia="zh-CN"/>
        </w:rPr>
        <w:t>Company proposals</w:t>
      </w:r>
    </w:p>
    <w:p w14:paraId="54C28E44" w14:textId="77777777" w:rsidR="001256EA" w:rsidRDefault="00AC37FB">
      <w:pPr>
        <w:pStyle w:val="ListParagraph"/>
        <w:numPr>
          <w:ilvl w:val="1"/>
          <w:numId w:val="9"/>
        </w:numPr>
        <w:ind w:firstLineChars="0"/>
        <w:rPr>
          <w:rStyle w:val="normaltextrun"/>
          <w:lang w:eastAsia="zh-CN"/>
        </w:rPr>
      </w:pPr>
      <w:r>
        <w:rPr>
          <w:rStyle w:val="normaltextrun"/>
        </w:rPr>
        <w:t xml:space="preserve">Proposal 1 (OPPO): UE Tx/Rx </w:t>
      </w:r>
      <w:proofErr w:type="spellStart"/>
      <w:r>
        <w:rPr>
          <w:rStyle w:val="normaltextrun"/>
        </w:rPr>
        <w:t>behavior</w:t>
      </w:r>
      <w:proofErr w:type="spellEnd"/>
      <w:r>
        <w:rPr>
          <w:rStyle w:val="normaltextrun"/>
        </w:rPr>
        <w:t xml:space="preserve"> in the skipping MG occasions and the extended delay requirements should be verified in the same test case.</w:t>
      </w:r>
    </w:p>
    <w:p w14:paraId="128F8AB5" w14:textId="77777777" w:rsidR="001256EA" w:rsidRDefault="00AC37FB">
      <w:pPr>
        <w:pStyle w:val="ListParagraph"/>
        <w:numPr>
          <w:ilvl w:val="1"/>
          <w:numId w:val="9"/>
        </w:numPr>
        <w:ind w:firstLineChars="0"/>
        <w:rPr>
          <w:rStyle w:val="normaltextrun"/>
          <w:lang w:eastAsia="zh-CN"/>
        </w:rPr>
      </w:pPr>
      <w:r>
        <w:rPr>
          <w:rStyle w:val="normaltextrun"/>
          <w:lang w:eastAsia="zh-CN"/>
        </w:rPr>
        <w:t>Proposal 2 (Huawei): The processing time of 3ms/5ms shall be verified in the test cases.</w:t>
      </w:r>
    </w:p>
    <w:p w14:paraId="413A739B" w14:textId="3CAFDD61" w:rsidR="001256EA" w:rsidRDefault="00AC37FB">
      <w:pPr>
        <w:pStyle w:val="ListParagraph"/>
        <w:numPr>
          <w:ilvl w:val="1"/>
          <w:numId w:val="9"/>
        </w:numPr>
        <w:ind w:firstLineChars="0"/>
        <w:rPr>
          <w:rStyle w:val="normaltextrun"/>
          <w:lang w:eastAsia="zh-CN"/>
        </w:rPr>
      </w:pPr>
      <w:r>
        <w:rPr>
          <w:rStyle w:val="normaltextrun"/>
          <w:lang w:eastAsia="zh-CN"/>
        </w:rPr>
        <w:t>Proposal 3 (ZTE): The UE processing timeline of receiving the DCI based MG skipping indication should be verified independently or together with o</w:t>
      </w:r>
      <w:proofErr w:type="spellStart"/>
      <w:r>
        <w:rPr>
          <w:rStyle w:val="normaltextrun"/>
          <w:rFonts w:hint="eastAsia"/>
          <w:lang w:val="en-US" w:eastAsia="zh-CN"/>
        </w:rPr>
        <w:t>ther</w:t>
      </w:r>
      <w:proofErr w:type="spellEnd"/>
      <w:r>
        <w:rPr>
          <w:rStyle w:val="normaltextrun"/>
          <w:lang w:eastAsia="zh-CN"/>
        </w:rPr>
        <w:t xml:space="preserve"> test motivation.</w:t>
      </w:r>
    </w:p>
    <w:p w14:paraId="1D46B225" w14:textId="77777777" w:rsidR="001256EA" w:rsidRDefault="00AC37FB">
      <w:pPr>
        <w:pStyle w:val="ListParagraph"/>
        <w:numPr>
          <w:ilvl w:val="1"/>
          <w:numId w:val="9"/>
        </w:numPr>
        <w:ind w:firstLineChars="0"/>
        <w:rPr>
          <w:rStyle w:val="normaltextrun"/>
          <w:lang w:eastAsia="zh-CN"/>
        </w:rPr>
      </w:pPr>
      <w:r>
        <w:rPr>
          <w:rStyle w:val="normaltextrun"/>
          <w:lang w:eastAsia="zh-CN"/>
        </w:rPr>
        <w:t>Proposal 4 (MediaTek): RAN4 to not define TCs for accuracy requirements due to MG cancellation nor TCs for UE processing timeline of receiving the DCI-based MG skipping indication.</w:t>
      </w:r>
    </w:p>
    <w:p w14:paraId="1A519198" w14:textId="77777777" w:rsidR="001256EA" w:rsidRDefault="00AC37FB">
      <w:pPr>
        <w:pStyle w:val="ListParagraph"/>
        <w:numPr>
          <w:ilvl w:val="1"/>
          <w:numId w:val="9"/>
        </w:numPr>
        <w:ind w:firstLineChars="0"/>
        <w:rPr>
          <w:rStyle w:val="normaltextrun"/>
          <w:lang w:eastAsia="zh-CN"/>
        </w:rPr>
      </w:pPr>
      <w:r>
        <w:rPr>
          <w:rStyle w:val="normaltextrun"/>
          <w:lang w:eastAsia="zh-CN"/>
        </w:rPr>
        <w:t>Proposal 5 (MediaTek): RAN4 to define test cases for (</w:t>
      </w:r>
      <w:proofErr w:type="spellStart"/>
      <w:r>
        <w:rPr>
          <w:rStyle w:val="normaltextrun"/>
          <w:lang w:eastAsia="zh-CN"/>
        </w:rPr>
        <w:t>i</w:t>
      </w:r>
      <w:proofErr w:type="spellEnd"/>
      <w:r>
        <w:rPr>
          <w:rStyle w:val="normaltextrun"/>
          <w:lang w:eastAsia="zh-CN"/>
        </w:rPr>
        <w:t>) delay extension with gap cancellation and (ii) reception/transmission without scheduling restrictions during cancelled gap occasions.</w:t>
      </w:r>
    </w:p>
    <w:p w14:paraId="579F0EF1" w14:textId="77777777" w:rsidR="001256EA" w:rsidRDefault="00AC37FB">
      <w:pPr>
        <w:pStyle w:val="ListParagraph"/>
        <w:numPr>
          <w:ilvl w:val="1"/>
          <w:numId w:val="9"/>
        </w:numPr>
        <w:ind w:firstLineChars="0"/>
        <w:rPr>
          <w:rStyle w:val="normaltextrun"/>
          <w:lang w:eastAsia="zh-CN"/>
        </w:rPr>
      </w:pPr>
      <w:r>
        <w:rPr>
          <w:rStyle w:val="normaltextrun"/>
          <w:lang w:eastAsia="zh-CN"/>
        </w:rPr>
        <w:t>Proposal 6 (Nokia): RRM test cases should verify</w:t>
      </w:r>
    </w:p>
    <w:p w14:paraId="0C0D08BF" w14:textId="77777777" w:rsidR="001256EA" w:rsidRDefault="00AC37FB">
      <w:pPr>
        <w:pStyle w:val="ListParagraph"/>
        <w:numPr>
          <w:ilvl w:val="2"/>
          <w:numId w:val="9"/>
        </w:numPr>
        <w:ind w:firstLineChars="0"/>
        <w:rPr>
          <w:rStyle w:val="normaltextrun"/>
          <w:lang w:eastAsia="zh-CN"/>
        </w:rPr>
      </w:pPr>
      <w:r>
        <w:rPr>
          <w:rStyle w:val="normaltextrun"/>
          <w:lang w:eastAsia="zh-CN"/>
        </w:rPr>
        <w:t>Accuracy requirements</w:t>
      </w:r>
    </w:p>
    <w:p w14:paraId="6B154F04" w14:textId="77777777" w:rsidR="001256EA" w:rsidRDefault="00AC37FB">
      <w:pPr>
        <w:pStyle w:val="ListParagraph"/>
        <w:numPr>
          <w:ilvl w:val="2"/>
          <w:numId w:val="9"/>
        </w:numPr>
        <w:ind w:firstLineChars="0"/>
        <w:rPr>
          <w:rStyle w:val="normaltextrun"/>
          <w:lang w:eastAsia="zh-CN"/>
        </w:rPr>
      </w:pPr>
      <w:r>
        <w:rPr>
          <w:rStyle w:val="normaltextrun"/>
          <w:lang w:eastAsia="zh-CN"/>
        </w:rPr>
        <w:t>Delay extension with gap cancelation</w:t>
      </w:r>
    </w:p>
    <w:p w14:paraId="2B853F2B" w14:textId="77777777" w:rsidR="001256EA" w:rsidRDefault="00AC37FB">
      <w:pPr>
        <w:pStyle w:val="ListParagraph"/>
        <w:numPr>
          <w:ilvl w:val="2"/>
          <w:numId w:val="9"/>
        </w:numPr>
        <w:ind w:firstLineChars="0"/>
        <w:rPr>
          <w:rStyle w:val="normaltextrun"/>
          <w:lang w:eastAsia="zh-CN"/>
        </w:rPr>
      </w:pPr>
      <w:r>
        <w:rPr>
          <w:rStyle w:val="normaltextrun"/>
          <w:lang w:eastAsia="zh-CN"/>
        </w:rPr>
        <w:t>Reception/transmission without scheduling restrictions during cancelled gap occasions</w:t>
      </w:r>
    </w:p>
    <w:p w14:paraId="65E7344F" w14:textId="77777777" w:rsidR="001256EA" w:rsidRDefault="00AC37FB">
      <w:pPr>
        <w:pStyle w:val="ListParagraph"/>
        <w:numPr>
          <w:ilvl w:val="2"/>
          <w:numId w:val="9"/>
        </w:numPr>
        <w:ind w:firstLineChars="0"/>
        <w:rPr>
          <w:rStyle w:val="normaltextrun"/>
          <w:lang w:eastAsia="zh-CN"/>
        </w:rPr>
      </w:pPr>
      <w:r>
        <w:rPr>
          <w:rStyle w:val="normaltextrun"/>
          <w:lang w:eastAsia="zh-CN"/>
        </w:rPr>
        <w:t>The UE processing timeline of receiving the DCI-based MG skipping indication</w:t>
      </w:r>
    </w:p>
    <w:p w14:paraId="004241D6" w14:textId="77777777" w:rsidR="001256EA" w:rsidRDefault="00AC37FB">
      <w:pPr>
        <w:pStyle w:val="ListParagraph"/>
        <w:numPr>
          <w:ilvl w:val="1"/>
          <w:numId w:val="9"/>
        </w:numPr>
        <w:ind w:firstLineChars="0"/>
        <w:rPr>
          <w:rStyle w:val="normaltextrun"/>
          <w:lang w:eastAsia="zh-CN"/>
        </w:rPr>
      </w:pPr>
      <w:r>
        <w:rPr>
          <w:rStyle w:val="normaltextrun"/>
          <w:lang w:eastAsia="zh-CN"/>
        </w:rPr>
        <w:lastRenderedPageBreak/>
        <w:t>Proposal 7 (Nokia): The accuracy requirements are tested in limited number of accuracy specific test, including</w:t>
      </w:r>
    </w:p>
    <w:p w14:paraId="08E45CC0" w14:textId="77777777" w:rsidR="001256EA" w:rsidRDefault="00AC37FB">
      <w:pPr>
        <w:pStyle w:val="ListParagraph"/>
        <w:numPr>
          <w:ilvl w:val="2"/>
          <w:numId w:val="9"/>
        </w:numPr>
        <w:ind w:firstLineChars="0"/>
        <w:rPr>
          <w:rStyle w:val="normaltextrun"/>
          <w:lang w:eastAsia="zh-CN"/>
        </w:rPr>
      </w:pPr>
      <w:r>
        <w:rPr>
          <w:rStyle w:val="normaltextrun"/>
          <w:lang w:eastAsia="zh-CN"/>
        </w:rPr>
        <w:t>Inter-frequency measurements with Type 1 gaps, without DRX in FR1</w:t>
      </w:r>
    </w:p>
    <w:p w14:paraId="3BC6F975" w14:textId="77777777" w:rsidR="001256EA" w:rsidRDefault="00AC37FB">
      <w:pPr>
        <w:pStyle w:val="ListParagraph"/>
        <w:numPr>
          <w:ilvl w:val="2"/>
          <w:numId w:val="9"/>
        </w:numPr>
        <w:ind w:firstLineChars="0"/>
        <w:rPr>
          <w:rStyle w:val="normaltextrun"/>
          <w:lang w:eastAsia="zh-CN"/>
        </w:rPr>
      </w:pPr>
      <w:r>
        <w:rPr>
          <w:rStyle w:val="normaltextrun"/>
          <w:lang w:eastAsia="zh-CN"/>
        </w:rPr>
        <w:t>Inter-frequency measurements with Type 1 gaps, without DRX in FR2-1</w:t>
      </w:r>
    </w:p>
    <w:p w14:paraId="6077DC15" w14:textId="77777777" w:rsidR="001256EA" w:rsidRDefault="00AC37FB">
      <w:pPr>
        <w:pStyle w:val="ListParagraph"/>
        <w:numPr>
          <w:ilvl w:val="2"/>
          <w:numId w:val="9"/>
        </w:numPr>
        <w:ind w:firstLineChars="0"/>
        <w:rPr>
          <w:rStyle w:val="normaltextrun"/>
          <w:lang w:eastAsia="zh-CN"/>
        </w:rPr>
      </w:pPr>
      <w:r>
        <w:rPr>
          <w:rStyle w:val="normaltextrun"/>
          <w:lang w:eastAsia="zh-CN"/>
        </w:rPr>
        <w:t>Inter-RAT E-UTRAN TDD with Type 1 gaps, without DRX</w:t>
      </w:r>
    </w:p>
    <w:p w14:paraId="009E2D6C" w14:textId="77777777" w:rsidR="001256EA" w:rsidRDefault="00AC37FB">
      <w:pPr>
        <w:pStyle w:val="ListParagraph"/>
        <w:numPr>
          <w:ilvl w:val="1"/>
          <w:numId w:val="9"/>
        </w:numPr>
        <w:ind w:firstLineChars="0"/>
        <w:rPr>
          <w:rStyle w:val="normaltextrun"/>
          <w:lang w:eastAsia="zh-CN"/>
        </w:rPr>
      </w:pPr>
      <w:r>
        <w:rPr>
          <w:rStyle w:val="normaltextrun"/>
          <w:lang w:eastAsia="zh-CN"/>
        </w:rPr>
        <w:t xml:space="preserve">Proposal 8 (Ericsson): </w:t>
      </w:r>
    </w:p>
    <w:p w14:paraId="5D04040B" w14:textId="77777777" w:rsidR="001256EA" w:rsidRDefault="00AC37FB">
      <w:pPr>
        <w:pStyle w:val="ListParagraph"/>
        <w:numPr>
          <w:ilvl w:val="2"/>
          <w:numId w:val="9"/>
        </w:numPr>
        <w:ind w:firstLineChars="0"/>
        <w:rPr>
          <w:rStyle w:val="normaltextrun"/>
          <w:lang w:eastAsia="zh-CN"/>
        </w:rPr>
      </w:pPr>
      <w:r>
        <w:rPr>
          <w:rStyle w:val="normaltextrun"/>
          <w:lang w:eastAsia="zh-CN"/>
        </w:rPr>
        <w:t>Define at least one accuracy test case for XR in FR1 and at least one accuracy test for XR in FR2-1,</w:t>
      </w:r>
    </w:p>
    <w:p w14:paraId="044CC2F9" w14:textId="77777777" w:rsidR="001256EA" w:rsidRDefault="00AC37FB">
      <w:pPr>
        <w:pStyle w:val="ListParagraph"/>
        <w:numPr>
          <w:ilvl w:val="2"/>
          <w:numId w:val="9"/>
        </w:numPr>
        <w:ind w:firstLineChars="0"/>
        <w:rPr>
          <w:rStyle w:val="normaltextrun"/>
          <w:lang w:eastAsia="zh-CN"/>
        </w:rPr>
      </w:pPr>
      <w:r>
        <w:rPr>
          <w:rStyle w:val="normaltextrun"/>
          <w:lang w:eastAsia="zh-CN"/>
        </w:rPr>
        <w:t>m</w:t>
      </w:r>
      <w:r>
        <w:rPr>
          <w:rStyle w:val="normaltextrun"/>
          <w:lang w:eastAsia="zh-CN"/>
        </w:rPr>
        <w:t xml:space="preserve">easurement procedure TCs for </w:t>
      </w:r>
      <w:r>
        <w:rPr>
          <w:rStyle w:val="normaltextrun"/>
          <w:lang w:eastAsia="zh-CN"/>
        </w:rPr>
        <w:t>at least inter-frequency and inter-RAT</w:t>
      </w:r>
      <w:r>
        <w:rPr>
          <w:rStyle w:val="normaltextrun"/>
          <w:lang w:eastAsia="zh-CN"/>
        </w:rPr>
        <w:t xml:space="preserve">, </w:t>
      </w:r>
    </w:p>
    <w:p w14:paraId="010FBC19" w14:textId="77777777" w:rsidR="001256EA" w:rsidRDefault="00AC37FB">
      <w:pPr>
        <w:pStyle w:val="ListParagraph"/>
        <w:numPr>
          <w:ilvl w:val="2"/>
          <w:numId w:val="9"/>
        </w:numPr>
        <w:ind w:firstLineChars="0"/>
        <w:rPr>
          <w:lang w:eastAsia="zh-CN"/>
        </w:rPr>
      </w:pPr>
      <w:r>
        <w:rPr>
          <w:rStyle w:val="normaltextrun"/>
          <w:lang w:eastAsia="zh-CN"/>
        </w:rPr>
        <w:t>limited number of TCs</w:t>
      </w:r>
      <w:r>
        <w:rPr>
          <w:rStyle w:val="normaltextrun"/>
          <w:lang w:eastAsia="zh-CN"/>
        </w:rPr>
        <w:t>.</w:t>
      </w:r>
    </w:p>
    <w:p w14:paraId="3F06C9AB" w14:textId="77777777" w:rsidR="001256EA" w:rsidRDefault="00AC37FB">
      <w:pPr>
        <w:pStyle w:val="ListParagraph"/>
        <w:numPr>
          <w:ilvl w:val="0"/>
          <w:numId w:val="9"/>
        </w:numPr>
        <w:ind w:firstLineChars="0"/>
      </w:pPr>
      <w:r>
        <w:t>Proposals merged by the moderator:</w:t>
      </w:r>
    </w:p>
    <w:p w14:paraId="0273742D" w14:textId="77777777" w:rsidR="001256EA" w:rsidRDefault="00AC37FB">
      <w:pPr>
        <w:pStyle w:val="ListParagraph"/>
        <w:numPr>
          <w:ilvl w:val="1"/>
          <w:numId w:val="9"/>
        </w:numPr>
        <w:ind w:firstLineChars="0"/>
      </w:pPr>
      <w:r>
        <w:t>RRM test cases should verify</w:t>
      </w:r>
    </w:p>
    <w:p w14:paraId="072D49C6" w14:textId="77777777" w:rsidR="001256EA" w:rsidRDefault="00AC37FB">
      <w:pPr>
        <w:pStyle w:val="ListParagraph"/>
        <w:numPr>
          <w:ilvl w:val="2"/>
          <w:numId w:val="9"/>
        </w:numPr>
        <w:ind w:firstLineChars="0"/>
      </w:pPr>
      <w:r>
        <w:t>Proposal 1: delay extension with gap cancellation</w:t>
      </w:r>
    </w:p>
    <w:p w14:paraId="6F73E035" w14:textId="77777777" w:rsidR="001256EA" w:rsidRDefault="00AC37FB">
      <w:pPr>
        <w:pStyle w:val="ListParagraph"/>
        <w:numPr>
          <w:ilvl w:val="2"/>
          <w:numId w:val="9"/>
        </w:numPr>
        <w:ind w:firstLineChars="0"/>
      </w:pPr>
      <w:r>
        <w:t>Proposal 2: Reception/transmission without scheduling restrictions during cancelled gap occasions</w:t>
      </w:r>
    </w:p>
    <w:p w14:paraId="4B6D42B2" w14:textId="77777777" w:rsidR="001256EA" w:rsidRDefault="00AC37FB">
      <w:pPr>
        <w:pStyle w:val="ListParagraph"/>
        <w:numPr>
          <w:ilvl w:val="2"/>
          <w:numId w:val="9"/>
        </w:numPr>
        <w:ind w:firstLineChars="0"/>
      </w:pPr>
      <w:r>
        <w:t>Proposal 3: The UE processing timeline of receiving the DCI-based MG skipping indication</w:t>
      </w:r>
    </w:p>
    <w:p w14:paraId="043CC54B" w14:textId="77777777" w:rsidR="001256EA" w:rsidRDefault="00AC37FB">
      <w:pPr>
        <w:pStyle w:val="ListParagraph"/>
        <w:numPr>
          <w:ilvl w:val="2"/>
          <w:numId w:val="9"/>
        </w:numPr>
        <w:ind w:firstLineChars="0"/>
      </w:pPr>
      <w:r>
        <w:t>Proposal 4: Proposals 1, 2, and 3 are verified in the same test case</w:t>
      </w:r>
    </w:p>
    <w:p w14:paraId="37FD47EA" w14:textId="77777777" w:rsidR="001256EA" w:rsidRDefault="00AC37FB">
      <w:pPr>
        <w:pStyle w:val="ListParagraph"/>
        <w:numPr>
          <w:ilvl w:val="2"/>
          <w:numId w:val="9"/>
        </w:numPr>
        <w:ind w:firstLineChars="0"/>
      </w:pPr>
      <w:r>
        <w:t>Proposal 5: Accuracy requirements</w:t>
      </w:r>
    </w:p>
    <w:p w14:paraId="43ABFC5D" w14:textId="77777777" w:rsidR="001256EA" w:rsidRDefault="00AC37FB">
      <w:pPr>
        <w:pStyle w:val="ListParagraph"/>
        <w:numPr>
          <w:ilvl w:val="2"/>
          <w:numId w:val="9"/>
        </w:numPr>
        <w:ind w:firstLineChars="0"/>
      </w:pPr>
      <w:r>
        <w:t>Proposal 6: Accuracy requirements are verified in a limited number of cases</w:t>
      </w:r>
    </w:p>
    <w:p w14:paraId="0203E41D" w14:textId="77777777" w:rsidR="001256EA" w:rsidRDefault="00AC37FB">
      <w:pPr>
        <w:pStyle w:val="ListParagraph"/>
        <w:numPr>
          <w:ilvl w:val="2"/>
          <w:numId w:val="9"/>
        </w:numPr>
        <w:ind w:firstLineChars="0"/>
      </w:pPr>
      <w:r>
        <w:t>Proposal 7: inter-frequency requirements are verified</w:t>
      </w:r>
      <w:r>
        <w:t xml:space="preserve"> for measurement delay</w:t>
      </w:r>
    </w:p>
    <w:p w14:paraId="0D71E3B6" w14:textId="77777777" w:rsidR="001256EA" w:rsidRDefault="00AC37FB">
      <w:pPr>
        <w:pStyle w:val="ListParagraph"/>
        <w:numPr>
          <w:ilvl w:val="2"/>
          <w:numId w:val="9"/>
        </w:numPr>
        <w:ind w:firstLineChars="0"/>
      </w:pPr>
      <w:r>
        <w:t>Proposal 8: inter-RAT requirements are verified for measurement delay</w:t>
      </w:r>
    </w:p>
    <w:p w14:paraId="4553D4B0" w14:textId="77777777" w:rsidR="001256EA" w:rsidRDefault="00AC37FB">
      <w:pPr>
        <w:pStyle w:val="ListParagraph"/>
        <w:numPr>
          <w:ilvl w:val="2"/>
          <w:numId w:val="9"/>
        </w:numPr>
        <w:ind w:firstLineChars="0"/>
      </w:pPr>
      <w:r>
        <w:t xml:space="preserve">Proposal 9: </w:t>
      </w:r>
      <w:r>
        <w:rPr>
          <w:rStyle w:val="normaltextrun"/>
          <w:lang w:eastAsia="zh-CN"/>
        </w:rPr>
        <w:t>at least one accuracy test case for XR in FR1 and at least one accuracy test for XR in FR2-1</w:t>
      </w:r>
    </w:p>
    <w:p w14:paraId="39A480CE" w14:textId="77777777" w:rsidR="001256EA" w:rsidRDefault="00AC37FB">
      <w:pPr>
        <w:pStyle w:val="ListParagraph"/>
        <w:numPr>
          <w:ilvl w:val="0"/>
          <w:numId w:val="9"/>
        </w:numPr>
        <w:ind w:firstLineChars="0"/>
      </w:pPr>
      <w:r>
        <w:t>Recommended WF:</w:t>
      </w:r>
    </w:p>
    <w:p w14:paraId="76EE2604" w14:textId="77777777" w:rsidR="001256EA" w:rsidRDefault="00AC37FB">
      <w:pPr>
        <w:pStyle w:val="ListParagraph"/>
        <w:numPr>
          <w:ilvl w:val="1"/>
          <w:numId w:val="9"/>
        </w:numPr>
        <w:ind w:firstLineChars="0"/>
      </w:pPr>
      <w:r>
        <w:t xml:space="preserve">Discuss which proposals are agreeable. Discuss whether different test targets are captured in individual TCs or not, like in Proposal 3. </w:t>
      </w:r>
    </w:p>
    <w:p w14:paraId="293556B9" w14:textId="77777777" w:rsidR="001256EA" w:rsidRDefault="001256EA">
      <w:pPr>
        <w:rPr>
          <w:rStyle w:val="normaltextrun"/>
        </w:rPr>
      </w:pPr>
    </w:p>
    <w:p w14:paraId="7E4CC701" w14:textId="77777777" w:rsidR="001256EA" w:rsidRDefault="00AC37FB">
      <w:pPr>
        <w:pStyle w:val="Heading4"/>
      </w:pPr>
      <w:bookmarkStart w:id="16" w:name="_Toc206751937"/>
      <w:bookmarkStart w:id="17" w:name="_Toc206449547"/>
      <w:bookmarkStart w:id="18" w:name="_Toc210742343"/>
      <w:proofErr w:type="spellStart"/>
      <w:r>
        <w:t>Issue</w:t>
      </w:r>
      <w:proofErr w:type="spellEnd"/>
      <w:r>
        <w:t xml:space="preserve"> 2-1-6: List </w:t>
      </w:r>
      <w:proofErr w:type="spellStart"/>
      <w:r>
        <w:t>of</w:t>
      </w:r>
      <w:proofErr w:type="spellEnd"/>
      <w:r>
        <w:t xml:space="preserve"> test </w:t>
      </w:r>
      <w:proofErr w:type="spellStart"/>
      <w:r>
        <w:t>cases</w:t>
      </w:r>
      <w:bookmarkEnd w:id="16"/>
      <w:bookmarkEnd w:id="17"/>
      <w:bookmarkEnd w:id="18"/>
      <w:proofErr w:type="spellEnd"/>
    </w:p>
    <w:p w14:paraId="627B5C5C" w14:textId="77777777" w:rsidR="001256EA" w:rsidRDefault="00AC37FB">
      <w:pPr>
        <w:pStyle w:val="ListParagraph"/>
        <w:numPr>
          <w:ilvl w:val="0"/>
          <w:numId w:val="10"/>
        </w:numPr>
        <w:ind w:firstLineChars="0"/>
        <w:rPr>
          <w:rStyle w:val="normaltextrun"/>
        </w:rPr>
      </w:pPr>
      <w:r>
        <w:rPr>
          <w:rStyle w:val="normaltextrun"/>
        </w:rPr>
        <w:t>Company proposals</w:t>
      </w:r>
    </w:p>
    <w:p w14:paraId="31931DF3" w14:textId="77777777" w:rsidR="001256EA" w:rsidRDefault="00AC37FB">
      <w:pPr>
        <w:pStyle w:val="ListParagraph"/>
        <w:numPr>
          <w:ilvl w:val="1"/>
          <w:numId w:val="10"/>
        </w:numPr>
        <w:ind w:firstLineChars="0"/>
        <w:rPr>
          <w:rStyle w:val="normaltextrun"/>
        </w:rPr>
      </w:pPr>
      <w:r>
        <w:rPr>
          <w:rStyle w:val="normaltextrun"/>
        </w:rPr>
        <w:t>Proposal 1 (OPPO): Define test cases for:</w:t>
      </w:r>
    </w:p>
    <w:p w14:paraId="73F0B5A9" w14:textId="77777777" w:rsidR="001256EA" w:rsidRDefault="00AC37FB">
      <w:pPr>
        <w:pStyle w:val="ListParagraph"/>
        <w:numPr>
          <w:ilvl w:val="2"/>
          <w:numId w:val="10"/>
        </w:numPr>
        <w:ind w:firstLineChars="0"/>
        <w:rPr>
          <w:rStyle w:val="normaltextrun"/>
          <w:rFonts w:eastAsia="Yu Mincho"/>
        </w:rPr>
      </w:pPr>
      <w:r>
        <w:rPr>
          <w:rStyle w:val="normaltextrun"/>
          <w:rFonts w:eastAsia="Yu Mincho"/>
        </w:rPr>
        <w:t>Intra-frequency measurements with gaps</w:t>
      </w:r>
    </w:p>
    <w:p w14:paraId="7476120C" w14:textId="77777777" w:rsidR="001256EA" w:rsidRDefault="00AC37FB">
      <w:pPr>
        <w:pStyle w:val="ListParagraph"/>
        <w:numPr>
          <w:ilvl w:val="2"/>
          <w:numId w:val="10"/>
        </w:numPr>
        <w:ind w:firstLineChars="0"/>
        <w:rPr>
          <w:rStyle w:val="normaltextrun"/>
          <w:rFonts w:eastAsia="Yu Mincho"/>
        </w:rPr>
      </w:pPr>
      <w:r>
        <w:rPr>
          <w:rStyle w:val="normaltextrun"/>
          <w:rFonts w:eastAsia="Yu Mincho"/>
        </w:rPr>
        <w:t xml:space="preserve">Inter-frequency measurements with gaps </w:t>
      </w:r>
    </w:p>
    <w:p w14:paraId="709F47B9" w14:textId="77777777" w:rsidR="001256EA" w:rsidRDefault="00AC37FB">
      <w:pPr>
        <w:pStyle w:val="ListParagraph"/>
        <w:numPr>
          <w:ilvl w:val="2"/>
          <w:numId w:val="10"/>
        </w:numPr>
        <w:ind w:firstLineChars="0"/>
        <w:rPr>
          <w:rStyle w:val="normaltextrun"/>
          <w:rFonts w:eastAsia="Yu Mincho"/>
        </w:rPr>
      </w:pPr>
      <w:r>
        <w:rPr>
          <w:rStyle w:val="normaltextrun"/>
          <w:rFonts w:eastAsia="Yu Mincho"/>
        </w:rPr>
        <w:t>Inter-RAT E-UTRAN FDD measurements</w:t>
      </w:r>
    </w:p>
    <w:p w14:paraId="298F7DAB" w14:textId="77777777" w:rsidR="001256EA" w:rsidRDefault="00AC37FB">
      <w:pPr>
        <w:pStyle w:val="ListParagraph"/>
        <w:numPr>
          <w:ilvl w:val="2"/>
          <w:numId w:val="10"/>
        </w:numPr>
        <w:ind w:firstLineChars="0"/>
        <w:rPr>
          <w:rStyle w:val="normaltextrun"/>
          <w:rFonts w:eastAsia="Yu Mincho"/>
        </w:rPr>
      </w:pPr>
      <w:r>
        <w:rPr>
          <w:rStyle w:val="normaltextrun"/>
          <w:rFonts w:eastAsia="Yu Mincho"/>
        </w:rPr>
        <w:t>Inter-RAT E-UTRAN TDD measurements</w:t>
      </w:r>
    </w:p>
    <w:p w14:paraId="00D4CD89" w14:textId="77777777" w:rsidR="001256EA" w:rsidRDefault="00AC37FB">
      <w:pPr>
        <w:pStyle w:val="ListParagraph"/>
        <w:numPr>
          <w:ilvl w:val="2"/>
          <w:numId w:val="10"/>
        </w:numPr>
        <w:ind w:firstLineChars="0"/>
        <w:rPr>
          <w:rStyle w:val="normaltextrun"/>
          <w:rFonts w:eastAsia="Yu Mincho"/>
        </w:rPr>
      </w:pPr>
      <w:r>
        <w:rPr>
          <w:rStyle w:val="normaltextrun"/>
          <w:rFonts w:eastAsia="Yu Mincho"/>
        </w:rPr>
        <w:t>Inter-frequency L1-RSRP with MG</w:t>
      </w:r>
    </w:p>
    <w:p w14:paraId="7EDDAE06" w14:textId="77777777" w:rsidR="001256EA" w:rsidRDefault="00AC37FB">
      <w:pPr>
        <w:pStyle w:val="ListParagraph"/>
        <w:numPr>
          <w:ilvl w:val="1"/>
          <w:numId w:val="10"/>
        </w:numPr>
        <w:ind w:firstLineChars="0"/>
        <w:rPr>
          <w:rFonts w:eastAsia="SimSun"/>
          <w:lang w:val="en-US" w:eastAsia="zh-CN"/>
        </w:rPr>
      </w:pPr>
      <w:r>
        <w:rPr>
          <w:rFonts w:hint="eastAsia"/>
          <w:lang w:val="en-US" w:eastAsia="zh-CN"/>
        </w:rPr>
        <w:t xml:space="preserve">Proposal </w:t>
      </w:r>
      <w:r>
        <w:rPr>
          <w:lang w:val="en-US" w:eastAsia="zh-CN"/>
        </w:rPr>
        <w:t>2 (CMCC)</w:t>
      </w:r>
      <w:r>
        <w:rPr>
          <w:rFonts w:hint="eastAsia"/>
          <w:lang w:val="en-US" w:eastAsia="zh-CN"/>
        </w:rPr>
        <w:t>: it is proposed to define test cases for intra-frequency measurement, inter-frequency measurement, and LTE inter-RAT measurement.</w:t>
      </w:r>
    </w:p>
    <w:p w14:paraId="151A634E" w14:textId="77777777" w:rsidR="001256EA" w:rsidRDefault="00AC37FB">
      <w:pPr>
        <w:pStyle w:val="ListParagraph"/>
        <w:numPr>
          <w:ilvl w:val="1"/>
          <w:numId w:val="10"/>
        </w:numPr>
        <w:ind w:firstLineChars="0"/>
        <w:rPr>
          <w:rFonts w:eastAsia="SimSun"/>
          <w:lang w:val="en-US" w:eastAsia="zh-CN"/>
        </w:rPr>
      </w:pPr>
      <w:r>
        <w:rPr>
          <w:rFonts w:eastAsia="SimSun"/>
          <w:lang w:val="en-US" w:eastAsia="zh-CN"/>
        </w:rPr>
        <w:lastRenderedPageBreak/>
        <w:t>Proposal 3 (ZTE): The MG skipping has impact on L3 &amp; L1 measurements with gap. The impact by measurement skipping on the following types of L3&amp;L1 measurement with gap should be verified:</w:t>
      </w:r>
    </w:p>
    <w:p w14:paraId="30605F3C" w14:textId="77777777" w:rsidR="001256EA" w:rsidRDefault="00AC37FB">
      <w:pPr>
        <w:pStyle w:val="ListParagraph"/>
        <w:numPr>
          <w:ilvl w:val="2"/>
          <w:numId w:val="10"/>
        </w:numPr>
        <w:ind w:firstLineChars="0"/>
        <w:rPr>
          <w:rFonts w:eastAsia="SimSun"/>
          <w:lang w:val="en-US" w:eastAsia="zh-CN"/>
        </w:rPr>
      </w:pPr>
      <w:r>
        <w:rPr>
          <w:rFonts w:eastAsia="SimSun"/>
          <w:lang w:val="en-US" w:eastAsia="zh-CN"/>
        </w:rPr>
        <w:t>Intra-frequency measurement with gap</w:t>
      </w:r>
    </w:p>
    <w:p w14:paraId="7C32479A" w14:textId="77777777" w:rsidR="001256EA" w:rsidRDefault="00AC37FB">
      <w:pPr>
        <w:pStyle w:val="ListParagraph"/>
        <w:numPr>
          <w:ilvl w:val="2"/>
          <w:numId w:val="10"/>
        </w:numPr>
        <w:ind w:firstLineChars="0"/>
        <w:rPr>
          <w:rFonts w:eastAsia="SimSun"/>
          <w:lang w:val="en-US" w:eastAsia="zh-CN"/>
        </w:rPr>
      </w:pPr>
      <w:r>
        <w:rPr>
          <w:rFonts w:eastAsia="SimSun"/>
          <w:lang w:val="en-US" w:eastAsia="zh-CN"/>
        </w:rPr>
        <w:t>Inter-frequency measurement with gap</w:t>
      </w:r>
    </w:p>
    <w:p w14:paraId="2FF1D1BD" w14:textId="77777777" w:rsidR="001256EA" w:rsidRDefault="00AC37FB">
      <w:pPr>
        <w:pStyle w:val="ListParagraph"/>
        <w:numPr>
          <w:ilvl w:val="2"/>
          <w:numId w:val="10"/>
        </w:numPr>
        <w:ind w:firstLineChars="0"/>
        <w:rPr>
          <w:rFonts w:eastAsia="SimSun"/>
          <w:lang w:val="en-US" w:eastAsia="zh-CN"/>
        </w:rPr>
      </w:pPr>
      <w:r>
        <w:rPr>
          <w:rFonts w:eastAsia="SimSun"/>
          <w:lang w:val="en-US" w:eastAsia="zh-CN"/>
        </w:rPr>
        <w:t>EUTRAN measurement with gap</w:t>
      </w:r>
    </w:p>
    <w:p w14:paraId="1EE979E8" w14:textId="77777777" w:rsidR="001256EA" w:rsidRDefault="00AC37FB">
      <w:pPr>
        <w:pStyle w:val="ListParagraph"/>
        <w:numPr>
          <w:ilvl w:val="2"/>
          <w:numId w:val="10"/>
        </w:numPr>
        <w:ind w:firstLineChars="0"/>
        <w:rPr>
          <w:rFonts w:eastAsia="SimSun"/>
          <w:lang w:val="en-US" w:eastAsia="zh-CN"/>
        </w:rPr>
      </w:pPr>
      <w:r>
        <w:rPr>
          <w:rFonts w:eastAsia="SimSun"/>
          <w:lang w:val="en-US" w:eastAsia="zh-CN"/>
        </w:rPr>
        <w:t>L1 inter-frequency measurement with gap</w:t>
      </w:r>
    </w:p>
    <w:p w14:paraId="250C751F" w14:textId="77777777" w:rsidR="001256EA" w:rsidRDefault="00AC37FB">
      <w:pPr>
        <w:pStyle w:val="ListParagraph"/>
        <w:numPr>
          <w:ilvl w:val="1"/>
          <w:numId w:val="10"/>
        </w:numPr>
        <w:ind w:firstLineChars="0"/>
        <w:rPr>
          <w:rFonts w:eastAsia="SimSun"/>
          <w:lang w:val="en-US" w:eastAsia="zh-CN"/>
        </w:rPr>
      </w:pPr>
      <w:r>
        <w:rPr>
          <w:rFonts w:eastAsia="SimSun"/>
          <w:lang w:val="en-US" w:eastAsia="zh-CN"/>
        </w:rPr>
        <w:t>Proposal 4 (ZTE): The MG skipping also impacts the L3 &amp; L1 measurements without gap when these measurement occasions partially or fully overlapping with MG occasions. Such impacts should be verified as well.</w:t>
      </w:r>
    </w:p>
    <w:p w14:paraId="36EEBB11" w14:textId="77777777" w:rsidR="001256EA" w:rsidRDefault="00AC37FB">
      <w:pPr>
        <w:pStyle w:val="ListParagraph"/>
        <w:numPr>
          <w:ilvl w:val="1"/>
          <w:numId w:val="10"/>
        </w:numPr>
        <w:ind w:firstLineChars="0"/>
        <w:rPr>
          <w:rFonts w:eastAsia="SimSun"/>
          <w:lang w:val="en-US" w:eastAsia="zh-CN"/>
        </w:rPr>
      </w:pPr>
      <w:r>
        <w:rPr>
          <w:rFonts w:eastAsia="SimSun"/>
          <w:lang w:val="en-US" w:eastAsia="zh-CN"/>
        </w:rPr>
        <w:t>Proposal 5(vivo): Define test cases to very core requirements for intra-frequency measurement with gaps, inter-frequency measurement with gaps, inter-frequency L1-RSRP measurement with gaps and inter-RAT E-UTRAN measurements with per-UE and per-FR gaps when gap cancellation is enabled.</w:t>
      </w:r>
    </w:p>
    <w:p w14:paraId="3FE5070B" w14:textId="77777777" w:rsidR="001256EA" w:rsidRDefault="00AC37FB">
      <w:pPr>
        <w:pStyle w:val="ListParagraph"/>
        <w:numPr>
          <w:ilvl w:val="1"/>
          <w:numId w:val="10"/>
        </w:numPr>
        <w:ind w:firstLineChars="0"/>
        <w:rPr>
          <w:rFonts w:eastAsia="SimSun"/>
          <w:lang w:val="en-US" w:eastAsia="zh-CN"/>
        </w:rPr>
      </w:pPr>
      <w:r>
        <w:rPr>
          <w:rFonts w:eastAsia="SimSun"/>
          <w:lang w:val="en-US" w:eastAsia="zh-CN"/>
        </w:rPr>
        <w:t>Proposal 6 (MediaTek): RAN4 to define TCs with working assumption that the gap is configured for inter-frequency measurement with gaps.</w:t>
      </w:r>
    </w:p>
    <w:p w14:paraId="0CD2AC40" w14:textId="77777777" w:rsidR="001256EA" w:rsidRDefault="00AC37FB">
      <w:pPr>
        <w:pStyle w:val="ListParagraph"/>
        <w:numPr>
          <w:ilvl w:val="1"/>
          <w:numId w:val="10"/>
        </w:numPr>
        <w:ind w:firstLineChars="0"/>
        <w:rPr>
          <w:rFonts w:eastAsia="SimSun"/>
          <w:lang w:val="en-US" w:eastAsia="zh-CN"/>
        </w:rPr>
      </w:pPr>
      <w:r>
        <w:rPr>
          <w:rFonts w:eastAsia="SimSun"/>
          <w:lang w:val="en-US" w:eastAsia="zh-CN"/>
        </w:rPr>
        <w:t xml:space="preserve">Proposal 7 (Nokia): RAN4 should define test cases for </w:t>
      </w:r>
    </w:p>
    <w:p w14:paraId="0926DA5C" w14:textId="77777777" w:rsidR="001256EA" w:rsidRDefault="00AC37FB">
      <w:pPr>
        <w:pStyle w:val="ListParagraph"/>
        <w:numPr>
          <w:ilvl w:val="2"/>
          <w:numId w:val="10"/>
        </w:numPr>
        <w:ind w:firstLineChars="0"/>
        <w:rPr>
          <w:rFonts w:eastAsia="SimSun"/>
          <w:lang w:val="en-US" w:eastAsia="zh-CN"/>
        </w:rPr>
      </w:pPr>
      <w:r>
        <w:rPr>
          <w:rFonts w:eastAsia="SimSun"/>
          <w:lang w:val="en-US" w:eastAsia="zh-CN"/>
        </w:rPr>
        <w:t xml:space="preserve">Intra-frequency measurements with gaps, </w:t>
      </w:r>
    </w:p>
    <w:p w14:paraId="3293BD5C" w14:textId="77777777" w:rsidR="001256EA" w:rsidRDefault="00AC37FB">
      <w:pPr>
        <w:pStyle w:val="ListParagraph"/>
        <w:numPr>
          <w:ilvl w:val="2"/>
          <w:numId w:val="10"/>
        </w:numPr>
        <w:ind w:firstLineChars="0"/>
        <w:rPr>
          <w:rFonts w:eastAsia="SimSun"/>
          <w:lang w:val="en-US" w:eastAsia="zh-CN"/>
        </w:rPr>
      </w:pPr>
      <w:r>
        <w:rPr>
          <w:rFonts w:eastAsia="SimSun"/>
          <w:lang w:val="en-US" w:eastAsia="zh-CN"/>
        </w:rPr>
        <w:t xml:space="preserve">Inter-frequency measurements with gaps, </w:t>
      </w:r>
    </w:p>
    <w:p w14:paraId="68D44644" w14:textId="77777777" w:rsidR="001256EA" w:rsidRDefault="00AC37FB">
      <w:pPr>
        <w:pStyle w:val="ListParagraph"/>
        <w:numPr>
          <w:ilvl w:val="2"/>
          <w:numId w:val="10"/>
        </w:numPr>
        <w:ind w:firstLineChars="0"/>
        <w:rPr>
          <w:rFonts w:eastAsia="SimSun"/>
          <w:lang w:val="en-US" w:eastAsia="zh-CN"/>
        </w:rPr>
      </w:pPr>
      <w:r>
        <w:rPr>
          <w:rFonts w:eastAsia="SimSun"/>
          <w:lang w:val="en-US" w:eastAsia="zh-CN"/>
        </w:rPr>
        <w:t xml:space="preserve">Inter-RAT E-UTRAN TDD measurements, </w:t>
      </w:r>
    </w:p>
    <w:p w14:paraId="22B147A2" w14:textId="77777777" w:rsidR="001256EA" w:rsidRDefault="00AC37FB">
      <w:pPr>
        <w:pStyle w:val="ListParagraph"/>
        <w:numPr>
          <w:ilvl w:val="2"/>
          <w:numId w:val="10"/>
        </w:numPr>
        <w:ind w:firstLineChars="0"/>
        <w:rPr>
          <w:rFonts w:eastAsia="SimSun"/>
          <w:lang w:val="en-US" w:eastAsia="zh-CN"/>
        </w:rPr>
      </w:pPr>
      <w:r>
        <w:rPr>
          <w:rFonts w:eastAsia="SimSun"/>
          <w:lang w:val="en-US" w:eastAsia="zh-CN"/>
        </w:rPr>
        <w:t>Inter-frequency L1-RSRP with MG.</w:t>
      </w:r>
    </w:p>
    <w:p w14:paraId="4B58B551" w14:textId="77777777" w:rsidR="001256EA" w:rsidRDefault="00AC37FB">
      <w:pPr>
        <w:pStyle w:val="ListParagraph"/>
        <w:numPr>
          <w:ilvl w:val="1"/>
          <w:numId w:val="10"/>
        </w:numPr>
        <w:ind w:firstLineChars="0"/>
        <w:rPr>
          <w:rFonts w:eastAsia="SimSun"/>
          <w:lang w:val="en-US" w:eastAsia="zh-CN"/>
        </w:rPr>
      </w:pPr>
      <w:r>
        <w:rPr>
          <w:rFonts w:eastAsia="SimSun"/>
          <w:lang w:val="en-US" w:eastAsia="zh-CN"/>
        </w:rPr>
        <w:t>Proposal 8 (Ericsson): A subset of relevant test cases is specified by RAN4 for UE measurements under XR operation.</w:t>
      </w:r>
    </w:p>
    <w:p w14:paraId="7B42465A" w14:textId="77777777" w:rsidR="001256EA" w:rsidRDefault="00AC37FB">
      <w:pPr>
        <w:pStyle w:val="ListParagraph"/>
        <w:numPr>
          <w:ilvl w:val="1"/>
          <w:numId w:val="10"/>
        </w:numPr>
        <w:ind w:firstLineChars="0"/>
        <w:rPr>
          <w:rFonts w:eastAsia="SimSun"/>
          <w:lang w:val="en-US" w:eastAsia="zh-CN"/>
        </w:rPr>
      </w:pPr>
      <w:r>
        <w:rPr>
          <w:rFonts w:eastAsia="SimSun"/>
          <w:lang w:val="en-US" w:eastAsia="zh-CN"/>
        </w:rPr>
        <w:t>Proposal 9 (Ericsson): Define at least one accuracy test case for XR in FR1 and at least one accuracy test for XR in FR2-1.</w:t>
      </w:r>
    </w:p>
    <w:p w14:paraId="54350C32" w14:textId="77777777" w:rsidR="001256EA" w:rsidRDefault="00AC37FB">
      <w:pPr>
        <w:pStyle w:val="ListParagraph"/>
        <w:numPr>
          <w:ilvl w:val="1"/>
          <w:numId w:val="10"/>
        </w:numPr>
        <w:ind w:firstLineChars="0"/>
        <w:rPr>
          <w:rFonts w:eastAsia="SimSun"/>
          <w:lang w:val="en-US" w:eastAsia="zh-CN"/>
        </w:rPr>
      </w:pPr>
      <w:r>
        <w:rPr>
          <w:rFonts w:eastAsia="SimSun"/>
          <w:lang w:val="en-US" w:eastAsia="zh-CN"/>
        </w:rPr>
        <w:t>Proposal 10 (Qualcomm): RAN4 to use an incremental test-case design approach to specify new test cases, where only additional parameters and configurations from the baseline test case are specified along with the new test requirements.</w:t>
      </w:r>
    </w:p>
    <w:p w14:paraId="6559A3BD" w14:textId="77777777" w:rsidR="001256EA" w:rsidRDefault="00AC37FB">
      <w:pPr>
        <w:pStyle w:val="ListParagraph"/>
        <w:numPr>
          <w:ilvl w:val="1"/>
          <w:numId w:val="10"/>
        </w:numPr>
        <w:ind w:firstLineChars="0"/>
        <w:rPr>
          <w:rFonts w:eastAsia="SimSun"/>
          <w:lang w:val="en-US" w:eastAsia="zh-CN"/>
        </w:rPr>
      </w:pPr>
      <w:r>
        <w:rPr>
          <w:rFonts w:eastAsia="SimSun"/>
          <w:lang w:val="en-US" w:eastAsia="zh-CN"/>
        </w:rPr>
        <w:t>Proposal 11</w:t>
      </w:r>
      <w:r>
        <w:rPr>
          <w:rFonts w:eastAsia="SimSun"/>
          <w:lang w:val="en-US" w:eastAsia="zh-CN"/>
        </w:rPr>
        <w:t xml:space="preserve"> (Ericsson)</w:t>
      </w:r>
      <w:r>
        <w:rPr>
          <w:rFonts w:eastAsia="SimSun"/>
          <w:lang w:val="en-US" w:eastAsia="zh-CN"/>
        </w:rPr>
        <w:t>: at least the following test cases are define</w:t>
      </w:r>
      <w:r>
        <w:rPr>
          <w:rFonts w:eastAsia="SimSun"/>
          <w:lang w:val="en-US" w:eastAsia="zh-CN"/>
        </w:rPr>
        <w:t>d</w:t>
      </w:r>
      <w:r>
        <w:rPr>
          <w:rFonts w:eastAsia="SimSun"/>
          <w:lang w:val="en-US" w:eastAsia="zh-CN"/>
        </w:rPr>
        <w:t>:</w:t>
      </w:r>
    </w:p>
    <w:p w14:paraId="26E28B66" w14:textId="77777777" w:rsidR="001256EA" w:rsidRDefault="00AC37FB">
      <w:pPr>
        <w:pStyle w:val="ListParagraph"/>
        <w:numPr>
          <w:ilvl w:val="2"/>
          <w:numId w:val="10"/>
        </w:numPr>
        <w:ind w:firstLineChars="0"/>
        <w:rPr>
          <w:rFonts w:eastAsia="SimSun"/>
          <w:lang w:val="en-US" w:eastAsia="zh-CN"/>
        </w:rPr>
      </w:pPr>
      <w:r>
        <w:rPr>
          <w:rFonts w:eastAsia="SimSun"/>
          <w:lang w:val="en-US" w:eastAsia="zh-CN"/>
        </w:rPr>
        <w:t>Inter-frequency event-triggered reporting with gap</w:t>
      </w:r>
      <w:r>
        <w:rPr>
          <w:rFonts w:eastAsia="SimSun"/>
          <w:lang w:val="en-US" w:eastAsia="zh-CN"/>
        </w:rPr>
        <w:t>s</w:t>
      </w:r>
      <w:r>
        <w:rPr>
          <w:rFonts w:eastAsia="SimSun"/>
          <w:lang w:val="en-US" w:eastAsia="zh-CN"/>
        </w:rPr>
        <w:t xml:space="preserve"> [without SSB time index detection]</w:t>
      </w:r>
    </w:p>
    <w:p w14:paraId="6A17A2EC" w14:textId="77777777" w:rsidR="001256EA" w:rsidRDefault="00AC37FB">
      <w:pPr>
        <w:pStyle w:val="ListParagraph"/>
        <w:numPr>
          <w:ilvl w:val="2"/>
          <w:numId w:val="10"/>
        </w:numPr>
        <w:ind w:firstLineChars="0"/>
        <w:rPr>
          <w:rFonts w:eastAsia="SimSun"/>
          <w:lang w:eastAsia="zh-CN"/>
        </w:rPr>
      </w:pPr>
      <w:r w:rsidRPr="00C60310">
        <w:rPr>
          <w:rFonts w:eastAsia="SimSun"/>
          <w:lang w:eastAsia="zh-CN"/>
        </w:rPr>
        <w:t>Inter-RAT E-UTRAN FDD/TDD e</w:t>
      </w:r>
      <w:r w:rsidRPr="00C60310">
        <w:rPr>
          <w:rFonts w:eastAsia="SimSun"/>
          <w:lang w:eastAsia="zh-CN"/>
        </w:rPr>
        <w:t xml:space="preserve">vent-triggered </w:t>
      </w:r>
      <w:r w:rsidRPr="00C60310">
        <w:rPr>
          <w:rFonts w:eastAsia="SimSun"/>
          <w:lang w:eastAsia="zh-CN"/>
        </w:rPr>
        <w:t>reporting with g</w:t>
      </w:r>
      <w:r>
        <w:rPr>
          <w:rFonts w:eastAsia="SimSun"/>
          <w:lang w:eastAsia="zh-CN"/>
        </w:rPr>
        <w:t>aps</w:t>
      </w:r>
    </w:p>
    <w:p w14:paraId="695F34B4" w14:textId="77777777" w:rsidR="001256EA" w:rsidRDefault="00AC37FB">
      <w:pPr>
        <w:pStyle w:val="ListParagraph"/>
        <w:numPr>
          <w:ilvl w:val="2"/>
          <w:numId w:val="10"/>
        </w:numPr>
        <w:ind w:firstLineChars="0"/>
        <w:rPr>
          <w:rFonts w:eastAsia="SimSun"/>
          <w:lang w:eastAsia="zh-CN"/>
        </w:rPr>
      </w:pPr>
      <w:r>
        <w:rPr>
          <w:rFonts w:eastAsia="SimSun"/>
          <w:lang w:eastAsia="zh-CN"/>
        </w:rPr>
        <w:t>Inter-frequency accuracy for SS-RSRP and SS-RSRQ</w:t>
      </w:r>
    </w:p>
    <w:p w14:paraId="052A7AA3" w14:textId="77777777" w:rsidR="001256EA" w:rsidRPr="00C60310" w:rsidRDefault="001256EA">
      <w:pPr>
        <w:pStyle w:val="ListParagraph"/>
        <w:numPr>
          <w:ilvl w:val="1"/>
          <w:numId w:val="10"/>
        </w:numPr>
        <w:ind w:firstLineChars="0"/>
        <w:rPr>
          <w:rFonts w:eastAsia="SimSun"/>
          <w:lang w:eastAsia="zh-CN"/>
        </w:rPr>
      </w:pPr>
    </w:p>
    <w:p w14:paraId="39118FBD" w14:textId="77777777" w:rsidR="001256EA" w:rsidRDefault="00AC37FB">
      <w:pPr>
        <w:pStyle w:val="ListParagraph"/>
        <w:numPr>
          <w:ilvl w:val="0"/>
          <w:numId w:val="10"/>
        </w:numPr>
        <w:ind w:firstLineChars="0"/>
      </w:pPr>
      <w:r>
        <w:t>Proposals merged by the moderator</w:t>
      </w:r>
    </w:p>
    <w:p w14:paraId="71C40DF7" w14:textId="77777777" w:rsidR="001256EA" w:rsidRDefault="00AC37FB">
      <w:pPr>
        <w:pStyle w:val="ListParagraph"/>
        <w:numPr>
          <w:ilvl w:val="1"/>
          <w:numId w:val="10"/>
        </w:numPr>
        <w:ind w:firstLineChars="0"/>
      </w:pPr>
      <w:r>
        <w:t>Define test cases for</w:t>
      </w:r>
    </w:p>
    <w:p w14:paraId="0958A170" w14:textId="77777777" w:rsidR="001256EA" w:rsidRDefault="00AC37FB">
      <w:pPr>
        <w:pStyle w:val="ListParagraph"/>
        <w:numPr>
          <w:ilvl w:val="2"/>
          <w:numId w:val="10"/>
        </w:numPr>
        <w:ind w:firstLineChars="0"/>
        <w:rPr>
          <w:rStyle w:val="normaltextrun"/>
          <w:rFonts w:eastAsia="Yu Mincho"/>
        </w:rPr>
      </w:pPr>
      <w:r>
        <w:t xml:space="preserve">Proposal 1: </w:t>
      </w:r>
      <w:r>
        <w:rPr>
          <w:rStyle w:val="normaltextrun"/>
          <w:rFonts w:eastAsia="Yu Mincho"/>
        </w:rPr>
        <w:t xml:space="preserve">Intra-frequency measurements </w:t>
      </w:r>
      <w:r>
        <w:rPr>
          <w:rStyle w:val="normaltextrun"/>
          <w:rFonts w:eastAsia="Yu Mincho"/>
        </w:rPr>
        <w:t xml:space="preserve">procedure </w:t>
      </w:r>
      <w:r>
        <w:rPr>
          <w:rStyle w:val="normaltextrun"/>
          <w:rFonts w:eastAsia="Yu Mincho"/>
        </w:rPr>
        <w:t>with gaps</w:t>
      </w:r>
    </w:p>
    <w:p w14:paraId="2835FDF6" w14:textId="77777777" w:rsidR="001256EA" w:rsidRDefault="00AC37FB">
      <w:pPr>
        <w:pStyle w:val="ListParagraph"/>
        <w:numPr>
          <w:ilvl w:val="2"/>
          <w:numId w:val="10"/>
        </w:numPr>
        <w:ind w:firstLineChars="0"/>
        <w:rPr>
          <w:rStyle w:val="normaltextrun"/>
          <w:rFonts w:eastAsia="Yu Mincho"/>
        </w:rPr>
      </w:pPr>
      <w:r>
        <w:rPr>
          <w:rStyle w:val="normaltextrun"/>
          <w:rFonts w:eastAsia="Yu Mincho"/>
        </w:rPr>
        <w:t xml:space="preserve">Proposal 2: Inter-frequency measurements </w:t>
      </w:r>
      <w:r>
        <w:rPr>
          <w:rStyle w:val="normaltextrun"/>
          <w:rFonts w:eastAsia="Yu Mincho"/>
        </w:rPr>
        <w:t xml:space="preserve">procedure </w:t>
      </w:r>
      <w:r>
        <w:rPr>
          <w:rStyle w:val="normaltextrun"/>
          <w:rFonts w:eastAsia="Yu Mincho"/>
        </w:rPr>
        <w:t xml:space="preserve">with gaps </w:t>
      </w:r>
    </w:p>
    <w:p w14:paraId="3A5C89A7" w14:textId="77777777" w:rsidR="001256EA" w:rsidRDefault="00AC37FB">
      <w:pPr>
        <w:pStyle w:val="ListParagraph"/>
        <w:numPr>
          <w:ilvl w:val="2"/>
          <w:numId w:val="10"/>
        </w:numPr>
        <w:ind w:firstLineChars="0"/>
        <w:rPr>
          <w:rStyle w:val="normaltextrun"/>
          <w:rFonts w:eastAsia="Yu Mincho"/>
        </w:rPr>
      </w:pPr>
      <w:r>
        <w:rPr>
          <w:rStyle w:val="normaltextrun"/>
          <w:rFonts w:eastAsia="Yu Mincho"/>
        </w:rPr>
        <w:t xml:space="preserve">Proposal 3: Inter-RAT E-UTRAN FDD measurements </w:t>
      </w:r>
      <w:r>
        <w:rPr>
          <w:rStyle w:val="normaltextrun"/>
          <w:rFonts w:eastAsia="Yu Mincho"/>
        </w:rPr>
        <w:t xml:space="preserve">procedure </w:t>
      </w:r>
      <w:r>
        <w:rPr>
          <w:rStyle w:val="normaltextrun"/>
          <w:rFonts w:eastAsia="Yu Mincho"/>
        </w:rPr>
        <w:t>with gaps</w:t>
      </w:r>
    </w:p>
    <w:p w14:paraId="0B19A9DB" w14:textId="77777777" w:rsidR="001256EA" w:rsidRDefault="00AC37FB">
      <w:pPr>
        <w:pStyle w:val="ListParagraph"/>
        <w:numPr>
          <w:ilvl w:val="2"/>
          <w:numId w:val="10"/>
        </w:numPr>
        <w:ind w:firstLineChars="0"/>
        <w:rPr>
          <w:rStyle w:val="normaltextrun"/>
          <w:rFonts w:eastAsia="Yu Mincho"/>
        </w:rPr>
      </w:pPr>
      <w:r>
        <w:rPr>
          <w:rStyle w:val="normaltextrun"/>
          <w:rFonts w:eastAsia="Yu Mincho"/>
        </w:rPr>
        <w:t xml:space="preserve">Proposal 4: Inter-RAT E-UTRAN TDD measurements </w:t>
      </w:r>
      <w:r>
        <w:rPr>
          <w:rStyle w:val="normaltextrun"/>
          <w:rFonts w:eastAsia="Yu Mincho"/>
        </w:rPr>
        <w:t xml:space="preserve">procedure </w:t>
      </w:r>
      <w:r>
        <w:rPr>
          <w:rStyle w:val="normaltextrun"/>
          <w:rFonts w:eastAsia="Yu Mincho"/>
        </w:rPr>
        <w:t>with gaps</w:t>
      </w:r>
    </w:p>
    <w:p w14:paraId="7295F665" w14:textId="77777777" w:rsidR="001256EA" w:rsidRDefault="00AC37FB">
      <w:pPr>
        <w:pStyle w:val="ListParagraph"/>
        <w:numPr>
          <w:ilvl w:val="2"/>
          <w:numId w:val="10"/>
        </w:numPr>
        <w:ind w:firstLineChars="0"/>
        <w:rPr>
          <w:rStyle w:val="normaltextrun"/>
          <w:rFonts w:eastAsia="Yu Mincho"/>
        </w:rPr>
      </w:pPr>
      <w:r>
        <w:rPr>
          <w:rStyle w:val="normaltextrun"/>
          <w:rFonts w:eastAsia="Yu Mincho"/>
        </w:rPr>
        <w:t>Proposal 5: Inter-frequency L1-RSRP with MG</w:t>
      </w:r>
    </w:p>
    <w:p w14:paraId="7E1A7799" w14:textId="77777777" w:rsidR="001256EA" w:rsidRDefault="00AC37FB">
      <w:pPr>
        <w:pStyle w:val="ListParagraph"/>
        <w:numPr>
          <w:ilvl w:val="2"/>
          <w:numId w:val="10"/>
        </w:numPr>
        <w:ind w:firstLineChars="0"/>
        <w:rPr>
          <w:rStyle w:val="normaltextrun"/>
          <w:rFonts w:eastAsia="Yu Mincho"/>
        </w:rPr>
      </w:pPr>
      <w:r>
        <w:rPr>
          <w:rStyle w:val="normaltextrun"/>
          <w:rFonts w:eastAsia="Yu Mincho"/>
        </w:rPr>
        <w:t>Proposal 6: L3 and L1 measurements without gaps</w:t>
      </w:r>
    </w:p>
    <w:p w14:paraId="74CCE083" w14:textId="77777777" w:rsidR="001256EA" w:rsidRDefault="00AC37FB">
      <w:pPr>
        <w:pStyle w:val="ListParagraph"/>
        <w:numPr>
          <w:ilvl w:val="2"/>
          <w:numId w:val="10"/>
        </w:numPr>
        <w:ind w:firstLineChars="0"/>
        <w:rPr>
          <w:rStyle w:val="normaltextrun"/>
          <w:rFonts w:eastAsia="Yu Mincho"/>
        </w:rPr>
      </w:pPr>
      <w:r>
        <w:rPr>
          <w:rStyle w:val="normaltextrun"/>
          <w:rFonts w:eastAsia="Yu Mincho"/>
        </w:rPr>
        <w:lastRenderedPageBreak/>
        <w:t>Proposal 7: Define at least one accuracy test case in FR1 and in FR2-1.</w:t>
      </w:r>
    </w:p>
    <w:p w14:paraId="2D29C8EE" w14:textId="77777777" w:rsidR="001256EA" w:rsidRDefault="00AC37FB">
      <w:pPr>
        <w:pStyle w:val="ListParagraph"/>
        <w:numPr>
          <w:ilvl w:val="2"/>
          <w:numId w:val="10"/>
        </w:numPr>
        <w:ind w:firstLineChars="0"/>
        <w:rPr>
          <w:rStyle w:val="normaltextrun"/>
          <w:rFonts w:eastAsia="Yu Mincho"/>
        </w:rPr>
      </w:pPr>
      <w:r>
        <w:rPr>
          <w:rStyle w:val="normaltextrun"/>
          <w:rFonts w:eastAsia="Yu Mincho"/>
        </w:rPr>
        <w:t xml:space="preserve">Proposal 8: </w:t>
      </w:r>
      <w:r>
        <w:rPr>
          <w:rFonts w:eastAsia="SimSun"/>
          <w:lang w:eastAsia="zh-CN"/>
        </w:rPr>
        <w:t>Inter-frequency accuracy for SS-RSRP and SS-RSRQ</w:t>
      </w:r>
    </w:p>
    <w:p w14:paraId="6B36ACBF" w14:textId="77777777" w:rsidR="001256EA" w:rsidRDefault="00AC37FB">
      <w:pPr>
        <w:pStyle w:val="ListParagraph"/>
        <w:numPr>
          <w:ilvl w:val="1"/>
          <w:numId w:val="10"/>
        </w:numPr>
        <w:ind w:firstLineChars="0"/>
        <w:rPr>
          <w:rStyle w:val="normaltextrun"/>
          <w:rFonts w:eastAsia="Yu Mincho"/>
        </w:rPr>
      </w:pPr>
      <w:r>
        <w:rPr>
          <w:rStyle w:val="normaltextrun"/>
          <w:rFonts w:eastAsia="Yu Mincho"/>
        </w:rPr>
        <w:t>Discuss whether to use incremental test-case design approach for specifying new test cases with new test requirements compared to baseline test case.</w:t>
      </w:r>
    </w:p>
    <w:p w14:paraId="586B32F9" w14:textId="77777777" w:rsidR="001256EA" w:rsidRDefault="00AC37FB">
      <w:pPr>
        <w:pStyle w:val="ListParagraph"/>
        <w:numPr>
          <w:ilvl w:val="0"/>
          <w:numId w:val="10"/>
        </w:numPr>
        <w:ind w:firstLineChars="0"/>
        <w:rPr>
          <w:rStyle w:val="normaltextrun"/>
          <w:rFonts w:eastAsia="Yu Mincho"/>
        </w:rPr>
      </w:pPr>
      <w:r>
        <w:rPr>
          <w:rStyle w:val="normaltextrun"/>
          <w:rFonts w:eastAsia="Yu Mincho"/>
        </w:rPr>
        <w:t>Recommended WF</w:t>
      </w:r>
    </w:p>
    <w:p w14:paraId="238F672E" w14:textId="77777777" w:rsidR="001256EA" w:rsidRDefault="00AC37FB">
      <w:pPr>
        <w:pStyle w:val="ListParagraph"/>
        <w:numPr>
          <w:ilvl w:val="1"/>
          <w:numId w:val="10"/>
        </w:numPr>
        <w:ind w:firstLineChars="0"/>
        <w:rPr>
          <w:rStyle w:val="normaltextrun"/>
          <w:rFonts w:eastAsia="Yu Mincho"/>
        </w:rPr>
      </w:pPr>
      <w:r>
        <w:rPr>
          <w:rStyle w:val="normaltextrun"/>
          <w:rFonts w:eastAsia="Yu Mincho"/>
        </w:rPr>
        <w:t xml:space="preserve">Discuss the merged proposals, and whether reduced number of tests are defined for each of the proposals. Per UE/per FR and Type 1/Type 2 is to be discussed after agreement on the proposals above. </w:t>
      </w:r>
    </w:p>
    <w:p w14:paraId="4F7618B1" w14:textId="77777777" w:rsidR="001256EA" w:rsidRDefault="001256EA"/>
    <w:p w14:paraId="009E14FF" w14:textId="77777777" w:rsidR="001256EA" w:rsidRDefault="00AC37FB">
      <w:pPr>
        <w:pStyle w:val="Heading4"/>
        <w:rPr>
          <w:lang w:val="en-GB"/>
        </w:rPr>
      </w:pPr>
      <w:bookmarkStart w:id="19" w:name="_Toc206449548"/>
      <w:bookmarkStart w:id="20" w:name="_Toc206751938"/>
      <w:bookmarkStart w:id="21" w:name="_Toc210742344"/>
      <w:r>
        <w:rPr>
          <w:lang w:val="en-GB"/>
        </w:rPr>
        <w:t>Issue 2-1-7: Complete list of test cases for discussion</w:t>
      </w:r>
      <w:bookmarkEnd w:id="19"/>
      <w:bookmarkEnd w:id="20"/>
      <w:bookmarkEnd w:id="21"/>
    </w:p>
    <w:p w14:paraId="4B98342E" w14:textId="77777777" w:rsidR="001256EA" w:rsidRDefault="00AC37FB">
      <w:pPr>
        <w:pStyle w:val="ListParagraph"/>
        <w:numPr>
          <w:ilvl w:val="0"/>
          <w:numId w:val="10"/>
        </w:numPr>
        <w:ind w:firstLineChars="0"/>
        <w:rPr>
          <w:rStyle w:val="normaltextrun"/>
        </w:rPr>
      </w:pPr>
      <w:r>
        <w:rPr>
          <w:rStyle w:val="normaltextrun"/>
        </w:rPr>
        <w:t>Proposals</w:t>
      </w:r>
    </w:p>
    <w:p w14:paraId="56745422" w14:textId="77777777" w:rsidR="001256EA" w:rsidRDefault="00AC37FB">
      <w:pPr>
        <w:pStyle w:val="ListParagraph"/>
        <w:numPr>
          <w:ilvl w:val="1"/>
          <w:numId w:val="10"/>
        </w:numPr>
        <w:ind w:firstLineChars="0"/>
        <w:rPr>
          <w:rStyle w:val="normaltextrun"/>
        </w:rPr>
      </w:pPr>
      <w:r>
        <w:rPr>
          <w:rStyle w:val="normaltextrun"/>
        </w:rPr>
        <w:t>Propo</w:t>
      </w:r>
      <w:r>
        <w:rPr>
          <w:rStyle w:val="normaltextrun"/>
        </w:rPr>
        <w:t xml:space="preserve">sal 1: </w:t>
      </w:r>
    </w:p>
    <w:p w14:paraId="2916B5BC" w14:textId="77777777" w:rsidR="001256EA" w:rsidRDefault="00AC37FB" w:rsidP="00CD11C7">
      <w:pPr>
        <w:pStyle w:val="ListParagraph"/>
        <w:numPr>
          <w:ilvl w:val="2"/>
          <w:numId w:val="10"/>
        </w:numPr>
        <w:ind w:firstLineChars="0"/>
        <w:rPr>
          <w:rStyle w:val="normaltextrun"/>
        </w:rPr>
      </w:pPr>
      <w:r>
        <w:rPr>
          <w:rStyle w:val="normaltextrun"/>
        </w:rPr>
        <w:t>Test case list for down selection for measurement procedure</w:t>
      </w:r>
    </w:p>
    <w:tbl>
      <w:tblPr>
        <w:tblStyle w:val="TableGrid"/>
        <w:tblW w:w="6625" w:type="dxa"/>
        <w:tblInd w:w="2159" w:type="dxa"/>
        <w:tblLayout w:type="fixed"/>
        <w:tblLook w:val="04A0" w:firstRow="1" w:lastRow="0" w:firstColumn="1" w:lastColumn="0" w:noHBand="0" w:noVBand="1"/>
      </w:tblPr>
      <w:tblGrid>
        <w:gridCol w:w="2656"/>
        <w:gridCol w:w="1559"/>
        <w:gridCol w:w="1418"/>
        <w:gridCol w:w="992"/>
      </w:tblGrid>
      <w:tr w:rsidR="001256EA" w14:paraId="0AFAA606" w14:textId="77777777">
        <w:tc>
          <w:tcPr>
            <w:tcW w:w="2656" w:type="dxa"/>
            <w:tcBorders>
              <w:top w:val="single" w:sz="4" w:space="0" w:color="auto"/>
              <w:left w:val="single" w:sz="4" w:space="0" w:color="auto"/>
              <w:bottom w:val="single" w:sz="4" w:space="0" w:color="auto"/>
              <w:right w:val="single" w:sz="4" w:space="0" w:color="auto"/>
            </w:tcBorders>
          </w:tcPr>
          <w:p w14:paraId="2ACD6F56" w14:textId="77777777" w:rsidR="001256EA" w:rsidRDefault="00AC37FB">
            <w:pPr>
              <w:spacing w:after="0"/>
              <w:rPr>
                <w:rFonts w:ascii="Calibri" w:eastAsia="Times New Roman" w:hAnsi="Calibri" w:cs="Calibri"/>
                <w:b/>
                <w:color w:val="000000"/>
                <w:szCs w:val="22"/>
                <w:lang w:val="en-US" w:eastAsia="en-GB"/>
              </w:rPr>
            </w:pPr>
            <w:r>
              <w:rPr>
                <w:rFonts w:ascii="Calibri" w:eastAsia="Times New Roman" w:hAnsi="Calibri" w:cs="Calibri"/>
                <w:b/>
                <w:color w:val="000000"/>
                <w:szCs w:val="22"/>
                <w:lang w:val="en-US" w:eastAsia="en-GB"/>
              </w:rPr>
              <w:t>Gap type</w:t>
            </w:r>
          </w:p>
        </w:tc>
        <w:tc>
          <w:tcPr>
            <w:tcW w:w="1559" w:type="dxa"/>
            <w:tcBorders>
              <w:top w:val="single" w:sz="4" w:space="0" w:color="auto"/>
              <w:left w:val="single" w:sz="4" w:space="0" w:color="auto"/>
              <w:bottom w:val="single" w:sz="4" w:space="0" w:color="auto"/>
              <w:right w:val="single" w:sz="4" w:space="0" w:color="auto"/>
            </w:tcBorders>
          </w:tcPr>
          <w:p w14:paraId="2635128E" w14:textId="77777777" w:rsidR="001256EA" w:rsidRDefault="00AC37FB">
            <w:pPr>
              <w:spacing w:after="0"/>
              <w:rPr>
                <w:rFonts w:ascii="Calibri" w:eastAsia="Times New Roman" w:hAnsi="Calibri" w:cs="Calibri"/>
                <w:b/>
                <w:color w:val="000000"/>
                <w:szCs w:val="22"/>
                <w:lang w:val="en-US" w:eastAsia="en-GB"/>
              </w:rPr>
            </w:pPr>
            <w:r>
              <w:rPr>
                <w:rFonts w:ascii="Calibri" w:eastAsia="Times New Roman" w:hAnsi="Calibri" w:cs="Calibri"/>
                <w:b/>
                <w:color w:val="000000"/>
                <w:szCs w:val="22"/>
                <w:lang w:val="en-US" w:eastAsia="en-GB"/>
              </w:rPr>
              <w:t>Intra/Inter/Inter-RAT</w:t>
            </w:r>
          </w:p>
        </w:tc>
        <w:tc>
          <w:tcPr>
            <w:tcW w:w="1418" w:type="dxa"/>
            <w:tcBorders>
              <w:top w:val="single" w:sz="4" w:space="0" w:color="auto"/>
              <w:left w:val="single" w:sz="4" w:space="0" w:color="auto"/>
              <w:bottom w:val="single" w:sz="4" w:space="0" w:color="auto"/>
              <w:right w:val="single" w:sz="4" w:space="0" w:color="auto"/>
            </w:tcBorders>
          </w:tcPr>
          <w:p w14:paraId="5D15A308" w14:textId="77777777" w:rsidR="001256EA" w:rsidRDefault="00AC37FB">
            <w:pPr>
              <w:spacing w:after="0"/>
              <w:rPr>
                <w:rFonts w:ascii="Calibri" w:eastAsia="Times New Roman" w:hAnsi="Calibri" w:cs="Calibri"/>
                <w:b/>
                <w:color w:val="000000"/>
                <w:szCs w:val="22"/>
                <w:lang w:val="en-US" w:eastAsia="en-GB"/>
              </w:rPr>
            </w:pPr>
            <w:r>
              <w:rPr>
                <w:rFonts w:ascii="Calibri" w:eastAsia="Times New Roman" w:hAnsi="Calibri" w:cs="Calibri"/>
                <w:b/>
                <w:color w:val="000000"/>
                <w:szCs w:val="22"/>
                <w:lang w:val="en-US" w:eastAsia="en-GB"/>
              </w:rPr>
              <w:t>Frequency Range</w:t>
            </w:r>
          </w:p>
        </w:tc>
        <w:tc>
          <w:tcPr>
            <w:tcW w:w="992" w:type="dxa"/>
            <w:tcBorders>
              <w:top w:val="single" w:sz="4" w:space="0" w:color="auto"/>
              <w:left w:val="single" w:sz="4" w:space="0" w:color="auto"/>
              <w:bottom w:val="single" w:sz="4" w:space="0" w:color="auto"/>
              <w:right w:val="single" w:sz="4" w:space="0" w:color="auto"/>
            </w:tcBorders>
          </w:tcPr>
          <w:p w14:paraId="221C54C2" w14:textId="77777777" w:rsidR="001256EA" w:rsidRDefault="00AC37FB">
            <w:pPr>
              <w:spacing w:after="0"/>
              <w:rPr>
                <w:rFonts w:ascii="Calibri" w:eastAsia="Times New Roman" w:hAnsi="Calibri" w:cs="Calibri"/>
                <w:b/>
                <w:color w:val="000000"/>
                <w:szCs w:val="22"/>
                <w:lang w:val="en-US" w:eastAsia="en-GB"/>
              </w:rPr>
            </w:pPr>
            <w:r>
              <w:rPr>
                <w:rFonts w:ascii="Calibri" w:eastAsia="Times New Roman" w:hAnsi="Calibri" w:cs="Calibri"/>
                <w:b/>
                <w:color w:val="000000"/>
                <w:szCs w:val="22"/>
                <w:lang w:val="en-US" w:eastAsia="en-GB"/>
              </w:rPr>
              <w:t>DRX</w:t>
            </w:r>
          </w:p>
        </w:tc>
      </w:tr>
      <w:tr w:rsidR="001256EA" w14:paraId="720A956A" w14:textId="77777777">
        <w:tc>
          <w:tcPr>
            <w:tcW w:w="2656" w:type="dxa"/>
            <w:tcBorders>
              <w:top w:val="single" w:sz="4" w:space="0" w:color="auto"/>
              <w:left w:val="single" w:sz="4" w:space="0" w:color="auto"/>
              <w:bottom w:val="nil"/>
              <w:right w:val="single" w:sz="4" w:space="0" w:color="auto"/>
            </w:tcBorders>
          </w:tcPr>
          <w:p w14:paraId="4CBFE45C"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Type 1 gap per UE</w:t>
            </w:r>
          </w:p>
        </w:tc>
        <w:tc>
          <w:tcPr>
            <w:tcW w:w="1559" w:type="dxa"/>
            <w:tcBorders>
              <w:top w:val="single" w:sz="4" w:space="0" w:color="auto"/>
              <w:left w:val="single" w:sz="4" w:space="0" w:color="auto"/>
              <w:bottom w:val="nil"/>
              <w:right w:val="single" w:sz="4" w:space="0" w:color="auto"/>
            </w:tcBorders>
          </w:tcPr>
          <w:p w14:paraId="78A86F64"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Intra-frequency</w:t>
            </w:r>
          </w:p>
        </w:tc>
        <w:tc>
          <w:tcPr>
            <w:tcW w:w="1418" w:type="dxa"/>
            <w:tcBorders>
              <w:top w:val="single" w:sz="4" w:space="0" w:color="auto"/>
              <w:left w:val="single" w:sz="4" w:space="0" w:color="auto"/>
              <w:bottom w:val="nil"/>
              <w:right w:val="single" w:sz="4" w:space="0" w:color="auto"/>
            </w:tcBorders>
          </w:tcPr>
          <w:p w14:paraId="70C64497"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FR1</w:t>
            </w:r>
          </w:p>
        </w:tc>
        <w:tc>
          <w:tcPr>
            <w:tcW w:w="992" w:type="dxa"/>
            <w:tcBorders>
              <w:top w:val="single" w:sz="4" w:space="0" w:color="auto"/>
              <w:left w:val="single" w:sz="4" w:space="0" w:color="auto"/>
              <w:bottom w:val="single" w:sz="4" w:space="0" w:color="auto"/>
              <w:right w:val="single" w:sz="4" w:space="0" w:color="auto"/>
            </w:tcBorders>
          </w:tcPr>
          <w:p w14:paraId="0142390A"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OFF</w:t>
            </w:r>
          </w:p>
        </w:tc>
      </w:tr>
      <w:tr w:rsidR="001256EA" w14:paraId="474F1596" w14:textId="77777777">
        <w:tc>
          <w:tcPr>
            <w:tcW w:w="2656" w:type="dxa"/>
            <w:tcBorders>
              <w:top w:val="nil"/>
              <w:left w:val="single" w:sz="4" w:space="0" w:color="auto"/>
              <w:bottom w:val="nil"/>
              <w:right w:val="single" w:sz="4" w:space="0" w:color="auto"/>
            </w:tcBorders>
          </w:tcPr>
          <w:p w14:paraId="67BC4ECB" w14:textId="77777777" w:rsidR="001256EA" w:rsidRDefault="001256EA">
            <w:pPr>
              <w:spacing w:after="0"/>
              <w:rPr>
                <w:rFonts w:ascii="Calibri" w:eastAsia="Times New Roman" w:hAnsi="Calibri" w:cs="Calibri"/>
                <w:color w:val="000000"/>
                <w:szCs w:val="22"/>
                <w:lang w:val="en-US" w:eastAsia="en-GB"/>
              </w:rPr>
            </w:pPr>
          </w:p>
        </w:tc>
        <w:tc>
          <w:tcPr>
            <w:tcW w:w="1559" w:type="dxa"/>
            <w:tcBorders>
              <w:top w:val="nil"/>
              <w:left w:val="single" w:sz="4" w:space="0" w:color="auto"/>
              <w:bottom w:val="nil"/>
              <w:right w:val="single" w:sz="4" w:space="0" w:color="auto"/>
            </w:tcBorders>
          </w:tcPr>
          <w:p w14:paraId="3E27BECD" w14:textId="77777777" w:rsidR="001256EA" w:rsidRDefault="001256EA">
            <w:pPr>
              <w:spacing w:after="0"/>
              <w:rPr>
                <w:rFonts w:ascii="Calibri" w:eastAsia="Times New Roman" w:hAnsi="Calibri" w:cs="Calibri"/>
                <w:color w:val="000000"/>
                <w:szCs w:val="22"/>
                <w:lang w:val="en-US" w:eastAsia="en-GB"/>
              </w:rPr>
            </w:pPr>
          </w:p>
        </w:tc>
        <w:tc>
          <w:tcPr>
            <w:tcW w:w="1418" w:type="dxa"/>
            <w:tcBorders>
              <w:top w:val="nil"/>
              <w:left w:val="single" w:sz="4" w:space="0" w:color="auto"/>
              <w:bottom w:val="single" w:sz="4" w:space="0" w:color="auto"/>
              <w:right w:val="single" w:sz="4" w:space="0" w:color="auto"/>
            </w:tcBorders>
          </w:tcPr>
          <w:p w14:paraId="15CF9E62" w14:textId="77777777" w:rsidR="001256EA" w:rsidRDefault="001256EA">
            <w:pPr>
              <w:spacing w:after="0"/>
              <w:rPr>
                <w:rFonts w:ascii="Calibri" w:eastAsia="Times New Roman" w:hAnsi="Calibri" w:cs="Calibri"/>
                <w:color w:val="000000"/>
                <w:szCs w:val="22"/>
                <w:lang w:val="en-US" w:eastAsia="en-GB"/>
              </w:rPr>
            </w:pPr>
          </w:p>
        </w:tc>
        <w:tc>
          <w:tcPr>
            <w:tcW w:w="992" w:type="dxa"/>
            <w:tcBorders>
              <w:top w:val="single" w:sz="4" w:space="0" w:color="auto"/>
              <w:left w:val="single" w:sz="4" w:space="0" w:color="auto"/>
              <w:bottom w:val="single" w:sz="4" w:space="0" w:color="auto"/>
              <w:right w:val="single" w:sz="4" w:space="0" w:color="auto"/>
            </w:tcBorders>
          </w:tcPr>
          <w:p w14:paraId="58FBDC42"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ON</w:t>
            </w:r>
          </w:p>
        </w:tc>
      </w:tr>
      <w:tr w:rsidR="001256EA" w14:paraId="0C33DC15" w14:textId="77777777">
        <w:tc>
          <w:tcPr>
            <w:tcW w:w="2656" w:type="dxa"/>
            <w:tcBorders>
              <w:top w:val="nil"/>
              <w:left w:val="single" w:sz="4" w:space="0" w:color="auto"/>
              <w:bottom w:val="nil"/>
              <w:right w:val="single" w:sz="4" w:space="0" w:color="auto"/>
            </w:tcBorders>
          </w:tcPr>
          <w:p w14:paraId="1B12E66A" w14:textId="77777777" w:rsidR="001256EA" w:rsidRDefault="001256EA">
            <w:pPr>
              <w:spacing w:after="0"/>
              <w:rPr>
                <w:rFonts w:ascii="Calibri" w:eastAsia="Times New Roman" w:hAnsi="Calibri" w:cs="Calibri"/>
                <w:color w:val="000000"/>
                <w:szCs w:val="22"/>
                <w:lang w:val="en-US" w:eastAsia="en-GB"/>
              </w:rPr>
            </w:pPr>
          </w:p>
        </w:tc>
        <w:tc>
          <w:tcPr>
            <w:tcW w:w="1559" w:type="dxa"/>
            <w:tcBorders>
              <w:top w:val="nil"/>
              <w:left w:val="single" w:sz="4" w:space="0" w:color="auto"/>
              <w:bottom w:val="nil"/>
              <w:right w:val="single" w:sz="4" w:space="0" w:color="auto"/>
            </w:tcBorders>
          </w:tcPr>
          <w:p w14:paraId="3F1E415B" w14:textId="77777777" w:rsidR="001256EA" w:rsidRDefault="001256EA">
            <w:pPr>
              <w:spacing w:after="0"/>
              <w:rPr>
                <w:rFonts w:ascii="Calibri" w:eastAsia="Times New Roman" w:hAnsi="Calibri" w:cs="Calibri"/>
                <w:color w:val="000000"/>
                <w:szCs w:val="22"/>
                <w:lang w:val="en-US" w:eastAsia="en-GB"/>
              </w:rPr>
            </w:pPr>
          </w:p>
        </w:tc>
        <w:tc>
          <w:tcPr>
            <w:tcW w:w="1418" w:type="dxa"/>
            <w:tcBorders>
              <w:top w:val="single" w:sz="4" w:space="0" w:color="auto"/>
              <w:left w:val="single" w:sz="4" w:space="0" w:color="auto"/>
              <w:bottom w:val="nil"/>
              <w:right w:val="single" w:sz="4" w:space="0" w:color="auto"/>
            </w:tcBorders>
          </w:tcPr>
          <w:p w14:paraId="06BE1987"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FR2-1</w:t>
            </w:r>
          </w:p>
        </w:tc>
        <w:tc>
          <w:tcPr>
            <w:tcW w:w="992" w:type="dxa"/>
            <w:tcBorders>
              <w:top w:val="single" w:sz="4" w:space="0" w:color="auto"/>
              <w:left w:val="single" w:sz="4" w:space="0" w:color="auto"/>
              <w:bottom w:val="single" w:sz="4" w:space="0" w:color="auto"/>
              <w:right w:val="single" w:sz="4" w:space="0" w:color="auto"/>
            </w:tcBorders>
          </w:tcPr>
          <w:p w14:paraId="45E5FEE0"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OFF</w:t>
            </w:r>
          </w:p>
        </w:tc>
      </w:tr>
      <w:tr w:rsidR="001256EA" w14:paraId="1FFC101D" w14:textId="77777777">
        <w:tc>
          <w:tcPr>
            <w:tcW w:w="2656" w:type="dxa"/>
            <w:tcBorders>
              <w:top w:val="nil"/>
              <w:left w:val="single" w:sz="4" w:space="0" w:color="auto"/>
              <w:bottom w:val="nil"/>
              <w:right w:val="single" w:sz="4" w:space="0" w:color="auto"/>
            </w:tcBorders>
          </w:tcPr>
          <w:p w14:paraId="66439427" w14:textId="77777777" w:rsidR="001256EA" w:rsidRDefault="001256EA">
            <w:pPr>
              <w:spacing w:after="0"/>
              <w:rPr>
                <w:rFonts w:ascii="Calibri" w:eastAsia="Times New Roman" w:hAnsi="Calibri" w:cs="Calibri"/>
                <w:color w:val="000000"/>
                <w:szCs w:val="22"/>
                <w:lang w:val="en-US" w:eastAsia="en-GB"/>
              </w:rPr>
            </w:pPr>
          </w:p>
        </w:tc>
        <w:tc>
          <w:tcPr>
            <w:tcW w:w="1559" w:type="dxa"/>
            <w:tcBorders>
              <w:top w:val="nil"/>
              <w:left w:val="single" w:sz="4" w:space="0" w:color="auto"/>
              <w:bottom w:val="nil"/>
              <w:right w:val="single" w:sz="4" w:space="0" w:color="auto"/>
            </w:tcBorders>
          </w:tcPr>
          <w:p w14:paraId="49979028" w14:textId="77777777" w:rsidR="001256EA" w:rsidRDefault="001256EA">
            <w:pPr>
              <w:spacing w:after="0"/>
              <w:rPr>
                <w:rFonts w:ascii="Calibri" w:eastAsia="Times New Roman" w:hAnsi="Calibri" w:cs="Calibri"/>
                <w:color w:val="000000"/>
                <w:szCs w:val="22"/>
                <w:lang w:val="en-US" w:eastAsia="en-GB"/>
              </w:rPr>
            </w:pPr>
          </w:p>
        </w:tc>
        <w:tc>
          <w:tcPr>
            <w:tcW w:w="1418" w:type="dxa"/>
            <w:tcBorders>
              <w:top w:val="nil"/>
              <w:left w:val="single" w:sz="4" w:space="0" w:color="auto"/>
              <w:bottom w:val="single" w:sz="4" w:space="0" w:color="auto"/>
              <w:right w:val="single" w:sz="4" w:space="0" w:color="auto"/>
            </w:tcBorders>
          </w:tcPr>
          <w:p w14:paraId="56822F43" w14:textId="77777777" w:rsidR="001256EA" w:rsidRDefault="001256EA">
            <w:pPr>
              <w:spacing w:after="0"/>
              <w:rPr>
                <w:rFonts w:ascii="Calibri" w:eastAsia="Times New Roman" w:hAnsi="Calibri" w:cs="Calibri"/>
                <w:color w:val="000000"/>
                <w:szCs w:val="22"/>
                <w:lang w:val="en-US" w:eastAsia="en-GB"/>
              </w:rPr>
            </w:pPr>
          </w:p>
        </w:tc>
        <w:tc>
          <w:tcPr>
            <w:tcW w:w="992" w:type="dxa"/>
            <w:tcBorders>
              <w:top w:val="single" w:sz="4" w:space="0" w:color="auto"/>
              <w:left w:val="single" w:sz="4" w:space="0" w:color="auto"/>
              <w:bottom w:val="single" w:sz="4" w:space="0" w:color="auto"/>
              <w:right w:val="single" w:sz="4" w:space="0" w:color="auto"/>
            </w:tcBorders>
          </w:tcPr>
          <w:p w14:paraId="5B5C0A49"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ON</w:t>
            </w:r>
          </w:p>
        </w:tc>
      </w:tr>
      <w:tr w:rsidR="001256EA" w14:paraId="64688B9A" w14:textId="77777777">
        <w:tc>
          <w:tcPr>
            <w:tcW w:w="2656" w:type="dxa"/>
            <w:tcBorders>
              <w:top w:val="nil"/>
              <w:left w:val="single" w:sz="4" w:space="0" w:color="auto"/>
              <w:bottom w:val="nil"/>
              <w:right w:val="single" w:sz="4" w:space="0" w:color="auto"/>
            </w:tcBorders>
          </w:tcPr>
          <w:p w14:paraId="3C8EC8A0" w14:textId="77777777" w:rsidR="001256EA" w:rsidRDefault="001256EA">
            <w:pPr>
              <w:spacing w:after="0"/>
              <w:rPr>
                <w:rFonts w:ascii="Calibri" w:eastAsia="Times New Roman" w:hAnsi="Calibri" w:cs="Calibri"/>
                <w:color w:val="000000"/>
                <w:szCs w:val="22"/>
                <w:lang w:val="en-US" w:eastAsia="en-GB"/>
              </w:rPr>
            </w:pPr>
          </w:p>
        </w:tc>
        <w:tc>
          <w:tcPr>
            <w:tcW w:w="1559" w:type="dxa"/>
            <w:tcBorders>
              <w:top w:val="single" w:sz="4" w:space="0" w:color="auto"/>
              <w:left w:val="single" w:sz="4" w:space="0" w:color="auto"/>
              <w:bottom w:val="nil"/>
              <w:right w:val="single" w:sz="4" w:space="0" w:color="auto"/>
            </w:tcBorders>
          </w:tcPr>
          <w:p w14:paraId="4CB38867"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Inter-frequency</w:t>
            </w:r>
          </w:p>
        </w:tc>
        <w:tc>
          <w:tcPr>
            <w:tcW w:w="1418" w:type="dxa"/>
            <w:tcBorders>
              <w:top w:val="single" w:sz="4" w:space="0" w:color="auto"/>
              <w:left w:val="single" w:sz="4" w:space="0" w:color="auto"/>
              <w:bottom w:val="nil"/>
              <w:right w:val="single" w:sz="4" w:space="0" w:color="auto"/>
            </w:tcBorders>
          </w:tcPr>
          <w:p w14:paraId="1E84AEF0"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FR1</w:t>
            </w:r>
          </w:p>
        </w:tc>
        <w:tc>
          <w:tcPr>
            <w:tcW w:w="992" w:type="dxa"/>
            <w:tcBorders>
              <w:top w:val="single" w:sz="4" w:space="0" w:color="auto"/>
              <w:left w:val="single" w:sz="4" w:space="0" w:color="auto"/>
              <w:bottom w:val="single" w:sz="4" w:space="0" w:color="auto"/>
              <w:right w:val="single" w:sz="4" w:space="0" w:color="auto"/>
            </w:tcBorders>
          </w:tcPr>
          <w:p w14:paraId="6337E6A8"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ON</w:t>
            </w:r>
          </w:p>
        </w:tc>
      </w:tr>
      <w:tr w:rsidR="001256EA" w14:paraId="7E617DBD" w14:textId="77777777">
        <w:tc>
          <w:tcPr>
            <w:tcW w:w="2656" w:type="dxa"/>
            <w:tcBorders>
              <w:top w:val="nil"/>
              <w:left w:val="single" w:sz="4" w:space="0" w:color="auto"/>
              <w:bottom w:val="nil"/>
              <w:right w:val="single" w:sz="4" w:space="0" w:color="auto"/>
            </w:tcBorders>
          </w:tcPr>
          <w:p w14:paraId="19C07F38" w14:textId="77777777" w:rsidR="001256EA" w:rsidRDefault="001256EA">
            <w:pPr>
              <w:spacing w:after="0"/>
              <w:rPr>
                <w:rFonts w:ascii="Calibri" w:eastAsia="Times New Roman" w:hAnsi="Calibri" w:cs="Calibri"/>
                <w:color w:val="000000"/>
                <w:szCs w:val="22"/>
                <w:lang w:val="en-US" w:eastAsia="en-GB"/>
              </w:rPr>
            </w:pPr>
          </w:p>
        </w:tc>
        <w:tc>
          <w:tcPr>
            <w:tcW w:w="1559" w:type="dxa"/>
            <w:tcBorders>
              <w:top w:val="nil"/>
              <w:left w:val="single" w:sz="4" w:space="0" w:color="auto"/>
              <w:bottom w:val="nil"/>
              <w:right w:val="single" w:sz="4" w:space="0" w:color="auto"/>
            </w:tcBorders>
          </w:tcPr>
          <w:p w14:paraId="08DD4CE2" w14:textId="77777777" w:rsidR="001256EA" w:rsidRDefault="001256EA">
            <w:pPr>
              <w:spacing w:after="0"/>
              <w:rPr>
                <w:rFonts w:ascii="Calibri" w:eastAsia="Times New Roman" w:hAnsi="Calibri" w:cs="Calibri"/>
                <w:color w:val="000000"/>
                <w:szCs w:val="22"/>
                <w:lang w:val="en-US" w:eastAsia="en-GB"/>
              </w:rPr>
            </w:pPr>
          </w:p>
        </w:tc>
        <w:tc>
          <w:tcPr>
            <w:tcW w:w="1418" w:type="dxa"/>
            <w:tcBorders>
              <w:top w:val="nil"/>
              <w:left w:val="single" w:sz="4" w:space="0" w:color="auto"/>
              <w:bottom w:val="single" w:sz="4" w:space="0" w:color="auto"/>
              <w:right w:val="single" w:sz="4" w:space="0" w:color="auto"/>
            </w:tcBorders>
          </w:tcPr>
          <w:p w14:paraId="2CDB1CCB" w14:textId="77777777" w:rsidR="001256EA" w:rsidRDefault="001256EA">
            <w:pPr>
              <w:spacing w:after="0"/>
              <w:rPr>
                <w:rFonts w:ascii="Calibri" w:eastAsia="Times New Roman" w:hAnsi="Calibri" w:cs="Calibri"/>
                <w:color w:val="000000"/>
                <w:szCs w:val="22"/>
                <w:lang w:val="en-US" w:eastAsia="en-GB"/>
              </w:rPr>
            </w:pPr>
          </w:p>
        </w:tc>
        <w:tc>
          <w:tcPr>
            <w:tcW w:w="992" w:type="dxa"/>
            <w:tcBorders>
              <w:top w:val="single" w:sz="4" w:space="0" w:color="auto"/>
              <w:left w:val="single" w:sz="4" w:space="0" w:color="auto"/>
              <w:bottom w:val="single" w:sz="4" w:space="0" w:color="auto"/>
              <w:right w:val="single" w:sz="4" w:space="0" w:color="auto"/>
            </w:tcBorders>
          </w:tcPr>
          <w:p w14:paraId="6CEC7567"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OFF</w:t>
            </w:r>
          </w:p>
        </w:tc>
      </w:tr>
      <w:tr w:rsidR="001256EA" w14:paraId="32BB82AA" w14:textId="77777777">
        <w:tc>
          <w:tcPr>
            <w:tcW w:w="2656" w:type="dxa"/>
            <w:tcBorders>
              <w:top w:val="nil"/>
              <w:left w:val="single" w:sz="4" w:space="0" w:color="auto"/>
              <w:bottom w:val="nil"/>
              <w:right w:val="single" w:sz="4" w:space="0" w:color="auto"/>
            </w:tcBorders>
          </w:tcPr>
          <w:p w14:paraId="7D21B5DD" w14:textId="77777777" w:rsidR="001256EA" w:rsidRDefault="001256EA">
            <w:pPr>
              <w:spacing w:after="0"/>
              <w:rPr>
                <w:rFonts w:ascii="Calibri" w:eastAsia="Times New Roman" w:hAnsi="Calibri" w:cs="Calibri"/>
                <w:color w:val="000000"/>
                <w:szCs w:val="22"/>
                <w:lang w:val="en-US" w:eastAsia="en-GB"/>
              </w:rPr>
            </w:pPr>
          </w:p>
        </w:tc>
        <w:tc>
          <w:tcPr>
            <w:tcW w:w="1559" w:type="dxa"/>
            <w:tcBorders>
              <w:top w:val="nil"/>
              <w:left w:val="single" w:sz="4" w:space="0" w:color="auto"/>
              <w:bottom w:val="nil"/>
              <w:right w:val="single" w:sz="4" w:space="0" w:color="auto"/>
            </w:tcBorders>
          </w:tcPr>
          <w:p w14:paraId="114AE962" w14:textId="77777777" w:rsidR="001256EA" w:rsidRDefault="001256EA">
            <w:pPr>
              <w:spacing w:after="0"/>
              <w:rPr>
                <w:rFonts w:ascii="Calibri" w:eastAsia="Times New Roman" w:hAnsi="Calibri" w:cs="Calibri"/>
                <w:color w:val="000000"/>
                <w:szCs w:val="22"/>
                <w:lang w:val="en-US" w:eastAsia="en-GB"/>
              </w:rPr>
            </w:pPr>
          </w:p>
        </w:tc>
        <w:tc>
          <w:tcPr>
            <w:tcW w:w="1418" w:type="dxa"/>
            <w:tcBorders>
              <w:top w:val="single" w:sz="4" w:space="0" w:color="auto"/>
              <w:left w:val="single" w:sz="4" w:space="0" w:color="auto"/>
              <w:bottom w:val="nil"/>
              <w:right w:val="single" w:sz="4" w:space="0" w:color="auto"/>
            </w:tcBorders>
          </w:tcPr>
          <w:p w14:paraId="01E7FF17"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FR2-1</w:t>
            </w:r>
          </w:p>
        </w:tc>
        <w:tc>
          <w:tcPr>
            <w:tcW w:w="992" w:type="dxa"/>
            <w:tcBorders>
              <w:top w:val="single" w:sz="4" w:space="0" w:color="auto"/>
              <w:left w:val="single" w:sz="4" w:space="0" w:color="auto"/>
              <w:bottom w:val="single" w:sz="4" w:space="0" w:color="auto"/>
              <w:right w:val="single" w:sz="4" w:space="0" w:color="auto"/>
            </w:tcBorders>
          </w:tcPr>
          <w:p w14:paraId="3C31C875"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ON</w:t>
            </w:r>
          </w:p>
        </w:tc>
      </w:tr>
      <w:tr w:rsidR="001256EA" w14:paraId="20143DB3" w14:textId="77777777">
        <w:tc>
          <w:tcPr>
            <w:tcW w:w="2656" w:type="dxa"/>
            <w:tcBorders>
              <w:top w:val="nil"/>
              <w:left w:val="single" w:sz="4" w:space="0" w:color="auto"/>
              <w:bottom w:val="nil"/>
              <w:right w:val="single" w:sz="4" w:space="0" w:color="auto"/>
            </w:tcBorders>
          </w:tcPr>
          <w:p w14:paraId="5E90770B" w14:textId="77777777" w:rsidR="001256EA" w:rsidRDefault="001256EA">
            <w:pPr>
              <w:spacing w:after="0"/>
              <w:rPr>
                <w:rFonts w:ascii="Calibri" w:eastAsia="Times New Roman" w:hAnsi="Calibri" w:cs="Calibri"/>
                <w:color w:val="000000"/>
                <w:szCs w:val="22"/>
                <w:lang w:val="en-US" w:eastAsia="en-GB"/>
              </w:rPr>
            </w:pPr>
          </w:p>
        </w:tc>
        <w:tc>
          <w:tcPr>
            <w:tcW w:w="1559" w:type="dxa"/>
            <w:tcBorders>
              <w:top w:val="nil"/>
              <w:left w:val="single" w:sz="4" w:space="0" w:color="auto"/>
              <w:bottom w:val="single" w:sz="4" w:space="0" w:color="auto"/>
              <w:right w:val="single" w:sz="4" w:space="0" w:color="auto"/>
            </w:tcBorders>
          </w:tcPr>
          <w:p w14:paraId="6733BF2E" w14:textId="77777777" w:rsidR="001256EA" w:rsidRDefault="001256EA">
            <w:pPr>
              <w:spacing w:after="0"/>
              <w:rPr>
                <w:rFonts w:ascii="Calibri" w:eastAsia="Times New Roman" w:hAnsi="Calibri" w:cs="Calibri"/>
                <w:color w:val="000000"/>
                <w:szCs w:val="22"/>
                <w:lang w:val="en-US" w:eastAsia="en-GB"/>
              </w:rPr>
            </w:pPr>
          </w:p>
        </w:tc>
        <w:tc>
          <w:tcPr>
            <w:tcW w:w="1418" w:type="dxa"/>
            <w:tcBorders>
              <w:top w:val="nil"/>
              <w:left w:val="single" w:sz="4" w:space="0" w:color="auto"/>
              <w:bottom w:val="single" w:sz="4" w:space="0" w:color="auto"/>
              <w:right w:val="single" w:sz="4" w:space="0" w:color="auto"/>
            </w:tcBorders>
          </w:tcPr>
          <w:p w14:paraId="473A2DEA" w14:textId="77777777" w:rsidR="001256EA" w:rsidRDefault="001256EA">
            <w:pPr>
              <w:spacing w:after="0"/>
              <w:rPr>
                <w:rFonts w:ascii="Calibri" w:eastAsia="Times New Roman" w:hAnsi="Calibri" w:cs="Calibri"/>
                <w:color w:val="000000"/>
                <w:szCs w:val="22"/>
                <w:lang w:val="en-US" w:eastAsia="en-GB"/>
              </w:rPr>
            </w:pPr>
          </w:p>
        </w:tc>
        <w:tc>
          <w:tcPr>
            <w:tcW w:w="992" w:type="dxa"/>
            <w:tcBorders>
              <w:top w:val="single" w:sz="4" w:space="0" w:color="auto"/>
              <w:left w:val="single" w:sz="4" w:space="0" w:color="auto"/>
              <w:bottom w:val="single" w:sz="4" w:space="0" w:color="auto"/>
              <w:right w:val="single" w:sz="4" w:space="0" w:color="auto"/>
            </w:tcBorders>
          </w:tcPr>
          <w:p w14:paraId="1E003A8F"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OFF</w:t>
            </w:r>
          </w:p>
        </w:tc>
      </w:tr>
      <w:tr w:rsidR="001256EA" w14:paraId="2A6AAC93" w14:textId="77777777">
        <w:trPr>
          <w:trHeight w:val="564"/>
        </w:trPr>
        <w:tc>
          <w:tcPr>
            <w:tcW w:w="2656" w:type="dxa"/>
            <w:tcBorders>
              <w:top w:val="nil"/>
              <w:left w:val="single" w:sz="4" w:space="0" w:color="auto"/>
              <w:bottom w:val="nil"/>
              <w:right w:val="single" w:sz="4" w:space="0" w:color="auto"/>
            </w:tcBorders>
          </w:tcPr>
          <w:p w14:paraId="438FB01A" w14:textId="77777777" w:rsidR="001256EA" w:rsidRDefault="001256EA">
            <w:pPr>
              <w:spacing w:after="0"/>
              <w:rPr>
                <w:rFonts w:ascii="Calibri" w:eastAsia="Times New Roman" w:hAnsi="Calibri" w:cs="Calibri"/>
                <w:color w:val="000000"/>
                <w:szCs w:val="22"/>
                <w:lang w:val="en-US" w:eastAsia="en-GB"/>
              </w:rPr>
            </w:pPr>
          </w:p>
        </w:tc>
        <w:tc>
          <w:tcPr>
            <w:tcW w:w="1559" w:type="dxa"/>
            <w:tcBorders>
              <w:top w:val="single" w:sz="4" w:space="0" w:color="auto"/>
              <w:left w:val="single" w:sz="4" w:space="0" w:color="auto"/>
              <w:bottom w:val="nil"/>
              <w:right w:val="single" w:sz="4" w:space="0" w:color="auto"/>
            </w:tcBorders>
          </w:tcPr>
          <w:p w14:paraId="7A63B87F" w14:textId="77777777" w:rsidR="001256EA" w:rsidRDefault="00AC37FB">
            <w:pPr>
              <w:spacing w:after="0"/>
              <w:rPr>
                <w:rFonts w:ascii="Calibri" w:eastAsia="Times New Roman" w:hAnsi="Calibri" w:cs="Calibri"/>
                <w:color w:val="000000"/>
                <w:szCs w:val="22"/>
                <w:lang w:val="da-DK" w:eastAsia="en-GB"/>
              </w:rPr>
            </w:pPr>
            <w:r>
              <w:rPr>
                <w:rFonts w:ascii="Calibri" w:eastAsia="Times New Roman" w:hAnsi="Calibri" w:cs="Calibri"/>
                <w:color w:val="000000"/>
                <w:szCs w:val="22"/>
                <w:lang w:val="da-DK" w:eastAsia="en-GB"/>
              </w:rPr>
              <w:t>Inter-RAT E-UTRAN TDD</w:t>
            </w:r>
          </w:p>
        </w:tc>
        <w:tc>
          <w:tcPr>
            <w:tcW w:w="1418" w:type="dxa"/>
            <w:tcBorders>
              <w:top w:val="single" w:sz="4" w:space="0" w:color="auto"/>
              <w:left w:val="single" w:sz="4" w:space="0" w:color="auto"/>
              <w:bottom w:val="nil"/>
              <w:right w:val="single" w:sz="4" w:space="0" w:color="auto"/>
            </w:tcBorders>
          </w:tcPr>
          <w:p w14:paraId="5EA9E548"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FR1 (serving)</w:t>
            </w:r>
          </w:p>
        </w:tc>
        <w:tc>
          <w:tcPr>
            <w:tcW w:w="992" w:type="dxa"/>
            <w:tcBorders>
              <w:top w:val="single" w:sz="4" w:space="0" w:color="auto"/>
              <w:left w:val="single" w:sz="4" w:space="0" w:color="auto"/>
              <w:bottom w:val="single" w:sz="4" w:space="0" w:color="auto"/>
              <w:right w:val="single" w:sz="4" w:space="0" w:color="auto"/>
            </w:tcBorders>
          </w:tcPr>
          <w:p w14:paraId="36CDF2D1"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ON</w:t>
            </w:r>
          </w:p>
        </w:tc>
      </w:tr>
      <w:tr w:rsidR="001256EA" w14:paraId="5F49247B" w14:textId="77777777">
        <w:tc>
          <w:tcPr>
            <w:tcW w:w="2656" w:type="dxa"/>
            <w:tcBorders>
              <w:top w:val="nil"/>
              <w:left w:val="single" w:sz="4" w:space="0" w:color="auto"/>
              <w:bottom w:val="nil"/>
              <w:right w:val="single" w:sz="4" w:space="0" w:color="auto"/>
            </w:tcBorders>
          </w:tcPr>
          <w:p w14:paraId="596B4D48" w14:textId="77777777" w:rsidR="001256EA" w:rsidRDefault="001256EA">
            <w:pPr>
              <w:spacing w:after="0"/>
              <w:rPr>
                <w:rFonts w:ascii="Calibri" w:eastAsia="Times New Roman" w:hAnsi="Calibri" w:cs="Calibri"/>
                <w:color w:val="000000"/>
                <w:szCs w:val="22"/>
                <w:lang w:val="en-US" w:eastAsia="en-GB"/>
              </w:rPr>
            </w:pPr>
          </w:p>
        </w:tc>
        <w:tc>
          <w:tcPr>
            <w:tcW w:w="1559" w:type="dxa"/>
            <w:tcBorders>
              <w:top w:val="nil"/>
              <w:left w:val="single" w:sz="4" w:space="0" w:color="auto"/>
              <w:bottom w:val="single" w:sz="4" w:space="0" w:color="auto"/>
              <w:right w:val="single" w:sz="4" w:space="0" w:color="auto"/>
            </w:tcBorders>
          </w:tcPr>
          <w:p w14:paraId="0480A0BF" w14:textId="77777777" w:rsidR="001256EA" w:rsidRDefault="001256EA">
            <w:pPr>
              <w:spacing w:after="0"/>
              <w:rPr>
                <w:rFonts w:ascii="Calibri" w:eastAsia="Times New Roman" w:hAnsi="Calibri" w:cs="Calibri"/>
                <w:color w:val="000000"/>
                <w:szCs w:val="22"/>
                <w:lang w:val="en-US" w:eastAsia="en-GB"/>
              </w:rPr>
            </w:pPr>
          </w:p>
        </w:tc>
        <w:tc>
          <w:tcPr>
            <w:tcW w:w="1418" w:type="dxa"/>
            <w:tcBorders>
              <w:top w:val="nil"/>
              <w:left w:val="single" w:sz="4" w:space="0" w:color="auto"/>
              <w:bottom w:val="single" w:sz="4" w:space="0" w:color="auto"/>
              <w:right w:val="single" w:sz="4" w:space="0" w:color="auto"/>
            </w:tcBorders>
          </w:tcPr>
          <w:p w14:paraId="55A36DD7" w14:textId="77777777" w:rsidR="001256EA" w:rsidRDefault="001256EA">
            <w:pPr>
              <w:spacing w:after="0"/>
              <w:rPr>
                <w:rFonts w:ascii="Calibri" w:eastAsia="Times New Roman" w:hAnsi="Calibri" w:cs="Calibri"/>
                <w:color w:val="000000"/>
                <w:szCs w:val="22"/>
                <w:lang w:val="en-US" w:eastAsia="en-GB"/>
              </w:rPr>
            </w:pPr>
          </w:p>
        </w:tc>
        <w:tc>
          <w:tcPr>
            <w:tcW w:w="992" w:type="dxa"/>
            <w:tcBorders>
              <w:top w:val="single" w:sz="4" w:space="0" w:color="auto"/>
              <w:left w:val="single" w:sz="4" w:space="0" w:color="auto"/>
              <w:bottom w:val="single" w:sz="4" w:space="0" w:color="auto"/>
              <w:right w:val="single" w:sz="4" w:space="0" w:color="auto"/>
            </w:tcBorders>
          </w:tcPr>
          <w:p w14:paraId="79B9C29E"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OFF</w:t>
            </w:r>
          </w:p>
        </w:tc>
      </w:tr>
      <w:tr w:rsidR="001256EA" w14:paraId="40D6895E" w14:textId="77777777">
        <w:tc>
          <w:tcPr>
            <w:tcW w:w="2656" w:type="dxa"/>
            <w:tcBorders>
              <w:top w:val="nil"/>
              <w:left w:val="single" w:sz="4" w:space="0" w:color="auto"/>
              <w:bottom w:val="nil"/>
              <w:right w:val="single" w:sz="4" w:space="0" w:color="auto"/>
            </w:tcBorders>
          </w:tcPr>
          <w:p w14:paraId="1E91B861" w14:textId="77777777" w:rsidR="001256EA" w:rsidRDefault="001256EA">
            <w:pPr>
              <w:spacing w:after="0"/>
              <w:rPr>
                <w:rFonts w:ascii="Calibri" w:eastAsia="Times New Roman" w:hAnsi="Calibri" w:cs="Calibri"/>
                <w:color w:val="000000"/>
                <w:szCs w:val="22"/>
                <w:lang w:val="en-US" w:eastAsia="en-GB"/>
              </w:rPr>
            </w:pPr>
          </w:p>
        </w:tc>
        <w:tc>
          <w:tcPr>
            <w:tcW w:w="1559" w:type="dxa"/>
            <w:tcBorders>
              <w:top w:val="single" w:sz="4" w:space="0" w:color="auto"/>
              <w:left w:val="single" w:sz="4" w:space="0" w:color="auto"/>
              <w:bottom w:val="nil"/>
              <w:right w:val="single" w:sz="4" w:space="0" w:color="auto"/>
            </w:tcBorders>
          </w:tcPr>
          <w:p w14:paraId="575B19F5" w14:textId="77777777" w:rsidR="001256EA" w:rsidRDefault="00AC37FB">
            <w:pPr>
              <w:spacing w:after="0"/>
              <w:rPr>
                <w:rFonts w:ascii="Calibri" w:eastAsia="Times New Roman" w:hAnsi="Calibri" w:cs="Calibri"/>
                <w:color w:val="000000"/>
                <w:szCs w:val="22"/>
                <w:lang w:val="sv-SE" w:eastAsia="en-GB"/>
              </w:rPr>
            </w:pPr>
            <w:r>
              <w:rPr>
                <w:rFonts w:ascii="Calibri" w:eastAsia="Times New Roman" w:hAnsi="Calibri" w:cs="Calibri"/>
                <w:color w:val="000000"/>
                <w:szCs w:val="22"/>
                <w:lang w:val="da-DK" w:eastAsia="en-GB"/>
              </w:rPr>
              <w:t>Inter-RAT E-UTRAN FDD</w:t>
            </w:r>
          </w:p>
        </w:tc>
        <w:tc>
          <w:tcPr>
            <w:tcW w:w="1418" w:type="dxa"/>
            <w:tcBorders>
              <w:top w:val="nil"/>
              <w:left w:val="single" w:sz="4" w:space="0" w:color="auto"/>
              <w:bottom w:val="nil"/>
              <w:right w:val="single" w:sz="4" w:space="0" w:color="auto"/>
            </w:tcBorders>
          </w:tcPr>
          <w:p w14:paraId="5CFFB919"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FR1 (serving)</w:t>
            </w:r>
          </w:p>
        </w:tc>
        <w:tc>
          <w:tcPr>
            <w:tcW w:w="992" w:type="dxa"/>
            <w:tcBorders>
              <w:top w:val="single" w:sz="4" w:space="0" w:color="auto"/>
              <w:left w:val="single" w:sz="4" w:space="0" w:color="auto"/>
              <w:bottom w:val="single" w:sz="4" w:space="0" w:color="auto"/>
              <w:right w:val="single" w:sz="4" w:space="0" w:color="auto"/>
            </w:tcBorders>
          </w:tcPr>
          <w:p w14:paraId="596CDFE7"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ON</w:t>
            </w:r>
          </w:p>
        </w:tc>
      </w:tr>
      <w:tr w:rsidR="001256EA" w14:paraId="184C6C46" w14:textId="77777777">
        <w:tc>
          <w:tcPr>
            <w:tcW w:w="2656" w:type="dxa"/>
            <w:tcBorders>
              <w:top w:val="nil"/>
              <w:left w:val="single" w:sz="4" w:space="0" w:color="auto"/>
              <w:bottom w:val="nil"/>
              <w:right w:val="single" w:sz="4" w:space="0" w:color="auto"/>
            </w:tcBorders>
          </w:tcPr>
          <w:p w14:paraId="483352AB" w14:textId="77777777" w:rsidR="001256EA" w:rsidRDefault="001256EA">
            <w:pPr>
              <w:spacing w:after="0"/>
              <w:rPr>
                <w:rFonts w:ascii="Calibri" w:eastAsia="Times New Roman" w:hAnsi="Calibri" w:cs="Calibri"/>
                <w:color w:val="000000"/>
                <w:szCs w:val="22"/>
                <w:lang w:val="en-US" w:eastAsia="en-GB"/>
              </w:rPr>
            </w:pPr>
          </w:p>
        </w:tc>
        <w:tc>
          <w:tcPr>
            <w:tcW w:w="1559" w:type="dxa"/>
            <w:tcBorders>
              <w:top w:val="nil"/>
              <w:left w:val="single" w:sz="4" w:space="0" w:color="auto"/>
              <w:bottom w:val="nil"/>
              <w:right w:val="single" w:sz="4" w:space="0" w:color="auto"/>
            </w:tcBorders>
          </w:tcPr>
          <w:p w14:paraId="73F736FF" w14:textId="77777777" w:rsidR="001256EA" w:rsidRDefault="001256EA">
            <w:pPr>
              <w:spacing w:after="0"/>
              <w:rPr>
                <w:rFonts w:ascii="Calibri" w:eastAsia="Times New Roman" w:hAnsi="Calibri" w:cs="Calibri"/>
                <w:color w:val="000000"/>
                <w:szCs w:val="22"/>
                <w:lang w:val="en-US" w:eastAsia="en-GB"/>
              </w:rPr>
            </w:pPr>
          </w:p>
        </w:tc>
        <w:tc>
          <w:tcPr>
            <w:tcW w:w="1418" w:type="dxa"/>
            <w:tcBorders>
              <w:top w:val="nil"/>
              <w:left w:val="single" w:sz="4" w:space="0" w:color="auto"/>
              <w:bottom w:val="single" w:sz="4" w:space="0" w:color="auto"/>
              <w:right w:val="single" w:sz="4" w:space="0" w:color="auto"/>
            </w:tcBorders>
          </w:tcPr>
          <w:p w14:paraId="6E05BC69" w14:textId="77777777" w:rsidR="001256EA" w:rsidRDefault="001256EA">
            <w:pPr>
              <w:spacing w:after="0"/>
              <w:rPr>
                <w:rFonts w:ascii="Calibri" w:eastAsia="Times New Roman" w:hAnsi="Calibri" w:cs="Calibri"/>
                <w:color w:val="000000"/>
                <w:szCs w:val="22"/>
                <w:lang w:val="en-US" w:eastAsia="en-GB"/>
              </w:rPr>
            </w:pPr>
          </w:p>
        </w:tc>
        <w:tc>
          <w:tcPr>
            <w:tcW w:w="992" w:type="dxa"/>
            <w:tcBorders>
              <w:top w:val="single" w:sz="4" w:space="0" w:color="auto"/>
              <w:left w:val="single" w:sz="4" w:space="0" w:color="auto"/>
              <w:bottom w:val="single" w:sz="4" w:space="0" w:color="auto"/>
              <w:right w:val="single" w:sz="4" w:space="0" w:color="auto"/>
            </w:tcBorders>
          </w:tcPr>
          <w:p w14:paraId="6D19F803"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OFF</w:t>
            </w:r>
          </w:p>
        </w:tc>
      </w:tr>
      <w:tr w:rsidR="001256EA" w14:paraId="69057EE9" w14:textId="77777777">
        <w:tc>
          <w:tcPr>
            <w:tcW w:w="2656" w:type="dxa"/>
            <w:tcBorders>
              <w:top w:val="single" w:sz="4" w:space="0" w:color="auto"/>
              <w:left w:val="single" w:sz="4" w:space="0" w:color="auto"/>
              <w:bottom w:val="nil"/>
              <w:right w:val="single" w:sz="4" w:space="0" w:color="auto"/>
            </w:tcBorders>
          </w:tcPr>
          <w:p w14:paraId="14096225"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Type 2 gaps per UE</w:t>
            </w:r>
          </w:p>
        </w:tc>
        <w:tc>
          <w:tcPr>
            <w:tcW w:w="1559" w:type="dxa"/>
            <w:tcBorders>
              <w:top w:val="single" w:sz="4" w:space="0" w:color="auto"/>
              <w:left w:val="single" w:sz="4" w:space="0" w:color="auto"/>
              <w:bottom w:val="nil"/>
              <w:right w:val="single" w:sz="4" w:space="0" w:color="auto"/>
            </w:tcBorders>
          </w:tcPr>
          <w:p w14:paraId="4706E8A7"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Intra-frequency</w:t>
            </w:r>
          </w:p>
        </w:tc>
        <w:tc>
          <w:tcPr>
            <w:tcW w:w="1418" w:type="dxa"/>
            <w:tcBorders>
              <w:top w:val="single" w:sz="4" w:space="0" w:color="auto"/>
              <w:left w:val="single" w:sz="4" w:space="0" w:color="auto"/>
              <w:bottom w:val="nil"/>
              <w:right w:val="single" w:sz="4" w:space="0" w:color="auto"/>
            </w:tcBorders>
          </w:tcPr>
          <w:p w14:paraId="6F1825E2"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FR1</w:t>
            </w:r>
          </w:p>
        </w:tc>
        <w:tc>
          <w:tcPr>
            <w:tcW w:w="992" w:type="dxa"/>
            <w:tcBorders>
              <w:top w:val="single" w:sz="4" w:space="0" w:color="auto"/>
              <w:left w:val="single" w:sz="4" w:space="0" w:color="auto"/>
              <w:bottom w:val="single" w:sz="4" w:space="0" w:color="auto"/>
              <w:right w:val="single" w:sz="4" w:space="0" w:color="auto"/>
            </w:tcBorders>
          </w:tcPr>
          <w:p w14:paraId="0C72396E"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OFF</w:t>
            </w:r>
          </w:p>
        </w:tc>
      </w:tr>
      <w:tr w:rsidR="001256EA" w14:paraId="3A15C42E" w14:textId="77777777">
        <w:tc>
          <w:tcPr>
            <w:tcW w:w="2656" w:type="dxa"/>
            <w:tcBorders>
              <w:top w:val="nil"/>
              <w:left w:val="single" w:sz="4" w:space="0" w:color="auto"/>
              <w:bottom w:val="nil"/>
              <w:right w:val="single" w:sz="4" w:space="0" w:color="auto"/>
            </w:tcBorders>
          </w:tcPr>
          <w:p w14:paraId="12E2A6CF" w14:textId="77777777" w:rsidR="001256EA" w:rsidRDefault="001256EA">
            <w:pPr>
              <w:spacing w:after="0"/>
              <w:rPr>
                <w:rFonts w:ascii="Calibri" w:eastAsia="Times New Roman" w:hAnsi="Calibri" w:cs="Calibri"/>
                <w:color w:val="000000"/>
                <w:szCs w:val="22"/>
                <w:lang w:val="en-US" w:eastAsia="en-GB"/>
              </w:rPr>
            </w:pPr>
          </w:p>
        </w:tc>
        <w:tc>
          <w:tcPr>
            <w:tcW w:w="1559" w:type="dxa"/>
            <w:tcBorders>
              <w:top w:val="nil"/>
              <w:left w:val="single" w:sz="4" w:space="0" w:color="auto"/>
              <w:bottom w:val="nil"/>
              <w:right w:val="single" w:sz="4" w:space="0" w:color="auto"/>
            </w:tcBorders>
          </w:tcPr>
          <w:p w14:paraId="1C2617D6" w14:textId="77777777" w:rsidR="001256EA" w:rsidRDefault="001256EA">
            <w:pPr>
              <w:spacing w:after="0"/>
              <w:rPr>
                <w:rFonts w:ascii="Calibri" w:eastAsia="Times New Roman" w:hAnsi="Calibri" w:cs="Calibri"/>
                <w:color w:val="000000"/>
                <w:szCs w:val="22"/>
                <w:lang w:val="en-US" w:eastAsia="en-GB"/>
              </w:rPr>
            </w:pPr>
          </w:p>
        </w:tc>
        <w:tc>
          <w:tcPr>
            <w:tcW w:w="1418" w:type="dxa"/>
            <w:tcBorders>
              <w:top w:val="single" w:sz="4" w:space="0" w:color="auto"/>
              <w:left w:val="single" w:sz="4" w:space="0" w:color="auto"/>
              <w:bottom w:val="nil"/>
              <w:right w:val="single" w:sz="4" w:space="0" w:color="auto"/>
            </w:tcBorders>
          </w:tcPr>
          <w:p w14:paraId="7C6D2EE7"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FR2-1</w:t>
            </w:r>
          </w:p>
        </w:tc>
        <w:tc>
          <w:tcPr>
            <w:tcW w:w="992" w:type="dxa"/>
            <w:tcBorders>
              <w:top w:val="single" w:sz="4" w:space="0" w:color="auto"/>
              <w:left w:val="single" w:sz="4" w:space="0" w:color="auto"/>
              <w:bottom w:val="single" w:sz="4" w:space="0" w:color="auto"/>
              <w:right w:val="single" w:sz="4" w:space="0" w:color="auto"/>
            </w:tcBorders>
          </w:tcPr>
          <w:p w14:paraId="03AD3CAC"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OFF</w:t>
            </w:r>
          </w:p>
        </w:tc>
      </w:tr>
      <w:tr w:rsidR="001256EA" w14:paraId="4958370C" w14:textId="77777777">
        <w:tc>
          <w:tcPr>
            <w:tcW w:w="2656" w:type="dxa"/>
            <w:tcBorders>
              <w:top w:val="nil"/>
              <w:left w:val="single" w:sz="4" w:space="0" w:color="auto"/>
              <w:bottom w:val="nil"/>
              <w:right w:val="single" w:sz="4" w:space="0" w:color="auto"/>
            </w:tcBorders>
          </w:tcPr>
          <w:p w14:paraId="7013DC85" w14:textId="77777777" w:rsidR="001256EA" w:rsidRDefault="001256EA">
            <w:pPr>
              <w:spacing w:after="0"/>
              <w:rPr>
                <w:rFonts w:ascii="Calibri" w:eastAsia="Times New Roman" w:hAnsi="Calibri" w:cs="Calibri"/>
                <w:color w:val="000000"/>
                <w:szCs w:val="22"/>
                <w:lang w:val="en-US" w:eastAsia="en-GB"/>
              </w:rPr>
            </w:pPr>
          </w:p>
        </w:tc>
        <w:tc>
          <w:tcPr>
            <w:tcW w:w="1559" w:type="dxa"/>
            <w:tcBorders>
              <w:top w:val="single" w:sz="4" w:space="0" w:color="auto"/>
              <w:left w:val="single" w:sz="4" w:space="0" w:color="auto"/>
              <w:bottom w:val="nil"/>
              <w:right w:val="single" w:sz="4" w:space="0" w:color="auto"/>
            </w:tcBorders>
          </w:tcPr>
          <w:p w14:paraId="44FFC2EB"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Inter-frequency</w:t>
            </w:r>
          </w:p>
        </w:tc>
        <w:tc>
          <w:tcPr>
            <w:tcW w:w="1418" w:type="dxa"/>
            <w:tcBorders>
              <w:top w:val="single" w:sz="4" w:space="0" w:color="auto"/>
              <w:left w:val="single" w:sz="4" w:space="0" w:color="auto"/>
              <w:bottom w:val="nil"/>
              <w:right w:val="single" w:sz="4" w:space="0" w:color="auto"/>
            </w:tcBorders>
          </w:tcPr>
          <w:p w14:paraId="22E57ABA"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FR1</w:t>
            </w:r>
          </w:p>
        </w:tc>
        <w:tc>
          <w:tcPr>
            <w:tcW w:w="992" w:type="dxa"/>
            <w:tcBorders>
              <w:top w:val="single" w:sz="4" w:space="0" w:color="auto"/>
              <w:left w:val="single" w:sz="4" w:space="0" w:color="auto"/>
              <w:bottom w:val="single" w:sz="4" w:space="0" w:color="auto"/>
              <w:right w:val="single" w:sz="4" w:space="0" w:color="auto"/>
            </w:tcBorders>
          </w:tcPr>
          <w:p w14:paraId="58A204BD"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OFF</w:t>
            </w:r>
          </w:p>
        </w:tc>
      </w:tr>
      <w:tr w:rsidR="001256EA" w14:paraId="1BC9A575" w14:textId="77777777">
        <w:tc>
          <w:tcPr>
            <w:tcW w:w="2656" w:type="dxa"/>
            <w:tcBorders>
              <w:top w:val="nil"/>
              <w:left w:val="single" w:sz="4" w:space="0" w:color="auto"/>
              <w:bottom w:val="nil"/>
              <w:right w:val="single" w:sz="4" w:space="0" w:color="auto"/>
            </w:tcBorders>
          </w:tcPr>
          <w:p w14:paraId="58449A9B" w14:textId="77777777" w:rsidR="001256EA" w:rsidRDefault="001256EA">
            <w:pPr>
              <w:spacing w:after="0"/>
              <w:rPr>
                <w:rFonts w:ascii="Calibri" w:eastAsia="Times New Roman" w:hAnsi="Calibri" w:cs="Calibri"/>
                <w:color w:val="000000"/>
                <w:szCs w:val="22"/>
                <w:lang w:val="en-US" w:eastAsia="en-GB"/>
              </w:rPr>
            </w:pPr>
          </w:p>
        </w:tc>
        <w:tc>
          <w:tcPr>
            <w:tcW w:w="1559" w:type="dxa"/>
            <w:tcBorders>
              <w:top w:val="nil"/>
              <w:left w:val="single" w:sz="4" w:space="0" w:color="auto"/>
              <w:bottom w:val="nil"/>
              <w:right w:val="single" w:sz="4" w:space="0" w:color="auto"/>
            </w:tcBorders>
          </w:tcPr>
          <w:p w14:paraId="5AEBFE94" w14:textId="77777777" w:rsidR="001256EA" w:rsidRDefault="001256EA">
            <w:pPr>
              <w:spacing w:after="0"/>
              <w:rPr>
                <w:rFonts w:ascii="Calibri" w:eastAsia="Times New Roman" w:hAnsi="Calibri" w:cs="Calibri"/>
                <w:color w:val="000000"/>
                <w:szCs w:val="22"/>
                <w:lang w:val="en-US" w:eastAsia="en-GB"/>
              </w:rPr>
            </w:pPr>
          </w:p>
        </w:tc>
        <w:tc>
          <w:tcPr>
            <w:tcW w:w="1418" w:type="dxa"/>
            <w:tcBorders>
              <w:top w:val="single" w:sz="4" w:space="0" w:color="auto"/>
              <w:left w:val="single" w:sz="4" w:space="0" w:color="auto"/>
              <w:bottom w:val="nil"/>
              <w:right w:val="single" w:sz="4" w:space="0" w:color="auto"/>
            </w:tcBorders>
          </w:tcPr>
          <w:p w14:paraId="2A925E8A"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FR2-1</w:t>
            </w:r>
          </w:p>
        </w:tc>
        <w:tc>
          <w:tcPr>
            <w:tcW w:w="992" w:type="dxa"/>
            <w:tcBorders>
              <w:top w:val="single" w:sz="4" w:space="0" w:color="auto"/>
              <w:left w:val="single" w:sz="4" w:space="0" w:color="auto"/>
              <w:bottom w:val="single" w:sz="4" w:space="0" w:color="auto"/>
              <w:right w:val="single" w:sz="4" w:space="0" w:color="auto"/>
            </w:tcBorders>
          </w:tcPr>
          <w:p w14:paraId="4C41A7C1"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OFF</w:t>
            </w:r>
          </w:p>
        </w:tc>
      </w:tr>
      <w:tr w:rsidR="001256EA" w14:paraId="0A95C4CE" w14:textId="77777777">
        <w:trPr>
          <w:trHeight w:val="620"/>
        </w:trPr>
        <w:tc>
          <w:tcPr>
            <w:tcW w:w="2656" w:type="dxa"/>
            <w:tcBorders>
              <w:top w:val="single" w:sz="4" w:space="0" w:color="auto"/>
              <w:left w:val="single" w:sz="4" w:space="0" w:color="auto"/>
              <w:bottom w:val="nil"/>
              <w:right w:val="single" w:sz="4" w:space="0" w:color="auto"/>
            </w:tcBorders>
          </w:tcPr>
          <w:p w14:paraId="21DD28A3"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L1 RSRP measurements with gaps</w:t>
            </w:r>
          </w:p>
        </w:tc>
        <w:tc>
          <w:tcPr>
            <w:tcW w:w="1559" w:type="dxa"/>
            <w:tcBorders>
              <w:top w:val="single" w:sz="4" w:space="0" w:color="auto"/>
              <w:left w:val="single" w:sz="4" w:space="0" w:color="auto"/>
              <w:bottom w:val="nil"/>
              <w:right w:val="single" w:sz="4" w:space="0" w:color="auto"/>
            </w:tcBorders>
          </w:tcPr>
          <w:p w14:paraId="3C6CB25B"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Inter-frequency</w:t>
            </w:r>
          </w:p>
        </w:tc>
        <w:tc>
          <w:tcPr>
            <w:tcW w:w="1418" w:type="dxa"/>
            <w:tcBorders>
              <w:top w:val="single" w:sz="4" w:space="0" w:color="auto"/>
              <w:left w:val="single" w:sz="4" w:space="0" w:color="auto"/>
              <w:bottom w:val="nil"/>
              <w:right w:val="single" w:sz="4" w:space="0" w:color="auto"/>
            </w:tcBorders>
          </w:tcPr>
          <w:p w14:paraId="31032F4A"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FR1</w:t>
            </w:r>
          </w:p>
        </w:tc>
        <w:tc>
          <w:tcPr>
            <w:tcW w:w="992" w:type="dxa"/>
            <w:tcBorders>
              <w:top w:val="single" w:sz="4" w:space="0" w:color="auto"/>
              <w:left w:val="single" w:sz="4" w:space="0" w:color="auto"/>
              <w:bottom w:val="single" w:sz="4" w:space="0" w:color="auto"/>
              <w:right w:val="single" w:sz="4" w:space="0" w:color="auto"/>
            </w:tcBorders>
          </w:tcPr>
          <w:p w14:paraId="623A08BE"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OFF</w:t>
            </w:r>
          </w:p>
        </w:tc>
      </w:tr>
      <w:tr w:rsidR="001256EA" w14:paraId="3A4C584D" w14:textId="77777777">
        <w:tc>
          <w:tcPr>
            <w:tcW w:w="2656" w:type="dxa"/>
            <w:tcBorders>
              <w:top w:val="nil"/>
              <w:left w:val="single" w:sz="4" w:space="0" w:color="auto"/>
              <w:bottom w:val="single" w:sz="4" w:space="0" w:color="auto"/>
              <w:right w:val="single" w:sz="4" w:space="0" w:color="auto"/>
            </w:tcBorders>
          </w:tcPr>
          <w:p w14:paraId="2EABD3CD" w14:textId="77777777" w:rsidR="001256EA" w:rsidRDefault="001256EA">
            <w:pPr>
              <w:spacing w:after="0"/>
              <w:rPr>
                <w:rFonts w:ascii="Calibri" w:eastAsia="Times New Roman" w:hAnsi="Calibri" w:cs="Calibri"/>
                <w:color w:val="000000"/>
                <w:szCs w:val="22"/>
                <w:lang w:val="en-US" w:eastAsia="en-GB"/>
              </w:rPr>
            </w:pPr>
          </w:p>
        </w:tc>
        <w:tc>
          <w:tcPr>
            <w:tcW w:w="1559" w:type="dxa"/>
            <w:tcBorders>
              <w:top w:val="nil"/>
              <w:left w:val="single" w:sz="4" w:space="0" w:color="auto"/>
              <w:bottom w:val="single" w:sz="4" w:space="0" w:color="auto"/>
              <w:right w:val="single" w:sz="4" w:space="0" w:color="auto"/>
            </w:tcBorders>
          </w:tcPr>
          <w:p w14:paraId="10E92575" w14:textId="77777777" w:rsidR="001256EA" w:rsidRDefault="001256EA">
            <w:pPr>
              <w:spacing w:after="0"/>
              <w:rPr>
                <w:rFonts w:ascii="Calibri" w:eastAsia="Times New Roman" w:hAnsi="Calibri" w:cs="Calibri"/>
                <w:color w:val="000000"/>
                <w:szCs w:val="22"/>
                <w:lang w:val="en-US" w:eastAsia="en-GB"/>
              </w:rPr>
            </w:pPr>
          </w:p>
        </w:tc>
        <w:tc>
          <w:tcPr>
            <w:tcW w:w="1418" w:type="dxa"/>
            <w:tcBorders>
              <w:top w:val="single" w:sz="4" w:space="0" w:color="auto"/>
              <w:left w:val="single" w:sz="4" w:space="0" w:color="auto"/>
              <w:bottom w:val="single" w:sz="4" w:space="0" w:color="auto"/>
              <w:right w:val="single" w:sz="4" w:space="0" w:color="auto"/>
            </w:tcBorders>
          </w:tcPr>
          <w:p w14:paraId="5B4EC601"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FR2-1</w:t>
            </w:r>
          </w:p>
        </w:tc>
        <w:tc>
          <w:tcPr>
            <w:tcW w:w="992" w:type="dxa"/>
            <w:tcBorders>
              <w:top w:val="single" w:sz="4" w:space="0" w:color="auto"/>
              <w:left w:val="single" w:sz="4" w:space="0" w:color="auto"/>
              <w:bottom w:val="single" w:sz="4" w:space="0" w:color="auto"/>
              <w:right w:val="single" w:sz="4" w:space="0" w:color="auto"/>
            </w:tcBorders>
          </w:tcPr>
          <w:p w14:paraId="780EFFA8"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OFF</w:t>
            </w:r>
          </w:p>
        </w:tc>
      </w:tr>
    </w:tbl>
    <w:p w14:paraId="045B6B40" w14:textId="77777777" w:rsidR="001256EA" w:rsidRDefault="001256EA">
      <w:pPr>
        <w:ind w:left="1080"/>
        <w:rPr>
          <w:rStyle w:val="normaltextrun"/>
        </w:rPr>
      </w:pPr>
    </w:p>
    <w:p w14:paraId="1A609991" w14:textId="77777777" w:rsidR="001256EA" w:rsidRDefault="00AC37FB" w:rsidP="00CD11C7">
      <w:pPr>
        <w:pStyle w:val="ListParagraph"/>
        <w:numPr>
          <w:ilvl w:val="2"/>
          <w:numId w:val="10"/>
        </w:numPr>
        <w:ind w:firstLineChars="0"/>
        <w:rPr>
          <w:rStyle w:val="normaltextrun"/>
          <w:rFonts w:eastAsia="SimSun"/>
        </w:rPr>
      </w:pPr>
      <w:r>
        <w:rPr>
          <w:rStyle w:val="normaltextrun"/>
        </w:rPr>
        <w:t>Test case list for down selection for accuracy test cases</w:t>
      </w:r>
    </w:p>
    <w:tbl>
      <w:tblPr>
        <w:tblStyle w:val="TableGrid"/>
        <w:tblW w:w="6767" w:type="dxa"/>
        <w:tblInd w:w="2159" w:type="dxa"/>
        <w:tblLayout w:type="fixed"/>
        <w:tblLook w:val="04A0" w:firstRow="1" w:lastRow="0" w:firstColumn="1" w:lastColumn="0" w:noHBand="0" w:noVBand="1"/>
      </w:tblPr>
      <w:tblGrid>
        <w:gridCol w:w="1434"/>
        <w:gridCol w:w="1653"/>
        <w:gridCol w:w="1128"/>
        <w:gridCol w:w="709"/>
        <w:gridCol w:w="1843"/>
      </w:tblGrid>
      <w:tr w:rsidR="001256EA" w14:paraId="0BC929F5" w14:textId="77777777">
        <w:tc>
          <w:tcPr>
            <w:tcW w:w="1434" w:type="dxa"/>
            <w:tcBorders>
              <w:top w:val="single" w:sz="4" w:space="0" w:color="auto"/>
              <w:left w:val="single" w:sz="4" w:space="0" w:color="auto"/>
              <w:bottom w:val="single" w:sz="4" w:space="0" w:color="auto"/>
              <w:right w:val="single" w:sz="4" w:space="0" w:color="auto"/>
            </w:tcBorders>
          </w:tcPr>
          <w:p w14:paraId="06F0027B" w14:textId="77777777" w:rsidR="001256EA" w:rsidRDefault="00AC37FB">
            <w:pPr>
              <w:spacing w:after="0"/>
              <w:rPr>
                <w:rFonts w:ascii="Calibri" w:eastAsia="Times New Roman" w:hAnsi="Calibri" w:cs="Calibri"/>
                <w:b/>
                <w:color w:val="000000"/>
                <w:szCs w:val="22"/>
                <w:lang w:val="en-US" w:eastAsia="en-GB"/>
              </w:rPr>
            </w:pPr>
            <w:r>
              <w:rPr>
                <w:rFonts w:ascii="Calibri" w:eastAsia="Times New Roman" w:hAnsi="Calibri" w:cs="Calibri"/>
                <w:b/>
                <w:color w:val="000000"/>
                <w:szCs w:val="22"/>
                <w:lang w:val="en-US" w:eastAsia="en-GB"/>
              </w:rPr>
              <w:t>Gap type</w:t>
            </w:r>
          </w:p>
        </w:tc>
        <w:tc>
          <w:tcPr>
            <w:tcW w:w="1653" w:type="dxa"/>
            <w:tcBorders>
              <w:top w:val="single" w:sz="4" w:space="0" w:color="auto"/>
              <w:left w:val="single" w:sz="4" w:space="0" w:color="auto"/>
              <w:bottom w:val="single" w:sz="4" w:space="0" w:color="auto"/>
              <w:right w:val="single" w:sz="4" w:space="0" w:color="auto"/>
            </w:tcBorders>
          </w:tcPr>
          <w:p w14:paraId="409BE201" w14:textId="77777777" w:rsidR="001256EA" w:rsidRDefault="00AC37FB">
            <w:pPr>
              <w:spacing w:after="0"/>
              <w:rPr>
                <w:rFonts w:ascii="Calibri" w:eastAsia="Times New Roman" w:hAnsi="Calibri" w:cs="Calibri"/>
                <w:b/>
                <w:color w:val="000000"/>
                <w:szCs w:val="22"/>
                <w:lang w:val="en-US" w:eastAsia="en-GB"/>
              </w:rPr>
            </w:pPr>
            <w:r>
              <w:rPr>
                <w:rFonts w:ascii="Calibri" w:eastAsia="Times New Roman" w:hAnsi="Calibri" w:cs="Calibri"/>
                <w:b/>
                <w:color w:val="000000"/>
                <w:szCs w:val="22"/>
                <w:lang w:val="en-US" w:eastAsia="en-GB"/>
              </w:rPr>
              <w:t>Intra/Inter/Inter-RAT</w:t>
            </w:r>
          </w:p>
        </w:tc>
        <w:tc>
          <w:tcPr>
            <w:tcW w:w="1128" w:type="dxa"/>
            <w:tcBorders>
              <w:top w:val="single" w:sz="4" w:space="0" w:color="auto"/>
              <w:left w:val="single" w:sz="4" w:space="0" w:color="auto"/>
              <w:bottom w:val="single" w:sz="4" w:space="0" w:color="auto"/>
              <w:right w:val="single" w:sz="4" w:space="0" w:color="auto"/>
            </w:tcBorders>
          </w:tcPr>
          <w:p w14:paraId="373A187B" w14:textId="77777777" w:rsidR="001256EA" w:rsidRDefault="00AC37FB">
            <w:pPr>
              <w:spacing w:after="0"/>
              <w:rPr>
                <w:rFonts w:ascii="Calibri" w:eastAsia="Times New Roman" w:hAnsi="Calibri" w:cs="Calibri"/>
                <w:b/>
                <w:color w:val="000000"/>
                <w:szCs w:val="22"/>
                <w:lang w:val="en-US" w:eastAsia="en-GB"/>
              </w:rPr>
            </w:pPr>
            <w:r>
              <w:rPr>
                <w:rFonts w:ascii="Calibri" w:eastAsia="Times New Roman" w:hAnsi="Calibri" w:cs="Calibri"/>
                <w:b/>
                <w:color w:val="000000"/>
                <w:szCs w:val="22"/>
                <w:lang w:val="en-US" w:eastAsia="en-GB"/>
              </w:rPr>
              <w:t>Frequency Range</w:t>
            </w:r>
          </w:p>
        </w:tc>
        <w:tc>
          <w:tcPr>
            <w:tcW w:w="709" w:type="dxa"/>
            <w:tcBorders>
              <w:top w:val="single" w:sz="4" w:space="0" w:color="auto"/>
              <w:left w:val="single" w:sz="4" w:space="0" w:color="auto"/>
              <w:bottom w:val="single" w:sz="4" w:space="0" w:color="auto"/>
              <w:right w:val="single" w:sz="4" w:space="0" w:color="auto"/>
            </w:tcBorders>
          </w:tcPr>
          <w:p w14:paraId="4AC9F189" w14:textId="77777777" w:rsidR="001256EA" w:rsidRDefault="00AC37FB">
            <w:pPr>
              <w:spacing w:after="0"/>
              <w:rPr>
                <w:rFonts w:ascii="Calibri" w:eastAsia="Times New Roman" w:hAnsi="Calibri" w:cs="Calibri"/>
                <w:b/>
                <w:color w:val="000000"/>
                <w:szCs w:val="22"/>
                <w:lang w:val="en-US" w:eastAsia="en-GB"/>
              </w:rPr>
            </w:pPr>
            <w:r>
              <w:rPr>
                <w:rFonts w:ascii="Calibri" w:eastAsia="Times New Roman" w:hAnsi="Calibri" w:cs="Calibri"/>
                <w:b/>
                <w:color w:val="000000"/>
                <w:szCs w:val="22"/>
                <w:lang w:val="en-US" w:eastAsia="en-GB"/>
              </w:rPr>
              <w:t>DRX</w:t>
            </w:r>
          </w:p>
        </w:tc>
        <w:tc>
          <w:tcPr>
            <w:tcW w:w="1843" w:type="dxa"/>
            <w:tcBorders>
              <w:top w:val="single" w:sz="4" w:space="0" w:color="auto"/>
              <w:left w:val="single" w:sz="4" w:space="0" w:color="auto"/>
              <w:bottom w:val="single" w:sz="4" w:space="0" w:color="auto"/>
              <w:right w:val="single" w:sz="4" w:space="0" w:color="auto"/>
            </w:tcBorders>
          </w:tcPr>
          <w:p w14:paraId="40440038" w14:textId="77777777" w:rsidR="001256EA" w:rsidRDefault="00AC37FB">
            <w:pPr>
              <w:spacing w:after="0"/>
              <w:rPr>
                <w:rFonts w:ascii="Calibri" w:eastAsia="Times New Roman" w:hAnsi="Calibri" w:cs="Calibri"/>
                <w:b/>
                <w:color w:val="000000"/>
                <w:szCs w:val="22"/>
                <w:lang w:val="en-US" w:eastAsia="en-GB"/>
              </w:rPr>
            </w:pPr>
            <w:r>
              <w:rPr>
                <w:rFonts w:ascii="Calibri" w:eastAsia="Times New Roman" w:hAnsi="Calibri" w:cs="Calibri"/>
                <w:b/>
                <w:color w:val="000000"/>
                <w:szCs w:val="22"/>
                <w:lang w:val="en-US" w:eastAsia="en-GB"/>
              </w:rPr>
              <w:t>Measurement type</w:t>
            </w:r>
          </w:p>
        </w:tc>
      </w:tr>
      <w:tr w:rsidR="001256EA" w14:paraId="42E4FD48" w14:textId="77777777">
        <w:tc>
          <w:tcPr>
            <w:tcW w:w="1434" w:type="dxa"/>
            <w:tcBorders>
              <w:top w:val="nil"/>
              <w:left w:val="single" w:sz="4" w:space="0" w:color="auto"/>
              <w:bottom w:val="nil"/>
              <w:right w:val="single" w:sz="4" w:space="0" w:color="auto"/>
            </w:tcBorders>
          </w:tcPr>
          <w:p w14:paraId="7C55B22B"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Type 1 gap per UE</w:t>
            </w:r>
          </w:p>
        </w:tc>
        <w:tc>
          <w:tcPr>
            <w:tcW w:w="1653" w:type="dxa"/>
            <w:tcBorders>
              <w:top w:val="nil"/>
              <w:left w:val="single" w:sz="4" w:space="0" w:color="auto"/>
              <w:bottom w:val="nil"/>
              <w:right w:val="single" w:sz="4" w:space="0" w:color="auto"/>
            </w:tcBorders>
          </w:tcPr>
          <w:p w14:paraId="7EA106D7"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Inter-frequency</w:t>
            </w:r>
          </w:p>
        </w:tc>
        <w:tc>
          <w:tcPr>
            <w:tcW w:w="1128" w:type="dxa"/>
            <w:tcBorders>
              <w:top w:val="nil"/>
              <w:left w:val="single" w:sz="4" w:space="0" w:color="auto"/>
              <w:bottom w:val="single" w:sz="4" w:space="0" w:color="auto"/>
              <w:right w:val="single" w:sz="4" w:space="0" w:color="auto"/>
            </w:tcBorders>
          </w:tcPr>
          <w:p w14:paraId="0290639D"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FR1</w:t>
            </w:r>
          </w:p>
        </w:tc>
        <w:tc>
          <w:tcPr>
            <w:tcW w:w="709" w:type="dxa"/>
            <w:tcBorders>
              <w:top w:val="single" w:sz="4" w:space="0" w:color="auto"/>
              <w:left w:val="single" w:sz="4" w:space="0" w:color="auto"/>
              <w:bottom w:val="single" w:sz="4" w:space="0" w:color="auto"/>
              <w:right w:val="single" w:sz="4" w:space="0" w:color="auto"/>
            </w:tcBorders>
          </w:tcPr>
          <w:p w14:paraId="784A3B19"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OFF</w:t>
            </w:r>
          </w:p>
        </w:tc>
        <w:tc>
          <w:tcPr>
            <w:tcW w:w="1843" w:type="dxa"/>
            <w:tcBorders>
              <w:top w:val="single" w:sz="4" w:space="0" w:color="auto"/>
              <w:left w:val="single" w:sz="4" w:space="0" w:color="auto"/>
              <w:bottom w:val="single" w:sz="4" w:space="0" w:color="auto"/>
              <w:right w:val="single" w:sz="4" w:space="0" w:color="auto"/>
            </w:tcBorders>
          </w:tcPr>
          <w:p w14:paraId="31952CD0"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SS-RSRP</w:t>
            </w:r>
          </w:p>
        </w:tc>
      </w:tr>
      <w:tr w:rsidR="001256EA" w14:paraId="00051F7D" w14:textId="77777777">
        <w:tc>
          <w:tcPr>
            <w:tcW w:w="1434" w:type="dxa"/>
            <w:tcBorders>
              <w:top w:val="nil"/>
              <w:left w:val="single" w:sz="4" w:space="0" w:color="auto"/>
              <w:bottom w:val="nil"/>
              <w:right w:val="single" w:sz="4" w:space="0" w:color="auto"/>
            </w:tcBorders>
          </w:tcPr>
          <w:p w14:paraId="144CCCF5" w14:textId="77777777" w:rsidR="001256EA" w:rsidRDefault="001256EA">
            <w:pPr>
              <w:spacing w:after="0"/>
              <w:rPr>
                <w:rFonts w:ascii="Calibri" w:eastAsia="Times New Roman" w:hAnsi="Calibri" w:cs="Calibri"/>
                <w:color w:val="000000"/>
                <w:szCs w:val="22"/>
                <w:lang w:val="en-US" w:eastAsia="en-GB"/>
              </w:rPr>
            </w:pPr>
          </w:p>
        </w:tc>
        <w:tc>
          <w:tcPr>
            <w:tcW w:w="1653" w:type="dxa"/>
            <w:tcBorders>
              <w:top w:val="nil"/>
              <w:left w:val="single" w:sz="4" w:space="0" w:color="auto"/>
              <w:bottom w:val="single" w:sz="4" w:space="0" w:color="auto"/>
              <w:right w:val="single" w:sz="4" w:space="0" w:color="auto"/>
            </w:tcBorders>
          </w:tcPr>
          <w:p w14:paraId="615F9936" w14:textId="77777777" w:rsidR="001256EA" w:rsidRDefault="001256EA">
            <w:pPr>
              <w:spacing w:after="0"/>
              <w:rPr>
                <w:rFonts w:ascii="Calibri" w:eastAsia="Times New Roman" w:hAnsi="Calibri" w:cs="Calibri"/>
                <w:color w:val="000000"/>
                <w:szCs w:val="22"/>
                <w:lang w:val="en-US" w:eastAsia="en-GB"/>
              </w:rPr>
            </w:pPr>
          </w:p>
        </w:tc>
        <w:tc>
          <w:tcPr>
            <w:tcW w:w="1128" w:type="dxa"/>
            <w:tcBorders>
              <w:top w:val="nil"/>
              <w:left w:val="single" w:sz="4" w:space="0" w:color="auto"/>
              <w:bottom w:val="single" w:sz="4" w:space="0" w:color="auto"/>
              <w:right w:val="single" w:sz="4" w:space="0" w:color="auto"/>
            </w:tcBorders>
          </w:tcPr>
          <w:p w14:paraId="2B858E07"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FR2-1</w:t>
            </w:r>
          </w:p>
        </w:tc>
        <w:tc>
          <w:tcPr>
            <w:tcW w:w="709" w:type="dxa"/>
            <w:tcBorders>
              <w:top w:val="single" w:sz="4" w:space="0" w:color="auto"/>
              <w:left w:val="single" w:sz="4" w:space="0" w:color="auto"/>
              <w:bottom w:val="single" w:sz="4" w:space="0" w:color="auto"/>
              <w:right w:val="single" w:sz="4" w:space="0" w:color="auto"/>
            </w:tcBorders>
          </w:tcPr>
          <w:p w14:paraId="3DA65B1D"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OFF</w:t>
            </w:r>
          </w:p>
        </w:tc>
        <w:tc>
          <w:tcPr>
            <w:tcW w:w="1843" w:type="dxa"/>
            <w:tcBorders>
              <w:top w:val="single" w:sz="4" w:space="0" w:color="auto"/>
              <w:left w:val="single" w:sz="4" w:space="0" w:color="auto"/>
              <w:bottom w:val="single" w:sz="4" w:space="0" w:color="auto"/>
              <w:right w:val="single" w:sz="4" w:space="0" w:color="auto"/>
            </w:tcBorders>
          </w:tcPr>
          <w:p w14:paraId="1C5EE85E"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SS-RSRP</w:t>
            </w:r>
          </w:p>
        </w:tc>
      </w:tr>
      <w:tr w:rsidR="001256EA" w14:paraId="29F97D91" w14:textId="77777777">
        <w:tc>
          <w:tcPr>
            <w:tcW w:w="1434" w:type="dxa"/>
            <w:tcBorders>
              <w:top w:val="nil"/>
              <w:left w:val="single" w:sz="4" w:space="0" w:color="auto"/>
              <w:bottom w:val="nil"/>
              <w:right w:val="single" w:sz="4" w:space="0" w:color="auto"/>
            </w:tcBorders>
          </w:tcPr>
          <w:p w14:paraId="635A9991" w14:textId="77777777" w:rsidR="001256EA" w:rsidRDefault="001256EA">
            <w:pPr>
              <w:spacing w:after="0"/>
              <w:rPr>
                <w:rFonts w:ascii="Calibri" w:eastAsia="Times New Roman" w:hAnsi="Calibri" w:cs="Calibri"/>
                <w:color w:val="000000"/>
                <w:szCs w:val="22"/>
                <w:lang w:val="en-US" w:eastAsia="en-GB"/>
              </w:rPr>
            </w:pPr>
          </w:p>
        </w:tc>
        <w:tc>
          <w:tcPr>
            <w:tcW w:w="1653" w:type="dxa"/>
            <w:tcBorders>
              <w:top w:val="nil"/>
              <w:left w:val="single" w:sz="4" w:space="0" w:color="auto"/>
              <w:bottom w:val="single" w:sz="4" w:space="0" w:color="auto"/>
              <w:right w:val="single" w:sz="4" w:space="0" w:color="auto"/>
            </w:tcBorders>
          </w:tcPr>
          <w:p w14:paraId="25C24457" w14:textId="77777777" w:rsidR="001256EA" w:rsidRDefault="00AC37FB">
            <w:pPr>
              <w:spacing w:after="0"/>
              <w:rPr>
                <w:rFonts w:ascii="Calibri" w:eastAsia="Times New Roman" w:hAnsi="Calibri" w:cs="Calibri"/>
                <w:color w:val="000000"/>
                <w:szCs w:val="22"/>
                <w:lang w:val="sv-SE" w:eastAsia="en-GB"/>
              </w:rPr>
            </w:pPr>
            <w:r>
              <w:rPr>
                <w:rFonts w:ascii="Calibri" w:eastAsia="Times New Roman" w:hAnsi="Calibri" w:cs="Calibri"/>
                <w:color w:val="000000"/>
                <w:szCs w:val="22"/>
                <w:lang w:val="da-DK" w:eastAsia="en-GB"/>
              </w:rPr>
              <w:t>Inter-RAT E-UTRAN TDD</w:t>
            </w:r>
          </w:p>
        </w:tc>
        <w:tc>
          <w:tcPr>
            <w:tcW w:w="1128" w:type="dxa"/>
            <w:tcBorders>
              <w:top w:val="nil"/>
              <w:left w:val="single" w:sz="4" w:space="0" w:color="auto"/>
              <w:bottom w:val="single" w:sz="4" w:space="0" w:color="auto"/>
              <w:right w:val="single" w:sz="4" w:space="0" w:color="auto"/>
            </w:tcBorders>
          </w:tcPr>
          <w:p w14:paraId="28C49054"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FR1 (serving)</w:t>
            </w:r>
          </w:p>
        </w:tc>
        <w:tc>
          <w:tcPr>
            <w:tcW w:w="709" w:type="dxa"/>
            <w:tcBorders>
              <w:top w:val="single" w:sz="4" w:space="0" w:color="auto"/>
              <w:left w:val="single" w:sz="4" w:space="0" w:color="auto"/>
              <w:bottom w:val="single" w:sz="4" w:space="0" w:color="auto"/>
              <w:right w:val="single" w:sz="4" w:space="0" w:color="auto"/>
            </w:tcBorders>
          </w:tcPr>
          <w:p w14:paraId="17E1AE60"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OFF</w:t>
            </w:r>
          </w:p>
        </w:tc>
        <w:tc>
          <w:tcPr>
            <w:tcW w:w="1843" w:type="dxa"/>
            <w:tcBorders>
              <w:top w:val="single" w:sz="4" w:space="0" w:color="auto"/>
              <w:left w:val="single" w:sz="4" w:space="0" w:color="auto"/>
              <w:bottom w:val="single" w:sz="4" w:space="0" w:color="auto"/>
              <w:right w:val="single" w:sz="4" w:space="0" w:color="auto"/>
            </w:tcBorders>
          </w:tcPr>
          <w:p w14:paraId="47EB53C5"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SS-RSRP</w:t>
            </w:r>
          </w:p>
        </w:tc>
      </w:tr>
      <w:tr w:rsidR="001256EA" w14:paraId="5EDA3129" w14:textId="77777777">
        <w:tc>
          <w:tcPr>
            <w:tcW w:w="1434" w:type="dxa"/>
            <w:tcBorders>
              <w:top w:val="nil"/>
              <w:bottom w:val="nil"/>
            </w:tcBorders>
          </w:tcPr>
          <w:p w14:paraId="44B59124" w14:textId="77777777" w:rsidR="001256EA" w:rsidRDefault="001256EA">
            <w:pPr>
              <w:spacing w:after="0"/>
              <w:rPr>
                <w:rFonts w:ascii="Calibri" w:eastAsia="Times New Roman" w:hAnsi="Calibri" w:cs="Calibri"/>
                <w:color w:val="000000"/>
                <w:szCs w:val="22"/>
                <w:lang w:val="en-US" w:eastAsia="en-GB"/>
              </w:rPr>
            </w:pPr>
          </w:p>
        </w:tc>
        <w:tc>
          <w:tcPr>
            <w:tcW w:w="1653" w:type="dxa"/>
            <w:tcBorders>
              <w:bottom w:val="nil"/>
            </w:tcBorders>
          </w:tcPr>
          <w:p w14:paraId="048DE314"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Inter-frequency</w:t>
            </w:r>
          </w:p>
        </w:tc>
        <w:tc>
          <w:tcPr>
            <w:tcW w:w="1128" w:type="dxa"/>
          </w:tcPr>
          <w:p w14:paraId="524D374D"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FR1</w:t>
            </w:r>
          </w:p>
        </w:tc>
        <w:tc>
          <w:tcPr>
            <w:tcW w:w="709" w:type="dxa"/>
          </w:tcPr>
          <w:p w14:paraId="774F7849"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OFF</w:t>
            </w:r>
          </w:p>
        </w:tc>
        <w:tc>
          <w:tcPr>
            <w:tcW w:w="1843" w:type="dxa"/>
          </w:tcPr>
          <w:p w14:paraId="3EC67744"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SS-RSRQ</w:t>
            </w:r>
          </w:p>
        </w:tc>
      </w:tr>
      <w:tr w:rsidR="001256EA" w14:paraId="6A1BE902" w14:textId="77777777">
        <w:tc>
          <w:tcPr>
            <w:tcW w:w="1434" w:type="dxa"/>
            <w:tcBorders>
              <w:top w:val="nil"/>
              <w:bottom w:val="single" w:sz="4" w:space="0" w:color="auto"/>
            </w:tcBorders>
          </w:tcPr>
          <w:p w14:paraId="739CDA57" w14:textId="77777777" w:rsidR="001256EA" w:rsidRDefault="001256EA">
            <w:pPr>
              <w:spacing w:after="0"/>
              <w:rPr>
                <w:rFonts w:ascii="Calibri" w:eastAsia="Times New Roman" w:hAnsi="Calibri" w:cs="Calibri"/>
                <w:color w:val="000000"/>
                <w:szCs w:val="22"/>
                <w:lang w:val="en-US" w:eastAsia="en-GB"/>
              </w:rPr>
            </w:pPr>
          </w:p>
        </w:tc>
        <w:tc>
          <w:tcPr>
            <w:tcW w:w="1653" w:type="dxa"/>
            <w:tcBorders>
              <w:top w:val="nil"/>
            </w:tcBorders>
          </w:tcPr>
          <w:p w14:paraId="637143C0" w14:textId="77777777" w:rsidR="001256EA" w:rsidRDefault="001256EA">
            <w:pPr>
              <w:spacing w:after="0"/>
              <w:rPr>
                <w:rFonts w:ascii="Calibri" w:eastAsia="Times New Roman" w:hAnsi="Calibri" w:cs="Calibri"/>
                <w:color w:val="000000"/>
                <w:szCs w:val="22"/>
                <w:lang w:val="en-US" w:eastAsia="en-GB"/>
              </w:rPr>
            </w:pPr>
          </w:p>
        </w:tc>
        <w:tc>
          <w:tcPr>
            <w:tcW w:w="1128" w:type="dxa"/>
          </w:tcPr>
          <w:p w14:paraId="0B40F83E"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FR2-1</w:t>
            </w:r>
          </w:p>
        </w:tc>
        <w:tc>
          <w:tcPr>
            <w:tcW w:w="709" w:type="dxa"/>
          </w:tcPr>
          <w:p w14:paraId="56800DAE"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OFF</w:t>
            </w:r>
          </w:p>
        </w:tc>
        <w:tc>
          <w:tcPr>
            <w:tcW w:w="1843" w:type="dxa"/>
          </w:tcPr>
          <w:p w14:paraId="0999BE08" w14:textId="77777777" w:rsidR="001256EA" w:rsidRDefault="00AC37FB">
            <w:pPr>
              <w:spacing w:after="0"/>
              <w:rPr>
                <w:rFonts w:ascii="Calibri" w:eastAsia="Times New Roman" w:hAnsi="Calibri" w:cs="Calibri"/>
                <w:color w:val="000000"/>
                <w:szCs w:val="22"/>
                <w:lang w:val="en-US" w:eastAsia="en-GB"/>
              </w:rPr>
            </w:pPr>
            <w:r>
              <w:rPr>
                <w:rFonts w:ascii="Calibri" w:eastAsia="Times New Roman" w:hAnsi="Calibri" w:cs="Calibri"/>
                <w:color w:val="000000"/>
                <w:szCs w:val="22"/>
                <w:lang w:val="en-US" w:eastAsia="en-GB"/>
              </w:rPr>
              <w:t>SS-RSRQ</w:t>
            </w:r>
          </w:p>
        </w:tc>
      </w:tr>
    </w:tbl>
    <w:p w14:paraId="67405A19" w14:textId="77777777" w:rsidR="001256EA" w:rsidRDefault="001256EA"/>
    <w:p w14:paraId="585C8141" w14:textId="77777777" w:rsidR="001256EA" w:rsidRDefault="00AC37FB">
      <w:pPr>
        <w:pStyle w:val="ListParagraph"/>
        <w:numPr>
          <w:ilvl w:val="1"/>
          <w:numId w:val="10"/>
        </w:numPr>
        <w:ind w:firstLineChars="0"/>
        <w:rPr>
          <w:rStyle w:val="normaltextrun"/>
        </w:rPr>
      </w:pPr>
      <w:r>
        <w:rPr>
          <w:rStyle w:val="normaltextrun"/>
        </w:rPr>
        <w:t xml:space="preserve">Proposal 2: </w:t>
      </w:r>
    </w:p>
    <w:p w14:paraId="6FD783E3" w14:textId="77777777" w:rsidR="001256EA" w:rsidRDefault="00AC37FB">
      <w:pPr>
        <w:pStyle w:val="ListParagraph"/>
        <w:numPr>
          <w:ilvl w:val="2"/>
          <w:numId w:val="10"/>
        </w:numPr>
        <w:ind w:firstLineChars="0"/>
        <w:rPr>
          <w:rStyle w:val="normaltextrun"/>
        </w:rPr>
      </w:pPr>
      <w:r>
        <w:rPr>
          <w:rStyle w:val="normaltextrun"/>
        </w:rPr>
        <w:t>The minimum set of measurement procedure TCs for XR is, e.g., as in the table below:</w:t>
      </w:r>
    </w:p>
    <w:p w14:paraId="6F3950A0" w14:textId="77777777" w:rsidR="001256EA" w:rsidRDefault="001256EA" w:rsidP="00CD11C7">
      <w:pPr>
        <w:pStyle w:val="ListParagraph"/>
        <w:spacing w:after="0"/>
        <w:ind w:left="720" w:firstLineChars="0" w:firstLine="0"/>
        <w:rPr>
          <w:rFonts w:ascii="Calibri" w:eastAsia="Times New Roman" w:hAnsi="Calibri" w:cs="Calibri"/>
          <w:color w:val="000000"/>
          <w:sz w:val="22"/>
          <w:szCs w:val="22"/>
          <w:lang w:eastAsia="en-GB"/>
        </w:rPr>
      </w:pPr>
    </w:p>
    <w:tbl>
      <w:tblPr>
        <w:tblStyle w:val="TableGrid"/>
        <w:tblW w:w="6096" w:type="dxa"/>
        <w:tblInd w:w="2122" w:type="dxa"/>
        <w:tblLook w:val="04A0" w:firstRow="1" w:lastRow="0" w:firstColumn="1" w:lastColumn="0" w:noHBand="0" w:noVBand="1"/>
      </w:tblPr>
      <w:tblGrid>
        <w:gridCol w:w="1246"/>
        <w:gridCol w:w="1823"/>
        <w:gridCol w:w="1484"/>
        <w:gridCol w:w="782"/>
        <w:gridCol w:w="761"/>
      </w:tblGrid>
      <w:tr w:rsidR="001256EA" w14:paraId="03BF0A2C" w14:textId="77777777" w:rsidTr="00CD11C7">
        <w:tc>
          <w:tcPr>
            <w:tcW w:w="1246" w:type="dxa"/>
          </w:tcPr>
          <w:p w14:paraId="04D6F294" w14:textId="77777777" w:rsidR="001256EA" w:rsidRDefault="001256EA">
            <w:pPr>
              <w:jc w:val="both"/>
              <w:rPr>
                <w:i/>
                <w:sz w:val="18"/>
                <w:szCs w:val="18"/>
              </w:rPr>
            </w:pPr>
          </w:p>
        </w:tc>
        <w:tc>
          <w:tcPr>
            <w:tcW w:w="1823" w:type="dxa"/>
          </w:tcPr>
          <w:p w14:paraId="4524D355" w14:textId="77777777" w:rsidR="001256EA" w:rsidRDefault="00AC37FB">
            <w:pPr>
              <w:jc w:val="center"/>
              <w:rPr>
                <w:b/>
                <w:i/>
                <w:sz w:val="18"/>
                <w:szCs w:val="18"/>
              </w:rPr>
            </w:pPr>
            <w:r>
              <w:rPr>
                <w:b/>
                <w:i/>
                <w:sz w:val="18"/>
                <w:szCs w:val="18"/>
              </w:rPr>
              <w:t>TC title</w:t>
            </w:r>
          </w:p>
        </w:tc>
        <w:tc>
          <w:tcPr>
            <w:tcW w:w="1484" w:type="dxa"/>
          </w:tcPr>
          <w:p w14:paraId="30CC4D3B" w14:textId="77777777" w:rsidR="001256EA" w:rsidRDefault="00AC37FB">
            <w:pPr>
              <w:jc w:val="center"/>
              <w:rPr>
                <w:b/>
                <w:i/>
                <w:sz w:val="18"/>
                <w:szCs w:val="18"/>
              </w:rPr>
            </w:pPr>
            <w:r>
              <w:rPr>
                <w:b/>
                <w:i/>
                <w:sz w:val="18"/>
                <w:szCs w:val="18"/>
              </w:rPr>
              <w:t>FR (FR1, FR2-1)</w:t>
            </w:r>
          </w:p>
        </w:tc>
        <w:tc>
          <w:tcPr>
            <w:tcW w:w="782" w:type="dxa"/>
          </w:tcPr>
          <w:p w14:paraId="28BB92BF" w14:textId="77777777" w:rsidR="001256EA" w:rsidRDefault="00AC37FB">
            <w:pPr>
              <w:jc w:val="center"/>
              <w:rPr>
                <w:b/>
                <w:i/>
                <w:sz w:val="18"/>
                <w:szCs w:val="18"/>
              </w:rPr>
            </w:pPr>
            <w:r>
              <w:rPr>
                <w:b/>
                <w:i/>
                <w:sz w:val="18"/>
                <w:szCs w:val="18"/>
              </w:rPr>
              <w:t>DRX or non-DRX</w:t>
            </w:r>
          </w:p>
        </w:tc>
        <w:tc>
          <w:tcPr>
            <w:tcW w:w="761" w:type="dxa"/>
          </w:tcPr>
          <w:p w14:paraId="3EF979B6" w14:textId="77777777" w:rsidR="001256EA" w:rsidRDefault="00AC37FB">
            <w:pPr>
              <w:jc w:val="center"/>
              <w:rPr>
                <w:b/>
                <w:i/>
                <w:sz w:val="18"/>
                <w:szCs w:val="18"/>
              </w:rPr>
            </w:pPr>
            <w:r>
              <w:rPr>
                <w:b/>
                <w:i/>
                <w:sz w:val="18"/>
                <w:szCs w:val="18"/>
              </w:rPr>
              <w:t>MG type</w:t>
            </w:r>
          </w:p>
        </w:tc>
      </w:tr>
      <w:tr w:rsidR="001256EA" w14:paraId="1EC33B94" w14:textId="77777777" w:rsidTr="00CD11C7">
        <w:tc>
          <w:tcPr>
            <w:tcW w:w="1246" w:type="dxa"/>
            <w:vMerge w:val="restart"/>
          </w:tcPr>
          <w:p w14:paraId="52F5DF4C" w14:textId="77777777" w:rsidR="001256EA" w:rsidRDefault="00AC37FB">
            <w:pPr>
              <w:jc w:val="both"/>
              <w:rPr>
                <w:i/>
                <w:sz w:val="18"/>
                <w:szCs w:val="18"/>
              </w:rPr>
            </w:pPr>
            <w:r>
              <w:rPr>
                <w:i/>
                <w:sz w:val="18"/>
                <w:szCs w:val="18"/>
              </w:rPr>
              <w:t>Inter-frequency with gap</w:t>
            </w:r>
          </w:p>
          <w:p w14:paraId="3D8451FB" w14:textId="77777777" w:rsidR="001256EA" w:rsidRDefault="001256EA">
            <w:pPr>
              <w:jc w:val="both"/>
              <w:rPr>
                <w:i/>
                <w:sz w:val="18"/>
                <w:szCs w:val="18"/>
              </w:rPr>
            </w:pPr>
          </w:p>
        </w:tc>
        <w:tc>
          <w:tcPr>
            <w:tcW w:w="1823" w:type="dxa"/>
          </w:tcPr>
          <w:p w14:paraId="1849EF31" w14:textId="77777777" w:rsidR="001256EA" w:rsidRDefault="00AC37FB">
            <w:pPr>
              <w:jc w:val="both"/>
              <w:rPr>
                <w:i/>
                <w:sz w:val="18"/>
                <w:szCs w:val="18"/>
              </w:rPr>
            </w:pPr>
            <w:r>
              <w:rPr>
                <w:i/>
                <w:sz w:val="18"/>
                <w:szCs w:val="18"/>
              </w:rPr>
              <w:t>A.6.6.2.x SA event triggered reporting without SSB time index detection in DRX under XR operation for FR1</w:t>
            </w:r>
          </w:p>
        </w:tc>
        <w:tc>
          <w:tcPr>
            <w:tcW w:w="1484" w:type="dxa"/>
          </w:tcPr>
          <w:p w14:paraId="6769D894" w14:textId="77777777" w:rsidR="001256EA" w:rsidRDefault="00AC37FB">
            <w:pPr>
              <w:jc w:val="both"/>
              <w:rPr>
                <w:i/>
                <w:sz w:val="18"/>
                <w:szCs w:val="18"/>
              </w:rPr>
            </w:pPr>
            <w:r>
              <w:rPr>
                <w:i/>
                <w:sz w:val="18"/>
                <w:szCs w:val="18"/>
              </w:rPr>
              <w:t>All cells in FR1</w:t>
            </w:r>
          </w:p>
        </w:tc>
        <w:tc>
          <w:tcPr>
            <w:tcW w:w="782" w:type="dxa"/>
          </w:tcPr>
          <w:p w14:paraId="62A6A54B" w14:textId="77777777" w:rsidR="001256EA" w:rsidRDefault="00AC37FB">
            <w:pPr>
              <w:jc w:val="both"/>
              <w:rPr>
                <w:i/>
                <w:sz w:val="18"/>
                <w:szCs w:val="18"/>
              </w:rPr>
            </w:pPr>
            <w:r>
              <w:rPr>
                <w:i/>
                <w:sz w:val="18"/>
                <w:szCs w:val="18"/>
              </w:rPr>
              <w:t>DRX</w:t>
            </w:r>
          </w:p>
        </w:tc>
        <w:tc>
          <w:tcPr>
            <w:tcW w:w="761" w:type="dxa"/>
          </w:tcPr>
          <w:p w14:paraId="2E200DEE" w14:textId="77777777" w:rsidR="001256EA" w:rsidRDefault="00AC37FB">
            <w:pPr>
              <w:jc w:val="both"/>
              <w:rPr>
                <w:i/>
                <w:sz w:val="18"/>
                <w:szCs w:val="18"/>
              </w:rPr>
            </w:pPr>
            <w:r>
              <w:rPr>
                <w:i/>
                <w:sz w:val="18"/>
                <w:szCs w:val="18"/>
              </w:rPr>
              <w:t>Per-UE, Type 1</w:t>
            </w:r>
          </w:p>
        </w:tc>
      </w:tr>
      <w:tr w:rsidR="001256EA" w14:paraId="631CBB1A" w14:textId="77777777" w:rsidTr="00CD11C7">
        <w:tc>
          <w:tcPr>
            <w:tcW w:w="1246" w:type="dxa"/>
            <w:vMerge/>
          </w:tcPr>
          <w:p w14:paraId="42D1679F" w14:textId="77777777" w:rsidR="001256EA" w:rsidRDefault="001256EA">
            <w:pPr>
              <w:jc w:val="both"/>
              <w:rPr>
                <w:i/>
                <w:sz w:val="18"/>
                <w:szCs w:val="18"/>
              </w:rPr>
            </w:pPr>
          </w:p>
        </w:tc>
        <w:tc>
          <w:tcPr>
            <w:tcW w:w="1823" w:type="dxa"/>
          </w:tcPr>
          <w:p w14:paraId="768103D8" w14:textId="77777777" w:rsidR="001256EA" w:rsidRDefault="00AC37FB">
            <w:pPr>
              <w:jc w:val="both"/>
              <w:rPr>
                <w:i/>
                <w:sz w:val="18"/>
                <w:szCs w:val="18"/>
              </w:rPr>
            </w:pPr>
            <w:r>
              <w:rPr>
                <w:i/>
                <w:sz w:val="18"/>
                <w:szCs w:val="18"/>
              </w:rPr>
              <w:t>A.7.6.2.x</w:t>
            </w:r>
            <w:r>
              <w:rPr>
                <w:i/>
                <w:color w:val="FF0000"/>
                <w:sz w:val="18"/>
                <w:szCs w:val="18"/>
              </w:rPr>
              <w:t xml:space="preserve"> </w:t>
            </w:r>
            <w:r>
              <w:rPr>
                <w:i/>
                <w:sz w:val="18"/>
                <w:szCs w:val="18"/>
              </w:rPr>
              <w:t>SA event triggered reporting without SSB time index detection in DRX under XR operation for FR2-1</w:t>
            </w:r>
          </w:p>
        </w:tc>
        <w:tc>
          <w:tcPr>
            <w:tcW w:w="1484" w:type="dxa"/>
          </w:tcPr>
          <w:p w14:paraId="4E7D6171" w14:textId="77777777" w:rsidR="001256EA" w:rsidRDefault="00AC37FB">
            <w:pPr>
              <w:jc w:val="both"/>
              <w:rPr>
                <w:i/>
                <w:sz w:val="18"/>
                <w:szCs w:val="18"/>
              </w:rPr>
            </w:pPr>
            <w:proofErr w:type="spellStart"/>
            <w:r>
              <w:rPr>
                <w:i/>
                <w:sz w:val="18"/>
                <w:szCs w:val="18"/>
              </w:rPr>
              <w:t>PCell</w:t>
            </w:r>
            <w:proofErr w:type="spellEnd"/>
            <w:r>
              <w:rPr>
                <w:i/>
                <w:sz w:val="18"/>
                <w:szCs w:val="18"/>
              </w:rPr>
              <w:t xml:space="preserve"> in FR1, target cell in FR2-1</w:t>
            </w:r>
          </w:p>
        </w:tc>
        <w:tc>
          <w:tcPr>
            <w:tcW w:w="782" w:type="dxa"/>
          </w:tcPr>
          <w:p w14:paraId="3B0FFC26" w14:textId="77777777" w:rsidR="001256EA" w:rsidRDefault="00AC37FB">
            <w:pPr>
              <w:jc w:val="both"/>
              <w:rPr>
                <w:i/>
                <w:sz w:val="18"/>
                <w:szCs w:val="18"/>
              </w:rPr>
            </w:pPr>
            <w:r>
              <w:rPr>
                <w:i/>
                <w:sz w:val="18"/>
                <w:szCs w:val="18"/>
              </w:rPr>
              <w:t>DRX</w:t>
            </w:r>
          </w:p>
        </w:tc>
        <w:tc>
          <w:tcPr>
            <w:tcW w:w="761" w:type="dxa"/>
          </w:tcPr>
          <w:p w14:paraId="6F491E4F" w14:textId="77777777" w:rsidR="001256EA" w:rsidRDefault="00AC37FB">
            <w:pPr>
              <w:jc w:val="both"/>
              <w:rPr>
                <w:i/>
                <w:sz w:val="18"/>
                <w:szCs w:val="18"/>
              </w:rPr>
            </w:pPr>
            <w:r>
              <w:rPr>
                <w:i/>
                <w:sz w:val="18"/>
                <w:szCs w:val="18"/>
              </w:rPr>
              <w:t>Per-UE, Type 1</w:t>
            </w:r>
          </w:p>
        </w:tc>
      </w:tr>
      <w:tr w:rsidR="001256EA" w14:paraId="17DAD3E6" w14:textId="77777777" w:rsidTr="00CD11C7">
        <w:tc>
          <w:tcPr>
            <w:tcW w:w="1246" w:type="dxa"/>
          </w:tcPr>
          <w:p w14:paraId="6042BEC4" w14:textId="77777777" w:rsidR="001256EA" w:rsidRDefault="00AC37FB">
            <w:pPr>
              <w:jc w:val="both"/>
              <w:rPr>
                <w:i/>
                <w:sz w:val="18"/>
                <w:szCs w:val="18"/>
              </w:rPr>
            </w:pPr>
            <w:r>
              <w:rPr>
                <w:i/>
                <w:sz w:val="18"/>
                <w:szCs w:val="18"/>
              </w:rPr>
              <w:t>Inter-RAT E-UTRAN FDD/TDD measurements</w:t>
            </w:r>
          </w:p>
        </w:tc>
        <w:tc>
          <w:tcPr>
            <w:tcW w:w="1823" w:type="dxa"/>
          </w:tcPr>
          <w:p w14:paraId="7B9D5BBD" w14:textId="77777777" w:rsidR="001256EA" w:rsidRDefault="00AC37FB">
            <w:pPr>
              <w:jc w:val="both"/>
              <w:rPr>
                <w:i/>
                <w:sz w:val="18"/>
                <w:szCs w:val="18"/>
              </w:rPr>
            </w:pPr>
            <w:r>
              <w:rPr>
                <w:i/>
                <w:sz w:val="18"/>
                <w:szCs w:val="18"/>
              </w:rPr>
              <w:t>A.6.6.3.x SA NR - E-UTRAN event-triggered reporting in DRX under XR operation with FR1 serving cell</w:t>
            </w:r>
          </w:p>
        </w:tc>
        <w:tc>
          <w:tcPr>
            <w:tcW w:w="1484" w:type="dxa"/>
          </w:tcPr>
          <w:p w14:paraId="5ED54922" w14:textId="77777777" w:rsidR="001256EA" w:rsidRDefault="00AC37FB">
            <w:pPr>
              <w:jc w:val="both"/>
              <w:rPr>
                <w:i/>
                <w:sz w:val="18"/>
                <w:szCs w:val="18"/>
              </w:rPr>
            </w:pPr>
            <w:proofErr w:type="spellStart"/>
            <w:r>
              <w:rPr>
                <w:i/>
                <w:sz w:val="18"/>
                <w:szCs w:val="18"/>
              </w:rPr>
              <w:t>PCell</w:t>
            </w:r>
            <w:proofErr w:type="spellEnd"/>
            <w:r>
              <w:rPr>
                <w:i/>
                <w:sz w:val="18"/>
                <w:szCs w:val="18"/>
              </w:rPr>
              <w:t xml:space="preserve"> in FR1, target cell in E-UTRAN FDD/TDD</w:t>
            </w:r>
          </w:p>
        </w:tc>
        <w:tc>
          <w:tcPr>
            <w:tcW w:w="782" w:type="dxa"/>
          </w:tcPr>
          <w:p w14:paraId="376397B6" w14:textId="77777777" w:rsidR="001256EA" w:rsidRDefault="00AC37FB">
            <w:pPr>
              <w:jc w:val="both"/>
              <w:rPr>
                <w:i/>
                <w:sz w:val="18"/>
                <w:szCs w:val="18"/>
              </w:rPr>
            </w:pPr>
            <w:r>
              <w:rPr>
                <w:i/>
                <w:sz w:val="18"/>
                <w:szCs w:val="18"/>
              </w:rPr>
              <w:t>DRX</w:t>
            </w:r>
          </w:p>
        </w:tc>
        <w:tc>
          <w:tcPr>
            <w:tcW w:w="761" w:type="dxa"/>
          </w:tcPr>
          <w:p w14:paraId="02BFEC59" w14:textId="77777777" w:rsidR="001256EA" w:rsidRDefault="00AC37FB">
            <w:pPr>
              <w:jc w:val="both"/>
              <w:rPr>
                <w:i/>
                <w:sz w:val="18"/>
                <w:szCs w:val="18"/>
              </w:rPr>
            </w:pPr>
            <w:r>
              <w:rPr>
                <w:i/>
                <w:sz w:val="18"/>
                <w:szCs w:val="18"/>
              </w:rPr>
              <w:t>Per-UE, Type 1</w:t>
            </w:r>
          </w:p>
        </w:tc>
      </w:tr>
    </w:tbl>
    <w:p w14:paraId="02C0B843" w14:textId="77777777" w:rsidR="001256EA" w:rsidRDefault="001256EA">
      <w:pPr>
        <w:pStyle w:val="ListParagraph"/>
        <w:spacing w:after="0"/>
        <w:ind w:left="2160" w:firstLineChars="0" w:firstLine="0"/>
        <w:rPr>
          <w:rFonts w:eastAsia="Times New Roman"/>
          <w:color w:val="000000"/>
          <w:lang w:eastAsia="en-GB"/>
        </w:rPr>
      </w:pPr>
    </w:p>
    <w:p w14:paraId="56E0152A" w14:textId="77777777" w:rsidR="001256EA" w:rsidRDefault="00AC37FB">
      <w:pPr>
        <w:pStyle w:val="ListParagraph"/>
        <w:numPr>
          <w:ilvl w:val="2"/>
          <w:numId w:val="10"/>
        </w:numPr>
        <w:spacing w:after="0"/>
        <w:ind w:firstLineChars="0"/>
        <w:rPr>
          <w:rFonts w:eastAsia="Times New Roman"/>
          <w:color w:val="000000"/>
          <w:lang w:eastAsia="en-GB"/>
        </w:rPr>
      </w:pPr>
      <w:r>
        <w:rPr>
          <w:rFonts w:eastAsia="Times New Roman"/>
          <w:color w:val="000000"/>
          <w:lang w:eastAsia="en-GB"/>
        </w:rPr>
        <w:t>The minimum set of measurement accuracy TCs for XR is, e.g., as in the table below:</w:t>
      </w:r>
    </w:p>
    <w:tbl>
      <w:tblPr>
        <w:tblStyle w:val="TableGrid"/>
        <w:tblW w:w="6651" w:type="dxa"/>
        <w:tblInd w:w="2122" w:type="dxa"/>
        <w:tblLook w:val="04A0" w:firstRow="1" w:lastRow="0" w:firstColumn="1" w:lastColumn="0" w:noHBand="0" w:noVBand="1"/>
      </w:tblPr>
      <w:tblGrid>
        <w:gridCol w:w="1336"/>
        <w:gridCol w:w="1578"/>
        <w:gridCol w:w="1545"/>
        <w:gridCol w:w="1126"/>
        <w:gridCol w:w="1066"/>
      </w:tblGrid>
      <w:tr w:rsidR="001256EA" w14:paraId="16002B61" w14:textId="77777777">
        <w:tc>
          <w:tcPr>
            <w:tcW w:w="1336" w:type="dxa"/>
          </w:tcPr>
          <w:p w14:paraId="6D98DC7F" w14:textId="77777777" w:rsidR="001256EA" w:rsidRDefault="001256EA">
            <w:pPr>
              <w:jc w:val="both"/>
              <w:rPr>
                <w:i/>
                <w:sz w:val="18"/>
                <w:szCs w:val="18"/>
              </w:rPr>
            </w:pPr>
          </w:p>
        </w:tc>
        <w:tc>
          <w:tcPr>
            <w:tcW w:w="1578" w:type="dxa"/>
          </w:tcPr>
          <w:p w14:paraId="1C4FF817" w14:textId="77777777" w:rsidR="001256EA" w:rsidRDefault="00AC37FB">
            <w:pPr>
              <w:jc w:val="center"/>
              <w:rPr>
                <w:b/>
                <w:i/>
                <w:sz w:val="18"/>
                <w:szCs w:val="18"/>
              </w:rPr>
            </w:pPr>
            <w:r>
              <w:rPr>
                <w:b/>
                <w:i/>
                <w:sz w:val="18"/>
                <w:szCs w:val="18"/>
              </w:rPr>
              <w:t>TC title</w:t>
            </w:r>
          </w:p>
        </w:tc>
        <w:tc>
          <w:tcPr>
            <w:tcW w:w="1545" w:type="dxa"/>
          </w:tcPr>
          <w:p w14:paraId="42ED38E3" w14:textId="77777777" w:rsidR="001256EA" w:rsidRDefault="00AC37FB">
            <w:pPr>
              <w:jc w:val="center"/>
              <w:rPr>
                <w:b/>
                <w:i/>
                <w:sz w:val="18"/>
                <w:szCs w:val="18"/>
              </w:rPr>
            </w:pPr>
            <w:r>
              <w:rPr>
                <w:b/>
                <w:i/>
                <w:sz w:val="18"/>
                <w:szCs w:val="18"/>
              </w:rPr>
              <w:t>FR (FR1, FR2-1)</w:t>
            </w:r>
          </w:p>
        </w:tc>
        <w:tc>
          <w:tcPr>
            <w:tcW w:w="1126" w:type="dxa"/>
          </w:tcPr>
          <w:p w14:paraId="21AC2E97" w14:textId="77777777" w:rsidR="001256EA" w:rsidRDefault="00AC37FB">
            <w:pPr>
              <w:jc w:val="center"/>
              <w:rPr>
                <w:b/>
                <w:i/>
                <w:sz w:val="18"/>
                <w:szCs w:val="18"/>
              </w:rPr>
            </w:pPr>
            <w:r>
              <w:rPr>
                <w:b/>
                <w:i/>
                <w:sz w:val="18"/>
                <w:szCs w:val="18"/>
              </w:rPr>
              <w:t>DRX or non-DRX</w:t>
            </w:r>
          </w:p>
        </w:tc>
        <w:tc>
          <w:tcPr>
            <w:tcW w:w="1066" w:type="dxa"/>
          </w:tcPr>
          <w:p w14:paraId="65840D54" w14:textId="77777777" w:rsidR="001256EA" w:rsidRDefault="00AC37FB">
            <w:pPr>
              <w:jc w:val="center"/>
              <w:rPr>
                <w:b/>
                <w:i/>
                <w:sz w:val="18"/>
                <w:szCs w:val="18"/>
              </w:rPr>
            </w:pPr>
            <w:r>
              <w:rPr>
                <w:b/>
                <w:i/>
                <w:sz w:val="18"/>
                <w:szCs w:val="18"/>
              </w:rPr>
              <w:t>MG type</w:t>
            </w:r>
          </w:p>
        </w:tc>
      </w:tr>
      <w:tr w:rsidR="001256EA" w14:paraId="5D2EB031" w14:textId="77777777">
        <w:tc>
          <w:tcPr>
            <w:tcW w:w="1336" w:type="dxa"/>
            <w:vMerge w:val="restart"/>
          </w:tcPr>
          <w:p w14:paraId="1F8CF63E" w14:textId="77777777" w:rsidR="001256EA" w:rsidRDefault="00AC37FB">
            <w:pPr>
              <w:jc w:val="both"/>
              <w:rPr>
                <w:i/>
                <w:sz w:val="18"/>
                <w:szCs w:val="18"/>
              </w:rPr>
            </w:pPr>
            <w:r>
              <w:rPr>
                <w:i/>
                <w:sz w:val="18"/>
                <w:szCs w:val="18"/>
              </w:rPr>
              <w:t>Inter-frequency with gaps (SS-RSRP)</w:t>
            </w:r>
          </w:p>
        </w:tc>
        <w:tc>
          <w:tcPr>
            <w:tcW w:w="1578" w:type="dxa"/>
          </w:tcPr>
          <w:p w14:paraId="7DCF5F5E" w14:textId="77777777" w:rsidR="001256EA" w:rsidRDefault="00AC37FB">
            <w:pPr>
              <w:jc w:val="both"/>
              <w:rPr>
                <w:i/>
                <w:sz w:val="18"/>
                <w:szCs w:val="18"/>
              </w:rPr>
            </w:pPr>
            <w:r>
              <w:rPr>
                <w:i/>
                <w:sz w:val="18"/>
                <w:szCs w:val="18"/>
              </w:rPr>
              <w:t>A.6.7.1.x SA inter-frequency measurement accuracy with FR1 serving cell and FR1 target cell</w:t>
            </w:r>
          </w:p>
        </w:tc>
        <w:tc>
          <w:tcPr>
            <w:tcW w:w="1545" w:type="dxa"/>
          </w:tcPr>
          <w:p w14:paraId="178A97DB" w14:textId="77777777" w:rsidR="001256EA" w:rsidRDefault="00AC37FB">
            <w:pPr>
              <w:jc w:val="both"/>
              <w:rPr>
                <w:i/>
                <w:sz w:val="18"/>
                <w:szCs w:val="18"/>
              </w:rPr>
            </w:pPr>
            <w:r>
              <w:rPr>
                <w:i/>
                <w:sz w:val="18"/>
                <w:szCs w:val="18"/>
              </w:rPr>
              <w:t>All cells in FR1</w:t>
            </w:r>
          </w:p>
        </w:tc>
        <w:tc>
          <w:tcPr>
            <w:tcW w:w="1126" w:type="dxa"/>
          </w:tcPr>
          <w:p w14:paraId="3AF06607" w14:textId="77777777" w:rsidR="001256EA" w:rsidRDefault="00AC37FB">
            <w:pPr>
              <w:jc w:val="both"/>
              <w:rPr>
                <w:i/>
                <w:sz w:val="18"/>
                <w:szCs w:val="18"/>
              </w:rPr>
            </w:pPr>
            <w:r>
              <w:rPr>
                <w:i/>
                <w:sz w:val="18"/>
                <w:szCs w:val="18"/>
              </w:rPr>
              <w:t>Non-DRX</w:t>
            </w:r>
          </w:p>
        </w:tc>
        <w:tc>
          <w:tcPr>
            <w:tcW w:w="1066" w:type="dxa"/>
          </w:tcPr>
          <w:p w14:paraId="33870099" w14:textId="77777777" w:rsidR="001256EA" w:rsidRDefault="00AC37FB">
            <w:pPr>
              <w:jc w:val="both"/>
              <w:rPr>
                <w:i/>
                <w:sz w:val="18"/>
                <w:szCs w:val="18"/>
              </w:rPr>
            </w:pPr>
            <w:r>
              <w:rPr>
                <w:i/>
                <w:sz w:val="18"/>
                <w:szCs w:val="18"/>
              </w:rPr>
              <w:t>Per-UE, Type 1</w:t>
            </w:r>
          </w:p>
        </w:tc>
      </w:tr>
      <w:tr w:rsidR="001256EA" w14:paraId="676791E9" w14:textId="77777777">
        <w:tc>
          <w:tcPr>
            <w:tcW w:w="1336" w:type="dxa"/>
            <w:vMerge/>
          </w:tcPr>
          <w:p w14:paraId="632A33FF" w14:textId="77777777" w:rsidR="001256EA" w:rsidRDefault="001256EA">
            <w:pPr>
              <w:jc w:val="both"/>
              <w:rPr>
                <w:i/>
                <w:sz w:val="18"/>
                <w:szCs w:val="18"/>
              </w:rPr>
            </w:pPr>
          </w:p>
        </w:tc>
        <w:tc>
          <w:tcPr>
            <w:tcW w:w="1578" w:type="dxa"/>
          </w:tcPr>
          <w:p w14:paraId="6519A290" w14:textId="77777777" w:rsidR="001256EA" w:rsidRDefault="00AC37FB">
            <w:pPr>
              <w:jc w:val="both"/>
              <w:rPr>
                <w:i/>
                <w:sz w:val="18"/>
                <w:szCs w:val="18"/>
              </w:rPr>
            </w:pPr>
            <w:r>
              <w:rPr>
                <w:i/>
                <w:sz w:val="18"/>
                <w:szCs w:val="18"/>
              </w:rPr>
              <w:t>A.7.7.1.x SA inter-frequency measurement accuracy with FR1 serving cell and FR2-1 target cell</w:t>
            </w:r>
          </w:p>
        </w:tc>
        <w:tc>
          <w:tcPr>
            <w:tcW w:w="1545" w:type="dxa"/>
          </w:tcPr>
          <w:p w14:paraId="237E61DB" w14:textId="77777777" w:rsidR="001256EA" w:rsidRDefault="00AC37FB">
            <w:pPr>
              <w:jc w:val="both"/>
              <w:rPr>
                <w:i/>
                <w:sz w:val="18"/>
                <w:szCs w:val="18"/>
              </w:rPr>
            </w:pPr>
            <w:proofErr w:type="spellStart"/>
            <w:r>
              <w:rPr>
                <w:i/>
                <w:sz w:val="18"/>
                <w:szCs w:val="18"/>
              </w:rPr>
              <w:t>PCell</w:t>
            </w:r>
            <w:proofErr w:type="spellEnd"/>
            <w:r>
              <w:rPr>
                <w:i/>
                <w:sz w:val="18"/>
                <w:szCs w:val="18"/>
              </w:rPr>
              <w:t xml:space="preserve"> in FR1, target cell in FR2-1</w:t>
            </w:r>
          </w:p>
        </w:tc>
        <w:tc>
          <w:tcPr>
            <w:tcW w:w="1126" w:type="dxa"/>
          </w:tcPr>
          <w:p w14:paraId="427CC57B" w14:textId="77777777" w:rsidR="001256EA" w:rsidRDefault="00AC37FB">
            <w:pPr>
              <w:jc w:val="both"/>
              <w:rPr>
                <w:i/>
                <w:sz w:val="18"/>
                <w:szCs w:val="18"/>
              </w:rPr>
            </w:pPr>
            <w:r>
              <w:rPr>
                <w:i/>
                <w:sz w:val="18"/>
                <w:szCs w:val="18"/>
              </w:rPr>
              <w:t>Non-DRX</w:t>
            </w:r>
          </w:p>
        </w:tc>
        <w:tc>
          <w:tcPr>
            <w:tcW w:w="1066" w:type="dxa"/>
          </w:tcPr>
          <w:p w14:paraId="47B0DEFE" w14:textId="77777777" w:rsidR="001256EA" w:rsidRDefault="00AC37FB">
            <w:pPr>
              <w:jc w:val="both"/>
              <w:rPr>
                <w:i/>
                <w:sz w:val="18"/>
                <w:szCs w:val="18"/>
              </w:rPr>
            </w:pPr>
            <w:r>
              <w:rPr>
                <w:i/>
                <w:sz w:val="18"/>
                <w:szCs w:val="18"/>
              </w:rPr>
              <w:t>Per-UE, Type 1</w:t>
            </w:r>
          </w:p>
        </w:tc>
      </w:tr>
      <w:tr w:rsidR="001256EA" w14:paraId="6F0AAEC8" w14:textId="77777777">
        <w:tc>
          <w:tcPr>
            <w:tcW w:w="1336" w:type="dxa"/>
            <w:vMerge w:val="restart"/>
          </w:tcPr>
          <w:p w14:paraId="0B55771B" w14:textId="77777777" w:rsidR="001256EA" w:rsidRDefault="00AC37FB">
            <w:pPr>
              <w:jc w:val="both"/>
              <w:rPr>
                <w:i/>
                <w:sz w:val="18"/>
                <w:szCs w:val="18"/>
              </w:rPr>
            </w:pPr>
            <w:r>
              <w:rPr>
                <w:i/>
                <w:sz w:val="18"/>
                <w:szCs w:val="18"/>
              </w:rPr>
              <w:t>Inter-frequency with gaps (SS-RSRQ)</w:t>
            </w:r>
          </w:p>
        </w:tc>
        <w:tc>
          <w:tcPr>
            <w:tcW w:w="1578" w:type="dxa"/>
          </w:tcPr>
          <w:p w14:paraId="68C70A04" w14:textId="77777777" w:rsidR="001256EA" w:rsidRDefault="00AC37FB">
            <w:pPr>
              <w:jc w:val="both"/>
              <w:rPr>
                <w:i/>
                <w:sz w:val="18"/>
                <w:szCs w:val="18"/>
              </w:rPr>
            </w:pPr>
            <w:r>
              <w:rPr>
                <w:i/>
                <w:sz w:val="18"/>
                <w:szCs w:val="18"/>
              </w:rPr>
              <w:t>A.6.7.2.x SA inter-frequency measurement accuracy with FR1 serving cell and FR1 target cell</w:t>
            </w:r>
          </w:p>
        </w:tc>
        <w:tc>
          <w:tcPr>
            <w:tcW w:w="1545" w:type="dxa"/>
          </w:tcPr>
          <w:p w14:paraId="36D83909" w14:textId="77777777" w:rsidR="001256EA" w:rsidRDefault="00AC37FB">
            <w:pPr>
              <w:jc w:val="both"/>
              <w:rPr>
                <w:i/>
                <w:sz w:val="18"/>
                <w:szCs w:val="18"/>
              </w:rPr>
            </w:pPr>
            <w:r>
              <w:rPr>
                <w:i/>
                <w:sz w:val="18"/>
                <w:szCs w:val="18"/>
              </w:rPr>
              <w:t>All cells in FR1</w:t>
            </w:r>
          </w:p>
        </w:tc>
        <w:tc>
          <w:tcPr>
            <w:tcW w:w="1126" w:type="dxa"/>
          </w:tcPr>
          <w:p w14:paraId="2010D23B" w14:textId="77777777" w:rsidR="001256EA" w:rsidRDefault="00AC37FB">
            <w:pPr>
              <w:jc w:val="both"/>
              <w:rPr>
                <w:i/>
                <w:sz w:val="18"/>
                <w:szCs w:val="18"/>
              </w:rPr>
            </w:pPr>
            <w:r>
              <w:rPr>
                <w:i/>
                <w:sz w:val="18"/>
                <w:szCs w:val="18"/>
              </w:rPr>
              <w:t>Non-DRX</w:t>
            </w:r>
          </w:p>
        </w:tc>
        <w:tc>
          <w:tcPr>
            <w:tcW w:w="1066" w:type="dxa"/>
          </w:tcPr>
          <w:p w14:paraId="405DF19B" w14:textId="77777777" w:rsidR="001256EA" w:rsidRDefault="00AC37FB">
            <w:pPr>
              <w:jc w:val="both"/>
              <w:rPr>
                <w:i/>
                <w:sz w:val="18"/>
                <w:szCs w:val="18"/>
              </w:rPr>
            </w:pPr>
            <w:r>
              <w:rPr>
                <w:i/>
                <w:sz w:val="18"/>
                <w:szCs w:val="18"/>
              </w:rPr>
              <w:t>Per-UE, Type 1</w:t>
            </w:r>
          </w:p>
        </w:tc>
      </w:tr>
      <w:tr w:rsidR="001256EA" w14:paraId="284A4112" w14:textId="77777777">
        <w:tc>
          <w:tcPr>
            <w:tcW w:w="1336" w:type="dxa"/>
            <w:vMerge/>
          </w:tcPr>
          <w:p w14:paraId="07E028F1" w14:textId="77777777" w:rsidR="001256EA" w:rsidRDefault="001256EA">
            <w:pPr>
              <w:jc w:val="both"/>
              <w:rPr>
                <w:i/>
                <w:sz w:val="18"/>
                <w:szCs w:val="18"/>
              </w:rPr>
            </w:pPr>
          </w:p>
        </w:tc>
        <w:tc>
          <w:tcPr>
            <w:tcW w:w="1578" w:type="dxa"/>
          </w:tcPr>
          <w:p w14:paraId="3D8F69D0" w14:textId="77777777" w:rsidR="001256EA" w:rsidRDefault="00AC37FB">
            <w:pPr>
              <w:jc w:val="both"/>
              <w:rPr>
                <w:i/>
                <w:sz w:val="18"/>
                <w:szCs w:val="18"/>
              </w:rPr>
            </w:pPr>
            <w:r>
              <w:rPr>
                <w:i/>
                <w:sz w:val="18"/>
                <w:szCs w:val="18"/>
              </w:rPr>
              <w:t>A.7.7.2.x SA inter-frequency measurement accuracy with FR1 serving cell and FR2-1 target cell</w:t>
            </w:r>
          </w:p>
        </w:tc>
        <w:tc>
          <w:tcPr>
            <w:tcW w:w="1545" w:type="dxa"/>
          </w:tcPr>
          <w:p w14:paraId="41DB163F" w14:textId="77777777" w:rsidR="001256EA" w:rsidRDefault="00AC37FB">
            <w:pPr>
              <w:jc w:val="both"/>
              <w:rPr>
                <w:i/>
                <w:sz w:val="18"/>
                <w:szCs w:val="18"/>
              </w:rPr>
            </w:pPr>
            <w:proofErr w:type="spellStart"/>
            <w:r>
              <w:rPr>
                <w:i/>
                <w:sz w:val="18"/>
                <w:szCs w:val="18"/>
              </w:rPr>
              <w:t>PCell</w:t>
            </w:r>
            <w:proofErr w:type="spellEnd"/>
            <w:r>
              <w:rPr>
                <w:i/>
                <w:sz w:val="18"/>
                <w:szCs w:val="18"/>
              </w:rPr>
              <w:t xml:space="preserve"> in FR1, target cell in FR2-1</w:t>
            </w:r>
          </w:p>
        </w:tc>
        <w:tc>
          <w:tcPr>
            <w:tcW w:w="1126" w:type="dxa"/>
          </w:tcPr>
          <w:p w14:paraId="0CF145E2" w14:textId="77777777" w:rsidR="001256EA" w:rsidRDefault="00AC37FB">
            <w:pPr>
              <w:jc w:val="both"/>
              <w:rPr>
                <w:i/>
                <w:sz w:val="18"/>
                <w:szCs w:val="18"/>
              </w:rPr>
            </w:pPr>
            <w:r>
              <w:rPr>
                <w:i/>
                <w:sz w:val="18"/>
                <w:szCs w:val="18"/>
              </w:rPr>
              <w:t>Non-DRX</w:t>
            </w:r>
          </w:p>
        </w:tc>
        <w:tc>
          <w:tcPr>
            <w:tcW w:w="1066" w:type="dxa"/>
          </w:tcPr>
          <w:p w14:paraId="1F129E29" w14:textId="77777777" w:rsidR="001256EA" w:rsidRDefault="00AC37FB">
            <w:pPr>
              <w:jc w:val="both"/>
              <w:rPr>
                <w:i/>
                <w:sz w:val="18"/>
                <w:szCs w:val="18"/>
              </w:rPr>
            </w:pPr>
            <w:r>
              <w:rPr>
                <w:i/>
                <w:sz w:val="18"/>
                <w:szCs w:val="18"/>
              </w:rPr>
              <w:t>Per-UE, Type 1</w:t>
            </w:r>
          </w:p>
        </w:tc>
      </w:tr>
    </w:tbl>
    <w:p w14:paraId="40FFCF8F" w14:textId="77777777" w:rsidR="001256EA" w:rsidRDefault="001256EA">
      <w:pPr>
        <w:pStyle w:val="ListParagraph"/>
        <w:spacing w:after="0"/>
        <w:ind w:left="720" w:firstLineChars="0" w:firstLine="0"/>
        <w:rPr>
          <w:rFonts w:ascii="Calibri" w:eastAsia="Times New Roman" w:hAnsi="Calibri" w:cs="Calibri"/>
          <w:color w:val="000000"/>
          <w:sz w:val="22"/>
          <w:szCs w:val="22"/>
          <w:lang w:eastAsia="en-GB"/>
        </w:rPr>
      </w:pPr>
    </w:p>
    <w:p w14:paraId="766CADAC" w14:textId="77777777" w:rsidR="001256EA" w:rsidRDefault="001256EA">
      <w:pPr>
        <w:pStyle w:val="ListParagraph"/>
        <w:ind w:left="2552" w:firstLineChars="0" w:firstLine="0"/>
      </w:pPr>
    </w:p>
    <w:p w14:paraId="165859AE" w14:textId="77777777" w:rsidR="001256EA" w:rsidRDefault="00AC37FB">
      <w:pPr>
        <w:pStyle w:val="ListParagraph"/>
        <w:numPr>
          <w:ilvl w:val="0"/>
          <w:numId w:val="11"/>
        </w:numPr>
        <w:ind w:firstLineChars="0"/>
        <w:rPr>
          <w:rFonts w:eastAsia="Yu Mincho"/>
          <w:lang w:val="en-US"/>
        </w:rPr>
      </w:pPr>
      <w:r>
        <w:rPr>
          <w:rFonts w:eastAsia="Yu Mincho"/>
          <w:lang w:val="en-US"/>
        </w:rPr>
        <w:lastRenderedPageBreak/>
        <w:t>Recommended WF:</w:t>
      </w:r>
    </w:p>
    <w:p w14:paraId="56752D85" w14:textId="77777777" w:rsidR="001256EA" w:rsidRDefault="00AC37FB">
      <w:pPr>
        <w:pStyle w:val="ListParagraph"/>
        <w:numPr>
          <w:ilvl w:val="1"/>
          <w:numId w:val="11"/>
        </w:numPr>
        <w:ind w:firstLineChars="0"/>
        <w:rPr>
          <w:rFonts w:eastAsia="Yu Mincho"/>
          <w:lang w:val="en-US"/>
        </w:rPr>
      </w:pPr>
      <w:r>
        <w:rPr>
          <w:rFonts w:eastAsia="Yu Mincho"/>
          <w:lang w:val="en-US"/>
        </w:rPr>
        <w:t xml:space="preserve">Discuss the proposals. Use the outcome of the previous issues to delete or add items to the table also depending on the outcome of other issues. </w:t>
      </w:r>
    </w:p>
    <w:p w14:paraId="686021D4" w14:textId="77777777" w:rsidR="001256EA" w:rsidRDefault="00AC37FB">
      <w:pPr>
        <w:pStyle w:val="Heading3"/>
        <w:rPr>
          <w:sz w:val="24"/>
          <w:szCs w:val="16"/>
          <w:lang w:val="en-GB"/>
        </w:rPr>
      </w:pPr>
      <w:bookmarkStart w:id="22" w:name="_Toc206425943"/>
      <w:bookmarkStart w:id="23" w:name="_Toc206448479"/>
      <w:r>
        <w:rPr>
          <w:sz w:val="24"/>
          <w:szCs w:val="16"/>
          <w:lang w:val="en-GB"/>
        </w:rPr>
        <w:t>Sub-topic 2-2 – Test case configuration</w:t>
      </w:r>
      <w:bookmarkEnd w:id="22"/>
      <w:bookmarkEnd w:id="23"/>
    </w:p>
    <w:p w14:paraId="4AFEAC0A" w14:textId="77777777" w:rsidR="001256EA" w:rsidRDefault="00AC37FB">
      <w:pPr>
        <w:pStyle w:val="Heading4"/>
      </w:pPr>
      <w:bookmarkStart w:id="24" w:name="_Toc206449549"/>
      <w:bookmarkStart w:id="25" w:name="_Toc206751939"/>
      <w:bookmarkStart w:id="26" w:name="_Toc210742345"/>
      <w:proofErr w:type="spellStart"/>
      <w:r>
        <w:t>Issue</w:t>
      </w:r>
      <w:proofErr w:type="spellEnd"/>
      <w:r>
        <w:t xml:space="preserve"> 2-2-1: </w:t>
      </w:r>
      <w:proofErr w:type="spellStart"/>
      <w:r>
        <w:t>Type</w:t>
      </w:r>
      <w:proofErr w:type="spellEnd"/>
      <w:r>
        <w:t xml:space="preserve"> 2 test </w:t>
      </w:r>
      <w:proofErr w:type="spellStart"/>
      <w:r>
        <w:t>configurations</w:t>
      </w:r>
      <w:bookmarkEnd w:id="24"/>
      <w:bookmarkEnd w:id="25"/>
      <w:bookmarkEnd w:id="26"/>
      <w:proofErr w:type="spellEnd"/>
    </w:p>
    <w:p w14:paraId="271AD64C" w14:textId="77777777" w:rsidR="001256EA" w:rsidRDefault="00AC37FB">
      <w:pPr>
        <w:pStyle w:val="ListParagraph"/>
        <w:numPr>
          <w:ilvl w:val="0"/>
          <w:numId w:val="11"/>
        </w:numPr>
        <w:ind w:firstLineChars="0"/>
      </w:pPr>
      <w:r>
        <w:t>Proposals</w:t>
      </w:r>
    </w:p>
    <w:p w14:paraId="03C2DE09" w14:textId="77777777" w:rsidR="001256EA" w:rsidRDefault="00AC37FB">
      <w:pPr>
        <w:pStyle w:val="ListParagraph"/>
        <w:numPr>
          <w:ilvl w:val="1"/>
          <w:numId w:val="11"/>
        </w:numPr>
        <w:ind w:firstLineChars="0"/>
      </w:pPr>
      <w:r>
        <w:t>Proposal 1 (MediaTek</w:t>
      </w:r>
      <w:r>
        <w:t>, Ericsson</w:t>
      </w:r>
      <w:r>
        <w:t>): RAN4 RRM to define test cases for Type-1 gap only and there is no need to consider Type-2 gap in defining test cases.</w:t>
      </w:r>
    </w:p>
    <w:p w14:paraId="61120822" w14:textId="77777777" w:rsidR="001256EA" w:rsidRDefault="00AC37FB">
      <w:pPr>
        <w:pStyle w:val="ListParagraph"/>
        <w:numPr>
          <w:ilvl w:val="1"/>
          <w:numId w:val="11"/>
        </w:numPr>
        <w:ind w:firstLineChars="0"/>
      </w:pPr>
      <w:r>
        <w:t>Proposal 2 (Nokia): For Type 2 MGs test cases, include 2 gaps with partial overlap</w:t>
      </w:r>
    </w:p>
    <w:p w14:paraId="003F90EF" w14:textId="77777777" w:rsidR="001256EA" w:rsidRDefault="00AC37FB">
      <w:pPr>
        <w:pStyle w:val="ListParagraph"/>
        <w:numPr>
          <w:ilvl w:val="1"/>
          <w:numId w:val="11"/>
        </w:numPr>
        <w:ind w:firstLineChars="0"/>
      </w:pPr>
      <w:r>
        <w:t>Proposal 3 (Nokia): For Type 2 MGs test cases, measurement gap configuration of A.6.6.18.2.1 can be reused, i.e.,</w:t>
      </w:r>
    </w:p>
    <w:p w14:paraId="21A7C53E" w14:textId="77777777" w:rsidR="001256EA" w:rsidRDefault="00AC37FB">
      <w:pPr>
        <w:pStyle w:val="ListParagraph"/>
        <w:numPr>
          <w:ilvl w:val="2"/>
          <w:numId w:val="11"/>
        </w:numPr>
        <w:ind w:firstLineChars="0"/>
      </w:pPr>
      <w:r>
        <w:t>Low priority MG pattern #1 with MGRP=40ms, offset=39ms</w:t>
      </w:r>
    </w:p>
    <w:p w14:paraId="4968889B" w14:textId="77777777" w:rsidR="001256EA" w:rsidRDefault="00AC37FB">
      <w:pPr>
        <w:pStyle w:val="ListParagraph"/>
        <w:numPr>
          <w:ilvl w:val="2"/>
          <w:numId w:val="11"/>
        </w:numPr>
        <w:ind w:firstLineChars="0"/>
      </w:pPr>
      <w:r>
        <w:t>High priority MG pattern #2 with MGRP=80ms, offset=4ms</w:t>
      </w:r>
    </w:p>
    <w:p w14:paraId="339B51FF" w14:textId="77777777" w:rsidR="001256EA" w:rsidRDefault="00AC37FB">
      <w:pPr>
        <w:pStyle w:val="ListParagraph"/>
        <w:numPr>
          <w:ilvl w:val="0"/>
          <w:numId w:val="11"/>
        </w:numPr>
        <w:ind w:firstLineChars="0"/>
        <w:rPr>
          <w:rFonts w:eastAsia="Yu Mincho"/>
          <w:lang w:val="en-US"/>
        </w:rPr>
      </w:pPr>
      <w:r>
        <w:rPr>
          <w:rFonts w:eastAsia="Yu Mincho"/>
          <w:lang w:val="en-US"/>
        </w:rPr>
        <w:t>Recommended WF:</w:t>
      </w:r>
    </w:p>
    <w:p w14:paraId="68A572C2" w14:textId="77777777" w:rsidR="001256EA" w:rsidRDefault="00AC37FB">
      <w:pPr>
        <w:pStyle w:val="ListParagraph"/>
        <w:numPr>
          <w:ilvl w:val="1"/>
          <w:numId w:val="11"/>
        </w:numPr>
        <w:ind w:firstLineChars="0"/>
        <w:rPr>
          <w:rFonts w:eastAsia="Yu Mincho"/>
          <w:lang w:val="en-US"/>
        </w:rPr>
      </w:pPr>
      <w:r>
        <w:rPr>
          <w:rFonts w:eastAsia="Yu Mincho"/>
          <w:lang w:val="en-US"/>
        </w:rPr>
        <w:t xml:space="preserve">Discuss the proposals considering the outcome of issue 2-1-3. </w:t>
      </w:r>
    </w:p>
    <w:p w14:paraId="2E30757D" w14:textId="77777777" w:rsidR="001256EA" w:rsidRDefault="001256EA"/>
    <w:p w14:paraId="3CABC920" w14:textId="77777777" w:rsidR="001256EA" w:rsidRDefault="00AC37FB">
      <w:pPr>
        <w:pStyle w:val="Heading4"/>
      </w:pPr>
      <w:bookmarkStart w:id="27" w:name="_Toc210742346"/>
      <w:proofErr w:type="spellStart"/>
      <w:r>
        <w:t>Issue</w:t>
      </w:r>
      <w:proofErr w:type="spellEnd"/>
      <w:r>
        <w:t xml:space="preserve"> 2-2-2: SSB </w:t>
      </w:r>
      <w:proofErr w:type="spellStart"/>
      <w:r>
        <w:t>time</w:t>
      </w:r>
      <w:proofErr w:type="spellEnd"/>
      <w:r>
        <w:t xml:space="preserve"> index </w:t>
      </w:r>
      <w:proofErr w:type="spellStart"/>
      <w:r>
        <w:t>detection</w:t>
      </w:r>
      <w:bookmarkEnd w:id="27"/>
      <w:proofErr w:type="spellEnd"/>
    </w:p>
    <w:p w14:paraId="254F9FAD" w14:textId="77777777" w:rsidR="001256EA" w:rsidRDefault="00AC37FB">
      <w:pPr>
        <w:pStyle w:val="ListParagraph"/>
        <w:numPr>
          <w:ilvl w:val="0"/>
          <w:numId w:val="11"/>
        </w:numPr>
        <w:ind w:firstLineChars="0"/>
      </w:pPr>
      <w:r>
        <w:t>Proposals</w:t>
      </w:r>
    </w:p>
    <w:p w14:paraId="4A0986D7" w14:textId="77777777" w:rsidR="001256EA" w:rsidRDefault="00AC37FB">
      <w:pPr>
        <w:pStyle w:val="ListParagraph"/>
        <w:numPr>
          <w:ilvl w:val="1"/>
          <w:numId w:val="11"/>
        </w:numPr>
        <w:ind w:firstLineChars="0"/>
      </w:pPr>
      <w:r>
        <w:t xml:space="preserve">Proposal 1 (Ericsson): </w:t>
      </w:r>
      <w:r>
        <w:rPr>
          <w:rFonts w:eastAsia="Times New Roman"/>
          <w:color w:val="000000"/>
          <w:lang w:eastAsia="en-GB"/>
        </w:rPr>
        <w:t>For measurement procedure, define test cases without SSB time index detection.</w:t>
      </w:r>
    </w:p>
    <w:p w14:paraId="78C275DB" w14:textId="77777777" w:rsidR="001256EA" w:rsidRDefault="00AC37FB">
      <w:pPr>
        <w:pStyle w:val="ListParagraph"/>
        <w:numPr>
          <w:ilvl w:val="1"/>
          <w:numId w:val="11"/>
        </w:numPr>
        <w:ind w:firstLineChars="0"/>
      </w:pPr>
      <w:r>
        <w:rPr>
          <w:rFonts w:eastAsia="Times New Roman"/>
          <w:color w:val="000000"/>
          <w:lang w:eastAsia="en-GB"/>
        </w:rPr>
        <w:t>Proposal 2 (Qualcomm): Use SSB index detection for intra-/inter-frequency measurement TCs, use no SSB index detection with lower priority for intra-/inter-frequency measurement TCs.</w:t>
      </w:r>
    </w:p>
    <w:p w14:paraId="2FD8BFE3" w14:textId="77777777" w:rsidR="001256EA" w:rsidRDefault="001256EA">
      <w:pPr>
        <w:pStyle w:val="ListParagraph"/>
        <w:numPr>
          <w:ilvl w:val="1"/>
          <w:numId w:val="11"/>
        </w:numPr>
        <w:ind w:firstLineChars="0"/>
      </w:pPr>
    </w:p>
    <w:p w14:paraId="6A86B0A8" w14:textId="77777777" w:rsidR="001256EA" w:rsidRDefault="00AC37FB">
      <w:pPr>
        <w:pStyle w:val="ListParagraph"/>
        <w:numPr>
          <w:ilvl w:val="0"/>
          <w:numId w:val="11"/>
        </w:numPr>
        <w:ind w:firstLineChars="0"/>
        <w:rPr>
          <w:rFonts w:eastAsia="Yu Mincho"/>
          <w:lang w:val="en-US"/>
        </w:rPr>
      </w:pPr>
      <w:r>
        <w:rPr>
          <w:rFonts w:eastAsia="Yu Mincho"/>
          <w:lang w:val="en-US"/>
        </w:rPr>
        <w:t>Recommended WF:</w:t>
      </w:r>
    </w:p>
    <w:p w14:paraId="4C3412F8" w14:textId="77777777" w:rsidR="001256EA" w:rsidRDefault="00AC37FB">
      <w:pPr>
        <w:pStyle w:val="ListParagraph"/>
        <w:numPr>
          <w:ilvl w:val="1"/>
          <w:numId w:val="11"/>
        </w:numPr>
        <w:ind w:firstLineChars="0"/>
        <w:rPr>
          <w:rFonts w:eastAsia="Yu Mincho"/>
          <w:lang w:val="en-US"/>
        </w:rPr>
      </w:pPr>
      <w:r>
        <w:rPr>
          <w:rFonts w:eastAsia="Yu Mincho"/>
          <w:lang w:val="en-US"/>
        </w:rPr>
        <w:t>Discuss the proposals.</w:t>
      </w:r>
    </w:p>
    <w:p w14:paraId="7B851CB8" w14:textId="77777777" w:rsidR="001256EA" w:rsidRDefault="001256EA"/>
    <w:p w14:paraId="1417FD4D" w14:textId="77777777" w:rsidR="001256EA" w:rsidRDefault="001256EA">
      <w:pPr>
        <w:rPr>
          <w:i/>
          <w:color w:val="0070C0"/>
          <w:lang w:eastAsia="zh-CN"/>
        </w:rPr>
      </w:pPr>
    </w:p>
    <w:p w14:paraId="775D31FC" w14:textId="77777777" w:rsidR="001256EA" w:rsidRDefault="00AC37FB">
      <w:pPr>
        <w:pStyle w:val="Heading3"/>
        <w:rPr>
          <w:sz w:val="24"/>
          <w:szCs w:val="16"/>
          <w:lang w:val="en-GB"/>
        </w:rPr>
      </w:pPr>
      <w:bookmarkStart w:id="28" w:name="_Toc206425944"/>
      <w:bookmarkStart w:id="29" w:name="_Toc206448480"/>
      <w:r>
        <w:rPr>
          <w:sz w:val="24"/>
          <w:szCs w:val="16"/>
          <w:lang w:val="en-GB"/>
        </w:rPr>
        <w:t>Sub-topic 2-3 – MG cancellation model</w:t>
      </w:r>
      <w:bookmarkEnd w:id="28"/>
      <w:bookmarkEnd w:id="29"/>
    </w:p>
    <w:p w14:paraId="4D538788" w14:textId="77777777" w:rsidR="001256EA" w:rsidRDefault="00AC37FB">
      <w:pPr>
        <w:pStyle w:val="Heading4"/>
        <w:rPr>
          <w:lang w:val="en-GB"/>
        </w:rPr>
      </w:pPr>
      <w:bookmarkStart w:id="30" w:name="_Toc206751940"/>
      <w:bookmarkStart w:id="31" w:name="_Toc210742347"/>
      <w:bookmarkStart w:id="32" w:name="_Toc206449550"/>
      <w:r>
        <w:rPr>
          <w:lang w:val="en-GB"/>
        </w:rPr>
        <w:t>Issue 2-3-1: Cancelation model for XR test cases</w:t>
      </w:r>
      <w:bookmarkEnd w:id="30"/>
      <w:bookmarkEnd w:id="31"/>
      <w:bookmarkEnd w:id="32"/>
      <w:r>
        <w:rPr>
          <w:lang w:val="en-GB"/>
        </w:rPr>
        <w:t>: conditions for Type 1 gaps and Type 2 gaps</w:t>
      </w:r>
    </w:p>
    <w:p w14:paraId="18835755" w14:textId="77777777" w:rsidR="001256EA" w:rsidRDefault="00AC37FB">
      <w:pPr>
        <w:pStyle w:val="ListParagraph"/>
        <w:numPr>
          <w:ilvl w:val="0"/>
          <w:numId w:val="12"/>
        </w:numPr>
        <w:ind w:firstLineChars="0"/>
      </w:pPr>
      <w:r>
        <w:t>Proposals</w:t>
      </w:r>
    </w:p>
    <w:p w14:paraId="51EFC36B" w14:textId="77777777" w:rsidR="001256EA" w:rsidRDefault="00AC37FB">
      <w:pPr>
        <w:pStyle w:val="ListParagraph"/>
        <w:numPr>
          <w:ilvl w:val="1"/>
          <w:numId w:val="12"/>
        </w:numPr>
        <w:ind w:firstLineChars="0"/>
      </w:pPr>
      <w:r>
        <w:t>Proposal 1 (Huawei): RAN4 to design a fixed cancellation gap pattern for test cases and further discuss the pattern.</w:t>
      </w:r>
    </w:p>
    <w:p w14:paraId="13804BC2" w14:textId="77777777" w:rsidR="001256EA" w:rsidRDefault="00AC37FB">
      <w:pPr>
        <w:pStyle w:val="ListParagraph"/>
        <w:numPr>
          <w:ilvl w:val="1"/>
          <w:numId w:val="12"/>
        </w:numPr>
        <w:ind w:firstLineChars="0"/>
      </w:pPr>
      <w:r>
        <w:t>Proposal 2 (MediaTek): RAN4 RRM should use a repetitive sequence where the test machine configures the UE with DCI containing MG cancellation according to this sequence.</w:t>
      </w:r>
    </w:p>
    <w:p w14:paraId="1A8D66E5" w14:textId="77777777" w:rsidR="001256EA" w:rsidRDefault="00AC37FB">
      <w:pPr>
        <w:pStyle w:val="ListParagraph"/>
        <w:numPr>
          <w:ilvl w:val="1"/>
          <w:numId w:val="12"/>
        </w:numPr>
        <w:ind w:firstLineChars="0"/>
      </w:pPr>
      <w:r>
        <w:t>Proposal 3 (Nokia): Measurement gap cancelation is determined randomly by the test equipment.</w:t>
      </w:r>
    </w:p>
    <w:p w14:paraId="77F86055" w14:textId="77777777" w:rsidR="001256EA" w:rsidRDefault="00AC37FB">
      <w:pPr>
        <w:pStyle w:val="ListParagraph"/>
        <w:numPr>
          <w:ilvl w:val="0"/>
          <w:numId w:val="12"/>
        </w:numPr>
        <w:ind w:firstLineChars="0"/>
      </w:pPr>
      <w:r>
        <w:lastRenderedPageBreak/>
        <w:t>Proposals merged by the moderator</w:t>
      </w:r>
    </w:p>
    <w:p w14:paraId="3439CF50" w14:textId="77777777" w:rsidR="001256EA" w:rsidRDefault="00AC37FB">
      <w:pPr>
        <w:pStyle w:val="ListParagraph"/>
        <w:numPr>
          <w:ilvl w:val="1"/>
          <w:numId w:val="12"/>
        </w:numPr>
        <w:ind w:firstLineChars="0"/>
      </w:pPr>
      <w:r>
        <w:t xml:space="preserve">Option 1: Measurement gap cancelation is modelled as a fixed pattern for the test cases. </w:t>
      </w:r>
    </w:p>
    <w:p w14:paraId="5B4EC7FC" w14:textId="77777777" w:rsidR="001256EA" w:rsidRDefault="00AC37FB">
      <w:pPr>
        <w:pStyle w:val="ListParagraph"/>
        <w:numPr>
          <w:ilvl w:val="1"/>
          <w:numId w:val="12"/>
        </w:numPr>
        <w:ind w:firstLineChars="0"/>
      </w:pPr>
      <w:r>
        <w:t>Option 2: Measurement gap cancelation is determined randomly by the test equipment.</w:t>
      </w:r>
    </w:p>
    <w:p w14:paraId="29834111" w14:textId="77777777" w:rsidR="001256EA" w:rsidRDefault="00AC37FB">
      <w:pPr>
        <w:pStyle w:val="ListParagraph"/>
        <w:numPr>
          <w:ilvl w:val="0"/>
          <w:numId w:val="12"/>
        </w:numPr>
        <w:ind w:firstLineChars="0"/>
      </w:pPr>
      <w:r>
        <w:t>Recommended WF</w:t>
      </w:r>
    </w:p>
    <w:p w14:paraId="2B63E844" w14:textId="77777777" w:rsidR="001256EA" w:rsidRDefault="00AC37FB">
      <w:pPr>
        <w:pStyle w:val="ListParagraph"/>
        <w:numPr>
          <w:ilvl w:val="1"/>
          <w:numId w:val="12"/>
        </w:numPr>
        <w:ind w:firstLineChars="0"/>
      </w:pPr>
      <w:r>
        <w:t>Discuss the proposals.</w:t>
      </w:r>
    </w:p>
    <w:p w14:paraId="67BCA4BD" w14:textId="77777777" w:rsidR="001256EA" w:rsidRDefault="001256EA">
      <w:pPr>
        <w:rPr>
          <w:highlight w:val="yellow"/>
        </w:rPr>
      </w:pPr>
    </w:p>
    <w:p w14:paraId="242BD095" w14:textId="77777777" w:rsidR="001256EA" w:rsidRDefault="00AC37FB">
      <w:pPr>
        <w:pStyle w:val="Heading4"/>
        <w:rPr>
          <w:lang w:val="en-GB"/>
        </w:rPr>
      </w:pPr>
      <w:bookmarkStart w:id="33" w:name="_Toc210742348"/>
      <w:r>
        <w:rPr>
          <w:lang w:val="en-GB"/>
        </w:rPr>
        <w:t>Issue 2-3-2: Cancelation model for XR test cases: additional condition for Type 2 gaps</w:t>
      </w:r>
      <w:bookmarkEnd w:id="33"/>
    </w:p>
    <w:p w14:paraId="3FEDB281" w14:textId="77777777" w:rsidR="001256EA" w:rsidRDefault="00AC37FB">
      <w:pPr>
        <w:pStyle w:val="ListParagraph"/>
        <w:numPr>
          <w:ilvl w:val="0"/>
          <w:numId w:val="12"/>
        </w:numPr>
        <w:ind w:firstLineChars="0"/>
      </w:pPr>
      <w:r>
        <w:t>Proposals</w:t>
      </w:r>
    </w:p>
    <w:p w14:paraId="7568F6E9" w14:textId="77777777" w:rsidR="001256EA" w:rsidRDefault="00AC37FB">
      <w:pPr>
        <w:pStyle w:val="ListParagraph"/>
        <w:numPr>
          <w:ilvl w:val="1"/>
          <w:numId w:val="12"/>
        </w:numPr>
        <w:ind w:firstLineChars="0"/>
      </w:pPr>
      <w:r>
        <w:t xml:space="preserve">Proposal 1 (Nokia): For Type 2 gaps, the measurement gap cancelation ratio is configured independently for each configured gap pattern. </w:t>
      </w:r>
    </w:p>
    <w:p w14:paraId="56D53DE8" w14:textId="77777777" w:rsidR="001256EA" w:rsidRDefault="00AC37FB">
      <w:pPr>
        <w:pStyle w:val="ListParagraph"/>
        <w:numPr>
          <w:ilvl w:val="0"/>
          <w:numId w:val="12"/>
        </w:numPr>
        <w:ind w:firstLineChars="0"/>
      </w:pPr>
      <w:r>
        <w:t>Recommended WF</w:t>
      </w:r>
    </w:p>
    <w:p w14:paraId="4DB4D176" w14:textId="77777777" w:rsidR="001256EA" w:rsidRDefault="00AC37FB">
      <w:pPr>
        <w:pStyle w:val="ListParagraph"/>
        <w:numPr>
          <w:ilvl w:val="1"/>
          <w:numId w:val="12"/>
        </w:numPr>
        <w:ind w:firstLineChars="0"/>
      </w:pPr>
      <w:r>
        <w:t>Discuss the proposal.</w:t>
      </w:r>
    </w:p>
    <w:p w14:paraId="32D2504C" w14:textId="77777777" w:rsidR="001256EA" w:rsidRDefault="001256EA"/>
    <w:p w14:paraId="495F340C" w14:textId="77777777" w:rsidR="001256EA" w:rsidRDefault="00AC37FB">
      <w:pPr>
        <w:pStyle w:val="Heading4"/>
        <w:rPr>
          <w:lang w:val="en-GB"/>
        </w:rPr>
      </w:pPr>
      <w:bookmarkStart w:id="34" w:name="_Toc206449551"/>
      <w:bookmarkStart w:id="35" w:name="_Toc206751941"/>
      <w:bookmarkStart w:id="36" w:name="_Toc210742349"/>
      <w:r>
        <w:rPr>
          <w:lang w:val="en-GB"/>
        </w:rPr>
        <w:t>Issue 2-3-3: Cancelation ratio</w:t>
      </w:r>
      <w:bookmarkEnd w:id="34"/>
      <w:bookmarkEnd w:id="35"/>
      <w:r>
        <w:rPr>
          <w:lang w:val="en-GB"/>
        </w:rPr>
        <w:t xml:space="preserve"> for Type 1 gaps</w:t>
      </w:r>
      <w:bookmarkEnd w:id="36"/>
    </w:p>
    <w:p w14:paraId="645C924A" w14:textId="77777777" w:rsidR="001256EA" w:rsidRDefault="00AC37FB">
      <w:pPr>
        <w:pStyle w:val="ListParagraph"/>
        <w:numPr>
          <w:ilvl w:val="0"/>
          <w:numId w:val="13"/>
        </w:numPr>
        <w:ind w:firstLineChars="0"/>
      </w:pPr>
      <w:r>
        <w:t>Proposals</w:t>
      </w:r>
    </w:p>
    <w:p w14:paraId="47DB56C2" w14:textId="77777777" w:rsidR="001256EA" w:rsidRDefault="00AC37FB">
      <w:pPr>
        <w:pStyle w:val="ListParagraph"/>
        <w:numPr>
          <w:ilvl w:val="1"/>
          <w:numId w:val="13"/>
        </w:numPr>
        <w:ind w:firstLineChars="0"/>
      </w:pPr>
      <w:r>
        <w:t>Proposal 1(vivo): Ratio of gap occasions to be cancelled during the measurement period is 20% or 40% in the tests.</w:t>
      </w:r>
    </w:p>
    <w:p w14:paraId="67E6DEB6" w14:textId="77777777" w:rsidR="001256EA" w:rsidRDefault="00AC37FB">
      <w:pPr>
        <w:pStyle w:val="ListParagraph"/>
        <w:numPr>
          <w:ilvl w:val="1"/>
          <w:numId w:val="13"/>
        </w:numPr>
        <w:ind w:firstLineChars="0"/>
      </w:pPr>
      <w:r>
        <w:t>Proposal 2 (Nokia): For Type 1 MGs test cases:</w:t>
      </w:r>
    </w:p>
    <w:p w14:paraId="1EFADEAF" w14:textId="77777777" w:rsidR="001256EA" w:rsidRDefault="00AC37FB">
      <w:pPr>
        <w:pStyle w:val="ListParagraph"/>
        <w:numPr>
          <w:ilvl w:val="2"/>
          <w:numId w:val="13"/>
        </w:numPr>
        <w:ind w:firstLineChars="0"/>
      </w:pPr>
      <w:r>
        <w:t xml:space="preserve">Measurement gap cancelation is determined randomly by the test equipment with a ratio of 50% for UE supporting 5ms </w:t>
      </w:r>
      <w:proofErr w:type="spellStart"/>
      <w:r>
        <w:t>Toffset</w:t>
      </w:r>
      <w:proofErr w:type="spellEnd"/>
    </w:p>
    <w:p w14:paraId="134A344A" w14:textId="77777777" w:rsidR="001256EA" w:rsidRDefault="00AC37FB">
      <w:pPr>
        <w:pStyle w:val="ListParagraph"/>
        <w:numPr>
          <w:ilvl w:val="2"/>
          <w:numId w:val="13"/>
        </w:numPr>
        <w:ind w:firstLineChars="0"/>
      </w:pPr>
      <w:r>
        <w:t xml:space="preserve">Measurement gap cancelation is determined randomly by the test equipment with a ratio of 40% for UE supporting 3ms </w:t>
      </w:r>
      <w:proofErr w:type="spellStart"/>
      <w:r>
        <w:t>Toffset</w:t>
      </w:r>
      <w:proofErr w:type="spellEnd"/>
    </w:p>
    <w:p w14:paraId="20C4A8AB" w14:textId="77777777" w:rsidR="001256EA" w:rsidRDefault="00AC37FB">
      <w:pPr>
        <w:pStyle w:val="ListParagraph"/>
        <w:numPr>
          <w:ilvl w:val="0"/>
          <w:numId w:val="13"/>
        </w:numPr>
        <w:ind w:firstLineChars="0"/>
        <w:rPr>
          <w:rFonts w:eastAsia="SimSun"/>
          <w:lang w:val="en-US"/>
        </w:rPr>
      </w:pPr>
      <w:r>
        <w:rPr>
          <w:lang w:val="en-US"/>
        </w:rPr>
        <w:t>Recommended WF:</w:t>
      </w:r>
    </w:p>
    <w:p w14:paraId="33875AEC" w14:textId="77777777" w:rsidR="001256EA" w:rsidRDefault="00AC37FB">
      <w:pPr>
        <w:pStyle w:val="ListParagraph"/>
        <w:numPr>
          <w:ilvl w:val="1"/>
          <w:numId w:val="13"/>
        </w:numPr>
        <w:ind w:firstLineChars="0"/>
        <w:rPr>
          <w:rFonts w:eastAsia="SimSun"/>
          <w:lang w:val="en-US"/>
        </w:rPr>
      </w:pPr>
      <w:r>
        <w:rPr>
          <w:lang w:val="en-US"/>
        </w:rPr>
        <w:t>Discuss the proposals.</w:t>
      </w:r>
    </w:p>
    <w:p w14:paraId="6AB7EF6A" w14:textId="77777777" w:rsidR="001256EA" w:rsidRDefault="001256EA">
      <w:pPr>
        <w:rPr>
          <w:lang w:val="en-US"/>
        </w:rPr>
      </w:pPr>
    </w:p>
    <w:p w14:paraId="4B590B96" w14:textId="77777777" w:rsidR="001256EA" w:rsidRDefault="00AC37FB">
      <w:pPr>
        <w:pStyle w:val="Heading4"/>
        <w:rPr>
          <w:lang w:val="en-GB"/>
        </w:rPr>
      </w:pPr>
      <w:bookmarkStart w:id="37" w:name="_Toc210742350"/>
      <w:r>
        <w:rPr>
          <w:lang w:val="en-GB"/>
        </w:rPr>
        <w:t>Issue 2-3-4: Cancelation ratio for Type 2 gaps</w:t>
      </w:r>
      <w:bookmarkEnd w:id="37"/>
    </w:p>
    <w:p w14:paraId="321E5BF3" w14:textId="77777777" w:rsidR="001256EA" w:rsidRDefault="00AC37FB">
      <w:pPr>
        <w:pStyle w:val="ListParagraph"/>
        <w:numPr>
          <w:ilvl w:val="0"/>
          <w:numId w:val="13"/>
        </w:numPr>
        <w:ind w:firstLineChars="0"/>
      </w:pPr>
      <w:r>
        <w:t>Proposals</w:t>
      </w:r>
    </w:p>
    <w:p w14:paraId="45FE499A" w14:textId="77777777" w:rsidR="001256EA" w:rsidRDefault="00AC37FB">
      <w:pPr>
        <w:pStyle w:val="ListParagraph"/>
        <w:numPr>
          <w:ilvl w:val="1"/>
          <w:numId w:val="13"/>
        </w:numPr>
        <w:ind w:firstLineChars="0"/>
      </w:pPr>
      <w:r>
        <w:t>Proposal 1 (Nokia): For Type 2 MGs test cases, configure cancelation ratio as:</w:t>
      </w:r>
    </w:p>
    <w:p w14:paraId="475A74CF" w14:textId="77777777" w:rsidR="001256EA" w:rsidRDefault="00AC37FB">
      <w:pPr>
        <w:pStyle w:val="ListParagraph"/>
        <w:numPr>
          <w:ilvl w:val="2"/>
          <w:numId w:val="13"/>
        </w:numPr>
        <w:ind w:firstLineChars="0"/>
        <w:rPr>
          <w:rFonts w:eastAsia="Yu Mincho"/>
          <w:lang w:val="en-US"/>
        </w:rPr>
      </w:pPr>
      <w:r>
        <w:rPr>
          <w:rFonts w:eastAsia="Yu Mincho"/>
        </w:rPr>
        <w:t>For MG pattern #1 with MGRP</w:t>
      </w:r>
      <w:r>
        <w:rPr>
          <w:rFonts w:eastAsia="Yu Mincho"/>
          <w:lang w:val="en-US"/>
        </w:rPr>
        <w:t>=40ms, offset=39ms, cancelation ratio of 0%</w:t>
      </w:r>
    </w:p>
    <w:p w14:paraId="743FF732" w14:textId="77777777" w:rsidR="001256EA" w:rsidRDefault="00AC37FB">
      <w:pPr>
        <w:pStyle w:val="ListParagraph"/>
        <w:numPr>
          <w:ilvl w:val="2"/>
          <w:numId w:val="13"/>
        </w:numPr>
        <w:ind w:firstLineChars="0"/>
        <w:rPr>
          <w:rFonts w:eastAsia="Yu Mincho"/>
          <w:lang w:val="en-US"/>
        </w:rPr>
      </w:pPr>
      <w:r>
        <w:rPr>
          <w:rFonts w:eastAsia="Yu Mincho"/>
        </w:rPr>
        <w:t>For MG pattern #2 with MGRP</w:t>
      </w:r>
      <w:r>
        <w:rPr>
          <w:rFonts w:eastAsia="Yu Mincho"/>
          <w:lang w:val="en-US"/>
        </w:rPr>
        <w:t xml:space="preserve">=80ms, offset=4ms, cancelation ratio of 50% for UE supporting 5ms </w:t>
      </w:r>
      <w:proofErr w:type="spellStart"/>
      <w:r>
        <w:rPr>
          <w:rFonts w:eastAsia="Yu Mincho"/>
          <w:lang w:val="en-US"/>
        </w:rPr>
        <w:t>T</w:t>
      </w:r>
      <w:r>
        <w:rPr>
          <w:rFonts w:eastAsia="Yu Mincho"/>
          <w:vertAlign w:val="subscript"/>
          <w:lang w:val="en-US"/>
        </w:rPr>
        <w:t>offset</w:t>
      </w:r>
      <w:proofErr w:type="spellEnd"/>
      <w:r>
        <w:rPr>
          <w:rFonts w:eastAsia="Yu Mincho"/>
          <w:lang w:val="en-US"/>
        </w:rPr>
        <w:t xml:space="preserve"> and 40% for UE supporting 3ms </w:t>
      </w:r>
      <w:proofErr w:type="spellStart"/>
      <w:r>
        <w:rPr>
          <w:rFonts w:eastAsia="Yu Mincho"/>
          <w:lang w:val="en-US"/>
        </w:rPr>
        <w:t>T</w:t>
      </w:r>
      <w:r>
        <w:rPr>
          <w:rFonts w:eastAsia="Yu Mincho"/>
          <w:vertAlign w:val="subscript"/>
          <w:lang w:val="en-US"/>
        </w:rPr>
        <w:t>offset</w:t>
      </w:r>
      <w:proofErr w:type="spellEnd"/>
    </w:p>
    <w:p w14:paraId="4555F700" w14:textId="77777777" w:rsidR="001256EA" w:rsidRDefault="00AC37FB">
      <w:pPr>
        <w:pStyle w:val="ListParagraph"/>
        <w:numPr>
          <w:ilvl w:val="0"/>
          <w:numId w:val="13"/>
        </w:numPr>
        <w:ind w:firstLineChars="0"/>
        <w:rPr>
          <w:rFonts w:eastAsia="SimSun"/>
          <w:lang w:val="en-US"/>
        </w:rPr>
      </w:pPr>
      <w:r>
        <w:rPr>
          <w:lang w:val="en-US"/>
        </w:rPr>
        <w:t>Recommended WF:</w:t>
      </w:r>
    </w:p>
    <w:p w14:paraId="0DF19AC3" w14:textId="77777777" w:rsidR="001256EA" w:rsidRDefault="00AC37FB">
      <w:pPr>
        <w:pStyle w:val="ListParagraph"/>
        <w:numPr>
          <w:ilvl w:val="1"/>
          <w:numId w:val="13"/>
        </w:numPr>
        <w:ind w:firstLineChars="0"/>
        <w:rPr>
          <w:rFonts w:eastAsia="SimSun"/>
          <w:lang w:val="en-US"/>
        </w:rPr>
      </w:pPr>
      <w:r>
        <w:rPr>
          <w:lang w:val="en-US"/>
        </w:rPr>
        <w:t xml:space="preserve">Discuss the proposals. To be considered the outcome of Issue 2-1-3 and 2-3-3. </w:t>
      </w:r>
    </w:p>
    <w:p w14:paraId="3F236150" w14:textId="77777777" w:rsidR="001256EA" w:rsidRDefault="001256EA">
      <w:pPr>
        <w:rPr>
          <w:lang w:val="en-US"/>
        </w:rPr>
      </w:pPr>
    </w:p>
    <w:p w14:paraId="2D68B3FD" w14:textId="77777777" w:rsidR="001256EA" w:rsidRDefault="00AC37FB">
      <w:pPr>
        <w:pStyle w:val="Heading3"/>
        <w:rPr>
          <w:rFonts w:eastAsia="Yu Mincho"/>
          <w:lang w:val="en-US"/>
        </w:rPr>
      </w:pPr>
      <w:bookmarkStart w:id="38" w:name="_Toc206448481"/>
      <w:r>
        <w:rPr>
          <w:sz w:val="24"/>
          <w:szCs w:val="16"/>
          <w:lang w:val="en-GB"/>
        </w:rPr>
        <w:lastRenderedPageBreak/>
        <w:t>Sub-topic 2-4 – DCI aspects</w:t>
      </w:r>
      <w:bookmarkEnd w:id="38"/>
    </w:p>
    <w:p w14:paraId="03A9134B" w14:textId="77777777" w:rsidR="001256EA" w:rsidRDefault="00AC37FB">
      <w:pPr>
        <w:pStyle w:val="Heading4"/>
        <w:rPr>
          <w:lang w:val="en-GB"/>
        </w:rPr>
      </w:pPr>
      <w:bookmarkStart w:id="39" w:name="_Toc206449552"/>
      <w:bookmarkStart w:id="40" w:name="_Toc206751942"/>
      <w:bookmarkStart w:id="41" w:name="_Toc210742351"/>
      <w:r>
        <w:rPr>
          <w:lang w:val="en-GB"/>
        </w:rPr>
        <w:t xml:space="preserve">Issue 2-4-1: </w:t>
      </w:r>
      <w:proofErr w:type="spellStart"/>
      <w:r>
        <w:rPr>
          <w:lang w:val="en-GB"/>
        </w:rPr>
        <w:t>Toffset</w:t>
      </w:r>
      <w:proofErr w:type="spellEnd"/>
      <w:r>
        <w:rPr>
          <w:lang w:val="en-GB"/>
        </w:rPr>
        <w:t xml:space="preserve"> between DCI and start of MG</w:t>
      </w:r>
      <w:bookmarkEnd w:id="39"/>
      <w:bookmarkEnd w:id="40"/>
      <w:bookmarkEnd w:id="41"/>
    </w:p>
    <w:p w14:paraId="0855C37F" w14:textId="77777777" w:rsidR="001256EA" w:rsidRDefault="00AC37FB">
      <w:pPr>
        <w:pStyle w:val="ListParagraph"/>
        <w:numPr>
          <w:ilvl w:val="0"/>
          <w:numId w:val="14"/>
        </w:numPr>
        <w:ind w:firstLineChars="0"/>
        <w:rPr>
          <w:rFonts w:eastAsia="SimSun"/>
          <w:lang w:val="en-US" w:eastAsia="zh-CN"/>
        </w:rPr>
      </w:pPr>
      <w:r>
        <w:rPr>
          <w:rFonts w:eastAsia="SimSun"/>
          <w:lang w:val="en-US" w:eastAsia="zh-CN"/>
        </w:rPr>
        <w:t>Proposals</w:t>
      </w:r>
    </w:p>
    <w:p w14:paraId="2511A2C3" w14:textId="77777777" w:rsidR="001256EA" w:rsidRDefault="00AC37FB">
      <w:pPr>
        <w:pStyle w:val="ListParagraph"/>
        <w:numPr>
          <w:ilvl w:val="1"/>
          <w:numId w:val="14"/>
        </w:numPr>
        <w:ind w:firstLineChars="0"/>
        <w:rPr>
          <w:rFonts w:eastAsiaTheme="minorEastAsia"/>
          <w:lang w:val="en-US" w:eastAsia="zh-CN"/>
        </w:rPr>
      </w:pPr>
      <w:r>
        <w:rPr>
          <w:rFonts w:eastAsiaTheme="minorEastAsia"/>
          <w:lang w:val="en-US" w:eastAsia="zh-CN"/>
        </w:rPr>
        <w:t xml:space="preserve">Proposal 1 </w:t>
      </w:r>
      <w:r>
        <w:t>(Huawei)</w:t>
      </w:r>
      <w:r>
        <w:rPr>
          <w:rFonts w:eastAsiaTheme="minorEastAsia"/>
          <w:lang w:val="en-US" w:eastAsia="zh-CN"/>
        </w:rPr>
        <w:t xml:space="preserve">: The processing time 3ms/5ms shall be verified in the test cases. </w:t>
      </w:r>
    </w:p>
    <w:p w14:paraId="4A70D48A" w14:textId="77777777" w:rsidR="001256EA" w:rsidRDefault="00AC37FB">
      <w:pPr>
        <w:pStyle w:val="ListParagraph"/>
        <w:numPr>
          <w:ilvl w:val="1"/>
          <w:numId w:val="14"/>
        </w:numPr>
        <w:ind w:firstLineChars="0"/>
        <w:rPr>
          <w:rFonts w:eastAsia="SimSun"/>
          <w:lang w:val="en-US" w:eastAsia="zh-CN"/>
        </w:rPr>
      </w:pPr>
      <w:r>
        <w:rPr>
          <w:rFonts w:hint="eastAsia"/>
          <w:lang w:val="en-US" w:eastAsia="zh-CN"/>
        </w:rPr>
        <w:t xml:space="preserve">Proposal </w:t>
      </w:r>
      <w:r>
        <w:rPr>
          <w:lang w:val="en-US" w:eastAsia="zh-CN"/>
        </w:rPr>
        <w:t>2 (CMCC)</w:t>
      </w:r>
      <w:r>
        <w:rPr>
          <w:rFonts w:hint="eastAsia"/>
          <w:lang w:val="en-US" w:eastAsia="zh-CN"/>
        </w:rPr>
        <w:t xml:space="preserve">: </w:t>
      </w:r>
      <w:r>
        <w:rPr>
          <w:lang w:val="en-US" w:eastAsia="zh-CN"/>
        </w:rPr>
        <w:t>it is proposed to define test cases for both 3ms offset and 5ms offset. And applicability rules can be considered, e.g. the UE supporting 3ms offset only need to pass the test with 3ms timeline, the UE not supporting 3ms offset need to pass the test with 5ms timeline.</w:t>
      </w:r>
    </w:p>
    <w:p w14:paraId="20C714E8" w14:textId="77777777" w:rsidR="001256EA" w:rsidRDefault="00AC37FB">
      <w:pPr>
        <w:pStyle w:val="ListParagraph"/>
        <w:numPr>
          <w:ilvl w:val="1"/>
          <w:numId w:val="14"/>
        </w:numPr>
        <w:ind w:firstLineChars="0"/>
        <w:rPr>
          <w:rFonts w:eastAsia="SimSun"/>
          <w:lang w:val="en-US" w:eastAsia="zh-CN"/>
        </w:rPr>
      </w:pPr>
      <w:r>
        <w:rPr>
          <w:rFonts w:eastAsia="SimSun"/>
          <w:lang w:val="en-US" w:eastAsia="zh-CN"/>
        </w:rPr>
        <w:t xml:space="preserve">Proposal 3 (MediaTek): RAN4 RRM </w:t>
      </w:r>
      <w:proofErr w:type="gramStart"/>
      <w:r>
        <w:rPr>
          <w:rFonts w:eastAsia="SimSun"/>
          <w:lang w:val="en-US" w:eastAsia="zh-CN"/>
        </w:rPr>
        <w:t>define</w:t>
      </w:r>
      <w:proofErr w:type="gramEnd"/>
      <w:r>
        <w:rPr>
          <w:rFonts w:eastAsia="SimSun"/>
          <w:lang w:val="en-US" w:eastAsia="zh-CN"/>
        </w:rPr>
        <w:t xml:space="preserve"> a single test case that includes time offset of 5ms and 3ms with UE capability used as a condition.</w:t>
      </w:r>
    </w:p>
    <w:p w14:paraId="1D470AA1" w14:textId="77777777" w:rsidR="001256EA" w:rsidRDefault="00AC37FB">
      <w:pPr>
        <w:pStyle w:val="ListParagraph"/>
        <w:numPr>
          <w:ilvl w:val="1"/>
          <w:numId w:val="14"/>
        </w:numPr>
        <w:ind w:firstLineChars="0"/>
        <w:rPr>
          <w:rFonts w:eastAsia="SimSun"/>
          <w:lang w:val="en-US" w:eastAsia="zh-CN"/>
        </w:rPr>
      </w:pPr>
      <w:r>
        <w:rPr>
          <w:rFonts w:eastAsia="SimSun"/>
          <w:lang w:val="en-US" w:eastAsia="zh-CN"/>
        </w:rPr>
        <w:t xml:space="preserve">Proposal 4 (Nokia): </w:t>
      </w:r>
    </w:p>
    <w:p w14:paraId="3D848FB7" w14:textId="77777777" w:rsidR="001256EA" w:rsidRDefault="00AC37FB">
      <w:pPr>
        <w:pStyle w:val="ListParagraph"/>
        <w:numPr>
          <w:ilvl w:val="2"/>
          <w:numId w:val="14"/>
        </w:numPr>
        <w:ind w:firstLineChars="0"/>
        <w:rPr>
          <w:rFonts w:eastAsia="SimSun"/>
          <w:lang w:val="en-US" w:eastAsia="zh-CN"/>
        </w:rPr>
      </w:pPr>
      <w:r>
        <w:rPr>
          <w:rFonts w:eastAsia="SimSun"/>
          <w:lang w:val="en-US" w:eastAsia="zh-CN"/>
        </w:rPr>
        <w:t>Define test cases for both 3ms offset and 5ms offset.</w:t>
      </w:r>
    </w:p>
    <w:p w14:paraId="571E1318" w14:textId="77777777" w:rsidR="001256EA" w:rsidRDefault="00AC37FB">
      <w:pPr>
        <w:pStyle w:val="ListParagraph"/>
        <w:numPr>
          <w:ilvl w:val="2"/>
          <w:numId w:val="14"/>
        </w:numPr>
        <w:ind w:firstLineChars="0"/>
        <w:rPr>
          <w:rFonts w:eastAsia="SimSun"/>
          <w:lang w:val="en-US" w:eastAsia="zh-CN"/>
        </w:rPr>
      </w:pPr>
      <w:r>
        <w:rPr>
          <w:rFonts w:eastAsia="SimSun"/>
          <w:lang w:val="en-US" w:eastAsia="zh-CN"/>
        </w:rPr>
        <w:t>Since test case can cover both 3ms offset and 5ms offset with different configuration depending on UE capability.</w:t>
      </w:r>
    </w:p>
    <w:p w14:paraId="6781F558" w14:textId="77777777" w:rsidR="001256EA" w:rsidRDefault="00AC37FB">
      <w:pPr>
        <w:pStyle w:val="ListParagraph"/>
        <w:numPr>
          <w:ilvl w:val="1"/>
          <w:numId w:val="14"/>
        </w:numPr>
        <w:ind w:firstLineChars="0"/>
        <w:rPr>
          <w:rFonts w:eastAsia="SimSun"/>
          <w:lang w:val="en-US" w:eastAsia="zh-CN"/>
        </w:rPr>
      </w:pPr>
      <w:r>
        <w:rPr>
          <w:rFonts w:eastAsia="SimSun"/>
          <w:lang w:val="en-US" w:eastAsia="zh-CN"/>
        </w:rPr>
        <w:t>Proposal 5 (vivo): Time offset for gap cancellation indication is 5ms in the tests.</w:t>
      </w:r>
    </w:p>
    <w:p w14:paraId="73A849F3" w14:textId="77777777" w:rsidR="001256EA" w:rsidRDefault="00AC37FB">
      <w:pPr>
        <w:pStyle w:val="ListParagraph"/>
        <w:numPr>
          <w:ilvl w:val="0"/>
          <w:numId w:val="14"/>
        </w:numPr>
        <w:ind w:firstLineChars="0"/>
        <w:rPr>
          <w:rFonts w:eastAsia="SimSun"/>
          <w:lang w:val="en-US" w:eastAsia="zh-CN"/>
        </w:rPr>
      </w:pPr>
      <w:r>
        <w:rPr>
          <w:rFonts w:eastAsia="SimSun"/>
          <w:lang w:val="en-US" w:eastAsia="zh-CN"/>
        </w:rPr>
        <w:t>Proposals merged by the moderator</w:t>
      </w:r>
    </w:p>
    <w:p w14:paraId="1A29DEEC" w14:textId="77777777" w:rsidR="001256EA" w:rsidRDefault="00AC37FB">
      <w:pPr>
        <w:pStyle w:val="ListParagraph"/>
        <w:numPr>
          <w:ilvl w:val="1"/>
          <w:numId w:val="14"/>
        </w:numPr>
        <w:ind w:firstLineChars="0"/>
        <w:rPr>
          <w:rFonts w:eastAsiaTheme="minorEastAsia"/>
          <w:lang w:val="en-US" w:eastAsia="zh-CN"/>
        </w:rPr>
      </w:pPr>
      <w:r>
        <w:rPr>
          <w:rFonts w:eastAsiaTheme="minorEastAsia"/>
          <w:lang w:val="en-US" w:eastAsia="zh-CN"/>
        </w:rPr>
        <w:t xml:space="preserve">Option 1: The processing time 3ms/5ms shall be verified in the test cases. </w:t>
      </w:r>
    </w:p>
    <w:p w14:paraId="1755C8D0" w14:textId="77777777" w:rsidR="001256EA" w:rsidRDefault="00AC37FB">
      <w:pPr>
        <w:pStyle w:val="ListParagraph"/>
        <w:numPr>
          <w:ilvl w:val="2"/>
          <w:numId w:val="14"/>
        </w:numPr>
        <w:ind w:firstLineChars="0"/>
        <w:rPr>
          <w:rFonts w:eastAsiaTheme="minorEastAsia"/>
          <w:lang w:val="en-US" w:eastAsia="zh-CN"/>
        </w:rPr>
      </w:pPr>
      <w:r>
        <w:rPr>
          <w:rFonts w:eastAsia="SimSun"/>
          <w:lang w:val="en-US" w:eastAsia="zh-CN"/>
        </w:rPr>
        <w:t>Option 1a: Define a single test case that includes time offset of 5ms and 3ms with UE capability used as a condition</w:t>
      </w:r>
    </w:p>
    <w:p w14:paraId="3FC46216" w14:textId="77777777" w:rsidR="001256EA" w:rsidRDefault="00AC37FB">
      <w:pPr>
        <w:pStyle w:val="ListParagraph"/>
        <w:numPr>
          <w:ilvl w:val="1"/>
          <w:numId w:val="14"/>
        </w:numPr>
        <w:ind w:firstLineChars="0"/>
        <w:rPr>
          <w:rFonts w:eastAsia="SimSun"/>
          <w:lang w:val="en-US" w:eastAsia="zh-CN"/>
        </w:rPr>
      </w:pPr>
      <w:r>
        <w:rPr>
          <w:lang w:val="en-US" w:eastAsia="zh-CN"/>
        </w:rPr>
        <w:t>Option 2</w:t>
      </w:r>
      <w:r>
        <w:rPr>
          <w:rFonts w:hint="eastAsia"/>
          <w:lang w:val="en-US" w:eastAsia="zh-CN"/>
        </w:rPr>
        <w:t xml:space="preserve">: </w:t>
      </w:r>
      <w:r>
        <w:rPr>
          <w:lang w:val="en-US" w:eastAsia="zh-CN"/>
        </w:rPr>
        <w:t xml:space="preserve">Define separate test cases for 3ms offset and 5ms offset. </w:t>
      </w:r>
    </w:p>
    <w:p w14:paraId="75FD78F2" w14:textId="77777777" w:rsidR="001256EA" w:rsidRDefault="00AC37FB">
      <w:pPr>
        <w:pStyle w:val="ListParagraph"/>
        <w:numPr>
          <w:ilvl w:val="1"/>
          <w:numId w:val="14"/>
        </w:numPr>
        <w:ind w:firstLineChars="0"/>
        <w:rPr>
          <w:rFonts w:eastAsia="SimSun"/>
          <w:lang w:val="en-US" w:eastAsia="zh-CN"/>
        </w:rPr>
      </w:pPr>
      <w:r>
        <w:rPr>
          <w:lang w:val="en-US" w:eastAsia="zh-CN"/>
        </w:rPr>
        <w:t>Option 3: Define test case for 5ms offset only.</w:t>
      </w:r>
    </w:p>
    <w:p w14:paraId="2631B61C" w14:textId="77777777" w:rsidR="001256EA" w:rsidRDefault="00AC37FB">
      <w:pPr>
        <w:pStyle w:val="ListParagraph"/>
        <w:numPr>
          <w:ilvl w:val="0"/>
          <w:numId w:val="14"/>
        </w:numPr>
        <w:ind w:firstLineChars="0"/>
        <w:rPr>
          <w:rFonts w:eastAsiaTheme="minorEastAsia"/>
          <w:lang w:val="en-US" w:eastAsia="zh-CN"/>
        </w:rPr>
      </w:pPr>
      <w:r>
        <w:rPr>
          <w:rFonts w:eastAsiaTheme="minorEastAsia"/>
          <w:lang w:val="en-US" w:eastAsia="zh-CN"/>
        </w:rPr>
        <w:t>Recommended WF</w:t>
      </w:r>
    </w:p>
    <w:p w14:paraId="5C240D89" w14:textId="77777777" w:rsidR="001256EA" w:rsidRDefault="00AC37FB">
      <w:pPr>
        <w:pStyle w:val="ListParagraph"/>
        <w:numPr>
          <w:ilvl w:val="1"/>
          <w:numId w:val="14"/>
        </w:numPr>
        <w:ind w:firstLineChars="0"/>
        <w:rPr>
          <w:rFonts w:eastAsiaTheme="minorEastAsia"/>
          <w:lang w:val="en-US" w:eastAsia="zh-CN"/>
        </w:rPr>
      </w:pPr>
      <w:r>
        <w:rPr>
          <w:rFonts w:eastAsiaTheme="minorEastAsia"/>
          <w:lang w:val="en-US" w:eastAsia="zh-CN"/>
        </w:rPr>
        <w:t xml:space="preserve">Discuss the </w:t>
      </w:r>
      <w:proofErr w:type="gramStart"/>
      <w:r>
        <w:rPr>
          <w:rFonts w:eastAsiaTheme="minorEastAsia"/>
          <w:lang w:val="en-US" w:eastAsia="zh-CN"/>
        </w:rPr>
        <w:t>proposals</w:t>
      </w:r>
      <w:proofErr w:type="gramEnd"/>
      <w:r>
        <w:rPr>
          <w:rFonts w:eastAsiaTheme="minorEastAsia"/>
          <w:lang w:val="en-US" w:eastAsia="zh-CN"/>
        </w:rPr>
        <w:t xml:space="preserve"> </w:t>
      </w:r>
      <w:r>
        <w:t>having in mind the test coverage and workload</w:t>
      </w:r>
      <w:r>
        <w:rPr>
          <w:rStyle w:val="normaltextrun"/>
        </w:rPr>
        <w:t>.</w:t>
      </w:r>
    </w:p>
    <w:p w14:paraId="6E2837E7" w14:textId="77777777" w:rsidR="001256EA" w:rsidRDefault="001256EA">
      <w:pPr>
        <w:rPr>
          <w:lang w:val="en-US"/>
        </w:rPr>
      </w:pPr>
    </w:p>
    <w:p w14:paraId="17F591C8" w14:textId="77777777" w:rsidR="001256EA" w:rsidRDefault="00AC37FB">
      <w:pPr>
        <w:pStyle w:val="Heading4"/>
        <w:rPr>
          <w:lang w:val="en-GB"/>
        </w:rPr>
      </w:pPr>
      <w:bookmarkStart w:id="42" w:name="_Toc206449553"/>
      <w:bookmarkStart w:id="43" w:name="_Toc206751943"/>
      <w:bookmarkStart w:id="44" w:name="_Toc210742352"/>
      <w:r>
        <w:rPr>
          <w:lang w:val="en-GB"/>
        </w:rPr>
        <w:t>Issue 2-4-2: Types of DCI with cancellation indication</w:t>
      </w:r>
      <w:bookmarkEnd w:id="42"/>
      <w:bookmarkEnd w:id="43"/>
      <w:bookmarkEnd w:id="44"/>
    </w:p>
    <w:p w14:paraId="42E658AF" w14:textId="77777777" w:rsidR="001256EA" w:rsidRDefault="00AC37FB">
      <w:pPr>
        <w:pStyle w:val="ListParagraph"/>
        <w:numPr>
          <w:ilvl w:val="0"/>
          <w:numId w:val="15"/>
        </w:numPr>
        <w:ind w:firstLineChars="0"/>
        <w:rPr>
          <w:rFonts w:eastAsia="SimSun"/>
          <w:lang w:val="en-US"/>
        </w:rPr>
      </w:pPr>
      <w:r>
        <w:rPr>
          <w:rFonts w:eastAsia="SimSun"/>
          <w:lang w:val="en-US"/>
        </w:rPr>
        <w:t>Proposals</w:t>
      </w:r>
    </w:p>
    <w:p w14:paraId="5CA3BA2D" w14:textId="77777777" w:rsidR="001256EA" w:rsidRDefault="00AC37FB">
      <w:pPr>
        <w:pStyle w:val="ListParagraph"/>
        <w:numPr>
          <w:ilvl w:val="1"/>
          <w:numId w:val="15"/>
        </w:numPr>
        <w:ind w:firstLineChars="0"/>
        <w:rPr>
          <w:rFonts w:eastAsia="SimSun"/>
          <w:lang w:val="en-US"/>
        </w:rPr>
      </w:pPr>
      <w:r>
        <w:rPr>
          <w:rFonts w:eastAsia="SimSun"/>
          <w:lang w:val="en-US"/>
        </w:rPr>
        <w:t>Option 1 (vivo): In the tests, at least DCI 0-1 and DCI 1-1 are used for indication of gap cancellation.</w:t>
      </w:r>
    </w:p>
    <w:p w14:paraId="720BAC04" w14:textId="77777777" w:rsidR="001256EA" w:rsidRDefault="00AC37FB">
      <w:pPr>
        <w:pStyle w:val="ListParagraph"/>
        <w:numPr>
          <w:ilvl w:val="1"/>
          <w:numId w:val="15"/>
        </w:numPr>
        <w:ind w:firstLineChars="0"/>
        <w:rPr>
          <w:rFonts w:eastAsia="SimSun"/>
          <w:lang w:val="en-US"/>
        </w:rPr>
      </w:pPr>
      <w:r>
        <w:rPr>
          <w:rFonts w:eastAsia="SimSun"/>
          <w:lang w:val="en-US"/>
        </w:rPr>
        <w:t>Option 2 (Nokia): Define RAN4 test cases using DCI 1-1 for the canceling indication.</w:t>
      </w:r>
    </w:p>
    <w:p w14:paraId="0136273B" w14:textId="77777777" w:rsidR="001256EA" w:rsidRDefault="00AC37FB">
      <w:pPr>
        <w:pStyle w:val="ListParagraph"/>
        <w:numPr>
          <w:ilvl w:val="0"/>
          <w:numId w:val="15"/>
        </w:numPr>
        <w:ind w:firstLineChars="0"/>
        <w:rPr>
          <w:rFonts w:eastAsiaTheme="minorEastAsia"/>
          <w:lang w:val="en-US" w:eastAsia="zh-CN"/>
        </w:rPr>
      </w:pPr>
      <w:r>
        <w:rPr>
          <w:rFonts w:eastAsiaTheme="minorEastAsia"/>
          <w:lang w:val="en-US" w:eastAsia="zh-CN"/>
        </w:rPr>
        <w:t>Recommended WF</w:t>
      </w:r>
    </w:p>
    <w:p w14:paraId="158BA80D" w14:textId="77777777" w:rsidR="001256EA" w:rsidRDefault="00AC37FB">
      <w:pPr>
        <w:pStyle w:val="ListParagraph"/>
        <w:numPr>
          <w:ilvl w:val="1"/>
          <w:numId w:val="15"/>
        </w:numPr>
        <w:ind w:firstLineChars="0"/>
        <w:rPr>
          <w:rFonts w:eastAsia="SimSun"/>
          <w:lang w:val="en-US"/>
        </w:rPr>
      </w:pPr>
      <w:r>
        <w:rPr>
          <w:rFonts w:eastAsiaTheme="minorEastAsia"/>
          <w:lang w:val="en-US" w:eastAsia="zh-CN"/>
        </w:rPr>
        <w:t>Discuss the proposals. Discuss whether different types of DCI are to be included in the tests, and how to verify them.</w:t>
      </w:r>
    </w:p>
    <w:p w14:paraId="29BAB53F" w14:textId="77777777" w:rsidR="001256EA" w:rsidRDefault="001256EA">
      <w:pPr>
        <w:rPr>
          <w:lang w:val="en-US"/>
        </w:rPr>
      </w:pPr>
    </w:p>
    <w:p w14:paraId="7AC7EB8A" w14:textId="77777777" w:rsidR="001256EA" w:rsidRDefault="00AC37FB">
      <w:pPr>
        <w:pStyle w:val="Heading4"/>
        <w:rPr>
          <w:lang w:val="en-GB"/>
        </w:rPr>
      </w:pPr>
      <w:bookmarkStart w:id="45" w:name="_Toc206449554"/>
      <w:bookmarkStart w:id="46" w:name="_Toc206751944"/>
      <w:bookmarkStart w:id="47" w:name="_Toc210742353"/>
      <w:r>
        <w:rPr>
          <w:lang w:val="en-GB"/>
        </w:rPr>
        <w:t>Issue 2-4-3: Behaviour of Option 1 and Option 2 for indication of value ‘0’</w:t>
      </w:r>
      <w:bookmarkEnd w:id="45"/>
      <w:bookmarkEnd w:id="46"/>
      <w:bookmarkEnd w:id="47"/>
    </w:p>
    <w:p w14:paraId="62A417C9" w14:textId="77777777" w:rsidR="001256EA" w:rsidRDefault="00AC37FB">
      <w:pPr>
        <w:pStyle w:val="ListParagraph"/>
        <w:numPr>
          <w:ilvl w:val="0"/>
          <w:numId w:val="16"/>
        </w:numPr>
        <w:ind w:firstLineChars="0"/>
        <w:rPr>
          <w:lang w:val="en-US"/>
        </w:rPr>
      </w:pPr>
      <w:r>
        <w:rPr>
          <w:lang w:val="en-US"/>
        </w:rPr>
        <w:t>Proposals</w:t>
      </w:r>
    </w:p>
    <w:p w14:paraId="2569E8BA" w14:textId="77777777" w:rsidR="001256EA" w:rsidRDefault="00AC37FB">
      <w:pPr>
        <w:pStyle w:val="ListParagraph"/>
        <w:numPr>
          <w:ilvl w:val="1"/>
          <w:numId w:val="16"/>
        </w:numPr>
        <w:ind w:firstLineChars="0"/>
        <w:rPr>
          <w:lang w:val="en-US"/>
        </w:rPr>
      </w:pPr>
      <w:r>
        <w:rPr>
          <w:lang w:val="en-US"/>
        </w:rPr>
        <w:t>Proposal 1 (vivo): RAN4 to discuss whether UE behavior of option 1 and option 2 for indication value ‘0’ should be tested.</w:t>
      </w:r>
    </w:p>
    <w:p w14:paraId="101234FD" w14:textId="77777777" w:rsidR="001256EA" w:rsidRDefault="00AC37FB">
      <w:pPr>
        <w:pStyle w:val="ListParagraph"/>
        <w:numPr>
          <w:ilvl w:val="1"/>
          <w:numId w:val="16"/>
        </w:numPr>
        <w:ind w:firstLineChars="0"/>
        <w:rPr>
          <w:lang w:val="en-US"/>
        </w:rPr>
      </w:pPr>
      <w:r>
        <w:rPr>
          <w:lang w:val="en-US"/>
        </w:rPr>
        <w:t>Proposal 2 (Nokia): RAN4 to agree that UE behavior of option 1 and option 2 for indication value ‘0’ should be tested. Further details are as follows:</w:t>
      </w:r>
    </w:p>
    <w:p w14:paraId="25878236" w14:textId="77777777" w:rsidR="001256EA" w:rsidRDefault="00AC37FB">
      <w:pPr>
        <w:pStyle w:val="ListParagraph"/>
        <w:numPr>
          <w:ilvl w:val="2"/>
          <w:numId w:val="16"/>
        </w:numPr>
        <w:ind w:firstLineChars="0"/>
        <w:rPr>
          <w:lang w:val="en-US"/>
        </w:rPr>
      </w:pPr>
      <w:r>
        <w:rPr>
          <w:lang w:val="en-US"/>
        </w:rPr>
        <w:lastRenderedPageBreak/>
        <w:t>Test Option 2 in every test case.</w:t>
      </w:r>
    </w:p>
    <w:p w14:paraId="33AE7BA7" w14:textId="77777777" w:rsidR="001256EA" w:rsidRDefault="00AC37FB">
      <w:pPr>
        <w:pStyle w:val="ListParagraph"/>
        <w:numPr>
          <w:ilvl w:val="2"/>
          <w:numId w:val="16"/>
        </w:numPr>
        <w:ind w:firstLineChars="0"/>
        <w:rPr>
          <w:lang w:val="en-US"/>
        </w:rPr>
      </w:pPr>
      <w:r>
        <w:rPr>
          <w:lang w:val="en-US"/>
        </w:rPr>
        <w:t>For testing Option 1, the same method as for Option 2 can be defined but the UE configuration may be changed depending on the UE capability.</w:t>
      </w:r>
    </w:p>
    <w:p w14:paraId="1F0886F4" w14:textId="77777777" w:rsidR="001256EA" w:rsidRDefault="00AC37FB">
      <w:pPr>
        <w:pStyle w:val="ListParagraph"/>
        <w:numPr>
          <w:ilvl w:val="0"/>
          <w:numId w:val="16"/>
        </w:numPr>
        <w:ind w:firstLineChars="0"/>
        <w:rPr>
          <w:rFonts w:eastAsiaTheme="minorEastAsia"/>
          <w:lang w:val="en-US" w:eastAsia="zh-CN"/>
        </w:rPr>
      </w:pPr>
      <w:r>
        <w:rPr>
          <w:rFonts w:eastAsiaTheme="minorEastAsia"/>
          <w:lang w:val="en-US" w:eastAsia="zh-CN"/>
        </w:rPr>
        <w:t>Recommended WF</w:t>
      </w:r>
    </w:p>
    <w:p w14:paraId="1BCE2AB9" w14:textId="77777777" w:rsidR="001256EA" w:rsidRDefault="00AC37FB">
      <w:pPr>
        <w:pStyle w:val="ListParagraph"/>
        <w:numPr>
          <w:ilvl w:val="1"/>
          <w:numId w:val="16"/>
        </w:numPr>
        <w:ind w:firstLineChars="0"/>
        <w:rPr>
          <w:color w:val="0070C0"/>
          <w:lang w:val="en-US" w:eastAsia="zh-CN"/>
        </w:rPr>
      </w:pPr>
      <w:r>
        <w:rPr>
          <w:rFonts w:eastAsiaTheme="minorEastAsia"/>
          <w:lang w:val="en-US" w:eastAsia="zh-CN"/>
        </w:rPr>
        <w:t xml:space="preserve">Discuss the </w:t>
      </w:r>
      <w:proofErr w:type="gramStart"/>
      <w:r>
        <w:rPr>
          <w:rFonts w:eastAsiaTheme="minorEastAsia"/>
          <w:lang w:val="en-US" w:eastAsia="zh-CN"/>
        </w:rPr>
        <w:t>proposals</w:t>
      </w:r>
      <w:proofErr w:type="gramEnd"/>
      <w:r>
        <w:t xml:space="preserve"> having in mind the test coverage and workload</w:t>
      </w:r>
      <w:r>
        <w:rPr>
          <w:rStyle w:val="normaltextrun"/>
        </w:rPr>
        <w:t>.</w:t>
      </w:r>
    </w:p>
    <w:sectPr w:rsidR="001256E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8ADEE" w14:textId="77777777" w:rsidR="00EE3F6A" w:rsidRDefault="00EE3F6A">
      <w:pPr>
        <w:spacing w:after="0"/>
      </w:pPr>
      <w:r>
        <w:separator/>
      </w:r>
    </w:p>
  </w:endnote>
  <w:endnote w:type="continuationSeparator" w:id="0">
    <w:p w14:paraId="3A46CBA2" w14:textId="77777777" w:rsidR="00EE3F6A" w:rsidRDefault="00EE3F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8D9E6" w14:textId="77777777" w:rsidR="00EE3F6A" w:rsidRDefault="00EE3F6A">
      <w:pPr>
        <w:spacing w:after="0"/>
      </w:pPr>
      <w:r>
        <w:separator/>
      </w:r>
    </w:p>
  </w:footnote>
  <w:footnote w:type="continuationSeparator" w:id="0">
    <w:p w14:paraId="218061CF" w14:textId="77777777" w:rsidR="00EE3F6A" w:rsidRDefault="00EE3F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366F4"/>
    <w:multiLevelType w:val="multilevel"/>
    <w:tmpl w:val="04736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701B2A"/>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505AA9"/>
    <w:multiLevelType w:val="multilevel"/>
    <w:tmpl w:val="1C505A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625C69"/>
    <w:multiLevelType w:val="multilevel"/>
    <w:tmpl w:val="25625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6644DA9"/>
    <w:multiLevelType w:val="multilevel"/>
    <w:tmpl w:val="36644D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B72FB9"/>
    <w:multiLevelType w:val="multilevel"/>
    <w:tmpl w:val="3AB72FB9"/>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F6720AA"/>
    <w:multiLevelType w:val="multilevel"/>
    <w:tmpl w:val="3F6720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05112BA"/>
    <w:multiLevelType w:val="multilevel"/>
    <w:tmpl w:val="405112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48160F"/>
    <w:multiLevelType w:val="multilevel"/>
    <w:tmpl w:val="414816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764" w:hanging="360"/>
      </w:pPr>
    </w:lvl>
    <w:lvl w:ilvl="2">
      <w:start w:val="1"/>
      <w:numFmt w:val="lowerRoman"/>
      <w:lvlText w:val="%3."/>
      <w:lvlJc w:val="right"/>
      <w:pPr>
        <w:ind w:left="-44" w:hanging="180"/>
      </w:pPr>
    </w:lvl>
    <w:lvl w:ilvl="3">
      <w:start w:val="1"/>
      <w:numFmt w:val="decimal"/>
      <w:lvlText w:val="%4."/>
      <w:lvlJc w:val="left"/>
      <w:pPr>
        <w:ind w:left="676" w:hanging="360"/>
      </w:pPr>
    </w:lvl>
    <w:lvl w:ilvl="4">
      <w:start w:val="1"/>
      <w:numFmt w:val="lowerLetter"/>
      <w:lvlText w:val="%5."/>
      <w:lvlJc w:val="left"/>
      <w:pPr>
        <w:ind w:left="1396" w:hanging="360"/>
      </w:pPr>
    </w:lvl>
    <w:lvl w:ilvl="5">
      <w:start w:val="1"/>
      <w:numFmt w:val="lowerRoman"/>
      <w:lvlText w:val="%6."/>
      <w:lvlJc w:val="right"/>
      <w:pPr>
        <w:ind w:left="2116" w:hanging="180"/>
      </w:pPr>
    </w:lvl>
    <w:lvl w:ilvl="6">
      <w:start w:val="1"/>
      <w:numFmt w:val="decimal"/>
      <w:lvlText w:val="%7."/>
      <w:lvlJc w:val="left"/>
      <w:pPr>
        <w:ind w:left="2836" w:hanging="360"/>
      </w:pPr>
    </w:lvl>
    <w:lvl w:ilvl="7">
      <w:start w:val="1"/>
      <w:numFmt w:val="lowerLetter"/>
      <w:lvlText w:val="%8."/>
      <w:lvlJc w:val="left"/>
      <w:pPr>
        <w:ind w:left="3556" w:hanging="360"/>
      </w:pPr>
    </w:lvl>
    <w:lvl w:ilvl="8">
      <w:start w:val="1"/>
      <w:numFmt w:val="lowerRoman"/>
      <w:lvlText w:val="%9."/>
      <w:lvlJc w:val="right"/>
      <w:pPr>
        <w:ind w:left="4276"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73B236F3"/>
    <w:multiLevelType w:val="multilevel"/>
    <w:tmpl w:val="73B23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54C3CC2"/>
    <w:multiLevelType w:val="multilevel"/>
    <w:tmpl w:val="754C3C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5DA6DC5"/>
    <w:multiLevelType w:val="multilevel"/>
    <w:tmpl w:val="75DA6D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43739257">
    <w:abstractNumId w:val="6"/>
  </w:num>
  <w:num w:numId="2" w16cid:durableId="1713805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61092">
    <w:abstractNumId w:val="8"/>
  </w:num>
  <w:num w:numId="4" w16cid:durableId="1593079396">
    <w:abstractNumId w:val="4"/>
  </w:num>
  <w:num w:numId="5" w16cid:durableId="229468809">
    <w:abstractNumId w:val="14"/>
  </w:num>
  <w:num w:numId="6" w16cid:durableId="13257459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64173">
    <w:abstractNumId w:val="11"/>
  </w:num>
  <w:num w:numId="8" w16cid:durableId="1153059093">
    <w:abstractNumId w:val="9"/>
  </w:num>
  <w:num w:numId="9" w16cid:durableId="1619407361">
    <w:abstractNumId w:val="3"/>
  </w:num>
  <w:num w:numId="10" w16cid:durableId="419760361">
    <w:abstractNumId w:val="2"/>
  </w:num>
  <w:num w:numId="11" w16cid:durableId="833377339">
    <w:abstractNumId w:val="5"/>
  </w:num>
  <w:num w:numId="12" w16cid:durableId="924612025">
    <w:abstractNumId w:val="13"/>
  </w:num>
  <w:num w:numId="13" w16cid:durableId="476998173">
    <w:abstractNumId w:val="0"/>
  </w:num>
  <w:num w:numId="14" w16cid:durableId="196165997">
    <w:abstractNumId w:val="7"/>
  </w:num>
  <w:num w:numId="15" w16cid:durableId="1016464913">
    <w:abstractNumId w:val="12"/>
  </w:num>
  <w:num w:numId="16" w16cid:durableId="3379312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16D6"/>
    <w:rsid w:val="00026ACC"/>
    <w:rsid w:val="0003171D"/>
    <w:rsid w:val="00031C1D"/>
    <w:rsid w:val="00035C50"/>
    <w:rsid w:val="000368AA"/>
    <w:rsid w:val="0004185D"/>
    <w:rsid w:val="000457A1"/>
    <w:rsid w:val="00050001"/>
    <w:rsid w:val="00052041"/>
    <w:rsid w:val="0005326A"/>
    <w:rsid w:val="000624AF"/>
    <w:rsid w:val="0006266D"/>
    <w:rsid w:val="0006357B"/>
    <w:rsid w:val="00065506"/>
    <w:rsid w:val="00065870"/>
    <w:rsid w:val="00072008"/>
    <w:rsid w:val="000737D1"/>
    <w:rsid w:val="0007382E"/>
    <w:rsid w:val="00074DC7"/>
    <w:rsid w:val="000766E1"/>
    <w:rsid w:val="00077FF6"/>
    <w:rsid w:val="00080D82"/>
    <w:rsid w:val="00081692"/>
    <w:rsid w:val="00082C46"/>
    <w:rsid w:val="00085A0E"/>
    <w:rsid w:val="00087548"/>
    <w:rsid w:val="00090F98"/>
    <w:rsid w:val="00093D40"/>
    <w:rsid w:val="00093E7E"/>
    <w:rsid w:val="000A1830"/>
    <w:rsid w:val="000A4121"/>
    <w:rsid w:val="000A4AA3"/>
    <w:rsid w:val="000A550E"/>
    <w:rsid w:val="000A7217"/>
    <w:rsid w:val="000B0960"/>
    <w:rsid w:val="000B1A55"/>
    <w:rsid w:val="000B1A6D"/>
    <w:rsid w:val="000B20BB"/>
    <w:rsid w:val="000B251A"/>
    <w:rsid w:val="000B2EF6"/>
    <w:rsid w:val="000B2FA6"/>
    <w:rsid w:val="000B32E2"/>
    <w:rsid w:val="000B4A49"/>
    <w:rsid w:val="000B4AA0"/>
    <w:rsid w:val="000B6F66"/>
    <w:rsid w:val="000C1816"/>
    <w:rsid w:val="000C2553"/>
    <w:rsid w:val="000C38C3"/>
    <w:rsid w:val="000C3EB5"/>
    <w:rsid w:val="000C4549"/>
    <w:rsid w:val="000D01E3"/>
    <w:rsid w:val="000D09FD"/>
    <w:rsid w:val="000D19DE"/>
    <w:rsid w:val="000D44FB"/>
    <w:rsid w:val="000D574B"/>
    <w:rsid w:val="000D6CFC"/>
    <w:rsid w:val="000E1DD2"/>
    <w:rsid w:val="000E537B"/>
    <w:rsid w:val="000E57D0"/>
    <w:rsid w:val="000E7858"/>
    <w:rsid w:val="000F1ED3"/>
    <w:rsid w:val="000F39CA"/>
    <w:rsid w:val="00100433"/>
    <w:rsid w:val="001039C1"/>
    <w:rsid w:val="00105CC4"/>
    <w:rsid w:val="00107927"/>
    <w:rsid w:val="00110272"/>
    <w:rsid w:val="00110E26"/>
    <w:rsid w:val="00111321"/>
    <w:rsid w:val="001128E7"/>
    <w:rsid w:val="00113BD0"/>
    <w:rsid w:val="00117BD6"/>
    <w:rsid w:val="001206C2"/>
    <w:rsid w:val="00121978"/>
    <w:rsid w:val="00123422"/>
    <w:rsid w:val="00124B6A"/>
    <w:rsid w:val="00125418"/>
    <w:rsid w:val="001256EA"/>
    <w:rsid w:val="00127A4C"/>
    <w:rsid w:val="00130462"/>
    <w:rsid w:val="00136D4C"/>
    <w:rsid w:val="00137522"/>
    <w:rsid w:val="00142538"/>
    <w:rsid w:val="00142BB9"/>
    <w:rsid w:val="00144F96"/>
    <w:rsid w:val="00150F64"/>
    <w:rsid w:val="00151EAC"/>
    <w:rsid w:val="001531AC"/>
    <w:rsid w:val="00153528"/>
    <w:rsid w:val="001546AE"/>
    <w:rsid w:val="00154E68"/>
    <w:rsid w:val="00160666"/>
    <w:rsid w:val="00162548"/>
    <w:rsid w:val="00172183"/>
    <w:rsid w:val="001751AB"/>
    <w:rsid w:val="00175A3F"/>
    <w:rsid w:val="001800E5"/>
    <w:rsid w:val="001804D6"/>
    <w:rsid w:val="00180E09"/>
    <w:rsid w:val="00182CAE"/>
    <w:rsid w:val="00183D4C"/>
    <w:rsid w:val="00183F6D"/>
    <w:rsid w:val="00184BAE"/>
    <w:rsid w:val="0018670E"/>
    <w:rsid w:val="0019219A"/>
    <w:rsid w:val="00195077"/>
    <w:rsid w:val="001A033F"/>
    <w:rsid w:val="001A08AA"/>
    <w:rsid w:val="001A17C0"/>
    <w:rsid w:val="001A2B4C"/>
    <w:rsid w:val="001A59CB"/>
    <w:rsid w:val="001A6CBF"/>
    <w:rsid w:val="001B0A91"/>
    <w:rsid w:val="001B7991"/>
    <w:rsid w:val="001C1409"/>
    <w:rsid w:val="001C2AE6"/>
    <w:rsid w:val="001C4A89"/>
    <w:rsid w:val="001C6177"/>
    <w:rsid w:val="001D0363"/>
    <w:rsid w:val="001D12B4"/>
    <w:rsid w:val="001D1B07"/>
    <w:rsid w:val="001D7D94"/>
    <w:rsid w:val="001E05BF"/>
    <w:rsid w:val="001E0A28"/>
    <w:rsid w:val="001E316C"/>
    <w:rsid w:val="001E4218"/>
    <w:rsid w:val="001E6C4D"/>
    <w:rsid w:val="001E700E"/>
    <w:rsid w:val="001F0B20"/>
    <w:rsid w:val="001F5F50"/>
    <w:rsid w:val="001F6888"/>
    <w:rsid w:val="00200A62"/>
    <w:rsid w:val="00203740"/>
    <w:rsid w:val="002138EA"/>
    <w:rsid w:val="002139EA"/>
    <w:rsid w:val="00213F84"/>
    <w:rsid w:val="00214FBD"/>
    <w:rsid w:val="002154A6"/>
    <w:rsid w:val="00215C70"/>
    <w:rsid w:val="00215F80"/>
    <w:rsid w:val="00221E08"/>
    <w:rsid w:val="00222897"/>
    <w:rsid w:val="00222B0C"/>
    <w:rsid w:val="00225502"/>
    <w:rsid w:val="00227D93"/>
    <w:rsid w:val="00235394"/>
    <w:rsid w:val="00235577"/>
    <w:rsid w:val="002371B2"/>
    <w:rsid w:val="002435CA"/>
    <w:rsid w:val="0024469F"/>
    <w:rsid w:val="00250B5B"/>
    <w:rsid w:val="00252DB8"/>
    <w:rsid w:val="002537BC"/>
    <w:rsid w:val="00255C58"/>
    <w:rsid w:val="00256B95"/>
    <w:rsid w:val="00260C8F"/>
    <w:rsid w:val="00260EC7"/>
    <w:rsid w:val="00261539"/>
    <w:rsid w:val="0026179F"/>
    <w:rsid w:val="00261822"/>
    <w:rsid w:val="00263268"/>
    <w:rsid w:val="002666AE"/>
    <w:rsid w:val="00267F53"/>
    <w:rsid w:val="00272541"/>
    <w:rsid w:val="00274E1A"/>
    <w:rsid w:val="00274E25"/>
    <w:rsid w:val="002775B1"/>
    <w:rsid w:val="002775B9"/>
    <w:rsid w:val="002811C4"/>
    <w:rsid w:val="00282213"/>
    <w:rsid w:val="00284016"/>
    <w:rsid w:val="00284F7A"/>
    <w:rsid w:val="00285828"/>
    <w:rsid w:val="002858BF"/>
    <w:rsid w:val="00285F30"/>
    <w:rsid w:val="002939AF"/>
    <w:rsid w:val="002940AB"/>
    <w:rsid w:val="00294491"/>
    <w:rsid w:val="002948FF"/>
    <w:rsid w:val="00294BDE"/>
    <w:rsid w:val="002A0CED"/>
    <w:rsid w:val="002A4CD0"/>
    <w:rsid w:val="002A5030"/>
    <w:rsid w:val="002A7DA6"/>
    <w:rsid w:val="002B0D41"/>
    <w:rsid w:val="002B516C"/>
    <w:rsid w:val="002B5E1D"/>
    <w:rsid w:val="002B60C1"/>
    <w:rsid w:val="002C4B52"/>
    <w:rsid w:val="002D03E5"/>
    <w:rsid w:val="002D0EDC"/>
    <w:rsid w:val="002D36EB"/>
    <w:rsid w:val="002D4DAD"/>
    <w:rsid w:val="002D519F"/>
    <w:rsid w:val="002D6BDF"/>
    <w:rsid w:val="002E2CE9"/>
    <w:rsid w:val="002E3BF7"/>
    <w:rsid w:val="002E403E"/>
    <w:rsid w:val="002E4714"/>
    <w:rsid w:val="002E4C74"/>
    <w:rsid w:val="002F158C"/>
    <w:rsid w:val="002F4093"/>
    <w:rsid w:val="002F5636"/>
    <w:rsid w:val="003022A5"/>
    <w:rsid w:val="003026DD"/>
    <w:rsid w:val="00307E51"/>
    <w:rsid w:val="00311363"/>
    <w:rsid w:val="003138A0"/>
    <w:rsid w:val="00315867"/>
    <w:rsid w:val="00321150"/>
    <w:rsid w:val="00322561"/>
    <w:rsid w:val="003244B6"/>
    <w:rsid w:val="003260D7"/>
    <w:rsid w:val="0033052D"/>
    <w:rsid w:val="00332782"/>
    <w:rsid w:val="00336697"/>
    <w:rsid w:val="003418CB"/>
    <w:rsid w:val="003476DB"/>
    <w:rsid w:val="0035163F"/>
    <w:rsid w:val="00355873"/>
    <w:rsid w:val="003558C5"/>
    <w:rsid w:val="0035660F"/>
    <w:rsid w:val="00357B34"/>
    <w:rsid w:val="003628B9"/>
    <w:rsid w:val="003629A0"/>
    <w:rsid w:val="00362D8F"/>
    <w:rsid w:val="00366239"/>
    <w:rsid w:val="00367724"/>
    <w:rsid w:val="00370091"/>
    <w:rsid w:val="003710BA"/>
    <w:rsid w:val="003747C4"/>
    <w:rsid w:val="00374D36"/>
    <w:rsid w:val="003770F6"/>
    <w:rsid w:val="00381A17"/>
    <w:rsid w:val="00383E37"/>
    <w:rsid w:val="003911E6"/>
    <w:rsid w:val="00393042"/>
    <w:rsid w:val="00394AD5"/>
    <w:rsid w:val="0039642D"/>
    <w:rsid w:val="003A2B9E"/>
    <w:rsid w:val="003A2E40"/>
    <w:rsid w:val="003B0158"/>
    <w:rsid w:val="003B40B6"/>
    <w:rsid w:val="003B4219"/>
    <w:rsid w:val="003B4721"/>
    <w:rsid w:val="003B56DB"/>
    <w:rsid w:val="003B755E"/>
    <w:rsid w:val="003C228E"/>
    <w:rsid w:val="003C50E7"/>
    <w:rsid w:val="003C51E7"/>
    <w:rsid w:val="003C6893"/>
    <w:rsid w:val="003C6DE2"/>
    <w:rsid w:val="003D014A"/>
    <w:rsid w:val="003D1EFD"/>
    <w:rsid w:val="003D28BF"/>
    <w:rsid w:val="003D4215"/>
    <w:rsid w:val="003D4C47"/>
    <w:rsid w:val="003D7719"/>
    <w:rsid w:val="003E10D8"/>
    <w:rsid w:val="003E40EE"/>
    <w:rsid w:val="003E608D"/>
    <w:rsid w:val="003F1C1B"/>
    <w:rsid w:val="003F3687"/>
    <w:rsid w:val="003F3A2F"/>
    <w:rsid w:val="00401144"/>
    <w:rsid w:val="00401FAE"/>
    <w:rsid w:val="00404831"/>
    <w:rsid w:val="00406FB1"/>
    <w:rsid w:val="00407661"/>
    <w:rsid w:val="00410314"/>
    <w:rsid w:val="00412063"/>
    <w:rsid w:val="00412EB1"/>
    <w:rsid w:val="00413DDE"/>
    <w:rsid w:val="00414118"/>
    <w:rsid w:val="00416084"/>
    <w:rsid w:val="00416713"/>
    <w:rsid w:val="00420FB0"/>
    <w:rsid w:val="0042170E"/>
    <w:rsid w:val="00424F8C"/>
    <w:rsid w:val="00426275"/>
    <w:rsid w:val="0042698E"/>
    <w:rsid w:val="004271BA"/>
    <w:rsid w:val="00430497"/>
    <w:rsid w:val="00430EA5"/>
    <w:rsid w:val="00431553"/>
    <w:rsid w:val="00434DC1"/>
    <w:rsid w:val="004350F4"/>
    <w:rsid w:val="004412A0"/>
    <w:rsid w:val="00442337"/>
    <w:rsid w:val="004423A4"/>
    <w:rsid w:val="00446408"/>
    <w:rsid w:val="00450F27"/>
    <w:rsid w:val="004510E5"/>
    <w:rsid w:val="00456A75"/>
    <w:rsid w:val="00461E39"/>
    <w:rsid w:val="004621DC"/>
    <w:rsid w:val="00462D3A"/>
    <w:rsid w:val="00463521"/>
    <w:rsid w:val="00471125"/>
    <w:rsid w:val="0047437A"/>
    <w:rsid w:val="00475E60"/>
    <w:rsid w:val="00476673"/>
    <w:rsid w:val="004777D5"/>
    <w:rsid w:val="00480E42"/>
    <w:rsid w:val="0048398F"/>
    <w:rsid w:val="00484C5D"/>
    <w:rsid w:val="00484DC0"/>
    <w:rsid w:val="0048543E"/>
    <w:rsid w:val="004868C1"/>
    <w:rsid w:val="0048750F"/>
    <w:rsid w:val="00494618"/>
    <w:rsid w:val="004A157D"/>
    <w:rsid w:val="004A17E9"/>
    <w:rsid w:val="004A1D8D"/>
    <w:rsid w:val="004A22EA"/>
    <w:rsid w:val="004A495F"/>
    <w:rsid w:val="004A7544"/>
    <w:rsid w:val="004B6B0F"/>
    <w:rsid w:val="004C0310"/>
    <w:rsid w:val="004C54E5"/>
    <w:rsid w:val="004C67A1"/>
    <w:rsid w:val="004C7DC8"/>
    <w:rsid w:val="004D21B0"/>
    <w:rsid w:val="004D64BC"/>
    <w:rsid w:val="004D66BB"/>
    <w:rsid w:val="004D737D"/>
    <w:rsid w:val="004E0B6F"/>
    <w:rsid w:val="004E2659"/>
    <w:rsid w:val="004E39EE"/>
    <w:rsid w:val="004E475C"/>
    <w:rsid w:val="004E56E0"/>
    <w:rsid w:val="004E7329"/>
    <w:rsid w:val="004E7D64"/>
    <w:rsid w:val="004F0A1A"/>
    <w:rsid w:val="004F2CB0"/>
    <w:rsid w:val="005001F1"/>
    <w:rsid w:val="005017F7"/>
    <w:rsid w:val="00501FA7"/>
    <w:rsid w:val="005034DC"/>
    <w:rsid w:val="00505BFA"/>
    <w:rsid w:val="005071B4"/>
    <w:rsid w:val="00507687"/>
    <w:rsid w:val="005117A9"/>
    <w:rsid w:val="00511E68"/>
    <w:rsid w:val="00511F57"/>
    <w:rsid w:val="005125C1"/>
    <w:rsid w:val="00515CBE"/>
    <w:rsid w:val="00515E2B"/>
    <w:rsid w:val="00522A7E"/>
    <w:rsid w:val="00522F20"/>
    <w:rsid w:val="00526D73"/>
    <w:rsid w:val="005276F2"/>
    <w:rsid w:val="005308DB"/>
    <w:rsid w:val="00530A2E"/>
    <w:rsid w:val="00530FBE"/>
    <w:rsid w:val="00533159"/>
    <w:rsid w:val="005339DB"/>
    <w:rsid w:val="00534C89"/>
    <w:rsid w:val="00535513"/>
    <w:rsid w:val="00536FC3"/>
    <w:rsid w:val="00541573"/>
    <w:rsid w:val="005428EC"/>
    <w:rsid w:val="0054348A"/>
    <w:rsid w:val="005501EF"/>
    <w:rsid w:val="0055253F"/>
    <w:rsid w:val="00553AAB"/>
    <w:rsid w:val="0055573E"/>
    <w:rsid w:val="005557D7"/>
    <w:rsid w:val="00570B2C"/>
    <w:rsid w:val="00571777"/>
    <w:rsid w:val="00571AE9"/>
    <w:rsid w:val="00571D62"/>
    <w:rsid w:val="00572868"/>
    <w:rsid w:val="00580C36"/>
    <w:rsid w:val="00580FF5"/>
    <w:rsid w:val="0058519C"/>
    <w:rsid w:val="0059149A"/>
    <w:rsid w:val="005956EE"/>
    <w:rsid w:val="005A083E"/>
    <w:rsid w:val="005A16FC"/>
    <w:rsid w:val="005A6FB8"/>
    <w:rsid w:val="005B4802"/>
    <w:rsid w:val="005C077E"/>
    <w:rsid w:val="005C0E58"/>
    <w:rsid w:val="005C1524"/>
    <w:rsid w:val="005C1EA6"/>
    <w:rsid w:val="005D0B99"/>
    <w:rsid w:val="005D308E"/>
    <w:rsid w:val="005D3A48"/>
    <w:rsid w:val="005D631A"/>
    <w:rsid w:val="005D7AF8"/>
    <w:rsid w:val="005E17BF"/>
    <w:rsid w:val="005E1EA3"/>
    <w:rsid w:val="005E366A"/>
    <w:rsid w:val="005F18B5"/>
    <w:rsid w:val="005F2145"/>
    <w:rsid w:val="006016E1"/>
    <w:rsid w:val="00601E06"/>
    <w:rsid w:val="00602D27"/>
    <w:rsid w:val="006144A1"/>
    <w:rsid w:val="0061552E"/>
    <w:rsid w:val="00615912"/>
    <w:rsid w:val="00615EBB"/>
    <w:rsid w:val="00616096"/>
    <w:rsid w:val="006160A2"/>
    <w:rsid w:val="006232AB"/>
    <w:rsid w:val="006259E5"/>
    <w:rsid w:val="006302AA"/>
    <w:rsid w:val="00630759"/>
    <w:rsid w:val="006363BD"/>
    <w:rsid w:val="00637A07"/>
    <w:rsid w:val="006412DC"/>
    <w:rsid w:val="006418C7"/>
    <w:rsid w:val="00642BC6"/>
    <w:rsid w:val="00644790"/>
    <w:rsid w:val="006455F5"/>
    <w:rsid w:val="006501AF"/>
    <w:rsid w:val="00650DDE"/>
    <w:rsid w:val="00651F08"/>
    <w:rsid w:val="00653BCF"/>
    <w:rsid w:val="0065505B"/>
    <w:rsid w:val="0065778A"/>
    <w:rsid w:val="006670AC"/>
    <w:rsid w:val="00667D01"/>
    <w:rsid w:val="00672307"/>
    <w:rsid w:val="006808C6"/>
    <w:rsid w:val="00681870"/>
    <w:rsid w:val="00682668"/>
    <w:rsid w:val="006850C9"/>
    <w:rsid w:val="00692A68"/>
    <w:rsid w:val="00695493"/>
    <w:rsid w:val="00695D85"/>
    <w:rsid w:val="006A30A2"/>
    <w:rsid w:val="006A352E"/>
    <w:rsid w:val="006A6D23"/>
    <w:rsid w:val="006B25DE"/>
    <w:rsid w:val="006C1C3B"/>
    <w:rsid w:val="006C21A9"/>
    <w:rsid w:val="006C4E43"/>
    <w:rsid w:val="006C643E"/>
    <w:rsid w:val="006D0CCB"/>
    <w:rsid w:val="006D2932"/>
    <w:rsid w:val="006D3671"/>
    <w:rsid w:val="006D3D66"/>
    <w:rsid w:val="006D4176"/>
    <w:rsid w:val="006D5E3F"/>
    <w:rsid w:val="006E0A73"/>
    <w:rsid w:val="006E0FEE"/>
    <w:rsid w:val="006E6C11"/>
    <w:rsid w:val="006F3A7E"/>
    <w:rsid w:val="006F66C8"/>
    <w:rsid w:val="006F7C0C"/>
    <w:rsid w:val="00700755"/>
    <w:rsid w:val="00704F4A"/>
    <w:rsid w:val="0070646B"/>
    <w:rsid w:val="007072F6"/>
    <w:rsid w:val="00707378"/>
    <w:rsid w:val="00707640"/>
    <w:rsid w:val="007130A2"/>
    <w:rsid w:val="007135CD"/>
    <w:rsid w:val="0071513C"/>
    <w:rsid w:val="00715463"/>
    <w:rsid w:val="00717B4C"/>
    <w:rsid w:val="00724FB9"/>
    <w:rsid w:val="00725999"/>
    <w:rsid w:val="00730655"/>
    <w:rsid w:val="00730A8B"/>
    <w:rsid w:val="0073188E"/>
    <w:rsid w:val="00731BAC"/>
    <w:rsid w:val="00731D77"/>
    <w:rsid w:val="00731E47"/>
    <w:rsid w:val="00732360"/>
    <w:rsid w:val="0073390A"/>
    <w:rsid w:val="00734E64"/>
    <w:rsid w:val="00736B37"/>
    <w:rsid w:val="00737523"/>
    <w:rsid w:val="00737CFE"/>
    <w:rsid w:val="00740A35"/>
    <w:rsid w:val="00745B6F"/>
    <w:rsid w:val="0074783A"/>
    <w:rsid w:val="007520B4"/>
    <w:rsid w:val="00752609"/>
    <w:rsid w:val="007635C6"/>
    <w:rsid w:val="00764C37"/>
    <w:rsid w:val="007655D5"/>
    <w:rsid w:val="00766C0B"/>
    <w:rsid w:val="00771D99"/>
    <w:rsid w:val="00773A66"/>
    <w:rsid w:val="007746C4"/>
    <w:rsid w:val="00774841"/>
    <w:rsid w:val="00775D1A"/>
    <w:rsid w:val="007763C1"/>
    <w:rsid w:val="00777E82"/>
    <w:rsid w:val="00781359"/>
    <w:rsid w:val="007861B8"/>
    <w:rsid w:val="00786921"/>
    <w:rsid w:val="00786E47"/>
    <w:rsid w:val="007917DB"/>
    <w:rsid w:val="007921AC"/>
    <w:rsid w:val="007A1EAA"/>
    <w:rsid w:val="007A5EAB"/>
    <w:rsid w:val="007A79FD"/>
    <w:rsid w:val="007B0B9D"/>
    <w:rsid w:val="007B26E3"/>
    <w:rsid w:val="007B2702"/>
    <w:rsid w:val="007B5A43"/>
    <w:rsid w:val="007B709B"/>
    <w:rsid w:val="007C1343"/>
    <w:rsid w:val="007C5EF1"/>
    <w:rsid w:val="007C7BF5"/>
    <w:rsid w:val="007D0A5D"/>
    <w:rsid w:val="007D19B7"/>
    <w:rsid w:val="007D5426"/>
    <w:rsid w:val="007D75E5"/>
    <w:rsid w:val="007D773E"/>
    <w:rsid w:val="007E066E"/>
    <w:rsid w:val="007E1356"/>
    <w:rsid w:val="007E20FC"/>
    <w:rsid w:val="007E24AA"/>
    <w:rsid w:val="007E7062"/>
    <w:rsid w:val="007F0E1E"/>
    <w:rsid w:val="007F29A7"/>
    <w:rsid w:val="008004B4"/>
    <w:rsid w:val="00804C0F"/>
    <w:rsid w:val="00805BE8"/>
    <w:rsid w:val="00806460"/>
    <w:rsid w:val="00816078"/>
    <w:rsid w:val="008177E3"/>
    <w:rsid w:val="00823AA9"/>
    <w:rsid w:val="008255B9"/>
    <w:rsid w:val="00825CD8"/>
    <w:rsid w:val="00827324"/>
    <w:rsid w:val="008355EA"/>
    <w:rsid w:val="00837458"/>
    <w:rsid w:val="00837AAE"/>
    <w:rsid w:val="008429AD"/>
    <w:rsid w:val="008429DB"/>
    <w:rsid w:val="00844509"/>
    <w:rsid w:val="00844F3F"/>
    <w:rsid w:val="008507CC"/>
    <w:rsid w:val="00850C75"/>
    <w:rsid w:val="00850E39"/>
    <w:rsid w:val="0085477A"/>
    <w:rsid w:val="00855107"/>
    <w:rsid w:val="00855173"/>
    <w:rsid w:val="008557D9"/>
    <w:rsid w:val="00855BF7"/>
    <w:rsid w:val="00856214"/>
    <w:rsid w:val="00862089"/>
    <w:rsid w:val="00866D5B"/>
    <w:rsid w:val="00866FF5"/>
    <w:rsid w:val="00871235"/>
    <w:rsid w:val="0087332D"/>
    <w:rsid w:val="00873E1F"/>
    <w:rsid w:val="008742F0"/>
    <w:rsid w:val="00874C16"/>
    <w:rsid w:val="00880BB7"/>
    <w:rsid w:val="00881B62"/>
    <w:rsid w:val="008826D0"/>
    <w:rsid w:val="0088280D"/>
    <w:rsid w:val="00886D1F"/>
    <w:rsid w:val="008907AE"/>
    <w:rsid w:val="00891EE1"/>
    <w:rsid w:val="00893010"/>
    <w:rsid w:val="00893987"/>
    <w:rsid w:val="008963EF"/>
    <w:rsid w:val="0089688E"/>
    <w:rsid w:val="008A03FE"/>
    <w:rsid w:val="008A1FBE"/>
    <w:rsid w:val="008A2C71"/>
    <w:rsid w:val="008A51C9"/>
    <w:rsid w:val="008A5BED"/>
    <w:rsid w:val="008B3194"/>
    <w:rsid w:val="008B5AE7"/>
    <w:rsid w:val="008C41A4"/>
    <w:rsid w:val="008C60E9"/>
    <w:rsid w:val="008C65A1"/>
    <w:rsid w:val="008D1B7C"/>
    <w:rsid w:val="008D1CE4"/>
    <w:rsid w:val="008D6657"/>
    <w:rsid w:val="008D6BD5"/>
    <w:rsid w:val="008E1F60"/>
    <w:rsid w:val="008E2264"/>
    <w:rsid w:val="008E307E"/>
    <w:rsid w:val="008F4DD1"/>
    <w:rsid w:val="008F6056"/>
    <w:rsid w:val="00901C04"/>
    <w:rsid w:val="00902C07"/>
    <w:rsid w:val="00903C2C"/>
    <w:rsid w:val="00905804"/>
    <w:rsid w:val="00905F20"/>
    <w:rsid w:val="009101E2"/>
    <w:rsid w:val="00915D73"/>
    <w:rsid w:val="00916077"/>
    <w:rsid w:val="009170A2"/>
    <w:rsid w:val="0091776D"/>
    <w:rsid w:val="00920401"/>
    <w:rsid w:val="009208A6"/>
    <w:rsid w:val="00920A1F"/>
    <w:rsid w:val="009237B4"/>
    <w:rsid w:val="00924514"/>
    <w:rsid w:val="00927316"/>
    <w:rsid w:val="0093133D"/>
    <w:rsid w:val="0093276D"/>
    <w:rsid w:val="00933C86"/>
    <w:rsid w:val="00933D12"/>
    <w:rsid w:val="009341E6"/>
    <w:rsid w:val="00936F60"/>
    <w:rsid w:val="00937065"/>
    <w:rsid w:val="00940285"/>
    <w:rsid w:val="009408D4"/>
    <w:rsid w:val="009415B0"/>
    <w:rsid w:val="00943B81"/>
    <w:rsid w:val="0094499E"/>
    <w:rsid w:val="009476A0"/>
    <w:rsid w:val="00947E7E"/>
    <w:rsid w:val="0095139A"/>
    <w:rsid w:val="00952737"/>
    <w:rsid w:val="00953E16"/>
    <w:rsid w:val="009542AC"/>
    <w:rsid w:val="0095580F"/>
    <w:rsid w:val="00961BB2"/>
    <w:rsid w:val="00962108"/>
    <w:rsid w:val="009638D6"/>
    <w:rsid w:val="00964EF5"/>
    <w:rsid w:val="0097408E"/>
    <w:rsid w:val="00974BB2"/>
    <w:rsid w:val="00974FA7"/>
    <w:rsid w:val="009756E5"/>
    <w:rsid w:val="00976080"/>
    <w:rsid w:val="00977A8C"/>
    <w:rsid w:val="00983910"/>
    <w:rsid w:val="00991685"/>
    <w:rsid w:val="009932AC"/>
    <w:rsid w:val="00994351"/>
    <w:rsid w:val="00994D33"/>
    <w:rsid w:val="00996A8F"/>
    <w:rsid w:val="009A1DBF"/>
    <w:rsid w:val="009A3C1D"/>
    <w:rsid w:val="009A68E6"/>
    <w:rsid w:val="009A7598"/>
    <w:rsid w:val="009B0673"/>
    <w:rsid w:val="009B1443"/>
    <w:rsid w:val="009B1DF8"/>
    <w:rsid w:val="009B2CF4"/>
    <w:rsid w:val="009B36A6"/>
    <w:rsid w:val="009B3D20"/>
    <w:rsid w:val="009B5418"/>
    <w:rsid w:val="009B61B4"/>
    <w:rsid w:val="009C0727"/>
    <w:rsid w:val="009C3C80"/>
    <w:rsid w:val="009C492F"/>
    <w:rsid w:val="009C7631"/>
    <w:rsid w:val="009D2FF2"/>
    <w:rsid w:val="009D3226"/>
    <w:rsid w:val="009D3385"/>
    <w:rsid w:val="009D52BF"/>
    <w:rsid w:val="009D793C"/>
    <w:rsid w:val="009E16A9"/>
    <w:rsid w:val="009E375F"/>
    <w:rsid w:val="009E39D4"/>
    <w:rsid w:val="009E433B"/>
    <w:rsid w:val="009E5401"/>
    <w:rsid w:val="009F013C"/>
    <w:rsid w:val="009F5E51"/>
    <w:rsid w:val="00A017C8"/>
    <w:rsid w:val="00A02D4B"/>
    <w:rsid w:val="00A0758F"/>
    <w:rsid w:val="00A135B8"/>
    <w:rsid w:val="00A13614"/>
    <w:rsid w:val="00A1570A"/>
    <w:rsid w:val="00A17866"/>
    <w:rsid w:val="00A211B4"/>
    <w:rsid w:val="00A223CF"/>
    <w:rsid w:val="00A33DDF"/>
    <w:rsid w:val="00A34547"/>
    <w:rsid w:val="00A37120"/>
    <w:rsid w:val="00A376B7"/>
    <w:rsid w:val="00A41BF5"/>
    <w:rsid w:val="00A42B13"/>
    <w:rsid w:val="00A43701"/>
    <w:rsid w:val="00A43EDA"/>
    <w:rsid w:val="00A44778"/>
    <w:rsid w:val="00A469E7"/>
    <w:rsid w:val="00A46E39"/>
    <w:rsid w:val="00A604A4"/>
    <w:rsid w:val="00A61176"/>
    <w:rsid w:val="00A612BC"/>
    <w:rsid w:val="00A61B7D"/>
    <w:rsid w:val="00A63808"/>
    <w:rsid w:val="00A6605B"/>
    <w:rsid w:val="00A66ADC"/>
    <w:rsid w:val="00A67E6F"/>
    <w:rsid w:val="00A70C6B"/>
    <w:rsid w:val="00A7147D"/>
    <w:rsid w:val="00A81777"/>
    <w:rsid w:val="00A81B15"/>
    <w:rsid w:val="00A837FF"/>
    <w:rsid w:val="00A84052"/>
    <w:rsid w:val="00A849F2"/>
    <w:rsid w:val="00A84A02"/>
    <w:rsid w:val="00A84DC8"/>
    <w:rsid w:val="00A85DBC"/>
    <w:rsid w:val="00A87FEB"/>
    <w:rsid w:val="00A9163A"/>
    <w:rsid w:val="00A93982"/>
    <w:rsid w:val="00A93F9F"/>
    <w:rsid w:val="00A9420E"/>
    <w:rsid w:val="00A97648"/>
    <w:rsid w:val="00AA1CFD"/>
    <w:rsid w:val="00AA2239"/>
    <w:rsid w:val="00AA31BE"/>
    <w:rsid w:val="00AA33D2"/>
    <w:rsid w:val="00AA76AA"/>
    <w:rsid w:val="00AB0C57"/>
    <w:rsid w:val="00AB1195"/>
    <w:rsid w:val="00AB4182"/>
    <w:rsid w:val="00AC27DB"/>
    <w:rsid w:val="00AC376E"/>
    <w:rsid w:val="00AC37FB"/>
    <w:rsid w:val="00AC68A4"/>
    <w:rsid w:val="00AC6D6B"/>
    <w:rsid w:val="00AC757C"/>
    <w:rsid w:val="00AD7736"/>
    <w:rsid w:val="00AE10CE"/>
    <w:rsid w:val="00AE70D4"/>
    <w:rsid w:val="00AE7868"/>
    <w:rsid w:val="00AF0407"/>
    <w:rsid w:val="00AF049B"/>
    <w:rsid w:val="00AF4D8B"/>
    <w:rsid w:val="00AF7F69"/>
    <w:rsid w:val="00B02120"/>
    <w:rsid w:val="00B033CA"/>
    <w:rsid w:val="00B0435B"/>
    <w:rsid w:val="00B067CA"/>
    <w:rsid w:val="00B074DD"/>
    <w:rsid w:val="00B07B8B"/>
    <w:rsid w:val="00B12B26"/>
    <w:rsid w:val="00B156B7"/>
    <w:rsid w:val="00B163F8"/>
    <w:rsid w:val="00B201C2"/>
    <w:rsid w:val="00B2472D"/>
    <w:rsid w:val="00B24CA0"/>
    <w:rsid w:val="00B2549F"/>
    <w:rsid w:val="00B34AFC"/>
    <w:rsid w:val="00B4108D"/>
    <w:rsid w:val="00B5410D"/>
    <w:rsid w:val="00B54BF1"/>
    <w:rsid w:val="00B55531"/>
    <w:rsid w:val="00B57265"/>
    <w:rsid w:val="00B604ED"/>
    <w:rsid w:val="00B61F12"/>
    <w:rsid w:val="00B633AE"/>
    <w:rsid w:val="00B656BE"/>
    <w:rsid w:val="00B66083"/>
    <w:rsid w:val="00B665D2"/>
    <w:rsid w:val="00B6737C"/>
    <w:rsid w:val="00B7214D"/>
    <w:rsid w:val="00B73E56"/>
    <w:rsid w:val="00B74372"/>
    <w:rsid w:val="00B749B0"/>
    <w:rsid w:val="00B752B2"/>
    <w:rsid w:val="00B75525"/>
    <w:rsid w:val="00B80283"/>
    <w:rsid w:val="00B8095F"/>
    <w:rsid w:val="00B80B0C"/>
    <w:rsid w:val="00B80B11"/>
    <w:rsid w:val="00B831AE"/>
    <w:rsid w:val="00B8446C"/>
    <w:rsid w:val="00B87725"/>
    <w:rsid w:val="00B908EA"/>
    <w:rsid w:val="00B90BAC"/>
    <w:rsid w:val="00B93D5C"/>
    <w:rsid w:val="00B94A5A"/>
    <w:rsid w:val="00B96B58"/>
    <w:rsid w:val="00B978FB"/>
    <w:rsid w:val="00BA259A"/>
    <w:rsid w:val="00BA259C"/>
    <w:rsid w:val="00BA29D3"/>
    <w:rsid w:val="00BA307F"/>
    <w:rsid w:val="00BA3821"/>
    <w:rsid w:val="00BA5280"/>
    <w:rsid w:val="00BA7809"/>
    <w:rsid w:val="00BB14F1"/>
    <w:rsid w:val="00BB572E"/>
    <w:rsid w:val="00BB74FD"/>
    <w:rsid w:val="00BC0639"/>
    <w:rsid w:val="00BC5982"/>
    <w:rsid w:val="00BC60BF"/>
    <w:rsid w:val="00BD1A70"/>
    <w:rsid w:val="00BD26E7"/>
    <w:rsid w:val="00BD28BF"/>
    <w:rsid w:val="00BD2D12"/>
    <w:rsid w:val="00BD5596"/>
    <w:rsid w:val="00BD61A5"/>
    <w:rsid w:val="00BD6404"/>
    <w:rsid w:val="00BE33AE"/>
    <w:rsid w:val="00BF046F"/>
    <w:rsid w:val="00BF0DB2"/>
    <w:rsid w:val="00BF29B6"/>
    <w:rsid w:val="00BF65AC"/>
    <w:rsid w:val="00BF6B5B"/>
    <w:rsid w:val="00C01D50"/>
    <w:rsid w:val="00C056DC"/>
    <w:rsid w:val="00C07735"/>
    <w:rsid w:val="00C10334"/>
    <w:rsid w:val="00C10DA2"/>
    <w:rsid w:val="00C12D6F"/>
    <w:rsid w:val="00C1329B"/>
    <w:rsid w:val="00C13C90"/>
    <w:rsid w:val="00C14F43"/>
    <w:rsid w:val="00C1572F"/>
    <w:rsid w:val="00C22290"/>
    <w:rsid w:val="00C24C05"/>
    <w:rsid w:val="00C24D2F"/>
    <w:rsid w:val="00C26222"/>
    <w:rsid w:val="00C31283"/>
    <w:rsid w:val="00C33C48"/>
    <w:rsid w:val="00C340E5"/>
    <w:rsid w:val="00C35AA7"/>
    <w:rsid w:val="00C404C3"/>
    <w:rsid w:val="00C41DEE"/>
    <w:rsid w:val="00C43BA1"/>
    <w:rsid w:val="00C43DAB"/>
    <w:rsid w:val="00C47F08"/>
    <w:rsid w:val="00C514A6"/>
    <w:rsid w:val="00C556AF"/>
    <w:rsid w:val="00C5739F"/>
    <w:rsid w:val="00C57CF0"/>
    <w:rsid w:val="00C60310"/>
    <w:rsid w:val="00C63557"/>
    <w:rsid w:val="00C6425B"/>
    <w:rsid w:val="00C642B4"/>
    <w:rsid w:val="00C649BD"/>
    <w:rsid w:val="00C65891"/>
    <w:rsid w:val="00C66AC9"/>
    <w:rsid w:val="00C70E97"/>
    <w:rsid w:val="00C71128"/>
    <w:rsid w:val="00C716F4"/>
    <w:rsid w:val="00C719DA"/>
    <w:rsid w:val="00C724D3"/>
    <w:rsid w:val="00C72951"/>
    <w:rsid w:val="00C72D83"/>
    <w:rsid w:val="00C77DD9"/>
    <w:rsid w:val="00C81767"/>
    <w:rsid w:val="00C827FB"/>
    <w:rsid w:val="00C83BE6"/>
    <w:rsid w:val="00C85354"/>
    <w:rsid w:val="00C86ABA"/>
    <w:rsid w:val="00C870BC"/>
    <w:rsid w:val="00C90830"/>
    <w:rsid w:val="00C91EBF"/>
    <w:rsid w:val="00C943F3"/>
    <w:rsid w:val="00C96941"/>
    <w:rsid w:val="00C9706F"/>
    <w:rsid w:val="00CA08C6"/>
    <w:rsid w:val="00CA0A77"/>
    <w:rsid w:val="00CA2729"/>
    <w:rsid w:val="00CA3057"/>
    <w:rsid w:val="00CA45F8"/>
    <w:rsid w:val="00CA4D0E"/>
    <w:rsid w:val="00CB0305"/>
    <w:rsid w:val="00CB33C7"/>
    <w:rsid w:val="00CB5514"/>
    <w:rsid w:val="00CB6DA7"/>
    <w:rsid w:val="00CB7E4C"/>
    <w:rsid w:val="00CC092F"/>
    <w:rsid w:val="00CC0955"/>
    <w:rsid w:val="00CC24B7"/>
    <w:rsid w:val="00CC25B4"/>
    <w:rsid w:val="00CC3582"/>
    <w:rsid w:val="00CC5F88"/>
    <w:rsid w:val="00CC69C8"/>
    <w:rsid w:val="00CC77A2"/>
    <w:rsid w:val="00CD0A21"/>
    <w:rsid w:val="00CD0DAA"/>
    <w:rsid w:val="00CD11C7"/>
    <w:rsid w:val="00CD307E"/>
    <w:rsid w:val="00CD4A4C"/>
    <w:rsid w:val="00CD5C55"/>
    <w:rsid w:val="00CD629F"/>
    <w:rsid w:val="00CD6A1B"/>
    <w:rsid w:val="00CE0A7F"/>
    <w:rsid w:val="00CE1718"/>
    <w:rsid w:val="00CE71B1"/>
    <w:rsid w:val="00CE7F18"/>
    <w:rsid w:val="00CF0411"/>
    <w:rsid w:val="00CF4156"/>
    <w:rsid w:val="00D0036C"/>
    <w:rsid w:val="00D00481"/>
    <w:rsid w:val="00D00FE5"/>
    <w:rsid w:val="00D03D00"/>
    <w:rsid w:val="00D04695"/>
    <w:rsid w:val="00D0551D"/>
    <w:rsid w:val="00D05C30"/>
    <w:rsid w:val="00D10052"/>
    <w:rsid w:val="00D11359"/>
    <w:rsid w:val="00D16E06"/>
    <w:rsid w:val="00D17FE5"/>
    <w:rsid w:val="00D22861"/>
    <w:rsid w:val="00D3188C"/>
    <w:rsid w:val="00D323F4"/>
    <w:rsid w:val="00D334AC"/>
    <w:rsid w:val="00D345B1"/>
    <w:rsid w:val="00D35F9B"/>
    <w:rsid w:val="00D36991"/>
    <w:rsid w:val="00D36B69"/>
    <w:rsid w:val="00D36ED7"/>
    <w:rsid w:val="00D377CF"/>
    <w:rsid w:val="00D408DD"/>
    <w:rsid w:val="00D438DD"/>
    <w:rsid w:val="00D45D72"/>
    <w:rsid w:val="00D520E4"/>
    <w:rsid w:val="00D53A38"/>
    <w:rsid w:val="00D575DD"/>
    <w:rsid w:val="00D57DFA"/>
    <w:rsid w:val="00D65620"/>
    <w:rsid w:val="00D67FCF"/>
    <w:rsid w:val="00D709CE"/>
    <w:rsid w:val="00D71F73"/>
    <w:rsid w:val="00D80786"/>
    <w:rsid w:val="00D80D5A"/>
    <w:rsid w:val="00D81186"/>
    <w:rsid w:val="00D81CAB"/>
    <w:rsid w:val="00D82E93"/>
    <w:rsid w:val="00D8576F"/>
    <w:rsid w:val="00D8677F"/>
    <w:rsid w:val="00D96051"/>
    <w:rsid w:val="00D97F0C"/>
    <w:rsid w:val="00DA2B9D"/>
    <w:rsid w:val="00DA3A86"/>
    <w:rsid w:val="00DA424D"/>
    <w:rsid w:val="00DA7924"/>
    <w:rsid w:val="00DB2044"/>
    <w:rsid w:val="00DB3106"/>
    <w:rsid w:val="00DC2087"/>
    <w:rsid w:val="00DC2500"/>
    <w:rsid w:val="00DC4F72"/>
    <w:rsid w:val="00DC77DC"/>
    <w:rsid w:val="00DD0453"/>
    <w:rsid w:val="00DD0C2C"/>
    <w:rsid w:val="00DD19DE"/>
    <w:rsid w:val="00DD28BC"/>
    <w:rsid w:val="00DD3138"/>
    <w:rsid w:val="00DD3E6A"/>
    <w:rsid w:val="00DE1C0B"/>
    <w:rsid w:val="00DE31F0"/>
    <w:rsid w:val="00DE3D1C"/>
    <w:rsid w:val="00DE4FE3"/>
    <w:rsid w:val="00DE6D0A"/>
    <w:rsid w:val="00E0105C"/>
    <w:rsid w:val="00E01C41"/>
    <w:rsid w:val="00E0227D"/>
    <w:rsid w:val="00E04B84"/>
    <w:rsid w:val="00E06466"/>
    <w:rsid w:val="00E06835"/>
    <w:rsid w:val="00E06FDA"/>
    <w:rsid w:val="00E152D1"/>
    <w:rsid w:val="00E160A5"/>
    <w:rsid w:val="00E1713D"/>
    <w:rsid w:val="00E204BB"/>
    <w:rsid w:val="00E20A43"/>
    <w:rsid w:val="00E23898"/>
    <w:rsid w:val="00E23DC4"/>
    <w:rsid w:val="00E319F1"/>
    <w:rsid w:val="00E33A98"/>
    <w:rsid w:val="00E33CD2"/>
    <w:rsid w:val="00E34C43"/>
    <w:rsid w:val="00E40E90"/>
    <w:rsid w:val="00E44B44"/>
    <w:rsid w:val="00E45C7E"/>
    <w:rsid w:val="00E47059"/>
    <w:rsid w:val="00E531EB"/>
    <w:rsid w:val="00E53A08"/>
    <w:rsid w:val="00E54874"/>
    <w:rsid w:val="00E54B6F"/>
    <w:rsid w:val="00E55ACA"/>
    <w:rsid w:val="00E57B74"/>
    <w:rsid w:val="00E6423F"/>
    <w:rsid w:val="00E65BC6"/>
    <w:rsid w:val="00E65C7F"/>
    <w:rsid w:val="00E661FF"/>
    <w:rsid w:val="00E67A28"/>
    <w:rsid w:val="00E7100E"/>
    <w:rsid w:val="00E726EB"/>
    <w:rsid w:val="00E72CF1"/>
    <w:rsid w:val="00E80B52"/>
    <w:rsid w:val="00E824C3"/>
    <w:rsid w:val="00E840B3"/>
    <w:rsid w:val="00E84D10"/>
    <w:rsid w:val="00E85BB7"/>
    <w:rsid w:val="00E8629F"/>
    <w:rsid w:val="00E90619"/>
    <w:rsid w:val="00E91008"/>
    <w:rsid w:val="00E9374E"/>
    <w:rsid w:val="00E94F54"/>
    <w:rsid w:val="00E97AD5"/>
    <w:rsid w:val="00EA01AE"/>
    <w:rsid w:val="00EA1111"/>
    <w:rsid w:val="00EA179E"/>
    <w:rsid w:val="00EA3B4F"/>
    <w:rsid w:val="00EA3C24"/>
    <w:rsid w:val="00EA4698"/>
    <w:rsid w:val="00EA73DF"/>
    <w:rsid w:val="00EB1446"/>
    <w:rsid w:val="00EB61AE"/>
    <w:rsid w:val="00EC322D"/>
    <w:rsid w:val="00EC5DC6"/>
    <w:rsid w:val="00EC69C8"/>
    <w:rsid w:val="00ED383A"/>
    <w:rsid w:val="00ED45F7"/>
    <w:rsid w:val="00ED7AB6"/>
    <w:rsid w:val="00EE1080"/>
    <w:rsid w:val="00EE2C6D"/>
    <w:rsid w:val="00EE3F6A"/>
    <w:rsid w:val="00EF0896"/>
    <w:rsid w:val="00EF164A"/>
    <w:rsid w:val="00EF1EC5"/>
    <w:rsid w:val="00EF4C88"/>
    <w:rsid w:val="00EF55EB"/>
    <w:rsid w:val="00EF7534"/>
    <w:rsid w:val="00EF7B06"/>
    <w:rsid w:val="00F0035F"/>
    <w:rsid w:val="00F00DCC"/>
    <w:rsid w:val="00F0156F"/>
    <w:rsid w:val="00F022AC"/>
    <w:rsid w:val="00F05AC8"/>
    <w:rsid w:val="00F06DBA"/>
    <w:rsid w:val="00F07167"/>
    <w:rsid w:val="00F072D8"/>
    <w:rsid w:val="00F07CE0"/>
    <w:rsid w:val="00F11363"/>
    <w:rsid w:val="00F115F5"/>
    <w:rsid w:val="00F12CA8"/>
    <w:rsid w:val="00F13D05"/>
    <w:rsid w:val="00F1679D"/>
    <w:rsid w:val="00F1682C"/>
    <w:rsid w:val="00F20B91"/>
    <w:rsid w:val="00F21139"/>
    <w:rsid w:val="00F24B8B"/>
    <w:rsid w:val="00F30D2E"/>
    <w:rsid w:val="00F31797"/>
    <w:rsid w:val="00F32291"/>
    <w:rsid w:val="00F35516"/>
    <w:rsid w:val="00F35790"/>
    <w:rsid w:val="00F4136D"/>
    <w:rsid w:val="00F4212E"/>
    <w:rsid w:val="00F42C20"/>
    <w:rsid w:val="00F43E34"/>
    <w:rsid w:val="00F51F27"/>
    <w:rsid w:val="00F53053"/>
    <w:rsid w:val="00F53410"/>
    <w:rsid w:val="00F53FE2"/>
    <w:rsid w:val="00F54012"/>
    <w:rsid w:val="00F575FF"/>
    <w:rsid w:val="00F618EF"/>
    <w:rsid w:val="00F65582"/>
    <w:rsid w:val="00F66E75"/>
    <w:rsid w:val="00F77EB0"/>
    <w:rsid w:val="00F8048F"/>
    <w:rsid w:val="00F8683C"/>
    <w:rsid w:val="00F87CDD"/>
    <w:rsid w:val="00F933F0"/>
    <w:rsid w:val="00F937A3"/>
    <w:rsid w:val="00F94715"/>
    <w:rsid w:val="00F95B59"/>
    <w:rsid w:val="00F96A3D"/>
    <w:rsid w:val="00F9708D"/>
    <w:rsid w:val="00FA15B7"/>
    <w:rsid w:val="00FA4718"/>
    <w:rsid w:val="00FA5745"/>
    <w:rsid w:val="00FA5848"/>
    <w:rsid w:val="00FA6176"/>
    <w:rsid w:val="00FA6899"/>
    <w:rsid w:val="00FA7F3D"/>
    <w:rsid w:val="00FB38D8"/>
    <w:rsid w:val="00FC051F"/>
    <w:rsid w:val="00FC06FF"/>
    <w:rsid w:val="00FC45F4"/>
    <w:rsid w:val="00FC69B4"/>
    <w:rsid w:val="00FC7879"/>
    <w:rsid w:val="00FD045B"/>
    <w:rsid w:val="00FD0694"/>
    <w:rsid w:val="00FD25BE"/>
    <w:rsid w:val="00FD2E70"/>
    <w:rsid w:val="00FD33F7"/>
    <w:rsid w:val="00FD34A0"/>
    <w:rsid w:val="00FD3EE5"/>
    <w:rsid w:val="00FD5BA1"/>
    <w:rsid w:val="00FD7AA7"/>
    <w:rsid w:val="00FE20CA"/>
    <w:rsid w:val="00FF1FCB"/>
    <w:rsid w:val="00FF2B85"/>
    <w:rsid w:val="00FF52D4"/>
    <w:rsid w:val="00FF6AA4"/>
    <w:rsid w:val="00FF6B09"/>
    <w:rsid w:val="00FF7E1D"/>
    <w:rsid w:val="14F25ED4"/>
    <w:rsid w:val="575354F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81A5E"/>
  <w15:docId w15:val="{0268D1D9-0299-4669-B726-6EC91009B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5" w:qFormat="1"/>
    <w:lsdException w:name="toc 7" w:qFormat="1"/>
    <w:lsdException w:name="toc 8" w:qFormat="1"/>
    <w:lsdException w:name="toc 9" w:qFormat="1"/>
    <w:lsdException w:name="Normal Indent" w:semiHidden="1" w:unhideWhenUsed="1"/>
    <w:lsdException w:name="footnote text" w:semiHidden="1"/>
    <w:lsdException w:name="annotation text"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2" w:uiPriority="99" w:qFormat="1"/>
    <w:lsdException w:name="List 3"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autoRedefine/>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qFormat/>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99"/>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99"/>
    <w:qFormat/>
    <w:locked/>
    <w:rPr>
      <w:rFonts w:eastAsia="MS Mincho"/>
      <w:lang w:val="en-GB" w:eastAsia="en-US"/>
    </w:rPr>
  </w:style>
  <w:style w:type="paragraph" w:customStyle="1" w:styleId="RAN4proposal">
    <w:name w:val="RAN4 proposal"/>
    <w:basedOn w:val="Caption"/>
    <w:next w:val="Normal"/>
    <w:qFormat/>
    <w:pPr>
      <w:numPr>
        <w:numId w:val="2"/>
      </w:numPr>
      <w:spacing w:before="0" w:after="200"/>
    </w:pPr>
    <w:rPr>
      <w:iCs/>
      <w:szCs w:val="18"/>
      <w:lang w:eastAsia="sv-SE"/>
    </w:rPr>
  </w:style>
  <w:style w:type="character" w:customStyle="1" w:styleId="normaltextrun">
    <w:name w:val="normaltextrun"/>
    <w:basedOn w:val="DefaultParagraphFont"/>
    <w:qFormat/>
  </w:style>
  <w:style w:type="paragraph" w:styleId="Revision">
    <w:name w:val="Revision"/>
    <w:hidden/>
    <w:uiPriority w:val="99"/>
    <w:unhideWhenUsed/>
    <w:rsid w:val="004A22E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RBI5PAMIO524-1616901215-59878</_dlc_DocId>
    <_dlc_DocIdUrl xmlns="71c5aaf6-e6ce-465b-b873-5148d2a4c105">
      <Url>https://nokia.sharepoint.com/sites/gxp/_layouts/15/DocIdRedir.aspx?ID=RBI5PAMIO524-1616901215-59878</Url>
      <Description>RBI5PAMIO524-1616901215-59878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3D9D3-9A1C-4F59-BF39-876C257E6C5C}">
  <ds:schemaRefs>
    <ds:schemaRef ds:uri="http://schemas.microsoft.com/sharepoint/v3/contenttype/forms"/>
  </ds:schemaRefs>
</ds:datastoreItem>
</file>

<file path=customXml/itemProps2.xml><?xml version="1.0" encoding="utf-8"?>
<ds:datastoreItem xmlns:ds="http://schemas.openxmlformats.org/officeDocument/2006/customXml" ds:itemID="{4C937956-976B-401E-B708-43A2191AEF40}">
  <ds:schemaRefs>
    <ds:schemaRef ds:uri="http://schemas.microsoft.com/sharepoint/events"/>
  </ds:schemaRefs>
</ds:datastoreItem>
</file>

<file path=customXml/itemProps3.xml><?xml version="1.0" encoding="utf-8"?>
<ds:datastoreItem xmlns:ds="http://schemas.openxmlformats.org/officeDocument/2006/customXml" ds:itemID="{C9969E78-E7DF-4F59-8424-94E2B0FB9710}">
  <ds:schemaRefs>
    <ds:schemaRef ds:uri="Microsoft.SharePoint.Taxonomy.ContentTypeSync"/>
  </ds:schemaRefs>
</ds:datastoreItem>
</file>

<file path=customXml/itemProps4.xml><?xml version="1.0" encoding="utf-8"?>
<ds:datastoreItem xmlns:ds="http://schemas.openxmlformats.org/officeDocument/2006/customXml" ds:itemID="{10EA0655-B81F-4853-93C1-E52286F3E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A4D1F5-5085-4FF8-B000-E6F6BAA49CC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20</Pages>
  <Words>5142</Words>
  <Characters>29316</Characters>
  <Application>Microsoft Office Word</Application>
  <DocSecurity>0</DocSecurity>
  <Lines>244</Lines>
  <Paragraphs>68</Paragraphs>
  <ScaleCrop>false</ScaleCrop>
  <Company/>
  <LinksUpToDate>false</LinksUpToDate>
  <CharactersWithSpaces>34390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Rafael Paiva (Nokia)</cp:lastModifiedBy>
  <cp:revision>2</cp:revision>
  <cp:lastPrinted>2019-04-25T01:09:00Z</cp:lastPrinted>
  <dcterms:created xsi:type="dcterms:W3CDTF">2025-10-10T17:29:00Z</dcterms:created>
  <dcterms:modified xsi:type="dcterms:W3CDTF">2025-10-10T17:29:00Z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MediaServiceImageTags">
    <vt:lpwstr/>
  </property>
  <property fmtid="{D5CDD505-2E9C-101B-9397-08002B2CF9AE}" pid="18" name="KSOProductBuildVer">
    <vt:lpwstr>2052-12.8.2.19830</vt:lpwstr>
  </property>
  <property fmtid="{D5CDD505-2E9C-101B-9397-08002B2CF9AE}" pid="19" name="ICV">
    <vt:lpwstr>B113269AACB344F4A2E6A9166DBD88DD_12</vt:lpwstr>
  </property>
  <property fmtid="{D5CDD505-2E9C-101B-9397-08002B2CF9AE}" pid="20" name="_dlc_DocIdItemGuid">
    <vt:lpwstr>b5742bdb-2665-4f39-88bc-d632e20d1112</vt:lpwstr>
  </property>
</Properties>
</file>