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0EF7C09D" w:rsidR="00303C25" w:rsidRPr="00306CE6" w:rsidRDefault="00303C25" w:rsidP="00303C25">
      <w:pPr>
        <w:tabs>
          <w:tab w:val="left" w:pos="1985"/>
          <w:tab w:val="left" w:pos="7680"/>
        </w:tabs>
        <w:rPr>
          <w:rFonts w:ascii="Arial" w:hAnsi="Arial" w:cs="Arial"/>
          <w:b/>
          <w:sz w:val="24"/>
        </w:rPr>
      </w:pPr>
      <w:bookmarkStart w:id="0" w:name="_Hlk208594002"/>
      <w:bookmarkStart w:id="1" w:name="_Toc508617208"/>
      <w:r w:rsidRPr="00306CE6">
        <w:rPr>
          <w:rFonts w:ascii="Arial" w:hAnsi="Arial" w:cs="Arial"/>
          <w:b/>
          <w:sz w:val="24"/>
          <w:lang w:val="de-DE"/>
        </w:rPr>
        <w:t>3GPP TSG-RAN WG4 Meeting #11</w:t>
      </w:r>
      <w:r w:rsidR="00E920B1" w:rsidRPr="00306CE6">
        <w:rPr>
          <w:rFonts w:ascii="Arial" w:hAnsi="Arial" w:cs="Arial"/>
          <w:b/>
          <w:sz w:val="24"/>
          <w:lang w:val="de-DE"/>
        </w:rPr>
        <w:t>6</w:t>
      </w:r>
      <w:r w:rsidR="005E7800" w:rsidRPr="00306CE6">
        <w:rPr>
          <w:rFonts w:ascii="Arial" w:hAnsi="Arial" w:cs="Arial"/>
          <w:b/>
          <w:sz w:val="24"/>
          <w:lang w:val="de-DE"/>
        </w:rPr>
        <w:t>bis</w:t>
      </w:r>
      <w:r w:rsidRPr="00306CE6">
        <w:rPr>
          <w:rFonts w:ascii="Arial" w:hAnsi="Arial" w:cs="Arial"/>
          <w:b/>
          <w:sz w:val="24"/>
          <w:lang w:val="de-DE"/>
        </w:rPr>
        <w:tab/>
      </w:r>
      <w:r w:rsidRPr="00306CE6">
        <w:rPr>
          <w:rFonts w:ascii="Arial" w:hAnsi="Arial" w:cs="Arial"/>
          <w:b/>
          <w:sz w:val="24"/>
          <w:lang w:val="de-DE"/>
        </w:rPr>
        <w:tab/>
      </w:r>
      <w:r w:rsidR="000431E3" w:rsidRPr="00306CE6">
        <w:rPr>
          <w:rFonts w:ascii="Arial" w:hAnsi="Arial" w:cs="Arial"/>
          <w:b/>
          <w:sz w:val="24"/>
          <w:lang w:val="de-DE"/>
        </w:rPr>
        <w:t>R4-25</w:t>
      </w:r>
      <w:r w:rsidR="000614F7">
        <w:rPr>
          <w:rFonts w:ascii="Arial" w:hAnsi="Arial" w:cs="Arial"/>
          <w:b/>
          <w:sz w:val="24"/>
          <w:lang w:val="de-DE"/>
        </w:rPr>
        <w:t>13991</w:t>
      </w:r>
      <w:r w:rsidRPr="00306CE6">
        <w:rPr>
          <w:rFonts w:ascii="Arial" w:hAnsi="Arial" w:cs="Arial"/>
          <w:b/>
          <w:sz w:val="24"/>
          <w:lang w:val="de-DE"/>
        </w:rPr>
        <w:br/>
      </w:r>
      <w:r w:rsidR="005E7800" w:rsidRPr="00306CE6">
        <w:rPr>
          <w:rFonts w:ascii="Arial" w:eastAsia="宋体" w:hAnsi="Arial" w:cs="Arial"/>
          <w:b/>
          <w:sz w:val="24"/>
          <w:szCs w:val="24"/>
          <w:lang w:eastAsia="zh-CN"/>
        </w:rPr>
        <w:t>Prague</w:t>
      </w:r>
      <w:r w:rsidR="00876B64" w:rsidRPr="00306CE6">
        <w:rPr>
          <w:rFonts w:ascii="Arial" w:eastAsia="宋体" w:hAnsi="Arial" w:cs="Arial"/>
          <w:b/>
          <w:sz w:val="24"/>
          <w:szCs w:val="24"/>
          <w:lang w:eastAsia="zh-CN"/>
        </w:rPr>
        <w:t xml:space="preserve">, </w:t>
      </w:r>
      <w:r w:rsidR="005E7800" w:rsidRPr="00306CE6">
        <w:rPr>
          <w:rFonts w:ascii="Arial" w:eastAsia="宋体" w:hAnsi="Arial" w:cs="Arial"/>
          <w:b/>
          <w:sz w:val="24"/>
          <w:szCs w:val="24"/>
          <w:lang w:eastAsia="zh-CN"/>
        </w:rPr>
        <w:t>Czech Republic</w:t>
      </w:r>
      <w:r w:rsidR="00876B64" w:rsidRPr="00306CE6">
        <w:rPr>
          <w:rFonts w:ascii="Arial" w:eastAsia="宋体" w:hAnsi="Arial" w:cs="Arial"/>
          <w:b/>
          <w:sz w:val="24"/>
          <w:szCs w:val="24"/>
          <w:lang w:eastAsia="zh-CN"/>
        </w:rPr>
        <w:t xml:space="preserve">, </w:t>
      </w:r>
      <w:r w:rsidR="005E7800" w:rsidRPr="00306CE6">
        <w:rPr>
          <w:rFonts w:ascii="Arial" w:eastAsia="宋体" w:hAnsi="Arial" w:cs="Arial"/>
          <w:b/>
          <w:sz w:val="24"/>
          <w:szCs w:val="24"/>
          <w:lang w:eastAsia="zh-CN"/>
        </w:rPr>
        <w:t>13</w:t>
      </w:r>
      <w:r w:rsidR="00876B64" w:rsidRPr="00306CE6">
        <w:rPr>
          <w:rFonts w:ascii="Arial" w:eastAsia="宋体" w:hAnsi="Arial" w:cs="Arial"/>
          <w:b/>
          <w:sz w:val="24"/>
          <w:szCs w:val="24"/>
          <w:lang w:eastAsia="zh-CN"/>
        </w:rPr>
        <w:t xml:space="preserve"> – </w:t>
      </w:r>
      <w:r w:rsidR="005E7800" w:rsidRPr="00306CE6">
        <w:rPr>
          <w:rFonts w:ascii="Arial" w:eastAsia="宋体" w:hAnsi="Arial" w:cs="Arial"/>
          <w:b/>
          <w:sz w:val="24"/>
          <w:szCs w:val="24"/>
          <w:lang w:eastAsia="zh-CN"/>
        </w:rPr>
        <w:t>17</w:t>
      </w:r>
      <w:r w:rsidR="00876B64" w:rsidRPr="00306CE6">
        <w:rPr>
          <w:rFonts w:ascii="Arial" w:eastAsia="宋体" w:hAnsi="Arial" w:cs="Arial"/>
          <w:b/>
          <w:sz w:val="24"/>
          <w:szCs w:val="24"/>
          <w:lang w:eastAsia="zh-CN"/>
        </w:rPr>
        <w:t xml:space="preserve"> </w:t>
      </w:r>
      <w:r w:rsidR="005E7800" w:rsidRPr="00306CE6">
        <w:rPr>
          <w:rFonts w:ascii="Arial" w:eastAsia="宋体" w:hAnsi="Arial" w:cs="Arial"/>
          <w:b/>
          <w:sz w:val="24"/>
          <w:szCs w:val="24"/>
          <w:lang w:eastAsia="zh-CN"/>
        </w:rPr>
        <w:t>Oct</w:t>
      </w:r>
      <w:r w:rsidR="00876B64" w:rsidRPr="00306CE6">
        <w:rPr>
          <w:rFonts w:ascii="Arial" w:eastAsia="宋体" w:hAnsi="Arial" w:cs="Arial"/>
          <w:b/>
          <w:sz w:val="24"/>
          <w:szCs w:val="24"/>
          <w:lang w:eastAsia="zh-CN"/>
        </w:rPr>
        <w:t xml:space="preserve"> 2025</w:t>
      </w:r>
      <w:bookmarkEnd w:id="0"/>
    </w:p>
    <w:p w14:paraId="194F5C4B" w14:textId="77777777" w:rsidR="00C555E7" w:rsidRPr="00306CE6" w:rsidRDefault="00C555E7" w:rsidP="00C555E7">
      <w:pPr>
        <w:rPr>
          <w:rFonts w:ascii="Arial" w:hAnsi="Arial" w:cs="Arial"/>
          <w:b/>
          <w:sz w:val="24"/>
          <w:szCs w:val="24"/>
        </w:rPr>
      </w:pPr>
    </w:p>
    <w:p w14:paraId="14946D49" w14:textId="74522961" w:rsidR="00C555E7" w:rsidRPr="00306CE6" w:rsidRDefault="00C555E7" w:rsidP="00C555E7">
      <w:pPr>
        <w:tabs>
          <w:tab w:val="left" w:pos="2250"/>
        </w:tabs>
        <w:ind w:left="2160" w:hanging="2160"/>
        <w:rPr>
          <w:rFonts w:ascii="Arial" w:hAnsi="Arial" w:cs="Arial"/>
          <w:b/>
          <w:sz w:val="24"/>
          <w:szCs w:val="24"/>
        </w:rPr>
      </w:pPr>
      <w:bookmarkStart w:id="2" w:name="_Hlk208594019"/>
      <w:r w:rsidRPr="00306CE6">
        <w:rPr>
          <w:rFonts w:ascii="Arial" w:hAnsi="Arial" w:cs="Arial"/>
          <w:b/>
          <w:sz w:val="24"/>
          <w:szCs w:val="24"/>
        </w:rPr>
        <w:t>Title:</w:t>
      </w:r>
      <w:r w:rsidRPr="00306CE6">
        <w:rPr>
          <w:rFonts w:ascii="Arial" w:hAnsi="Arial" w:cs="Arial"/>
          <w:b/>
          <w:sz w:val="24"/>
          <w:szCs w:val="24"/>
        </w:rPr>
        <w:tab/>
      </w:r>
      <w:r w:rsidR="001F0505" w:rsidRPr="00306CE6">
        <w:rPr>
          <w:rFonts w:ascii="Arial" w:hAnsi="Arial" w:cs="Arial"/>
          <w:b/>
          <w:sz w:val="24"/>
          <w:szCs w:val="24"/>
        </w:rPr>
        <w:t xml:space="preserve">Discussion on </w:t>
      </w:r>
      <w:r w:rsidR="00B25A6F" w:rsidRPr="00306CE6">
        <w:rPr>
          <w:rFonts w:ascii="Arial" w:hAnsi="Arial" w:cs="Arial"/>
          <w:b/>
          <w:sz w:val="24"/>
          <w:szCs w:val="24"/>
        </w:rPr>
        <w:t xml:space="preserve">R20 </w:t>
      </w:r>
      <w:r w:rsidR="003044FD" w:rsidRPr="00306CE6">
        <w:rPr>
          <w:rFonts w:ascii="Arial" w:hAnsi="Arial" w:cs="Arial"/>
          <w:b/>
          <w:sz w:val="24"/>
          <w:szCs w:val="24"/>
        </w:rPr>
        <w:t xml:space="preserve">PC1.5 with 2Tx for FDD </w:t>
      </w:r>
      <w:r w:rsidR="00B25A6F" w:rsidRPr="00306CE6">
        <w:rPr>
          <w:rFonts w:ascii="Arial" w:hAnsi="Arial" w:cs="Arial"/>
          <w:b/>
          <w:sz w:val="24"/>
          <w:szCs w:val="24"/>
        </w:rPr>
        <w:t>HPUE</w:t>
      </w:r>
    </w:p>
    <w:p w14:paraId="1D313A4D" w14:textId="77777777" w:rsidR="00C555E7" w:rsidRPr="00306CE6" w:rsidRDefault="00C555E7" w:rsidP="00C555E7">
      <w:pPr>
        <w:tabs>
          <w:tab w:val="left" w:pos="2160"/>
        </w:tabs>
        <w:rPr>
          <w:rFonts w:ascii="Arial" w:hAnsi="Arial" w:cs="Arial"/>
          <w:b/>
          <w:sz w:val="24"/>
          <w:szCs w:val="24"/>
        </w:rPr>
      </w:pPr>
      <w:r w:rsidRPr="00306CE6">
        <w:rPr>
          <w:rFonts w:ascii="Arial" w:hAnsi="Arial" w:cs="Arial"/>
          <w:b/>
          <w:sz w:val="24"/>
          <w:szCs w:val="24"/>
        </w:rPr>
        <w:t>Source:</w:t>
      </w:r>
      <w:r w:rsidRPr="00306CE6">
        <w:rPr>
          <w:rFonts w:ascii="Arial" w:hAnsi="Arial" w:cs="Arial"/>
          <w:b/>
          <w:sz w:val="24"/>
          <w:szCs w:val="24"/>
        </w:rPr>
        <w:tab/>
        <w:t>OPPO</w:t>
      </w:r>
    </w:p>
    <w:p w14:paraId="049658F8" w14:textId="676C8234" w:rsidR="00C555E7" w:rsidRPr="00306CE6" w:rsidRDefault="00C555E7" w:rsidP="00C555E7">
      <w:pPr>
        <w:tabs>
          <w:tab w:val="left" w:pos="2160"/>
        </w:tabs>
        <w:rPr>
          <w:rFonts w:ascii="Arial" w:hAnsi="Arial" w:cs="Arial"/>
          <w:b/>
          <w:sz w:val="24"/>
          <w:szCs w:val="24"/>
        </w:rPr>
      </w:pPr>
      <w:r w:rsidRPr="00306CE6">
        <w:rPr>
          <w:rFonts w:ascii="Arial" w:hAnsi="Arial" w:cs="Arial"/>
          <w:b/>
          <w:sz w:val="24"/>
          <w:szCs w:val="24"/>
        </w:rPr>
        <w:t>Agenda item:</w:t>
      </w:r>
      <w:r w:rsidRPr="00306CE6">
        <w:rPr>
          <w:rFonts w:ascii="Arial" w:hAnsi="Arial" w:cs="Arial"/>
          <w:b/>
          <w:sz w:val="24"/>
          <w:szCs w:val="24"/>
        </w:rPr>
        <w:tab/>
      </w:r>
      <w:r w:rsidR="003D1644" w:rsidRPr="00306CE6">
        <w:rPr>
          <w:rFonts w:ascii="Arial" w:hAnsi="Arial" w:cs="Arial"/>
          <w:b/>
          <w:sz w:val="24"/>
          <w:szCs w:val="24"/>
        </w:rPr>
        <w:t>7.1.</w:t>
      </w:r>
      <w:r w:rsidR="00D72683" w:rsidRPr="00306CE6">
        <w:rPr>
          <w:rFonts w:ascii="Arial" w:hAnsi="Arial" w:cs="Arial"/>
          <w:b/>
          <w:sz w:val="24"/>
          <w:szCs w:val="24"/>
        </w:rPr>
        <w:t>4</w:t>
      </w:r>
    </w:p>
    <w:p w14:paraId="16DFD007" w14:textId="77777777" w:rsidR="00C555E7" w:rsidRPr="00306CE6" w:rsidRDefault="00C555E7" w:rsidP="00C555E7">
      <w:pPr>
        <w:tabs>
          <w:tab w:val="left" w:pos="2160"/>
        </w:tabs>
        <w:rPr>
          <w:rFonts w:ascii="Arial" w:hAnsi="Arial" w:cs="Arial"/>
          <w:b/>
          <w:sz w:val="24"/>
          <w:szCs w:val="24"/>
        </w:rPr>
      </w:pPr>
      <w:r w:rsidRPr="00306CE6">
        <w:rPr>
          <w:rFonts w:ascii="Arial" w:hAnsi="Arial" w:cs="Arial"/>
          <w:b/>
          <w:sz w:val="24"/>
          <w:szCs w:val="24"/>
        </w:rPr>
        <w:t>Document for:</w:t>
      </w:r>
      <w:r w:rsidRPr="00306CE6">
        <w:rPr>
          <w:rFonts w:ascii="Arial" w:hAnsi="Arial" w:cs="Arial"/>
          <w:b/>
          <w:sz w:val="24"/>
          <w:szCs w:val="24"/>
        </w:rPr>
        <w:tab/>
        <w:t>Approval</w:t>
      </w:r>
    </w:p>
    <w:bookmarkEnd w:id="2"/>
    <w:p w14:paraId="39C7E2B7" w14:textId="77777777" w:rsidR="00C555E7" w:rsidRPr="00306CE6" w:rsidRDefault="00C555E7" w:rsidP="0079283D">
      <w:pPr>
        <w:pStyle w:val="a"/>
      </w:pPr>
      <w:r w:rsidRPr="00306CE6">
        <w:t>Introduction</w:t>
      </w:r>
    </w:p>
    <w:p w14:paraId="4286B87B" w14:textId="3DDA0074" w:rsidR="00C555E7" w:rsidRPr="00306CE6" w:rsidRDefault="00B23E46" w:rsidP="00C555E7">
      <w:pPr>
        <w:rPr>
          <w:rFonts w:eastAsiaTheme="minorEastAsia"/>
          <w:lang w:eastAsia="zh-CN"/>
        </w:rPr>
      </w:pPr>
      <w:r w:rsidRPr="00306CE6">
        <w:rPr>
          <w:rFonts w:eastAsiaTheme="minorEastAsia" w:hint="eastAsia"/>
          <w:lang w:eastAsia="zh-CN"/>
        </w:rPr>
        <w:t>In</w:t>
      </w:r>
      <w:r w:rsidRPr="00306CE6">
        <w:rPr>
          <w:rFonts w:eastAsiaTheme="minorEastAsia"/>
          <w:lang w:eastAsia="zh-CN"/>
        </w:rPr>
        <w:t xml:space="preserve"> Rel-20, the UE RF enhancements focus on several HPUEs, </w:t>
      </w:r>
      <w:r w:rsidR="0021180F" w:rsidRPr="00306CE6">
        <w:t>PC1.5 with 2Tx for FDD</w:t>
      </w:r>
      <w:r w:rsidR="0021180F" w:rsidRPr="00306CE6">
        <w:rPr>
          <w:rFonts w:eastAsiaTheme="minorEastAsia"/>
          <w:lang w:eastAsia="zh-CN"/>
        </w:rPr>
        <w:t xml:space="preserve"> </w:t>
      </w:r>
      <w:r w:rsidRPr="00306CE6">
        <w:rPr>
          <w:rFonts w:eastAsiaTheme="minorEastAsia"/>
          <w:lang w:eastAsia="zh-CN"/>
        </w:rPr>
        <w:t xml:space="preserve">is one of the </w:t>
      </w:r>
      <w:proofErr w:type="gramStart"/>
      <w:r w:rsidRPr="00306CE6">
        <w:rPr>
          <w:rFonts w:eastAsiaTheme="minorEastAsia"/>
          <w:lang w:eastAsia="zh-CN"/>
        </w:rPr>
        <w:t>topics</w:t>
      </w:r>
      <w:r w:rsidR="00B7443E" w:rsidRPr="00306CE6">
        <w:rPr>
          <w:rFonts w:eastAsiaTheme="minorEastAsia"/>
          <w:lang w:eastAsia="zh-CN"/>
        </w:rPr>
        <w:t>[</w:t>
      </w:r>
      <w:proofErr w:type="gramEnd"/>
      <w:r w:rsidR="00B7443E" w:rsidRPr="00306CE6">
        <w:rPr>
          <w:rFonts w:eastAsiaTheme="minorEastAsia"/>
          <w:lang w:eastAsia="zh-CN"/>
        </w:rPr>
        <w:t>1]</w:t>
      </w:r>
      <w:r w:rsidRPr="00306CE6">
        <w:rPr>
          <w:rFonts w:eastAsiaTheme="minorEastAsia"/>
          <w:lang w:eastAsia="zh-CN"/>
        </w:rPr>
        <w:t>.</w:t>
      </w:r>
      <w:r w:rsidR="00506E34" w:rsidRPr="00306CE6">
        <w:rPr>
          <w:rFonts w:eastAsiaTheme="minorEastAsia"/>
          <w:lang w:eastAsia="zh-CN"/>
        </w:rPr>
        <w:t xml:space="preserve"> This paper shares our view on</w:t>
      </w:r>
      <w:r w:rsidRPr="00306CE6">
        <w:rPr>
          <w:rFonts w:eastAsiaTheme="minorEastAsia"/>
          <w:lang w:eastAsia="zh-CN"/>
        </w:rPr>
        <w:t xml:space="preserve"> this aspect</w:t>
      </w:r>
      <w:r w:rsidR="00074851" w:rsidRPr="00306CE6">
        <w:rPr>
          <w:rFonts w:eastAsiaTheme="minorEastAsia"/>
          <w:lang w:eastAsia="zh-CN"/>
        </w:rPr>
        <w:t>.</w:t>
      </w:r>
    </w:p>
    <w:p w14:paraId="19D9073A" w14:textId="77777777" w:rsidR="00B23E46" w:rsidRPr="00306CE6" w:rsidRDefault="00B23E46" w:rsidP="00C555E7">
      <w:pPr>
        <w:rPr>
          <w:rFonts w:eastAsiaTheme="minorEastAsia"/>
          <w:lang w:eastAsia="zh-CN"/>
        </w:rPr>
      </w:pPr>
    </w:p>
    <w:tbl>
      <w:tblPr>
        <w:tblStyle w:val="afe"/>
        <w:tblW w:w="0" w:type="auto"/>
        <w:tblLook w:val="04A0" w:firstRow="1" w:lastRow="0" w:firstColumn="1" w:lastColumn="0" w:noHBand="0" w:noVBand="1"/>
      </w:tblPr>
      <w:tblGrid>
        <w:gridCol w:w="9631"/>
      </w:tblGrid>
      <w:tr w:rsidR="00B23E46" w:rsidRPr="00306CE6" w14:paraId="68E879C2" w14:textId="77777777" w:rsidTr="00B23E46">
        <w:tc>
          <w:tcPr>
            <w:tcW w:w="9631" w:type="dxa"/>
          </w:tcPr>
          <w:p w14:paraId="29820020" w14:textId="77777777" w:rsidR="0021180F" w:rsidRPr="00306CE6" w:rsidRDefault="0021180F" w:rsidP="0021180F">
            <w:pPr>
              <w:pStyle w:val="af9"/>
              <w:widowControl w:val="0"/>
              <w:numPr>
                <w:ilvl w:val="0"/>
                <w:numId w:val="5"/>
              </w:numPr>
              <w:spacing w:after="0" w:line="240" w:lineRule="auto"/>
              <w:contextualSpacing w:val="0"/>
              <w:rPr>
                <w:rFonts w:ascii="Times New Roman" w:hAnsi="Times New Roman"/>
                <w:szCs w:val="20"/>
              </w:rPr>
            </w:pPr>
            <w:r w:rsidRPr="00306CE6">
              <w:rPr>
                <w:rFonts w:ascii="Times New Roman" w:hAnsi="Times New Roman"/>
                <w:szCs w:val="20"/>
              </w:rPr>
              <w:t>PC1.5 with 2Tx for FDD bands for handheld and FWA UE</w:t>
            </w:r>
          </w:p>
          <w:p w14:paraId="7B4BA65C" w14:textId="77777777" w:rsidR="0021180F" w:rsidRPr="00306CE6" w:rsidRDefault="0021180F" w:rsidP="0021180F">
            <w:pPr>
              <w:pStyle w:val="af9"/>
              <w:widowControl w:val="0"/>
              <w:numPr>
                <w:ilvl w:val="1"/>
                <w:numId w:val="5"/>
              </w:numPr>
              <w:spacing w:after="0" w:line="240" w:lineRule="auto"/>
              <w:contextualSpacing w:val="0"/>
              <w:rPr>
                <w:rFonts w:ascii="Times New Roman" w:hAnsi="Times New Roman"/>
                <w:szCs w:val="20"/>
              </w:rPr>
            </w:pPr>
            <w:r w:rsidRPr="00306CE6">
              <w:rPr>
                <w:rFonts w:ascii="Times New Roman" w:hAnsi="Times New Roman"/>
                <w:szCs w:val="20"/>
              </w:rPr>
              <w:t>Specify the UE RF requirements including maximum output power (MOP), MPR requirements, etc.</w:t>
            </w:r>
          </w:p>
          <w:p w14:paraId="203A165A" w14:textId="77777777" w:rsidR="0021180F" w:rsidRPr="00306CE6" w:rsidRDefault="0021180F" w:rsidP="0021180F">
            <w:pPr>
              <w:pStyle w:val="af9"/>
              <w:widowControl w:val="0"/>
              <w:numPr>
                <w:ilvl w:val="2"/>
                <w:numId w:val="5"/>
              </w:numPr>
              <w:spacing w:after="0" w:line="240" w:lineRule="auto"/>
              <w:contextualSpacing w:val="0"/>
              <w:rPr>
                <w:rFonts w:ascii="Times New Roman" w:hAnsi="Times New Roman"/>
                <w:szCs w:val="20"/>
              </w:rPr>
            </w:pPr>
            <w:r w:rsidRPr="00306CE6">
              <w:rPr>
                <w:rFonts w:ascii="Times New Roman" w:hAnsi="Times New Roman"/>
                <w:szCs w:val="20"/>
              </w:rPr>
              <w:t>Supporting 2x2 UL MIMO and TxD</w:t>
            </w:r>
          </w:p>
          <w:p w14:paraId="6F784925" w14:textId="77777777" w:rsidR="0021180F" w:rsidRPr="00306CE6" w:rsidRDefault="0021180F" w:rsidP="0021180F">
            <w:pPr>
              <w:pStyle w:val="af9"/>
              <w:widowControl w:val="0"/>
              <w:numPr>
                <w:ilvl w:val="2"/>
                <w:numId w:val="5"/>
              </w:numPr>
              <w:spacing w:after="0" w:line="240" w:lineRule="auto"/>
              <w:contextualSpacing w:val="0"/>
              <w:rPr>
                <w:rFonts w:ascii="Times New Roman" w:hAnsi="Times New Roman"/>
                <w:szCs w:val="20"/>
              </w:rPr>
            </w:pPr>
            <w:r w:rsidRPr="00306CE6">
              <w:rPr>
                <w:rFonts w:ascii="Times New Roman" w:hAnsi="Times New Roman"/>
                <w:szCs w:val="20"/>
              </w:rPr>
              <w:t>Baseline PA configuration: 2 x 26 dBm</w:t>
            </w:r>
          </w:p>
          <w:p w14:paraId="749AF119" w14:textId="77777777" w:rsidR="0021180F" w:rsidRPr="00306CE6" w:rsidRDefault="0021180F" w:rsidP="0021180F">
            <w:pPr>
              <w:pStyle w:val="af9"/>
              <w:widowControl w:val="0"/>
              <w:numPr>
                <w:ilvl w:val="1"/>
                <w:numId w:val="5"/>
              </w:numPr>
              <w:spacing w:after="0" w:line="240" w:lineRule="auto"/>
              <w:contextualSpacing w:val="0"/>
              <w:rPr>
                <w:rFonts w:ascii="Times New Roman" w:hAnsi="Times New Roman"/>
                <w:szCs w:val="20"/>
              </w:rPr>
            </w:pPr>
            <w:r w:rsidRPr="00306CE6">
              <w:rPr>
                <w:rFonts w:ascii="Times New Roman" w:hAnsi="Times New Roman"/>
                <w:szCs w:val="20"/>
              </w:rPr>
              <w:t>Specify the band specific requirements for exemplary bands</w:t>
            </w:r>
          </w:p>
          <w:p w14:paraId="1FAA721D" w14:textId="421F42C8" w:rsidR="0021180F" w:rsidRPr="00306CE6" w:rsidRDefault="0021180F" w:rsidP="0021180F">
            <w:pPr>
              <w:pStyle w:val="af9"/>
              <w:widowControl w:val="0"/>
              <w:numPr>
                <w:ilvl w:val="1"/>
                <w:numId w:val="5"/>
              </w:numPr>
              <w:spacing w:after="0" w:line="240" w:lineRule="auto"/>
              <w:contextualSpacing w:val="0"/>
              <w:rPr>
                <w:rFonts w:ascii="Times New Roman" w:hAnsi="Times New Roman"/>
                <w:szCs w:val="20"/>
              </w:rPr>
            </w:pPr>
            <w:r w:rsidRPr="00306CE6">
              <w:rPr>
                <w:rFonts w:ascii="Times New Roman" w:hAnsi="Times New Roman" w:hint="eastAsia"/>
                <w:szCs w:val="20"/>
              </w:rPr>
              <w:t>E</w:t>
            </w:r>
            <w:r w:rsidRPr="00306CE6">
              <w:rPr>
                <w:rFonts w:ascii="Times New Roman" w:hAnsi="Times New Roman"/>
                <w:szCs w:val="20"/>
              </w:rPr>
              <w:t>xample bands: n1, n25</w:t>
            </w:r>
          </w:p>
        </w:tc>
      </w:tr>
    </w:tbl>
    <w:p w14:paraId="33041385" w14:textId="77777777" w:rsidR="00B23E46" w:rsidRPr="00306CE6" w:rsidRDefault="00B23E46" w:rsidP="00C555E7">
      <w:pPr>
        <w:rPr>
          <w:rFonts w:eastAsiaTheme="minorEastAsia"/>
          <w:lang w:eastAsia="zh-CN"/>
        </w:rPr>
      </w:pPr>
    </w:p>
    <w:p w14:paraId="238242BD" w14:textId="121851F5" w:rsidR="00826026" w:rsidRPr="00306CE6" w:rsidRDefault="00C555E7" w:rsidP="001924A5">
      <w:pPr>
        <w:pStyle w:val="a"/>
      </w:pPr>
      <w:r w:rsidRPr="00306CE6">
        <w:t>Discussion</w:t>
      </w:r>
    </w:p>
    <w:p w14:paraId="3F948C75" w14:textId="00EDA56F" w:rsidR="002D6840" w:rsidRPr="00306CE6" w:rsidRDefault="002D6840" w:rsidP="002D6840">
      <w:pPr>
        <w:spacing w:afterLines="50" w:after="120"/>
        <w:rPr>
          <w:bCs/>
          <w:iCs/>
          <w:lang w:val="en-US"/>
        </w:rPr>
      </w:pPr>
      <w:r w:rsidRPr="00306CE6">
        <w:rPr>
          <w:bCs/>
          <w:iCs/>
          <w:lang w:val="en-US"/>
        </w:rPr>
        <w:t>PC2 HPUE for FDD bands had been introduced in Rel-17. During the study, the primary concerns regarding FDD HPUE were UE heat dissipation and the power handling capability of filters. With advancements in both PA and filter technologies, supporting PC1.5 for FDD bands with 2Tx has now become a technically viable option.</w:t>
      </w:r>
    </w:p>
    <w:p w14:paraId="77360035" w14:textId="33905926" w:rsidR="00334A34" w:rsidRPr="00306CE6" w:rsidRDefault="002D6840" w:rsidP="00334A34">
      <w:pPr>
        <w:spacing w:afterLines="50" w:after="120"/>
      </w:pPr>
      <w:r w:rsidRPr="00306CE6">
        <w:rPr>
          <w:rFonts w:eastAsiaTheme="minorEastAsia"/>
          <w:bCs/>
          <w:iCs/>
          <w:lang w:val="en-US" w:eastAsia="zh-CN"/>
        </w:rPr>
        <w:t xml:space="preserve">PC1.5 with 2Tx for TDD band has been introduced in Rel-16, so the co-existence study for FDD bands with </w:t>
      </w:r>
      <w:r w:rsidRPr="00306CE6">
        <w:t xml:space="preserve">PC1.5 don’t need do. </w:t>
      </w:r>
    </w:p>
    <w:p w14:paraId="3566B199" w14:textId="533BAE08" w:rsidR="00334A34" w:rsidRPr="00306CE6" w:rsidRDefault="00334A34" w:rsidP="00C34586">
      <w:pPr>
        <w:pStyle w:val="Observe"/>
        <w:spacing w:beforeLines="50" w:before="120" w:afterLines="50" w:after="120"/>
        <w:ind w:left="1418" w:hanging="1418"/>
      </w:pPr>
      <w:bookmarkStart w:id="3" w:name="_Hlk210120452"/>
      <w:r w:rsidRPr="00306CE6">
        <w:t>PC1.5 with 2Tx for TDD band has been introduced in Rel-16.</w:t>
      </w:r>
    </w:p>
    <w:bookmarkEnd w:id="3"/>
    <w:p w14:paraId="246E7D49" w14:textId="0DF0D027" w:rsidR="002D6840" w:rsidRPr="00306CE6" w:rsidRDefault="002D6840" w:rsidP="002D6840">
      <w:pPr>
        <w:spacing w:afterLines="50" w:after="120"/>
      </w:pPr>
      <w:r w:rsidRPr="00306CE6">
        <w:rPr>
          <w:rFonts w:eastAsiaTheme="minorEastAsia"/>
          <w:bCs/>
          <w:iCs/>
          <w:lang w:val="en-US" w:eastAsia="zh-CN"/>
        </w:rPr>
        <w:t xml:space="preserve">In Rel-20, for </w:t>
      </w:r>
      <w:r w:rsidRPr="00306CE6">
        <w:t>PC1.5 with 2Tx for FDD bands</w:t>
      </w:r>
      <w:r w:rsidR="00537847" w:rsidRPr="00306CE6">
        <w:t>,</w:t>
      </w:r>
      <w:r w:rsidRPr="00306CE6">
        <w:t xml:space="preserve"> the</w:t>
      </w:r>
      <w:r w:rsidR="00537847" w:rsidRPr="00306CE6">
        <w:t xml:space="preserve"> </w:t>
      </w:r>
      <w:r w:rsidRPr="00306CE6">
        <w:t>Tx and Rx requirement</w:t>
      </w:r>
      <w:r w:rsidR="00537847" w:rsidRPr="00306CE6">
        <w:t>s which is related with power class need discuss and define</w:t>
      </w:r>
      <w:r w:rsidRPr="00306CE6">
        <w:t>, as list in following Table 1:</w:t>
      </w:r>
    </w:p>
    <w:p w14:paraId="6A6E125A" w14:textId="7F2411C8" w:rsidR="00537847" w:rsidRPr="00306CE6" w:rsidRDefault="00357129" w:rsidP="00357129">
      <w:pPr>
        <w:spacing w:afterLines="50" w:after="120"/>
        <w:jc w:val="center"/>
      </w:pPr>
      <w:r w:rsidRPr="00306CE6">
        <w:rPr>
          <w:rFonts w:hint="eastAsia"/>
        </w:rPr>
        <w:t>Table</w:t>
      </w:r>
      <w:r w:rsidRPr="00306CE6">
        <w:t xml:space="preserve"> 1 Tx and Rx requirements related with power class</w:t>
      </w:r>
    </w:p>
    <w:tbl>
      <w:tblPr>
        <w:tblStyle w:val="afe"/>
        <w:tblW w:w="0" w:type="auto"/>
        <w:jc w:val="center"/>
        <w:tblLook w:val="04A0" w:firstRow="1" w:lastRow="0" w:firstColumn="1" w:lastColumn="0" w:noHBand="0" w:noVBand="1"/>
      </w:tblPr>
      <w:tblGrid>
        <w:gridCol w:w="1797"/>
        <w:gridCol w:w="3210"/>
      </w:tblGrid>
      <w:tr w:rsidR="00537847" w:rsidRPr="00306CE6" w14:paraId="0FE6CC5B" w14:textId="77777777" w:rsidTr="00292727">
        <w:trPr>
          <w:jc w:val="center"/>
        </w:trPr>
        <w:tc>
          <w:tcPr>
            <w:tcW w:w="1797" w:type="dxa"/>
            <w:vMerge w:val="restart"/>
            <w:vAlign w:val="center"/>
          </w:tcPr>
          <w:p w14:paraId="523B6701" w14:textId="2D00ACFC" w:rsidR="00537847" w:rsidRPr="00306CE6" w:rsidRDefault="00537847" w:rsidP="002D6840">
            <w:pPr>
              <w:spacing w:afterLines="50" w:after="120"/>
              <w:rPr>
                <w:rFonts w:eastAsiaTheme="minorEastAsia"/>
                <w:bCs/>
                <w:iCs/>
                <w:lang w:eastAsia="zh-CN"/>
              </w:rPr>
            </w:pPr>
            <w:r w:rsidRPr="00306CE6">
              <w:rPr>
                <w:rFonts w:eastAsiaTheme="minorEastAsia" w:hint="eastAsia"/>
                <w:bCs/>
                <w:iCs/>
                <w:lang w:eastAsia="zh-CN"/>
              </w:rPr>
              <w:t>Tx</w:t>
            </w:r>
            <w:r w:rsidRPr="00306CE6">
              <w:rPr>
                <w:rFonts w:eastAsiaTheme="minorEastAsia"/>
                <w:bCs/>
                <w:iCs/>
                <w:lang w:eastAsia="zh-CN"/>
              </w:rPr>
              <w:t xml:space="preserve"> </w:t>
            </w:r>
            <w:r w:rsidRPr="00306CE6">
              <w:rPr>
                <w:rFonts w:eastAsiaTheme="minorEastAsia" w:hint="eastAsia"/>
                <w:bCs/>
                <w:iCs/>
                <w:lang w:eastAsia="zh-CN"/>
              </w:rPr>
              <w:t>requirements</w:t>
            </w:r>
          </w:p>
        </w:tc>
        <w:tc>
          <w:tcPr>
            <w:tcW w:w="3210" w:type="dxa"/>
          </w:tcPr>
          <w:p w14:paraId="4BEB7D42" w14:textId="79F827A3" w:rsidR="00537847" w:rsidRPr="00306CE6" w:rsidRDefault="00537847" w:rsidP="002D6840">
            <w:pPr>
              <w:spacing w:afterLines="50" w:after="120"/>
              <w:rPr>
                <w:rFonts w:eastAsiaTheme="minorEastAsia"/>
                <w:bCs/>
                <w:iCs/>
                <w:lang w:eastAsia="zh-CN"/>
              </w:rPr>
            </w:pPr>
            <w:r w:rsidRPr="00306CE6">
              <w:rPr>
                <w:rFonts w:eastAsiaTheme="minorEastAsia" w:hint="eastAsia"/>
                <w:bCs/>
                <w:iCs/>
                <w:lang w:eastAsia="zh-CN"/>
              </w:rPr>
              <w:t>P</w:t>
            </w:r>
            <w:r w:rsidRPr="00306CE6">
              <w:rPr>
                <w:rFonts w:eastAsiaTheme="minorEastAsia"/>
                <w:bCs/>
                <w:iCs/>
                <w:lang w:eastAsia="zh-CN"/>
              </w:rPr>
              <w:t>ower class and tolerance</w:t>
            </w:r>
          </w:p>
        </w:tc>
      </w:tr>
      <w:tr w:rsidR="00537847" w:rsidRPr="00306CE6" w14:paraId="5D77A59F" w14:textId="77777777" w:rsidTr="00292727">
        <w:trPr>
          <w:jc w:val="center"/>
        </w:trPr>
        <w:tc>
          <w:tcPr>
            <w:tcW w:w="1797" w:type="dxa"/>
            <w:vMerge/>
            <w:vAlign w:val="center"/>
          </w:tcPr>
          <w:p w14:paraId="243A747C" w14:textId="77777777" w:rsidR="00537847" w:rsidRPr="00306CE6" w:rsidRDefault="00537847" w:rsidP="002D6840">
            <w:pPr>
              <w:spacing w:afterLines="50" w:after="120"/>
              <w:rPr>
                <w:rFonts w:eastAsiaTheme="minorEastAsia"/>
                <w:bCs/>
                <w:iCs/>
                <w:lang w:eastAsia="zh-CN"/>
              </w:rPr>
            </w:pPr>
          </w:p>
        </w:tc>
        <w:tc>
          <w:tcPr>
            <w:tcW w:w="3210" w:type="dxa"/>
          </w:tcPr>
          <w:p w14:paraId="71938014" w14:textId="5A77D61C" w:rsidR="00537847" w:rsidRPr="00306CE6" w:rsidRDefault="00537847" w:rsidP="002D6840">
            <w:pPr>
              <w:spacing w:afterLines="50" w:after="120"/>
              <w:rPr>
                <w:rFonts w:eastAsiaTheme="minorEastAsia"/>
                <w:bCs/>
                <w:iCs/>
                <w:lang w:eastAsia="zh-CN"/>
              </w:rPr>
            </w:pPr>
            <w:r w:rsidRPr="00306CE6">
              <w:rPr>
                <w:rFonts w:eastAsiaTheme="minorEastAsia" w:hint="eastAsia"/>
                <w:bCs/>
                <w:iCs/>
                <w:lang w:eastAsia="zh-CN"/>
              </w:rPr>
              <w:t>M</w:t>
            </w:r>
            <w:r w:rsidRPr="00306CE6">
              <w:rPr>
                <w:rFonts w:eastAsiaTheme="minorEastAsia"/>
                <w:bCs/>
                <w:iCs/>
                <w:lang w:eastAsia="zh-CN"/>
              </w:rPr>
              <w:t>PR</w:t>
            </w:r>
          </w:p>
        </w:tc>
      </w:tr>
      <w:tr w:rsidR="00537847" w:rsidRPr="00306CE6" w14:paraId="4A5C88A2" w14:textId="77777777" w:rsidTr="00292727">
        <w:trPr>
          <w:jc w:val="center"/>
        </w:trPr>
        <w:tc>
          <w:tcPr>
            <w:tcW w:w="1797" w:type="dxa"/>
            <w:vMerge/>
            <w:vAlign w:val="center"/>
          </w:tcPr>
          <w:p w14:paraId="3A79E880" w14:textId="5EB1989E" w:rsidR="00537847" w:rsidRPr="00306CE6" w:rsidRDefault="00537847" w:rsidP="002D6840">
            <w:pPr>
              <w:spacing w:afterLines="50" w:after="120"/>
              <w:rPr>
                <w:rFonts w:eastAsiaTheme="minorEastAsia"/>
                <w:bCs/>
                <w:iCs/>
                <w:lang w:eastAsia="zh-CN"/>
              </w:rPr>
            </w:pPr>
          </w:p>
        </w:tc>
        <w:tc>
          <w:tcPr>
            <w:tcW w:w="3210" w:type="dxa"/>
          </w:tcPr>
          <w:p w14:paraId="71D93776" w14:textId="14D23114" w:rsidR="00537847" w:rsidRPr="00306CE6" w:rsidRDefault="00537847" w:rsidP="002D6840">
            <w:pPr>
              <w:spacing w:afterLines="50" w:after="120"/>
              <w:rPr>
                <w:rFonts w:eastAsiaTheme="minorEastAsia"/>
                <w:bCs/>
                <w:iCs/>
                <w:lang w:eastAsia="zh-CN"/>
              </w:rPr>
            </w:pPr>
            <w:r w:rsidRPr="00306CE6">
              <w:rPr>
                <w:rFonts w:eastAsiaTheme="minorEastAsia" w:hint="eastAsia"/>
                <w:bCs/>
                <w:iCs/>
                <w:lang w:eastAsia="zh-CN"/>
              </w:rPr>
              <w:t>A</w:t>
            </w:r>
            <w:r w:rsidRPr="00306CE6">
              <w:rPr>
                <w:rFonts w:eastAsiaTheme="minorEastAsia"/>
                <w:bCs/>
                <w:iCs/>
                <w:lang w:eastAsia="zh-CN"/>
              </w:rPr>
              <w:t>MPR</w:t>
            </w:r>
          </w:p>
        </w:tc>
      </w:tr>
      <w:tr w:rsidR="00537847" w:rsidRPr="00306CE6" w14:paraId="460E2707" w14:textId="77777777" w:rsidTr="00292727">
        <w:trPr>
          <w:jc w:val="center"/>
        </w:trPr>
        <w:tc>
          <w:tcPr>
            <w:tcW w:w="1797" w:type="dxa"/>
            <w:vMerge/>
            <w:vAlign w:val="center"/>
          </w:tcPr>
          <w:p w14:paraId="03C089E2" w14:textId="77777777" w:rsidR="00537847" w:rsidRPr="00306CE6" w:rsidRDefault="00537847" w:rsidP="002D6840">
            <w:pPr>
              <w:spacing w:afterLines="50" w:after="120"/>
              <w:rPr>
                <w:rFonts w:eastAsiaTheme="minorEastAsia"/>
                <w:bCs/>
                <w:iCs/>
                <w:lang w:eastAsia="zh-CN"/>
              </w:rPr>
            </w:pPr>
          </w:p>
        </w:tc>
        <w:tc>
          <w:tcPr>
            <w:tcW w:w="3210" w:type="dxa"/>
          </w:tcPr>
          <w:p w14:paraId="0C764FC3" w14:textId="343D6EA5" w:rsidR="00537847" w:rsidRPr="00306CE6" w:rsidRDefault="00537847" w:rsidP="002D6840">
            <w:pPr>
              <w:spacing w:afterLines="50" w:after="120"/>
              <w:rPr>
                <w:rFonts w:eastAsiaTheme="minorEastAsia"/>
                <w:bCs/>
                <w:iCs/>
                <w:lang w:eastAsia="zh-CN"/>
              </w:rPr>
            </w:pPr>
            <w:r w:rsidRPr="00306CE6">
              <w:rPr>
                <w:rFonts w:eastAsiaTheme="minorEastAsia" w:hint="eastAsia"/>
                <w:bCs/>
                <w:iCs/>
                <w:lang w:eastAsia="zh-CN"/>
              </w:rPr>
              <w:t>A</w:t>
            </w:r>
            <w:r w:rsidRPr="00306CE6">
              <w:rPr>
                <w:rFonts w:eastAsiaTheme="minorEastAsia"/>
                <w:bCs/>
                <w:iCs/>
                <w:lang w:eastAsia="zh-CN"/>
              </w:rPr>
              <w:t>CLR</w:t>
            </w:r>
          </w:p>
        </w:tc>
      </w:tr>
      <w:tr w:rsidR="00537847" w:rsidRPr="00306CE6" w14:paraId="479B2EB0" w14:textId="77777777" w:rsidTr="00292727">
        <w:trPr>
          <w:jc w:val="center"/>
        </w:trPr>
        <w:tc>
          <w:tcPr>
            <w:tcW w:w="1797" w:type="dxa"/>
            <w:vAlign w:val="center"/>
          </w:tcPr>
          <w:p w14:paraId="22C2651D" w14:textId="54F0CF94" w:rsidR="00537847" w:rsidRPr="00306CE6" w:rsidRDefault="00537847" w:rsidP="002D6840">
            <w:pPr>
              <w:spacing w:afterLines="50" w:after="120"/>
              <w:rPr>
                <w:rFonts w:eastAsiaTheme="minorEastAsia"/>
                <w:bCs/>
                <w:iCs/>
                <w:lang w:eastAsia="zh-CN"/>
              </w:rPr>
            </w:pPr>
            <w:r w:rsidRPr="00306CE6">
              <w:rPr>
                <w:rFonts w:eastAsiaTheme="minorEastAsia" w:hint="eastAsia"/>
                <w:bCs/>
                <w:iCs/>
                <w:lang w:eastAsia="zh-CN"/>
              </w:rPr>
              <w:t>R</w:t>
            </w:r>
            <w:r w:rsidRPr="00306CE6">
              <w:rPr>
                <w:rFonts w:eastAsiaTheme="minorEastAsia"/>
                <w:bCs/>
                <w:iCs/>
                <w:lang w:eastAsia="zh-CN"/>
              </w:rPr>
              <w:t>x requirements</w:t>
            </w:r>
          </w:p>
        </w:tc>
        <w:tc>
          <w:tcPr>
            <w:tcW w:w="3210" w:type="dxa"/>
          </w:tcPr>
          <w:p w14:paraId="16ADC6FB" w14:textId="4B2CE757" w:rsidR="00537847" w:rsidRPr="00306CE6" w:rsidRDefault="00537847" w:rsidP="002D6840">
            <w:pPr>
              <w:spacing w:afterLines="50" w:after="120"/>
              <w:rPr>
                <w:rFonts w:eastAsiaTheme="minorEastAsia"/>
                <w:bCs/>
                <w:iCs/>
                <w:lang w:eastAsia="zh-CN"/>
              </w:rPr>
            </w:pPr>
            <w:r w:rsidRPr="00306CE6">
              <w:t>Reference Sensitivity Degradation from PC3 to PC1.5</w:t>
            </w:r>
          </w:p>
        </w:tc>
      </w:tr>
    </w:tbl>
    <w:p w14:paraId="469E9B36" w14:textId="77777777" w:rsidR="002D6840" w:rsidRPr="00306CE6" w:rsidRDefault="002D6840" w:rsidP="002D6840">
      <w:pPr>
        <w:spacing w:afterLines="50" w:after="120"/>
        <w:rPr>
          <w:rFonts w:eastAsiaTheme="minorEastAsia"/>
          <w:bCs/>
          <w:iCs/>
          <w:lang w:eastAsia="zh-CN"/>
        </w:rPr>
      </w:pPr>
    </w:p>
    <w:p w14:paraId="1328E01F" w14:textId="77777777" w:rsidR="00334A34" w:rsidRPr="00306CE6" w:rsidRDefault="00334A34" w:rsidP="002D6840">
      <w:pPr>
        <w:spacing w:afterLines="50" w:after="120"/>
        <w:rPr>
          <w:bCs/>
          <w:iCs/>
          <w:lang w:val="en-US"/>
        </w:rPr>
      </w:pPr>
      <w:r w:rsidRPr="00306CE6">
        <w:rPr>
          <w:bCs/>
          <w:iCs/>
          <w:lang w:val="en-US"/>
        </w:rPr>
        <w:t>Actually</w:t>
      </w:r>
      <w:r w:rsidR="002D6840" w:rsidRPr="00306CE6">
        <w:rPr>
          <w:bCs/>
          <w:iCs/>
          <w:lang w:val="en-US"/>
        </w:rPr>
        <w:t>, PC1.5 with 2Tx for NTN FDD bands HPUE had been discussed</w:t>
      </w:r>
      <w:r w:rsidRPr="00306CE6">
        <w:rPr>
          <w:bCs/>
          <w:iCs/>
          <w:lang w:val="en-US"/>
        </w:rPr>
        <w:t xml:space="preserve"> in Rel-19</w:t>
      </w:r>
      <w:r w:rsidR="002D6840" w:rsidRPr="00306CE6">
        <w:rPr>
          <w:bCs/>
          <w:iCs/>
          <w:lang w:val="en-US"/>
        </w:rPr>
        <w:t xml:space="preserve">, finally, it was removed from WID due to AMPR for NTN bands wasn’t defined with less operators’ attention. </w:t>
      </w:r>
    </w:p>
    <w:p w14:paraId="6E7BDFFB" w14:textId="3D9B2118" w:rsidR="002D6840" w:rsidRPr="00306CE6" w:rsidRDefault="00334A34" w:rsidP="002D6840">
      <w:pPr>
        <w:spacing w:afterLines="50" w:after="120"/>
        <w:rPr>
          <w:bCs/>
          <w:iCs/>
          <w:lang w:val="en-US"/>
        </w:rPr>
      </w:pPr>
      <w:r w:rsidRPr="00306CE6">
        <w:rPr>
          <w:bCs/>
          <w:iCs/>
          <w:lang w:val="en-US"/>
        </w:rPr>
        <w:t>In the discussion</w:t>
      </w:r>
      <w:r w:rsidR="00FA6751" w:rsidRPr="00306CE6">
        <w:rPr>
          <w:bCs/>
          <w:iCs/>
          <w:lang w:val="en-US"/>
        </w:rPr>
        <w:t xml:space="preserve"> for PC1.5 with 2Tx for NTN FDD bands HPUE</w:t>
      </w:r>
      <w:r w:rsidRPr="00306CE6">
        <w:rPr>
          <w:bCs/>
          <w:iCs/>
          <w:lang w:val="en-US"/>
        </w:rPr>
        <w:t xml:space="preserve">, it was agreed that PC1.5 with 2Tx for NTN FDD bands HPUE can reuse </w:t>
      </w:r>
    </w:p>
    <w:p w14:paraId="76433BF1" w14:textId="77777777" w:rsidR="00FA6751" w:rsidRPr="00306CE6" w:rsidRDefault="00334A34" w:rsidP="00334A34">
      <w:pPr>
        <w:pStyle w:val="af9"/>
        <w:numPr>
          <w:ilvl w:val="0"/>
          <w:numId w:val="7"/>
        </w:numPr>
        <w:spacing w:afterLines="50" w:after="120"/>
        <w:rPr>
          <w:rFonts w:ascii="Times New Roman" w:eastAsia="Malgun Gothic" w:hAnsi="Times New Roman"/>
          <w:bCs/>
          <w:iCs/>
          <w:szCs w:val="20"/>
        </w:rPr>
      </w:pPr>
      <w:r w:rsidRPr="00306CE6">
        <w:rPr>
          <w:rFonts w:ascii="Times New Roman" w:eastAsia="Malgun Gothic" w:hAnsi="Times New Roman"/>
          <w:bCs/>
          <w:iCs/>
          <w:szCs w:val="20"/>
        </w:rPr>
        <w:t>NR TN TS 38.101-1 nominal MOP and +2/-3 tolerance for PC1.5 for NR-NTN</w:t>
      </w:r>
    </w:p>
    <w:p w14:paraId="3AB79003" w14:textId="7960D53F" w:rsidR="00FA6751" w:rsidRPr="00306CE6" w:rsidRDefault="00334A34" w:rsidP="00334A34">
      <w:pPr>
        <w:pStyle w:val="af9"/>
        <w:numPr>
          <w:ilvl w:val="0"/>
          <w:numId w:val="7"/>
        </w:numPr>
        <w:spacing w:afterLines="50" w:after="120"/>
        <w:rPr>
          <w:rFonts w:ascii="Times New Roman" w:eastAsia="Malgun Gothic" w:hAnsi="Times New Roman"/>
          <w:bCs/>
          <w:iCs/>
          <w:szCs w:val="20"/>
        </w:rPr>
      </w:pPr>
      <w:r w:rsidRPr="00306CE6">
        <w:rPr>
          <w:rFonts w:ascii="Times New Roman" w:eastAsia="Malgun Gothic" w:hAnsi="Times New Roman"/>
          <w:bCs/>
          <w:iCs/>
          <w:szCs w:val="20"/>
        </w:rPr>
        <w:t>TN PC1.5 ACLR</w:t>
      </w:r>
    </w:p>
    <w:p w14:paraId="4BAF9078" w14:textId="7C157B00" w:rsidR="00334A34" w:rsidRPr="00306CE6" w:rsidRDefault="00334A34" w:rsidP="00334A34">
      <w:pPr>
        <w:pStyle w:val="af9"/>
        <w:numPr>
          <w:ilvl w:val="0"/>
          <w:numId w:val="7"/>
        </w:numPr>
        <w:spacing w:afterLines="50" w:after="120"/>
        <w:rPr>
          <w:rFonts w:ascii="Times New Roman" w:eastAsia="Malgun Gothic" w:hAnsi="Times New Roman"/>
          <w:bCs/>
          <w:iCs/>
          <w:szCs w:val="20"/>
        </w:rPr>
      </w:pPr>
      <w:r w:rsidRPr="00306CE6">
        <w:rPr>
          <w:rFonts w:ascii="Times New Roman" w:eastAsia="Malgun Gothic" w:hAnsi="Times New Roman"/>
          <w:bCs/>
          <w:iCs/>
          <w:szCs w:val="20"/>
        </w:rPr>
        <w:t>TS 38.101-1 Table 6.2D.2-3 applies to NR-NTN PC1.5 HPUE MPR with 2Tx</w:t>
      </w:r>
    </w:p>
    <w:p w14:paraId="3CB1D187" w14:textId="3C97054B" w:rsidR="00334A34" w:rsidRPr="00306CE6" w:rsidRDefault="00FA6751" w:rsidP="00FA6751">
      <w:pPr>
        <w:pStyle w:val="Observe"/>
        <w:spacing w:beforeLines="50" w:before="120" w:afterLines="50" w:after="120"/>
        <w:ind w:left="1418" w:hanging="1418"/>
      </w:pPr>
      <w:bookmarkStart w:id="4" w:name="_Hlk210120504"/>
      <w:r w:rsidRPr="00306CE6">
        <w:t>PC1.5 with 2Tx for NTN FDD bands HPUE had been discussed in Rel-19 and some requirements had been agreed to reuse TN TDD PC1.5 with 2Tx.</w:t>
      </w:r>
    </w:p>
    <w:bookmarkEnd w:id="4"/>
    <w:p w14:paraId="4A8B47CB" w14:textId="431DE8B4" w:rsidR="00C8478C" w:rsidRPr="00306CE6" w:rsidRDefault="00C8478C" w:rsidP="002D6840">
      <w:pPr>
        <w:spacing w:afterLines="50" w:after="120"/>
      </w:pPr>
      <w:r w:rsidRPr="00306CE6">
        <w:rPr>
          <w:rFonts w:eastAsiaTheme="minorEastAsia"/>
          <w:lang w:eastAsia="zh-CN"/>
        </w:rPr>
        <w:t xml:space="preserve">Therefore, </w:t>
      </w:r>
      <w:r w:rsidRPr="00306CE6">
        <w:t>PC1.5 with 2Tx for FDD bands can also reuse the Tx requirements for PC1.5 with 2Tx for TDD bands.</w:t>
      </w:r>
    </w:p>
    <w:p w14:paraId="18C42690" w14:textId="23A69DAD" w:rsidR="00C8478C" w:rsidRPr="00306CE6" w:rsidRDefault="00C8478C" w:rsidP="00171A5E">
      <w:pPr>
        <w:pStyle w:val="Propose"/>
        <w:ind w:left="1418" w:hanging="1418"/>
      </w:pPr>
      <w:bookmarkStart w:id="5" w:name="_Hlk210120537"/>
      <w:r w:rsidRPr="00306CE6">
        <w:lastRenderedPageBreak/>
        <w:t>For PC1.5 with 2Tx for NTN FDD bands HPUE, consider reuse following Tx requirements has been defined for PC1.5 with 2Tx for TDD bands:</w:t>
      </w:r>
    </w:p>
    <w:p w14:paraId="04E07D4A" w14:textId="15DB7EF4" w:rsidR="00C8478C" w:rsidRPr="00306CE6" w:rsidRDefault="00C8478C" w:rsidP="00171A5E">
      <w:pPr>
        <w:pStyle w:val="Propose"/>
        <w:numPr>
          <w:ilvl w:val="0"/>
          <w:numId w:val="11"/>
        </w:numPr>
      </w:pPr>
      <w:r w:rsidRPr="00306CE6">
        <w:t>Nominal MOP and +2/-3 tolerance</w:t>
      </w:r>
    </w:p>
    <w:p w14:paraId="333323B3" w14:textId="4E28BBF9" w:rsidR="00C8478C" w:rsidRPr="00306CE6" w:rsidRDefault="00C8478C" w:rsidP="00171A5E">
      <w:pPr>
        <w:pStyle w:val="Propose"/>
        <w:numPr>
          <w:ilvl w:val="0"/>
          <w:numId w:val="11"/>
        </w:numPr>
      </w:pPr>
      <w:r w:rsidRPr="00306CE6">
        <w:t>31dBc ACLR</w:t>
      </w:r>
    </w:p>
    <w:p w14:paraId="6C1A58F5" w14:textId="3F7679BA" w:rsidR="00C8478C" w:rsidRPr="00306CE6" w:rsidRDefault="00C8478C" w:rsidP="00171A5E">
      <w:pPr>
        <w:pStyle w:val="Propose"/>
        <w:numPr>
          <w:ilvl w:val="0"/>
          <w:numId w:val="11"/>
        </w:numPr>
      </w:pPr>
      <w:r w:rsidRPr="00306CE6">
        <w:t>MPR with 2Tx in Table 6.2D.2-3 of TS 38.101-1</w:t>
      </w:r>
    </w:p>
    <w:bookmarkEnd w:id="5"/>
    <w:p w14:paraId="073479B1" w14:textId="7BCA2B64" w:rsidR="00B54914" w:rsidRPr="00306CE6" w:rsidRDefault="00B54914" w:rsidP="00171A5E">
      <w:pPr>
        <w:spacing w:beforeLines="50" w:before="120" w:afterLines="50" w:after="120"/>
        <w:rPr>
          <w:rFonts w:eastAsiaTheme="minorEastAsia"/>
          <w:lang w:eastAsia="zh-CN"/>
        </w:rPr>
      </w:pPr>
      <w:r w:rsidRPr="00306CE6">
        <w:rPr>
          <w:rFonts w:eastAsiaTheme="minorEastAsia"/>
          <w:lang w:eastAsia="zh-CN"/>
        </w:rPr>
        <w:t xml:space="preserve">APMR is band specifically, two example bands n1 and n25 are given in the WID, RAN 4 can first define AMPR </w:t>
      </w:r>
      <w:r w:rsidR="00B90AEE" w:rsidRPr="00306CE6">
        <w:rPr>
          <w:rFonts w:eastAsiaTheme="minorEastAsia"/>
          <w:lang w:eastAsia="zh-CN"/>
        </w:rPr>
        <w:t>based on these two bands NS values as list in Table 2:</w:t>
      </w:r>
    </w:p>
    <w:p w14:paraId="15EFA187" w14:textId="66A16C87" w:rsidR="00B90AEE" w:rsidRPr="00306CE6" w:rsidRDefault="00B90AEE" w:rsidP="001C4030">
      <w:pPr>
        <w:spacing w:beforeLines="50" w:before="120" w:afterLines="50" w:after="120"/>
        <w:jc w:val="center"/>
        <w:rPr>
          <w:rFonts w:eastAsiaTheme="minorEastAsia"/>
          <w:lang w:eastAsia="zh-CN"/>
        </w:rPr>
      </w:pPr>
      <w:r w:rsidRPr="00306CE6">
        <w:rPr>
          <w:rFonts w:eastAsiaTheme="minorEastAsia" w:hint="eastAsia"/>
          <w:lang w:eastAsia="zh-CN"/>
        </w:rPr>
        <w:t>T</w:t>
      </w:r>
      <w:r w:rsidRPr="00306CE6">
        <w:rPr>
          <w:rFonts w:eastAsiaTheme="minorEastAsia"/>
          <w:lang w:eastAsia="zh-CN"/>
        </w:rPr>
        <w:t>able 2 NS values for band n1 and n25</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C4030" w:rsidRPr="00306CE6" w14:paraId="35908FC2" w14:textId="77777777" w:rsidTr="00127600">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42A441D5" w14:textId="77777777" w:rsidR="001C4030" w:rsidRPr="00306CE6" w:rsidRDefault="001C4030" w:rsidP="00127600">
            <w:pPr>
              <w:pStyle w:val="TAH"/>
            </w:pPr>
            <w:r w:rsidRPr="00306CE6">
              <w:t>NR band</w:t>
            </w:r>
          </w:p>
        </w:tc>
        <w:tc>
          <w:tcPr>
            <w:tcW w:w="9168" w:type="dxa"/>
            <w:gridSpan w:val="8"/>
            <w:tcBorders>
              <w:top w:val="single" w:sz="4" w:space="0" w:color="auto"/>
              <w:left w:val="single" w:sz="4" w:space="0" w:color="auto"/>
              <w:bottom w:val="single" w:sz="4" w:space="0" w:color="auto"/>
              <w:right w:val="single" w:sz="4" w:space="0" w:color="auto"/>
            </w:tcBorders>
          </w:tcPr>
          <w:p w14:paraId="327E625E" w14:textId="77777777" w:rsidR="001C4030" w:rsidRPr="00306CE6" w:rsidRDefault="001C4030" w:rsidP="00127600">
            <w:pPr>
              <w:pStyle w:val="TAH"/>
            </w:pPr>
            <w:r w:rsidRPr="00306CE6">
              <w:t xml:space="preserve">Value of </w:t>
            </w:r>
            <w:r w:rsidRPr="00306CE6">
              <w:rPr>
                <w:i/>
              </w:rPr>
              <w:t>additionalSpectrumEmission</w:t>
            </w:r>
          </w:p>
        </w:tc>
      </w:tr>
      <w:tr w:rsidR="001C4030" w:rsidRPr="00306CE6" w14:paraId="22348765" w14:textId="77777777" w:rsidTr="00127600">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5E7D6A1" w14:textId="77777777" w:rsidR="001C4030" w:rsidRPr="00306CE6" w:rsidRDefault="001C4030" w:rsidP="00127600">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A21871A" w14:textId="77777777" w:rsidR="001C4030" w:rsidRPr="00306CE6" w:rsidRDefault="001C4030" w:rsidP="00127600">
            <w:pPr>
              <w:pStyle w:val="TAC"/>
              <w:rPr>
                <w:rFonts w:cs="Arial"/>
                <w:b/>
              </w:rPr>
            </w:pPr>
            <w:r w:rsidRPr="00306CE6">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348B527" w14:textId="77777777" w:rsidR="001C4030" w:rsidRPr="00306CE6" w:rsidRDefault="001C4030" w:rsidP="00127600">
            <w:pPr>
              <w:pStyle w:val="TAC"/>
              <w:rPr>
                <w:rFonts w:cs="Arial"/>
                <w:b/>
              </w:rPr>
            </w:pPr>
            <w:r w:rsidRPr="00306CE6">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75A88A9" w14:textId="77777777" w:rsidR="001C4030" w:rsidRPr="00306CE6" w:rsidRDefault="001C4030" w:rsidP="00127600">
            <w:pPr>
              <w:pStyle w:val="TAC"/>
              <w:rPr>
                <w:rFonts w:cs="Arial"/>
                <w:b/>
              </w:rPr>
            </w:pPr>
            <w:r w:rsidRPr="00306CE6">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739A005" w14:textId="77777777" w:rsidR="001C4030" w:rsidRPr="00306CE6" w:rsidRDefault="001C4030" w:rsidP="00127600">
            <w:pPr>
              <w:pStyle w:val="TAC"/>
              <w:rPr>
                <w:rFonts w:cs="Arial"/>
                <w:b/>
              </w:rPr>
            </w:pPr>
            <w:r w:rsidRPr="00306CE6">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8BCDDEC" w14:textId="77777777" w:rsidR="001C4030" w:rsidRPr="00306CE6" w:rsidRDefault="001C4030" w:rsidP="00127600">
            <w:pPr>
              <w:pStyle w:val="TAC"/>
              <w:rPr>
                <w:rFonts w:cs="Arial"/>
                <w:b/>
              </w:rPr>
            </w:pPr>
            <w:r w:rsidRPr="00306CE6">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09A751B" w14:textId="77777777" w:rsidR="001C4030" w:rsidRPr="00306CE6" w:rsidRDefault="001C4030" w:rsidP="00127600">
            <w:pPr>
              <w:pStyle w:val="TAC"/>
              <w:rPr>
                <w:rFonts w:cs="Arial"/>
                <w:b/>
              </w:rPr>
            </w:pPr>
            <w:r w:rsidRPr="00306CE6">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08B8CDC" w14:textId="77777777" w:rsidR="001C4030" w:rsidRPr="00306CE6" w:rsidRDefault="001C4030" w:rsidP="00127600">
            <w:pPr>
              <w:pStyle w:val="TAC"/>
              <w:rPr>
                <w:rFonts w:cs="Arial"/>
                <w:b/>
              </w:rPr>
            </w:pPr>
            <w:r w:rsidRPr="00306CE6">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4A7BE19" w14:textId="77777777" w:rsidR="001C4030" w:rsidRPr="00306CE6" w:rsidRDefault="001C4030" w:rsidP="00127600">
            <w:pPr>
              <w:pStyle w:val="TAC"/>
              <w:rPr>
                <w:rFonts w:cs="Arial"/>
                <w:b/>
              </w:rPr>
            </w:pPr>
            <w:r w:rsidRPr="00306CE6">
              <w:rPr>
                <w:rFonts w:cs="Arial"/>
                <w:b/>
              </w:rPr>
              <w:t>7</w:t>
            </w:r>
          </w:p>
        </w:tc>
      </w:tr>
      <w:tr w:rsidR="001C4030" w:rsidRPr="00306CE6" w14:paraId="4860D203" w14:textId="77777777" w:rsidTr="00127600">
        <w:trPr>
          <w:trHeight w:val="187"/>
          <w:jc w:val="center"/>
        </w:trPr>
        <w:tc>
          <w:tcPr>
            <w:tcW w:w="1099" w:type="dxa"/>
            <w:tcBorders>
              <w:left w:val="single" w:sz="4" w:space="0" w:color="auto"/>
              <w:bottom w:val="single" w:sz="4" w:space="0" w:color="auto"/>
              <w:right w:val="single" w:sz="4" w:space="0" w:color="auto"/>
            </w:tcBorders>
            <w:vAlign w:val="center"/>
          </w:tcPr>
          <w:p w14:paraId="543AFE03" w14:textId="77777777" w:rsidR="001C4030" w:rsidRPr="00306CE6" w:rsidRDefault="001C4030" w:rsidP="00127600">
            <w:pPr>
              <w:pStyle w:val="TAC"/>
            </w:pPr>
            <w:r w:rsidRPr="00306CE6">
              <w:t>n1</w:t>
            </w:r>
          </w:p>
        </w:tc>
        <w:tc>
          <w:tcPr>
            <w:tcW w:w="1146" w:type="dxa"/>
            <w:tcBorders>
              <w:left w:val="single" w:sz="4" w:space="0" w:color="auto"/>
              <w:bottom w:val="single" w:sz="4" w:space="0" w:color="auto"/>
              <w:right w:val="single" w:sz="4" w:space="0" w:color="auto"/>
            </w:tcBorders>
            <w:vAlign w:val="center"/>
          </w:tcPr>
          <w:p w14:paraId="762FAE80" w14:textId="77777777" w:rsidR="001C4030" w:rsidRPr="00306CE6" w:rsidRDefault="001C4030" w:rsidP="00127600">
            <w:pPr>
              <w:pStyle w:val="TAC"/>
            </w:pPr>
            <w:r w:rsidRPr="00306CE6">
              <w:t>NS_01</w:t>
            </w:r>
          </w:p>
        </w:tc>
        <w:tc>
          <w:tcPr>
            <w:tcW w:w="1146" w:type="dxa"/>
            <w:tcBorders>
              <w:left w:val="single" w:sz="4" w:space="0" w:color="auto"/>
              <w:bottom w:val="single" w:sz="4" w:space="0" w:color="auto"/>
              <w:right w:val="single" w:sz="4" w:space="0" w:color="auto"/>
            </w:tcBorders>
            <w:vAlign w:val="center"/>
          </w:tcPr>
          <w:p w14:paraId="1E46568B" w14:textId="77777777" w:rsidR="001C4030" w:rsidRPr="00306CE6" w:rsidRDefault="001C4030" w:rsidP="00127600">
            <w:pPr>
              <w:pStyle w:val="TAC"/>
            </w:pPr>
            <w:r w:rsidRPr="00306CE6">
              <w:t>NS_100</w:t>
            </w:r>
          </w:p>
        </w:tc>
        <w:tc>
          <w:tcPr>
            <w:tcW w:w="1146" w:type="dxa"/>
            <w:tcBorders>
              <w:left w:val="single" w:sz="4" w:space="0" w:color="auto"/>
              <w:bottom w:val="single" w:sz="4" w:space="0" w:color="auto"/>
              <w:right w:val="single" w:sz="4" w:space="0" w:color="auto"/>
            </w:tcBorders>
            <w:vAlign w:val="center"/>
          </w:tcPr>
          <w:p w14:paraId="0B72D7A9" w14:textId="77777777" w:rsidR="001C4030" w:rsidRPr="00306CE6" w:rsidRDefault="001C4030" w:rsidP="00127600">
            <w:pPr>
              <w:pStyle w:val="TAC"/>
            </w:pPr>
            <w:r w:rsidRPr="00306CE6">
              <w:t>NS_05</w:t>
            </w:r>
          </w:p>
        </w:tc>
        <w:tc>
          <w:tcPr>
            <w:tcW w:w="1146" w:type="dxa"/>
            <w:tcBorders>
              <w:left w:val="single" w:sz="4" w:space="0" w:color="auto"/>
              <w:bottom w:val="single" w:sz="4" w:space="0" w:color="auto"/>
              <w:right w:val="single" w:sz="4" w:space="0" w:color="auto"/>
            </w:tcBorders>
            <w:vAlign w:val="center"/>
          </w:tcPr>
          <w:p w14:paraId="4FC8149B" w14:textId="77777777" w:rsidR="001C4030" w:rsidRPr="00306CE6" w:rsidRDefault="001C4030" w:rsidP="00127600">
            <w:pPr>
              <w:pStyle w:val="TAC"/>
            </w:pPr>
            <w:r w:rsidRPr="00306CE6">
              <w:t>NS_05U</w:t>
            </w:r>
          </w:p>
        </w:tc>
        <w:tc>
          <w:tcPr>
            <w:tcW w:w="1146" w:type="dxa"/>
            <w:tcBorders>
              <w:left w:val="single" w:sz="4" w:space="0" w:color="auto"/>
              <w:bottom w:val="single" w:sz="4" w:space="0" w:color="auto"/>
              <w:right w:val="single" w:sz="4" w:space="0" w:color="auto"/>
            </w:tcBorders>
            <w:vAlign w:val="center"/>
          </w:tcPr>
          <w:p w14:paraId="49CB7093" w14:textId="77777777" w:rsidR="001C4030" w:rsidRPr="00306CE6" w:rsidRDefault="001C4030" w:rsidP="00127600">
            <w:pPr>
              <w:pStyle w:val="TAC"/>
            </w:pPr>
            <w:r w:rsidRPr="00306CE6">
              <w:t>NS_48</w:t>
            </w:r>
          </w:p>
        </w:tc>
        <w:tc>
          <w:tcPr>
            <w:tcW w:w="1146" w:type="dxa"/>
            <w:tcBorders>
              <w:left w:val="single" w:sz="4" w:space="0" w:color="auto"/>
              <w:bottom w:val="single" w:sz="4" w:space="0" w:color="auto"/>
              <w:right w:val="single" w:sz="4" w:space="0" w:color="auto"/>
            </w:tcBorders>
            <w:vAlign w:val="center"/>
          </w:tcPr>
          <w:p w14:paraId="1CAA9152" w14:textId="77777777" w:rsidR="001C4030" w:rsidRPr="00306CE6" w:rsidRDefault="001C4030" w:rsidP="00127600">
            <w:pPr>
              <w:pStyle w:val="TAC"/>
            </w:pPr>
            <w:r w:rsidRPr="00306CE6">
              <w:t>NS_49</w:t>
            </w:r>
          </w:p>
        </w:tc>
        <w:tc>
          <w:tcPr>
            <w:tcW w:w="1146" w:type="dxa"/>
            <w:tcBorders>
              <w:left w:val="single" w:sz="4" w:space="0" w:color="auto"/>
              <w:bottom w:val="single" w:sz="4" w:space="0" w:color="auto"/>
              <w:right w:val="single" w:sz="4" w:space="0" w:color="auto"/>
            </w:tcBorders>
            <w:vAlign w:val="center"/>
          </w:tcPr>
          <w:p w14:paraId="5695A911" w14:textId="77777777" w:rsidR="001C4030" w:rsidRPr="00306CE6" w:rsidRDefault="001C4030" w:rsidP="00127600">
            <w:pPr>
              <w:pStyle w:val="TAC"/>
            </w:pPr>
          </w:p>
        </w:tc>
        <w:tc>
          <w:tcPr>
            <w:tcW w:w="1146" w:type="dxa"/>
            <w:tcBorders>
              <w:left w:val="single" w:sz="4" w:space="0" w:color="auto"/>
              <w:bottom w:val="single" w:sz="4" w:space="0" w:color="auto"/>
              <w:right w:val="single" w:sz="4" w:space="0" w:color="auto"/>
            </w:tcBorders>
            <w:vAlign w:val="center"/>
          </w:tcPr>
          <w:p w14:paraId="4683C672" w14:textId="77777777" w:rsidR="001C4030" w:rsidRPr="00306CE6" w:rsidRDefault="001C4030" w:rsidP="00127600">
            <w:pPr>
              <w:pStyle w:val="TAC"/>
            </w:pPr>
            <w:r w:rsidRPr="00306CE6">
              <w:t>Reserved</w:t>
            </w:r>
          </w:p>
        </w:tc>
      </w:tr>
      <w:tr w:rsidR="001C4030" w:rsidRPr="00306CE6" w14:paraId="5A6E6435" w14:textId="77777777" w:rsidTr="00127600">
        <w:trPr>
          <w:trHeight w:val="187"/>
          <w:jc w:val="center"/>
        </w:trPr>
        <w:tc>
          <w:tcPr>
            <w:tcW w:w="1099" w:type="dxa"/>
            <w:tcBorders>
              <w:left w:val="single" w:sz="4" w:space="0" w:color="auto"/>
              <w:bottom w:val="single" w:sz="4" w:space="0" w:color="auto"/>
              <w:right w:val="single" w:sz="4" w:space="0" w:color="auto"/>
            </w:tcBorders>
            <w:vAlign w:val="center"/>
          </w:tcPr>
          <w:p w14:paraId="66C5FCCA" w14:textId="77777777" w:rsidR="001C4030" w:rsidRPr="00306CE6" w:rsidRDefault="001C4030" w:rsidP="00127600">
            <w:pPr>
              <w:pStyle w:val="TAC"/>
            </w:pPr>
            <w:r w:rsidRPr="00306CE6">
              <w:t>n25</w:t>
            </w:r>
          </w:p>
        </w:tc>
        <w:tc>
          <w:tcPr>
            <w:tcW w:w="1146" w:type="dxa"/>
            <w:tcBorders>
              <w:left w:val="single" w:sz="4" w:space="0" w:color="auto"/>
              <w:bottom w:val="single" w:sz="4" w:space="0" w:color="auto"/>
              <w:right w:val="single" w:sz="4" w:space="0" w:color="auto"/>
            </w:tcBorders>
            <w:vAlign w:val="center"/>
          </w:tcPr>
          <w:p w14:paraId="547FCFF0" w14:textId="77777777" w:rsidR="001C4030" w:rsidRPr="00306CE6" w:rsidRDefault="001C4030" w:rsidP="00127600">
            <w:pPr>
              <w:pStyle w:val="TAC"/>
            </w:pPr>
            <w:r w:rsidRPr="00306CE6">
              <w:t>NS_01</w:t>
            </w:r>
          </w:p>
        </w:tc>
        <w:tc>
          <w:tcPr>
            <w:tcW w:w="1146" w:type="dxa"/>
            <w:tcBorders>
              <w:left w:val="single" w:sz="4" w:space="0" w:color="auto"/>
              <w:bottom w:val="single" w:sz="4" w:space="0" w:color="auto"/>
              <w:right w:val="single" w:sz="4" w:space="0" w:color="auto"/>
            </w:tcBorders>
            <w:vAlign w:val="center"/>
          </w:tcPr>
          <w:p w14:paraId="4658FC02" w14:textId="77777777" w:rsidR="001C4030" w:rsidRPr="00306CE6" w:rsidRDefault="001C4030" w:rsidP="00127600">
            <w:pPr>
              <w:pStyle w:val="TAC"/>
            </w:pPr>
            <w:r w:rsidRPr="00306CE6">
              <w:t>NS_100</w:t>
            </w:r>
          </w:p>
        </w:tc>
        <w:tc>
          <w:tcPr>
            <w:tcW w:w="1146" w:type="dxa"/>
            <w:tcBorders>
              <w:left w:val="single" w:sz="4" w:space="0" w:color="auto"/>
              <w:bottom w:val="single" w:sz="4" w:space="0" w:color="auto"/>
              <w:right w:val="single" w:sz="4" w:space="0" w:color="auto"/>
            </w:tcBorders>
            <w:vAlign w:val="center"/>
          </w:tcPr>
          <w:p w14:paraId="5EC8C00D" w14:textId="77777777" w:rsidR="001C4030" w:rsidRPr="00306CE6" w:rsidRDefault="001C4030" w:rsidP="00127600">
            <w:pPr>
              <w:pStyle w:val="TAC"/>
            </w:pPr>
            <w:r w:rsidRPr="00306CE6">
              <w:t>NS_03</w:t>
            </w:r>
          </w:p>
        </w:tc>
        <w:tc>
          <w:tcPr>
            <w:tcW w:w="1146" w:type="dxa"/>
            <w:tcBorders>
              <w:left w:val="single" w:sz="4" w:space="0" w:color="auto"/>
              <w:bottom w:val="single" w:sz="4" w:space="0" w:color="auto"/>
              <w:right w:val="single" w:sz="4" w:space="0" w:color="auto"/>
            </w:tcBorders>
            <w:vAlign w:val="center"/>
          </w:tcPr>
          <w:p w14:paraId="567C9F11" w14:textId="77777777" w:rsidR="001C4030" w:rsidRPr="00306CE6" w:rsidRDefault="001C4030" w:rsidP="00127600">
            <w:pPr>
              <w:pStyle w:val="TAC"/>
            </w:pPr>
            <w:r w:rsidRPr="00306CE6">
              <w:t>NS_03U</w:t>
            </w:r>
          </w:p>
        </w:tc>
        <w:tc>
          <w:tcPr>
            <w:tcW w:w="1146" w:type="dxa"/>
            <w:tcBorders>
              <w:left w:val="single" w:sz="4" w:space="0" w:color="auto"/>
              <w:bottom w:val="single" w:sz="4" w:space="0" w:color="auto"/>
              <w:right w:val="single" w:sz="4" w:space="0" w:color="auto"/>
            </w:tcBorders>
            <w:vAlign w:val="center"/>
          </w:tcPr>
          <w:p w14:paraId="05EF420B" w14:textId="77777777" w:rsidR="001C4030" w:rsidRPr="00306CE6" w:rsidRDefault="001C4030" w:rsidP="00127600">
            <w:pPr>
              <w:pStyle w:val="TAC"/>
            </w:pPr>
          </w:p>
        </w:tc>
        <w:tc>
          <w:tcPr>
            <w:tcW w:w="1146" w:type="dxa"/>
            <w:tcBorders>
              <w:left w:val="single" w:sz="4" w:space="0" w:color="auto"/>
              <w:bottom w:val="single" w:sz="4" w:space="0" w:color="auto"/>
              <w:right w:val="single" w:sz="4" w:space="0" w:color="auto"/>
            </w:tcBorders>
            <w:vAlign w:val="center"/>
          </w:tcPr>
          <w:p w14:paraId="46C564EE" w14:textId="77777777" w:rsidR="001C4030" w:rsidRPr="00306CE6" w:rsidRDefault="001C4030" w:rsidP="00127600">
            <w:pPr>
              <w:pStyle w:val="TAC"/>
            </w:pPr>
          </w:p>
        </w:tc>
        <w:tc>
          <w:tcPr>
            <w:tcW w:w="1146" w:type="dxa"/>
            <w:tcBorders>
              <w:left w:val="single" w:sz="4" w:space="0" w:color="auto"/>
              <w:bottom w:val="single" w:sz="4" w:space="0" w:color="auto"/>
              <w:right w:val="single" w:sz="4" w:space="0" w:color="auto"/>
            </w:tcBorders>
            <w:vAlign w:val="center"/>
          </w:tcPr>
          <w:p w14:paraId="1DBDDC80" w14:textId="77777777" w:rsidR="001C4030" w:rsidRPr="00306CE6" w:rsidRDefault="001C4030" w:rsidP="00127600">
            <w:pPr>
              <w:pStyle w:val="TAC"/>
            </w:pPr>
          </w:p>
        </w:tc>
        <w:tc>
          <w:tcPr>
            <w:tcW w:w="1146" w:type="dxa"/>
            <w:tcBorders>
              <w:left w:val="single" w:sz="4" w:space="0" w:color="auto"/>
              <w:bottom w:val="single" w:sz="4" w:space="0" w:color="auto"/>
              <w:right w:val="single" w:sz="4" w:space="0" w:color="auto"/>
            </w:tcBorders>
            <w:vAlign w:val="center"/>
          </w:tcPr>
          <w:p w14:paraId="17C0CC68" w14:textId="77777777" w:rsidR="001C4030" w:rsidRPr="00306CE6" w:rsidRDefault="001C4030" w:rsidP="00127600">
            <w:pPr>
              <w:pStyle w:val="TAC"/>
            </w:pPr>
            <w:r w:rsidRPr="00306CE6">
              <w:t>Reserved</w:t>
            </w:r>
          </w:p>
        </w:tc>
      </w:tr>
    </w:tbl>
    <w:p w14:paraId="59CD72C0" w14:textId="06FBCF7E" w:rsidR="00B90AEE" w:rsidRPr="00306CE6" w:rsidRDefault="00B90AEE" w:rsidP="00171A5E">
      <w:pPr>
        <w:spacing w:beforeLines="50" w:before="120" w:afterLines="50" w:after="120"/>
        <w:rPr>
          <w:rFonts w:eastAsiaTheme="minorEastAsia"/>
          <w:lang w:eastAsia="zh-CN"/>
        </w:rPr>
      </w:pPr>
    </w:p>
    <w:p w14:paraId="0553BF30" w14:textId="312C51EB" w:rsidR="002128AF" w:rsidRPr="00306CE6" w:rsidRDefault="002128AF" w:rsidP="002128AF">
      <w:pPr>
        <w:pStyle w:val="Propose"/>
        <w:spacing w:beforeLines="50" w:before="120" w:afterLines="50" w:after="120"/>
        <w:ind w:left="1418" w:hanging="1418"/>
      </w:pPr>
      <w:bookmarkStart w:id="6" w:name="_Hlk210122068"/>
      <w:r w:rsidRPr="00306CE6">
        <w:t>Define AMPR for example bands n1 and n25 based on their NS values request, separately.</w:t>
      </w:r>
    </w:p>
    <w:bookmarkEnd w:id="6"/>
    <w:p w14:paraId="4B896E7A" w14:textId="3B2408F3" w:rsidR="00C8478C" w:rsidRPr="00306CE6" w:rsidRDefault="00171A5E" w:rsidP="002128AF">
      <w:pPr>
        <w:spacing w:afterLines="50" w:after="120"/>
        <w:rPr>
          <w:rFonts w:eastAsiaTheme="minorEastAsia"/>
          <w:lang w:eastAsia="zh-CN"/>
        </w:rPr>
      </w:pPr>
      <w:r w:rsidRPr="00306CE6">
        <w:rPr>
          <w:rFonts w:eastAsiaTheme="minorEastAsia"/>
          <w:lang w:eastAsia="zh-CN"/>
        </w:rPr>
        <w:t>Since there is no impact of Tx to Rx for TDD bands, PC1.5 with 2Tx for FDD bands need study the impact of Tx to Rx for TDD bands based on the feasible duplexers for handheld and FWA separately.</w:t>
      </w:r>
    </w:p>
    <w:p w14:paraId="08303E0A" w14:textId="3EBDDDEA" w:rsidR="00171A5E" w:rsidRPr="00306CE6" w:rsidRDefault="00171A5E" w:rsidP="002128AF">
      <w:pPr>
        <w:pStyle w:val="Propose"/>
        <w:spacing w:after="50"/>
        <w:ind w:left="1418" w:hanging="1418"/>
      </w:pPr>
      <w:bookmarkStart w:id="7" w:name="_Hlk210120552"/>
      <w:r w:rsidRPr="00306CE6">
        <w:rPr>
          <w:rFonts w:hint="eastAsia"/>
        </w:rPr>
        <w:t>R</w:t>
      </w:r>
      <w:r w:rsidRPr="00306CE6">
        <w:t>SD for PC1.5 with 2Tx FDD bands need study based on the feasible duplexers for handheld and FWA separately</w:t>
      </w:r>
    </w:p>
    <w:p w14:paraId="7972C09C" w14:textId="77777777" w:rsidR="005620CB" w:rsidRPr="00306CE6" w:rsidRDefault="005620CB" w:rsidP="005620CB"/>
    <w:bookmarkEnd w:id="7"/>
    <w:p w14:paraId="7C2A5535" w14:textId="0C0D5BE4" w:rsidR="0023469E" w:rsidRPr="00306CE6" w:rsidRDefault="0023469E" w:rsidP="008D6EE8">
      <w:pPr>
        <w:pStyle w:val="a"/>
      </w:pPr>
      <w:r w:rsidRPr="00306CE6">
        <w:t>Conclusion</w:t>
      </w:r>
    </w:p>
    <w:p w14:paraId="205217CF" w14:textId="69C73411" w:rsidR="009329DA" w:rsidRPr="00306CE6" w:rsidRDefault="0023469E" w:rsidP="0023469E">
      <w:pPr>
        <w:rPr>
          <w:rFonts w:eastAsiaTheme="minorEastAsia"/>
          <w:lang w:val="en-US" w:eastAsia="zh-CN"/>
        </w:rPr>
      </w:pPr>
      <w:r w:rsidRPr="00306CE6">
        <w:rPr>
          <w:rFonts w:eastAsiaTheme="minorEastAsia" w:hint="eastAsia"/>
          <w:lang w:val="en-US" w:eastAsia="zh-CN"/>
        </w:rPr>
        <w:t>T</w:t>
      </w:r>
      <w:r w:rsidRPr="00306CE6">
        <w:rPr>
          <w:rFonts w:eastAsiaTheme="minorEastAsia"/>
          <w:lang w:val="en-US" w:eastAsia="zh-CN"/>
        </w:rPr>
        <w:t xml:space="preserve">his paper </w:t>
      </w:r>
      <w:r w:rsidR="002E34AB" w:rsidRPr="00306CE6">
        <w:rPr>
          <w:rFonts w:eastAsiaTheme="minorEastAsia"/>
          <w:lang w:val="en-US" w:eastAsia="zh-CN"/>
        </w:rPr>
        <w:t>discussed</w:t>
      </w:r>
      <w:r w:rsidR="00C15F13" w:rsidRPr="00306CE6">
        <w:rPr>
          <w:rFonts w:eastAsiaTheme="minorEastAsia"/>
          <w:lang w:val="en-US" w:eastAsia="zh-CN"/>
        </w:rPr>
        <w:t xml:space="preserve"> the</w:t>
      </w:r>
      <w:r w:rsidR="00FE229D" w:rsidRPr="00306CE6">
        <w:rPr>
          <w:rFonts w:eastAsiaTheme="minorEastAsia"/>
          <w:lang w:val="en-US" w:eastAsia="zh-CN"/>
        </w:rPr>
        <w:t xml:space="preserve"> </w:t>
      </w:r>
      <w:r w:rsidR="00C34586" w:rsidRPr="00306CE6">
        <w:rPr>
          <w:rFonts w:eastAsiaTheme="minorEastAsia"/>
          <w:lang w:eastAsia="zh-CN"/>
        </w:rPr>
        <w:t>PC1.5 with 2Tx for FDD bands</w:t>
      </w:r>
      <w:r w:rsidR="00FE229D" w:rsidRPr="00306CE6">
        <w:rPr>
          <w:rFonts w:eastAsiaTheme="minorEastAsia"/>
          <w:lang w:val="en-US" w:eastAsia="zh-CN"/>
        </w:rPr>
        <w:t xml:space="preserve"> HPUE</w:t>
      </w:r>
      <w:r w:rsidR="002E34AB" w:rsidRPr="00306CE6">
        <w:rPr>
          <w:rFonts w:eastAsiaTheme="minorEastAsia"/>
          <w:lang w:val="en-US" w:eastAsia="zh-CN"/>
        </w:rPr>
        <w:t xml:space="preserve">, and </w:t>
      </w:r>
      <w:r w:rsidR="00FE229D" w:rsidRPr="00306CE6">
        <w:rPr>
          <w:rFonts w:eastAsiaTheme="minorEastAsia"/>
          <w:lang w:val="en-US" w:eastAsia="zh-CN"/>
        </w:rPr>
        <w:t>got below observations and proposals</w:t>
      </w:r>
      <w:r w:rsidR="002E34AB" w:rsidRPr="00306CE6">
        <w:rPr>
          <w:rFonts w:eastAsiaTheme="minorEastAsia"/>
          <w:lang w:val="en-US" w:eastAsia="zh-CN"/>
        </w:rPr>
        <w:t xml:space="preserve">. </w:t>
      </w:r>
    </w:p>
    <w:p w14:paraId="3E7B169E" w14:textId="0C674226" w:rsidR="002E34AB" w:rsidRPr="00306CE6" w:rsidRDefault="00C34586" w:rsidP="00B7443E">
      <w:pPr>
        <w:spacing w:beforeLines="50" w:before="120" w:afterLines="50" w:after="120"/>
        <w:ind w:left="1200" w:hangingChars="600" w:hanging="1200"/>
        <w:rPr>
          <w:rFonts w:eastAsiaTheme="minorEastAsia"/>
          <w:b/>
          <w:bCs/>
          <w:lang w:eastAsia="zh-CN"/>
        </w:rPr>
      </w:pPr>
      <w:r w:rsidRPr="00306CE6">
        <w:rPr>
          <w:rFonts w:eastAsiaTheme="minorEastAsia"/>
          <w:b/>
          <w:bCs/>
          <w:lang w:eastAsia="zh-CN"/>
        </w:rPr>
        <w:t xml:space="preserve">Observation 1: </w:t>
      </w:r>
      <w:r w:rsidRPr="00306CE6">
        <w:rPr>
          <w:rFonts w:eastAsiaTheme="minorEastAsia"/>
          <w:b/>
          <w:bCs/>
          <w:lang w:eastAsia="zh-CN"/>
        </w:rPr>
        <w:tab/>
        <w:t>PC1.5 with 2Tx for TDD band has been introduced in Rel-16.</w:t>
      </w:r>
    </w:p>
    <w:p w14:paraId="7061595C" w14:textId="0D2B829C" w:rsidR="00C34586" w:rsidRPr="00306CE6" w:rsidRDefault="00C34586" w:rsidP="00B7443E">
      <w:pPr>
        <w:spacing w:afterLines="50" w:after="120"/>
        <w:ind w:left="1200" w:hangingChars="600" w:hanging="1200"/>
        <w:rPr>
          <w:rFonts w:eastAsiaTheme="minorEastAsia"/>
          <w:b/>
          <w:bCs/>
          <w:lang w:eastAsia="zh-CN"/>
        </w:rPr>
      </w:pPr>
      <w:r w:rsidRPr="00306CE6">
        <w:rPr>
          <w:rFonts w:eastAsiaTheme="minorEastAsia"/>
          <w:b/>
          <w:bCs/>
          <w:lang w:eastAsia="zh-CN"/>
        </w:rPr>
        <w:t xml:space="preserve">Observation 2: </w:t>
      </w:r>
      <w:r w:rsidRPr="00306CE6">
        <w:rPr>
          <w:rFonts w:eastAsiaTheme="minorEastAsia"/>
          <w:b/>
          <w:bCs/>
          <w:lang w:eastAsia="zh-CN"/>
        </w:rPr>
        <w:tab/>
        <w:t>PC1.5 with 2Tx for NTN FDD bands HPUE had been discussed in Rel-19 and some requirements had been agreed to reuse TN TDD PC1.5 with 2Tx.</w:t>
      </w:r>
    </w:p>
    <w:p w14:paraId="0FC377CB" w14:textId="77777777" w:rsidR="00C34586" w:rsidRPr="00306CE6" w:rsidRDefault="00C34586" w:rsidP="00C34586">
      <w:pPr>
        <w:spacing w:afterLines="50" w:after="120"/>
        <w:ind w:left="1200" w:hangingChars="600" w:hanging="1200"/>
        <w:rPr>
          <w:rFonts w:eastAsiaTheme="minorEastAsia"/>
          <w:b/>
          <w:bCs/>
          <w:lang w:eastAsia="zh-CN"/>
        </w:rPr>
      </w:pPr>
      <w:r w:rsidRPr="00306CE6">
        <w:rPr>
          <w:rFonts w:eastAsiaTheme="minorEastAsia"/>
          <w:b/>
          <w:bCs/>
          <w:lang w:eastAsia="zh-CN"/>
        </w:rPr>
        <w:t xml:space="preserve">Proposal 1: </w:t>
      </w:r>
      <w:r w:rsidRPr="00306CE6">
        <w:rPr>
          <w:rFonts w:eastAsiaTheme="minorEastAsia"/>
          <w:b/>
          <w:bCs/>
          <w:lang w:eastAsia="zh-CN"/>
        </w:rPr>
        <w:tab/>
        <w:t>For PC1.5 with 2Tx for NTN FDD bands HPUE, consider reuse following Tx requirements has been defined for PC1.5 with 2Tx for TDD bands:</w:t>
      </w:r>
    </w:p>
    <w:p w14:paraId="58D7513B" w14:textId="77777777" w:rsidR="00C34586" w:rsidRPr="00306CE6" w:rsidRDefault="00C34586" w:rsidP="00C34586">
      <w:pPr>
        <w:spacing w:afterLines="50" w:after="120"/>
        <w:ind w:leftChars="600" w:left="1200"/>
        <w:rPr>
          <w:rFonts w:eastAsiaTheme="minorEastAsia"/>
          <w:b/>
          <w:bCs/>
          <w:lang w:eastAsia="zh-CN"/>
        </w:rPr>
      </w:pPr>
      <w:r w:rsidRPr="00306CE6">
        <w:rPr>
          <w:rFonts w:eastAsiaTheme="minorEastAsia" w:hint="eastAsia"/>
          <w:b/>
          <w:bCs/>
          <w:lang w:eastAsia="zh-CN"/>
        </w:rPr>
        <w:t>•</w:t>
      </w:r>
      <w:r w:rsidRPr="00306CE6">
        <w:rPr>
          <w:rFonts w:eastAsiaTheme="minorEastAsia"/>
          <w:b/>
          <w:bCs/>
          <w:lang w:eastAsia="zh-CN"/>
        </w:rPr>
        <w:tab/>
        <w:t>Nominal MOP and +2/-3 tolerance</w:t>
      </w:r>
    </w:p>
    <w:p w14:paraId="57541DE6" w14:textId="77777777" w:rsidR="00C34586" w:rsidRPr="00306CE6" w:rsidRDefault="00C34586" w:rsidP="00C34586">
      <w:pPr>
        <w:spacing w:afterLines="50" w:after="120"/>
        <w:ind w:leftChars="600" w:left="1200"/>
        <w:rPr>
          <w:rFonts w:eastAsiaTheme="minorEastAsia"/>
          <w:b/>
          <w:bCs/>
          <w:lang w:eastAsia="zh-CN"/>
        </w:rPr>
      </w:pPr>
      <w:r w:rsidRPr="00306CE6">
        <w:rPr>
          <w:rFonts w:eastAsiaTheme="minorEastAsia" w:hint="eastAsia"/>
          <w:b/>
          <w:bCs/>
          <w:lang w:eastAsia="zh-CN"/>
        </w:rPr>
        <w:t>•</w:t>
      </w:r>
      <w:r w:rsidRPr="00306CE6">
        <w:rPr>
          <w:rFonts w:eastAsiaTheme="minorEastAsia"/>
          <w:b/>
          <w:bCs/>
          <w:lang w:eastAsia="zh-CN"/>
        </w:rPr>
        <w:tab/>
        <w:t>31dBc ACLR</w:t>
      </w:r>
    </w:p>
    <w:p w14:paraId="3FD23055" w14:textId="376CB677" w:rsidR="00FE229D" w:rsidRPr="00306CE6" w:rsidRDefault="00C34586" w:rsidP="00C34586">
      <w:pPr>
        <w:spacing w:afterLines="50" w:after="120"/>
        <w:ind w:leftChars="600" w:left="1200"/>
        <w:rPr>
          <w:rFonts w:eastAsiaTheme="minorEastAsia"/>
          <w:b/>
          <w:bCs/>
          <w:lang w:eastAsia="zh-CN"/>
        </w:rPr>
      </w:pPr>
      <w:r w:rsidRPr="00306CE6">
        <w:rPr>
          <w:rFonts w:eastAsiaTheme="minorEastAsia" w:hint="eastAsia"/>
          <w:b/>
          <w:bCs/>
          <w:lang w:eastAsia="zh-CN"/>
        </w:rPr>
        <w:t>•</w:t>
      </w:r>
      <w:r w:rsidRPr="00306CE6">
        <w:rPr>
          <w:rFonts w:eastAsiaTheme="minorEastAsia"/>
          <w:b/>
          <w:bCs/>
          <w:lang w:eastAsia="zh-CN"/>
        </w:rPr>
        <w:tab/>
        <w:t>MPR with 2Tx in Table 6.2D.2-3 of TS 38.101-1</w:t>
      </w:r>
    </w:p>
    <w:p w14:paraId="2D908D2F" w14:textId="7E417B83" w:rsidR="002128AF" w:rsidRPr="00306CE6" w:rsidRDefault="002128AF" w:rsidP="00B7443E">
      <w:pPr>
        <w:spacing w:afterLines="50" w:after="120"/>
        <w:ind w:left="1200" w:hangingChars="600" w:hanging="1200"/>
        <w:rPr>
          <w:rFonts w:eastAsiaTheme="minorEastAsia"/>
          <w:b/>
          <w:bCs/>
          <w:lang w:eastAsia="zh-CN"/>
        </w:rPr>
      </w:pPr>
      <w:r w:rsidRPr="00306CE6">
        <w:rPr>
          <w:rFonts w:eastAsiaTheme="minorEastAsia"/>
          <w:b/>
          <w:bCs/>
          <w:lang w:eastAsia="zh-CN"/>
        </w:rPr>
        <w:t xml:space="preserve">Proposal 2: </w:t>
      </w:r>
      <w:r w:rsidRPr="00306CE6">
        <w:rPr>
          <w:rFonts w:eastAsiaTheme="minorEastAsia"/>
          <w:b/>
          <w:bCs/>
          <w:lang w:eastAsia="zh-CN"/>
        </w:rPr>
        <w:tab/>
        <w:t>Define AMPR for example bands n1 and n25 based on their NS values request, separately.</w:t>
      </w:r>
    </w:p>
    <w:p w14:paraId="60A0C19B" w14:textId="194EC753" w:rsidR="00C34586" w:rsidRPr="00306CE6" w:rsidRDefault="00C34586" w:rsidP="00B7443E">
      <w:pPr>
        <w:spacing w:afterLines="50" w:after="120"/>
        <w:ind w:left="1200" w:hangingChars="600" w:hanging="1200"/>
        <w:rPr>
          <w:rFonts w:eastAsiaTheme="minorEastAsia"/>
          <w:b/>
          <w:bCs/>
          <w:lang w:eastAsia="zh-CN"/>
        </w:rPr>
      </w:pPr>
      <w:r w:rsidRPr="00306CE6">
        <w:rPr>
          <w:rFonts w:eastAsiaTheme="minorEastAsia"/>
          <w:b/>
          <w:bCs/>
          <w:lang w:eastAsia="zh-CN"/>
        </w:rPr>
        <w:t xml:space="preserve">Proposal </w:t>
      </w:r>
      <w:r w:rsidR="002128AF" w:rsidRPr="00306CE6">
        <w:rPr>
          <w:rFonts w:eastAsiaTheme="minorEastAsia"/>
          <w:b/>
          <w:bCs/>
          <w:lang w:eastAsia="zh-CN"/>
        </w:rPr>
        <w:t>3</w:t>
      </w:r>
      <w:r w:rsidRPr="00306CE6">
        <w:rPr>
          <w:rFonts w:eastAsiaTheme="minorEastAsia"/>
          <w:b/>
          <w:bCs/>
          <w:lang w:eastAsia="zh-CN"/>
        </w:rPr>
        <w:t xml:space="preserve">: </w:t>
      </w:r>
      <w:r w:rsidRPr="00306CE6">
        <w:rPr>
          <w:rFonts w:eastAsiaTheme="minorEastAsia"/>
          <w:b/>
          <w:bCs/>
          <w:lang w:eastAsia="zh-CN"/>
        </w:rPr>
        <w:tab/>
        <w:t>RSD for PC1.5 with 2Tx FDD bands need study based on the feasible duplexers for handheld and FWA separately</w:t>
      </w:r>
    </w:p>
    <w:p w14:paraId="6541D2B4" w14:textId="4E17FDB2" w:rsidR="003B6BA5" w:rsidRPr="00306CE6" w:rsidRDefault="003B6BA5" w:rsidP="008D6EE8">
      <w:pPr>
        <w:pStyle w:val="a"/>
      </w:pPr>
      <w:bookmarkStart w:id="8" w:name="_Hlk173939413"/>
      <w:bookmarkEnd w:id="1"/>
      <w:r w:rsidRPr="00306CE6">
        <w:t>Reference</w:t>
      </w:r>
    </w:p>
    <w:bookmarkEnd w:id="8"/>
    <w:p w14:paraId="4855E5BF" w14:textId="248123E3" w:rsidR="000A0558" w:rsidRPr="00306CE6" w:rsidRDefault="00D50B39" w:rsidP="008B1322">
      <w:pPr>
        <w:pStyle w:val="1"/>
        <w:rPr>
          <w:rFonts w:eastAsiaTheme="minorEastAsia"/>
          <w:noProof/>
          <w:lang w:eastAsia="zh-CN"/>
        </w:rPr>
      </w:pPr>
      <w:r w:rsidRPr="00306CE6">
        <w:rPr>
          <w:rFonts w:eastAsiaTheme="minorEastAsia" w:hint="eastAsia"/>
          <w:noProof/>
          <w:lang w:eastAsia="zh-CN"/>
        </w:rPr>
        <w:t xml:space="preserve"> </w:t>
      </w:r>
      <w:r w:rsidRPr="00306CE6">
        <w:rPr>
          <w:rFonts w:eastAsiaTheme="minorEastAsia"/>
          <w:noProof/>
          <w:lang w:eastAsia="zh-CN"/>
        </w:rPr>
        <w:t>RP-2529</w:t>
      </w:r>
      <w:r w:rsidR="00F80698" w:rsidRPr="00306CE6">
        <w:rPr>
          <w:rFonts w:eastAsiaTheme="minorEastAsia"/>
          <w:noProof/>
          <w:lang w:eastAsia="zh-CN"/>
        </w:rPr>
        <w:t>4</w:t>
      </w:r>
      <w:r w:rsidRPr="00306CE6">
        <w:rPr>
          <w:rFonts w:eastAsiaTheme="minorEastAsia"/>
          <w:noProof/>
          <w:lang w:eastAsia="zh-CN"/>
        </w:rPr>
        <w:t>2, New WID: UE RF enhancements for NR FR1, Phase 5, RAN #109.</w:t>
      </w:r>
    </w:p>
    <w:sectPr w:rsidR="000A0558" w:rsidRPr="00306CE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07C29" w14:textId="77777777" w:rsidR="00302AAD" w:rsidRDefault="00302AAD">
      <w:r>
        <w:separator/>
      </w:r>
    </w:p>
  </w:endnote>
  <w:endnote w:type="continuationSeparator" w:id="0">
    <w:p w14:paraId="208FA737" w14:textId="77777777" w:rsidR="00302AAD" w:rsidRDefault="00302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w Cen MT">
    <w:altName w:val="Tw Cen MT"/>
    <w:charset w:val="00"/>
    <w:family w:val="swiss"/>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CE125" w14:textId="77777777" w:rsidR="00302AAD" w:rsidRDefault="00302AAD">
      <w:r>
        <w:separator/>
      </w:r>
    </w:p>
  </w:footnote>
  <w:footnote w:type="continuationSeparator" w:id="0">
    <w:p w14:paraId="20C51A3B" w14:textId="77777777" w:rsidR="00302AAD" w:rsidRDefault="00302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3"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736250DB"/>
    <w:multiLevelType w:val="hybridMultilevel"/>
    <w:tmpl w:val="323EDD14"/>
    <w:lvl w:ilvl="0" w:tplc="39968626">
      <w:start w:val="1"/>
      <w:numFmt w:val="bullet"/>
      <w:lvlText w:val="•"/>
      <w:lvlJc w:val="left"/>
      <w:pPr>
        <w:ind w:left="1838" w:hanging="420"/>
      </w:pPr>
      <w:rPr>
        <w:rFonts w:ascii="Tw Cen MT" w:hAnsi="Tw Cen MT"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7" w15:restartNumberingAfterBreak="0">
    <w:nsid w:val="7D59129A"/>
    <w:multiLevelType w:val="hybridMultilevel"/>
    <w:tmpl w:val="C26AD802"/>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3"/>
  </w:num>
  <w:num w:numId="5">
    <w:abstractNumId w:val="0"/>
  </w:num>
  <w:num w:numId="6">
    <w:abstractNumId w:val="1"/>
  </w:num>
  <w:num w:numId="7">
    <w:abstractNumId w:val="7"/>
  </w:num>
  <w:num w:numId="8">
    <w:abstractNumId w:val="3"/>
  </w:num>
  <w:num w:numId="9">
    <w:abstractNumId w:val="5"/>
  </w:num>
  <w:num w:numId="10">
    <w:abstractNumId w:val="5"/>
  </w:num>
  <w:num w:numId="11">
    <w:abstractNumId w:val="6"/>
  </w:num>
  <w:num w:numId="12">
    <w:abstractNumId w:val="5"/>
  </w:num>
  <w:num w:numId="13">
    <w:abstractNumId w:val="3"/>
  </w:num>
  <w:num w:numId="1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14F7"/>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5E"/>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30"/>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505"/>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80F"/>
    <w:rsid w:val="00211927"/>
    <w:rsid w:val="00212373"/>
    <w:rsid w:val="002128AF"/>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222"/>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727"/>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840"/>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AAD"/>
    <w:rsid w:val="00302C62"/>
    <w:rsid w:val="003035BA"/>
    <w:rsid w:val="00303C25"/>
    <w:rsid w:val="00304069"/>
    <w:rsid w:val="003044FD"/>
    <w:rsid w:val="00305FF2"/>
    <w:rsid w:val="003067FF"/>
    <w:rsid w:val="00306CE6"/>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A34"/>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129"/>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644"/>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0E46"/>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598"/>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847"/>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3B6"/>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0C69"/>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4914"/>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443E"/>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AEE"/>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4627"/>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9A2"/>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586"/>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78C"/>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B3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683"/>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0698"/>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6751"/>
    <w:rsid w:val="00FA72FD"/>
    <w:rsid w:val="00FA7C5E"/>
    <w:rsid w:val="00FA7DB0"/>
    <w:rsid w:val="00FA7E16"/>
    <w:rsid w:val="00FA7EA7"/>
    <w:rsid w:val="00FB0669"/>
    <w:rsid w:val="00FB06CF"/>
    <w:rsid w:val="00FB08CA"/>
    <w:rsid w:val="00FB0B69"/>
    <w:rsid w:val="00FB0F21"/>
    <w:rsid w:val="00FB1C9D"/>
    <w:rsid w:val="00FB2154"/>
    <w:rsid w:val="00FB2E3C"/>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1086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1760</TotalTime>
  <Pages>2</Pages>
  <Words>611</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OPPO-Juan 2</cp:lastModifiedBy>
  <cp:revision>24</cp:revision>
  <dcterms:created xsi:type="dcterms:W3CDTF">2024-11-04T04:02:00Z</dcterms:created>
  <dcterms:modified xsi:type="dcterms:W3CDTF">2025-10-03T08:01:00Z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