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633084DE"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FE28DE">
        <w:rPr>
          <w:b/>
          <w:noProof/>
          <w:sz w:val="24"/>
        </w:rPr>
        <w:t>16</w:t>
      </w:r>
      <w:r w:rsidR="00B160E6">
        <w:rPr>
          <w:b/>
          <w:noProof/>
          <w:sz w:val="24"/>
        </w:rPr>
        <w:t>bis</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EC2F4D">
        <w:rPr>
          <w:b/>
          <w:i/>
          <w:noProof/>
          <w:sz w:val="28"/>
        </w:rPr>
        <w:t>5</w:t>
      </w:r>
      <w:r w:rsidR="00ED2A42">
        <w:rPr>
          <w:b/>
          <w:i/>
          <w:noProof/>
          <w:sz w:val="28"/>
        </w:rPr>
        <w:t>13840</w:t>
      </w:r>
    </w:p>
    <w:p w14:paraId="15902B72" w14:textId="692CE519" w:rsidR="00A45459" w:rsidRDefault="00B160E6" w:rsidP="00A45459">
      <w:pPr>
        <w:pStyle w:val="CRCoverPage"/>
        <w:outlineLvl w:val="0"/>
        <w:rPr>
          <w:b/>
          <w:noProof/>
          <w:sz w:val="24"/>
        </w:rPr>
      </w:pPr>
      <w:fldSimple w:instr=" DOCPROPERTY  Location  \* MERGEFORMAT ">
        <w:r>
          <w:rPr>
            <w:b/>
            <w:noProof/>
            <w:sz w:val="24"/>
          </w:rPr>
          <w:t>Prague</w:t>
        </w:r>
      </w:fldSimple>
      <w:r w:rsidR="00A45459">
        <w:rPr>
          <w:b/>
          <w:noProof/>
          <w:sz w:val="24"/>
        </w:rPr>
        <w:t xml:space="preserve">, </w:t>
      </w:r>
      <w:fldSimple w:instr=" DOCPROPERTY  Country  \* MERGEFORMAT ">
        <w:r>
          <w:rPr>
            <w:b/>
            <w:noProof/>
            <w:sz w:val="24"/>
          </w:rPr>
          <w:t>Czech</w:t>
        </w:r>
      </w:fldSimple>
      <w:r>
        <w:rPr>
          <w:b/>
          <w:noProof/>
          <w:sz w:val="24"/>
        </w:rPr>
        <w:t xml:space="preserve"> Republic</w:t>
      </w:r>
      <w:r w:rsidR="00A45459">
        <w:rPr>
          <w:b/>
          <w:noProof/>
          <w:sz w:val="24"/>
        </w:rPr>
        <w:t xml:space="preserve">, </w:t>
      </w:r>
      <w:fldSimple w:instr=" DOCPROPERTY  StartDate  \* MERGEFORMAT ">
        <w:r>
          <w:rPr>
            <w:b/>
            <w:noProof/>
            <w:sz w:val="24"/>
          </w:rPr>
          <w:t>13</w:t>
        </w:r>
        <w:r w:rsidR="00A45459" w:rsidRPr="00BA51D9">
          <w:rPr>
            <w:b/>
            <w:noProof/>
            <w:sz w:val="24"/>
          </w:rPr>
          <w:t xml:space="preserve">th </w:t>
        </w:r>
        <w:r>
          <w:rPr>
            <w:b/>
            <w:noProof/>
            <w:sz w:val="24"/>
          </w:rPr>
          <w:t>Oct</w:t>
        </w:r>
        <w:r w:rsidR="00A45459" w:rsidRPr="00BA51D9">
          <w:rPr>
            <w:b/>
            <w:noProof/>
            <w:sz w:val="24"/>
          </w:rPr>
          <w:t xml:space="preserve"> 2025</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17</w:t>
        </w:r>
        <w:r w:rsidR="00FE28DE">
          <w:rPr>
            <w:b/>
            <w:noProof/>
            <w:sz w:val="24"/>
          </w:rPr>
          <w:t>th</w:t>
        </w:r>
        <w:r w:rsidR="00A45459" w:rsidRPr="00BA51D9">
          <w:rPr>
            <w:b/>
            <w:noProof/>
            <w:sz w:val="24"/>
          </w:rPr>
          <w:t xml:space="preserve"> </w:t>
        </w:r>
        <w:r>
          <w:rPr>
            <w:b/>
            <w:noProof/>
            <w:sz w:val="24"/>
          </w:rPr>
          <w:t>Oct</w:t>
        </w:r>
        <w:r w:rsidR="00A45459" w:rsidRPr="00BA51D9">
          <w:rPr>
            <w:b/>
            <w:noProof/>
            <w:sz w:val="24"/>
          </w:rPr>
          <w:t xml:space="preserve"> 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0EDD050B"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E70379">
        <w:rPr>
          <w:rFonts w:ascii="Arial" w:hAnsi="Arial"/>
          <w:sz w:val="24"/>
        </w:rPr>
        <w:t>7.6.3</w:t>
      </w:r>
    </w:p>
    <w:p w14:paraId="1DAC1645" w14:textId="4AFC1E4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B160E6">
        <w:rPr>
          <w:rFonts w:ascii="Arial" w:hAnsi="Arial"/>
          <w:sz w:val="24"/>
        </w:rPr>
        <w:t>, Space 42</w:t>
      </w:r>
      <w:r w:rsidR="003373BD">
        <w:rPr>
          <w:rFonts w:ascii="Arial" w:hAnsi="Arial"/>
          <w:sz w:val="24"/>
        </w:rPr>
        <w:t xml:space="preserve">, </w:t>
      </w:r>
      <w:proofErr w:type="spellStart"/>
      <w:r w:rsidR="003373BD">
        <w:rPr>
          <w:rFonts w:ascii="Arial" w:hAnsi="Arial"/>
          <w:sz w:val="24"/>
        </w:rPr>
        <w:t>Aalyria</w:t>
      </w:r>
      <w:proofErr w:type="spellEnd"/>
    </w:p>
    <w:p w14:paraId="6DDF0757" w14:textId="6B88FFBC"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E4DC3">
        <w:rPr>
          <w:rFonts w:ascii="Arial" w:hAnsi="Arial"/>
          <w:sz w:val="24"/>
        </w:rPr>
        <w:t>Assumptions</w:t>
      </w:r>
      <w:r w:rsidR="00FA49BC">
        <w:rPr>
          <w:rFonts w:ascii="Arial" w:hAnsi="Arial"/>
          <w:sz w:val="24"/>
        </w:rPr>
        <w:t>, Proposals</w:t>
      </w:r>
      <w:r w:rsidR="003E4DC3">
        <w:rPr>
          <w:rFonts w:ascii="Arial" w:hAnsi="Arial"/>
          <w:sz w:val="24"/>
        </w:rPr>
        <w:t xml:space="preserve"> and </w:t>
      </w:r>
      <w:r w:rsidR="00700065">
        <w:rPr>
          <w:rFonts w:ascii="Arial" w:hAnsi="Arial"/>
          <w:sz w:val="24"/>
        </w:rPr>
        <w:t>Work Plan</w:t>
      </w:r>
      <w:r w:rsidR="00E70379">
        <w:rPr>
          <w:rFonts w:ascii="Arial" w:hAnsi="Arial"/>
          <w:sz w:val="24"/>
        </w:rPr>
        <w:t xml:space="preserve"> for IoT-NTN PC1.5 single Tx</w:t>
      </w:r>
      <w:r w:rsidR="004534F4">
        <w:rPr>
          <w:rFonts w:ascii="Arial" w:hAnsi="Arial"/>
          <w:sz w:val="24"/>
        </w:rPr>
        <w:t xml:space="preserve"> related work</w:t>
      </w:r>
    </w:p>
    <w:p w14:paraId="2029903D" w14:textId="211447C5"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DC19D7">
        <w:rPr>
          <w:rFonts w:ascii="Arial" w:hAnsi="Arial"/>
          <w:sz w:val="24"/>
        </w:rPr>
        <w:t>Approval</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21633F22" w14:textId="33C38444" w:rsidR="00005ACC" w:rsidRDefault="001150EC" w:rsidP="005C6018">
      <w:pPr>
        <w:rPr>
          <w:lang w:val="en-GB"/>
        </w:rPr>
      </w:pPr>
      <w:r>
        <w:rPr>
          <w:lang w:val="en-GB"/>
        </w:rPr>
        <w:t xml:space="preserve">During </w:t>
      </w:r>
      <w:r w:rsidR="00B160E6">
        <w:rPr>
          <w:lang w:val="en-GB"/>
        </w:rPr>
        <w:t>the RAN4#116 meeting</w:t>
      </w:r>
      <w:r w:rsidR="00005ACC">
        <w:rPr>
          <w:lang w:val="en-GB"/>
        </w:rPr>
        <w:t xml:space="preserve">, </w:t>
      </w:r>
      <w:r w:rsidR="00B160E6">
        <w:rPr>
          <w:lang w:val="en-GB"/>
        </w:rPr>
        <w:t>as part of</w:t>
      </w:r>
      <w:r w:rsidR="00AA26FC">
        <w:rPr>
          <w:lang w:val="en-GB"/>
        </w:rPr>
        <w:t xml:space="preserve"> NTN</w:t>
      </w:r>
      <w:r w:rsidR="00B160E6">
        <w:rPr>
          <w:lang w:val="en-GB"/>
        </w:rPr>
        <w:t xml:space="preserve"> WI</w:t>
      </w:r>
      <w:r w:rsidR="00C60DC3">
        <w:rPr>
          <w:lang w:val="en-GB"/>
        </w:rPr>
        <w:t xml:space="preserve"> [1]</w:t>
      </w:r>
      <w:r w:rsidR="00B160E6">
        <w:rPr>
          <w:lang w:val="en-GB"/>
        </w:rPr>
        <w:t xml:space="preserve">, </w:t>
      </w:r>
      <w:r w:rsidR="00E70379">
        <w:rPr>
          <w:lang w:val="en-GB"/>
        </w:rPr>
        <w:t>IoT-NTN single Tx PC1 UE for both handheld and non-handheld UEs was introduced in [2]. During the RAN#109 meeting, as part of the Rel-20 package for NTN, development of specifications for IoT-NTN PC1.5 single Tx UE was approved</w:t>
      </w:r>
      <w:r w:rsidR="009728B6">
        <w:rPr>
          <w:lang w:val="en-GB"/>
        </w:rPr>
        <w:t xml:space="preserve"> [3]</w:t>
      </w:r>
      <w:r w:rsidR="00E70379">
        <w:rPr>
          <w:lang w:val="en-GB"/>
        </w:rPr>
        <w:t>.</w:t>
      </w:r>
    </w:p>
    <w:p w14:paraId="14301174" w14:textId="77777777" w:rsidR="001C4D9B" w:rsidRDefault="001C4D9B" w:rsidP="005C6018">
      <w:pPr>
        <w:rPr>
          <w:lang w:val="en-GB"/>
        </w:rPr>
      </w:pPr>
    </w:p>
    <w:p w14:paraId="73EA3D01" w14:textId="0F60E265" w:rsidR="001C4D9B" w:rsidRDefault="001C4D9B" w:rsidP="005C6018">
      <w:pPr>
        <w:rPr>
          <w:lang w:val="en-GB"/>
        </w:rPr>
      </w:pPr>
      <w:r>
        <w:rPr>
          <w:lang w:val="en-GB"/>
        </w:rPr>
        <w:t>This document presents aspects of [1] that can be leveraged including assumptions related to MPR and A-MPR evaluations. Based on the proposed re-use of the studies/work undertaken as part of [1], a work plan is proposed that would allow for efficient use of the NTN TUs across the topics of PC1.5 single Tx IoT NTN and DL CA topics that are part of the Rel-20 NTN package [3].</w:t>
      </w:r>
    </w:p>
    <w:p w14:paraId="126B6A3C" w14:textId="77777777" w:rsidR="00005ACC" w:rsidRDefault="00005ACC" w:rsidP="005C6018">
      <w:pPr>
        <w:rPr>
          <w:lang w:val="en-GB"/>
        </w:rPr>
      </w:pPr>
    </w:p>
    <w:p w14:paraId="4737BDB9" w14:textId="5BF51B0E" w:rsidR="00A611BB" w:rsidRDefault="00412C16" w:rsidP="00412C16">
      <w:pPr>
        <w:pStyle w:val="Heading2"/>
        <w:numPr>
          <w:ilvl w:val="0"/>
          <w:numId w:val="0"/>
        </w:numPr>
        <w:ind w:left="576" w:hanging="576"/>
      </w:pPr>
      <w:r>
        <w:t>2.</w:t>
      </w:r>
      <w:r>
        <w:tab/>
      </w:r>
      <w:r w:rsidR="007D6E1B">
        <w:t>Overview</w:t>
      </w:r>
    </w:p>
    <w:p w14:paraId="40031FD7" w14:textId="45773FCE" w:rsidR="00700065" w:rsidRDefault="007C0EDF" w:rsidP="009E338F">
      <w:pPr>
        <w:rPr>
          <w:lang w:val="en-GB"/>
        </w:rPr>
      </w:pPr>
      <w:r>
        <w:rPr>
          <w:lang w:val="en-GB"/>
        </w:rPr>
        <w:t>For the IoT NTN single Tx PC1.5 UE, t</w:t>
      </w:r>
      <w:r w:rsidR="00700065">
        <w:rPr>
          <w:lang w:val="en-GB"/>
        </w:rPr>
        <w:t xml:space="preserve">he following scope [3] </w:t>
      </w:r>
      <w:r>
        <w:rPr>
          <w:lang w:val="en-GB"/>
        </w:rPr>
        <w:t xml:space="preserve">was approved as part of the Rel-20 NTN package </w:t>
      </w:r>
      <w:r w:rsidR="00700065">
        <w:rPr>
          <w:lang w:val="en-GB"/>
        </w:rPr>
        <w:t>at the RAN#109 meeting:</w:t>
      </w:r>
    </w:p>
    <w:p w14:paraId="5BFF5E80" w14:textId="77777777" w:rsidR="00700065" w:rsidRDefault="00700065" w:rsidP="009E338F">
      <w:pPr>
        <w:rPr>
          <w:lang w:val="en-GB"/>
        </w:rPr>
      </w:pPr>
    </w:p>
    <w:p w14:paraId="1D3B0CA0" w14:textId="690F6299" w:rsidR="00700065" w:rsidRDefault="00700065" w:rsidP="009E338F">
      <w:pPr>
        <w:rPr>
          <w:lang w:val="en-GB"/>
        </w:rPr>
      </w:pPr>
      <w:r>
        <w:rPr>
          <w:noProof/>
          <w:lang w:val="en-GB"/>
        </w:rPr>
        <w:drawing>
          <wp:inline distT="0" distB="0" distL="0" distR="0" wp14:anchorId="0E466E03" wp14:editId="632B3312">
            <wp:extent cx="5943600" cy="3333750"/>
            <wp:effectExtent l="12700" t="12700" r="12700" b="19050"/>
            <wp:docPr id="1451879325" name="Picture 4"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879325" name="Picture 4" descr="A close-up of a document&#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3333750"/>
                    </a:xfrm>
                    <a:prstGeom prst="rect">
                      <a:avLst/>
                    </a:prstGeom>
                    <a:ln>
                      <a:solidFill>
                        <a:srgbClr val="000000"/>
                      </a:solidFill>
                    </a:ln>
                  </pic:spPr>
                </pic:pic>
              </a:graphicData>
            </a:graphic>
          </wp:inline>
        </w:drawing>
      </w:r>
    </w:p>
    <w:p w14:paraId="0AC9AA6D" w14:textId="0FCC0AA9" w:rsidR="00700065" w:rsidRPr="00700065" w:rsidRDefault="00700065" w:rsidP="00700065">
      <w:pPr>
        <w:jc w:val="center"/>
        <w:rPr>
          <w:b/>
          <w:bCs/>
          <w:lang w:val="en-GB"/>
        </w:rPr>
      </w:pPr>
      <w:r>
        <w:rPr>
          <w:b/>
          <w:bCs/>
          <w:lang w:val="en-GB"/>
        </w:rPr>
        <w:lastRenderedPageBreak/>
        <w:t xml:space="preserve">Figure 1: </w:t>
      </w:r>
      <w:r w:rsidR="00432C34">
        <w:rPr>
          <w:b/>
          <w:bCs/>
          <w:lang w:val="en-GB"/>
        </w:rPr>
        <w:t xml:space="preserve">WID </w:t>
      </w:r>
      <w:r>
        <w:rPr>
          <w:b/>
          <w:bCs/>
          <w:lang w:val="en-GB"/>
        </w:rPr>
        <w:t xml:space="preserve">Objectives for </w:t>
      </w:r>
      <w:r w:rsidR="007C0EDF">
        <w:rPr>
          <w:b/>
          <w:bCs/>
          <w:lang w:val="en-GB"/>
        </w:rPr>
        <w:t>IoT NTN PC1.5 single Tx UE</w:t>
      </w:r>
    </w:p>
    <w:p w14:paraId="6590D375" w14:textId="77777777" w:rsidR="00700065" w:rsidRDefault="00700065" w:rsidP="009E338F">
      <w:pPr>
        <w:rPr>
          <w:lang w:val="en-GB"/>
        </w:rPr>
      </w:pPr>
    </w:p>
    <w:p w14:paraId="72C51ADE" w14:textId="0A5D4A66" w:rsidR="00682B48" w:rsidRDefault="00682B48" w:rsidP="00682B48">
      <w:pPr>
        <w:pStyle w:val="Heading2"/>
        <w:numPr>
          <w:ilvl w:val="0"/>
          <w:numId w:val="0"/>
        </w:numPr>
        <w:ind w:left="576" w:hanging="576"/>
      </w:pPr>
      <w:r>
        <w:t>3.</w:t>
      </w:r>
      <w:r>
        <w:tab/>
        <w:t>UE Types to Consider for PC1.5 Single Tx IoT NTN</w:t>
      </w:r>
    </w:p>
    <w:p w14:paraId="34E876A1" w14:textId="31196714" w:rsidR="00682B48" w:rsidRDefault="00682B48" w:rsidP="00682B48">
      <w:pPr>
        <w:rPr>
          <w:lang w:val="en-GB"/>
        </w:rPr>
      </w:pPr>
      <w:r>
        <w:rPr>
          <w:lang w:val="en-GB"/>
        </w:rPr>
        <w:t>As part of Release-19, RAN4 spent several meetings evaluating feasibility of various UE architecture options for NR NTN and IoT NTN HPUE for inclusion in the NTN UE specifications – TS 38.101-5 and TS 36.102. Based on contributions submitted by various companies, RAN4 verified the feasibility of PC1 single Tx IoT NTN UE for both handheld and non-handhelds. Due to the feasibility of PC1, RAN4 agreed to specify PC2 and PC1 single Tx UE for IoT NTN</w:t>
      </w:r>
      <w:r w:rsidR="00CE49CC">
        <w:rPr>
          <w:lang w:val="en-GB"/>
        </w:rPr>
        <w:t xml:space="preserve"> for both handhelds and non-handhelds</w:t>
      </w:r>
      <w:r>
        <w:rPr>
          <w:lang w:val="en-GB"/>
        </w:rPr>
        <w:t xml:space="preserve">. Furthermore, due to lack of operator interest, the specification work for Cat-M1 IoT NTN UE power classes other than PC2 was not undertaken in Rel-19. As a result, per the scope of the IoT NTN PC1.5 with 1Tx, RAN4 is to focus only on NB-IoT IoT NTN, and Cat-M1 PC1.5 1 Tx </w:t>
      </w:r>
      <w:proofErr w:type="spellStart"/>
      <w:r>
        <w:rPr>
          <w:lang w:val="en-GB"/>
        </w:rPr>
        <w:t>Iot</w:t>
      </w:r>
      <w:proofErr w:type="spellEnd"/>
      <w:r>
        <w:rPr>
          <w:lang w:val="en-GB"/>
        </w:rPr>
        <w:t xml:space="preserve"> NTN UE is out of scope.</w:t>
      </w:r>
    </w:p>
    <w:p w14:paraId="551BC7D8" w14:textId="77777777" w:rsidR="00682B48" w:rsidRDefault="00682B48" w:rsidP="00682B48">
      <w:pPr>
        <w:rPr>
          <w:lang w:val="en-GB"/>
        </w:rPr>
      </w:pPr>
    </w:p>
    <w:p w14:paraId="057C0AED" w14:textId="68B52B47" w:rsidR="00682B48" w:rsidRDefault="00682B48" w:rsidP="00682B48">
      <w:pPr>
        <w:rPr>
          <w:b/>
          <w:bCs/>
          <w:lang w:val="en-GB"/>
        </w:rPr>
      </w:pPr>
      <w:r w:rsidRPr="00DB0405">
        <w:rPr>
          <w:b/>
          <w:bCs/>
          <w:lang w:val="en-GB"/>
        </w:rPr>
        <w:t xml:space="preserve">Observation </w:t>
      </w:r>
      <w:r>
        <w:rPr>
          <w:b/>
          <w:bCs/>
          <w:lang w:val="en-GB"/>
        </w:rPr>
        <w:t>1</w:t>
      </w:r>
      <w:r w:rsidRPr="00DB0405">
        <w:rPr>
          <w:b/>
          <w:bCs/>
          <w:lang w:val="en-GB"/>
        </w:rPr>
        <w:t xml:space="preserve">: </w:t>
      </w:r>
      <w:r>
        <w:rPr>
          <w:b/>
          <w:bCs/>
          <w:lang w:val="en-GB"/>
        </w:rPr>
        <w:t>PC1 Single Tx NB-IoT NTN has been specified for both handheld and non-handheld.</w:t>
      </w:r>
    </w:p>
    <w:p w14:paraId="6C8355B6" w14:textId="77777777" w:rsidR="00682B48" w:rsidRDefault="00682B48" w:rsidP="00682B48">
      <w:pPr>
        <w:rPr>
          <w:b/>
          <w:bCs/>
          <w:lang w:val="en-GB"/>
        </w:rPr>
      </w:pPr>
    </w:p>
    <w:p w14:paraId="25CE7CA4" w14:textId="7E3BA1DC" w:rsidR="00682B48" w:rsidRDefault="00682B48" w:rsidP="00682B48">
      <w:pPr>
        <w:rPr>
          <w:b/>
          <w:bCs/>
          <w:lang w:val="en-GB"/>
        </w:rPr>
      </w:pPr>
      <w:r w:rsidRPr="00DB0405">
        <w:rPr>
          <w:b/>
          <w:bCs/>
          <w:lang w:val="en-GB"/>
        </w:rPr>
        <w:t xml:space="preserve">Observation </w:t>
      </w:r>
      <w:r>
        <w:rPr>
          <w:b/>
          <w:bCs/>
          <w:lang w:val="en-GB"/>
        </w:rPr>
        <w:t>2</w:t>
      </w:r>
      <w:r w:rsidRPr="00DB0405">
        <w:rPr>
          <w:b/>
          <w:bCs/>
          <w:lang w:val="en-GB"/>
        </w:rPr>
        <w:t xml:space="preserve">: </w:t>
      </w:r>
      <w:r>
        <w:rPr>
          <w:b/>
          <w:bCs/>
          <w:lang w:val="en-GB"/>
        </w:rPr>
        <w:t>Due to lack of operator interest, RAN4 decided to not work on higher power classes other than PC2 for Cat-M1 IoT NTN UEs.</w:t>
      </w:r>
    </w:p>
    <w:p w14:paraId="7D906AE1" w14:textId="77777777" w:rsidR="00682B48" w:rsidRDefault="00682B48" w:rsidP="00682B48">
      <w:pPr>
        <w:rPr>
          <w:b/>
          <w:bCs/>
          <w:lang w:val="en-GB"/>
        </w:rPr>
      </w:pPr>
    </w:p>
    <w:p w14:paraId="286128A2" w14:textId="3BF4167B" w:rsidR="00682B48" w:rsidRDefault="00682B48" w:rsidP="00682B48">
      <w:pPr>
        <w:rPr>
          <w:b/>
          <w:bCs/>
          <w:lang w:val="en-GB"/>
        </w:rPr>
      </w:pPr>
      <w:r w:rsidRPr="00DB0405">
        <w:rPr>
          <w:b/>
          <w:bCs/>
          <w:lang w:val="en-GB"/>
        </w:rPr>
        <w:t xml:space="preserve">Observation </w:t>
      </w:r>
      <w:r>
        <w:rPr>
          <w:b/>
          <w:bCs/>
          <w:lang w:val="en-GB"/>
        </w:rPr>
        <w:t>3</w:t>
      </w:r>
      <w:r w:rsidRPr="00DB0405">
        <w:rPr>
          <w:b/>
          <w:bCs/>
          <w:lang w:val="en-GB"/>
        </w:rPr>
        <w:t xml:space="preserve">: </w:t>
      </w:r>
      <w:r w:rsidR="00D75993">
        <w:rPr>
          <w:b/>
          <w:bCs/>
          <w:lang w:val="en-GB"/>
        </w:rPr>
        <w:t xml:space="preserve">Top level bullet in </w:t>
      </w:r>
      <w:r>
        <w:rPr>
          <w:b/>
          <w:bCs/>
          <w:lang w:val="en-GB"/>
        </w:rPr>
        <w:t xml:space="preserve">Rel-20 WID objectives mention that the scope of Rel-20 PC1.5 IoT NTN work will be </w:t>
      </w:r>
      <w:r w:rsidR="001C4D9B">
        <w:rPr>
          <w:b/>
          <w:bCs/>
          <w:lang w:val="en-GB"/>
        </w:rPr>
        <w:t>associated with the</w:t>
      </w:r>
      <w:r>
        <w:rPr>
          <w:b/>
          <w:bCs/>
          <w:lang w:val="en-GB"/>
        </w:rPr>
        <w:t xml:space="preserve"> NB-IoT based IoT NTN.</w:t>
      </w:r>
    </w:p>
    <w:p w14:paraId="3260A219" w14:textId="77777777" w:rsidR="00682B48" w:rsidRDefault="00682B48" w:rsidP="00682B48">
      <w:pPr>
        <w:rPr>
          <w:b/>
          <w:bCs/>
          <w:lang w:val="en-GB"/>
        </w:rPr>
      </w:pPr>
    </w:p>
    <w:p w14:paraId="40376B5B" w14:textId="1A67B97F" w:rsidR="00682B48" w:rsidRPr="00191816" w:rsidRDefault="00682B48" w:rsidP="00682B48">
      <w:pPr>
        <w:rPr>
          <w:b/>
          <w:bCs/>
          <w:lang w:val="en-GB"/>
        </w:rPr>
      </w:pPr>
      <w:r>
        <w:rPr>
          <w:b/>
          <w:bCs/>
          <w:lang w:val="en-GB"/>
        </w:rPr>
        <w:t xml:space="preserve">Proposal 1: As part of Rel-20, RAN4 shall only specify PC1.5 single Tx </w:t>
      </w:r>
      <w:r w:rsidR="001C4D9B">
        <w:rPr>
          <w:b/>
          <w:bCs/>
          <w:lang w:val="en-GB"/>
        </w:rPr>
        <w:t>specifications</w:t>
      </w:r>
      <w:r>
        <w:rPr>
          <w:b/>
          <w:bCs/>
          <w:lang w:val="en-GB"/>
        </w:rPr>
        <w:t xml:space="preserve"> for NB-IoT NTN handhelds and non-handhelds.</w:t>
      </w:r>
    </w:p>
    <w:p w14:paraId="5F0E6C15" w14:textId="77777777" w:rsidR="00682B48" w:rsidRPr="00682B48" w:rsidRDefault="00682B48" w:rsidP="00682B48">
      <w:pPr>
        <w:rPr>
          <w:lang w:val="en-GB"/>
        </w:rPr>
      </w:pPr>
    </w:p>
    <w:p w14:paraId="77116844" w14:textId="29E200CC" w:rsidR="007D6E1B" w:rsidRDefault="00682B48" w:rsidP="007D6E1B">
      <w:pPr>
        <w:pStyle w:val="Heading2"/>
        <w:numPr>
          <w:ilvl w:val="0"/>
          <w:numId w:val="0"/>
        </w:numPr>
        <w:ind w:left="576" w:hanging="576"/>
      </w:pPr>
      <w:r>
        <w:t>4</w:t>
      </w:r>
      <w:r w:rsidR="007D6E1B">
        <w:t>.</w:t>
      </w:r>
      <w:r w:rsidR="007D6E1B">
        <w:tab/>
        <w:t>Co-existence Studies</w:t>
      </w:r>
    </w:p>
    <w:p w14:paraId="2E7461ED" w14:textId="77777777" w:rsidR="0096226C" w:rsidRDefault="00E70379" w:rsidP="009E338F">
      <w:pPr>
        <w:rPr>
          <w:lang w:val="en-GB"/>
        </w:rPr>
      </w:pPr>
      <w:r>
        <w:rPr>
          <w:lang w:val="en-GB"/>
        </w:rPr>
        <w:t>As part of</w:t>
      </w:r>
      <w:r w:rsidR="007C0EDF">
        <w:rPr>
          <w:lang w:val="en-GB"/>
        </w:rPr>
        <w:t xml:space="preserve"> deliberation</w:t>
      </w:r>
      <w:r w:rsidR="0096226C">
        <w:rPr>
          <w:lang w:val="en-GB"/>
        </w:rPr>
        <w:t xml:space="preserve"> during the RAN#109 meeting</w:t>
      </w:r>
      <w:r>
        <w:rPr>
          <w:lang w:val="en-GB"/>
        </w:rPr>
        <w:t xml:space="preserve">, </w:t>
      </w:r>
      <w:r w:rsidR="007C0EDF">
        <w:rPr>
          <w:lang w:val="en-GB"/>
        </w:rPr>
        <w:t>it was agreed to leverage much of the evaluations performed as part of the Rel-19 IoT NTN HPUE. This include</w:t>
      </w:r>
      <w:r w:rsidR="00432C34">
        <w:rPr>
          <w:lang w:val="en-GB"/>
        </w:rPr>
        <w:t>d re-using</w:t>
      </w:r>
      <w:r w:rsidR="007C0EDF">
        <w:rPr>
          <w:lang w:val="en-GB"/>
        </w:rPr>
        <w:t xml:space="preserve"> the coexistence studies performed for NB-IoT PC2 and PC1</w:t>
      </w:r>
      <w:r w:rsidR="00432C34">
        <w:rPr>
          <w:lang w:val="en-GB"/>
        </w:rPr>
        <w:t xml:space="preserve"> submitted during Rel-19 deliberations</w:t>
      </w:r>
      <w:r w:rsidR="007D6E1B">
        <w:rPr>
          <w:lang w:val="en-GB"/>
        </w:rPr>
        <w:t xml:space="preserve"> [4]</w:t>
      </w:r>
      <w:r w:rsidR="007C0EDF">
        <w:rPr>
          <w:lang w:val="en-GB"/>
        </w:rPr>
        <w:t xml:space="preserve">. </w:t>
      </w:r>
    </w:p>
    <w:p w14:paraId="69E4A504" w14:textId="77777777" w:rsidR="0096226C" w:rsidRDefault="0096226C" w:rsidP="009E338F">
      <w:pPr>
        <w:rPr>
          <w:lang w:val="en-GB"/>
        </w:rPr>
      </w:pPr>
    </w:p>
    <w:p w14:paraId="1F1BA6C0" w14:textId="71B5C652" w:rsidR="0009625F" w:rsidRDefault="007C0EDF" w:rsidP="009E338F">
      <w:pPr>
        <w:rPr>
          <w:lang w:val="en-GB"/>
        </w:rPr>
      </w:pPr>
      <w:r>
        <w:rPr>
          <w:lang w:val="en-GB"/>
        </w:rPr>
        <w:t xml:space="preserve">Based on the </w:t>
      </w:r>
      <w:r w:rsidR="00432C34">
        <w:rPr>
          <w:lang w:val="en-GB"/>
        </w:rPr>
        <w:t xml:space="preserve">coexistence </w:t>
      </w:r>
      <w:r>
        <w:rPr>
          <w:lang w:val="en-GB"/>
        </w:rPr>
        <w:t xml:space="preserve">studies, RAN4 has specified the same value of 37 </w:t>
      </w:r>
      <w:proofErr w:type="spellStart"/>
      <w:r>
        <w:rPr>
          <w:lang w:val="en-GB"/>
        </w:rPr>
        <w:t>dBc</w:t>
      </w:r>
      <w:proofErr w:type="spellEnd"/>
      <w:r>
        <w:rPr>
          <w:lang w:val="en-GB"/>
        </w:rPr>
        <w:t xml:space="preserve"> for the ACLR for </w:t>
      </w:r>
      <w:r w:rsidR="00D75993">
        <w:rPr>
          <w:lang w:val="en-GB"/>
        </w:rPr>
        <w:t xml:space="preserve">both </w:t>
      </w:r>
      <w:r>
        <w:rPr>
          <w:lang w:val="en-GB"/>
        </w:rPr>
        <w:t>PC2 and PC1 NB-IoT NTN HPUEs</w:t>
      </w:r>
      <w:r w:rsidR="00432C34">
        <w:rPr>
          <w:lang w:val="en-GB"/>
        </w:rPr>
        <w:t xml:space="preserve"> </w:t>
      </w:r>
      <w:r w:rsidR="00CE49CC">
        <w:rPr>
          <w:lang w:val="en-GB"/>
        </w:rPr>
        <w:t>i</w:t>
      </w:r>
      <w:r w:rsidR="00432C34">
        <w:rPr>
          <w:lang w:val="en-GB"/>
        </w:rPr>
        <w:t>n Rel-19</w:t>
      </w:r>
      <w:r>
        <w:rPr>
          <w:lang w:val="en-GB"/>
        </w:rPr>
        <w:t>. Given the conclusion from the coexistence studies resulted in the same ACLR value for PC2 and PC1 NB-IoT NTN UE, during the deliberation</w:t>
      </w:r>
      <w:r w:rsidR="0096226C">
        <w:rPr>
          <w:lang w:val="en-GB"/>
        </w:rPr>
        <w:t>s at RAN#109</w:t>
      </w:r>
      <w:r>
        <w:rPr>
          <w:lang w:val="en-GB"/>
        </w:rPr>
        <w:t xml:space="preserve"> it was tentatively agreed that additional coexistence studies are not necessary</w:t>
      </w:r>
      <w:r w:rsidR="0096226C">
        <w:rPr>
          <w:lang w:val="en-GB"/>
        </w:rPr>
        <w:t xml:space="preserve"> for specifying PC1.5 for NB-IoT NTN</w:t>
      </w:r>
      <w:r w:rsidR="00D75993">
        <w:rPr>
          <w:lang w:val="en-GB"/>
        </w:rPr>
        <w:t xml:space="preserve"> and were not included in the objectives</w:t>
      </w:r>
      <w:r>
        <w:rPr>
          <w:lang w:val="en-GB"/>
        </w:rPr>
        <w:t>.</w:t>
      </w:r>
    </w:p>
    <w:p w14:paraId="2113B193" w14:textId="77777777" w:rsidR="007C0EDF" w:rsidRDefault="007C0EDF" w:rsidP="0009625F">
      <w:pPr>
        <w:rPr>
          <w:b/>
          <w:bCs/>
          <w:lang w:val="en-GB"/>
        </w:rPr>
      </w:pPr>
    </w:p>
    <w:p w14:paraId="3CB06A32" w14:textId="1A626596" w:rsidR="007C0EDF" w:rsidRDefault="007C0EDF" w:rsidP="007C0EDF">
      <w:pPr>
        <w:rPr>
          <w:b/>
          <w:bCs/>
          <w:lang w:val="en-GB"/>
        </w:rPr>
      </w:pPr>
      <w:r>
        <w:rPr>
          <w:b/>
          <w:bCs/>
          <w:lang w:val="en-GB"/>
        </w:rPr>
        <w:t xml:space="preserve">Proposal </w:t>
      </w:r>
      <w:r w:rsidR="00682B48">
        <w:rPr>
          <w:b/>
          <w:bCs/>
          <w:lang w:val="en-GB"/>
        </w:rPr>
        <w:t>2</w:t>
      </w:r>
      <w:r w:rsidRPr="00DB0405">
        <w:rPr>
          <w:b/>
          <w:bCs/>
          <w:lang w:val="en-GB"/>
        </w:rPr>
        <w:t xml:space="preserve">: </w:t>
      </w:r>
      <w:r>
        <w:rPr>
          <w:b/>
          <w:bCs/>
          <w:lang w:val="en-GB"/>
        </w:rPr>
        <w:t>Additional coexistence studies are not required for specifying PC1.5 single Tx NB-IoT NTN UE</w:t>
      </w:r>
      <w:r w:rsidR="003E4DC3">
        <w:rPr>
          <w:b/>
          <w:bCs/>
          <w:lang w:val="en-GB"/>
        </w:rPr>
        <w:t xml:space="preserve"> since coexistence studies performed for PC1 and PC2 NB-IoT NTN UE resulted in </w:t>
      </w:r>
      <w:r w:rsidR="00D75993">
        <w:rPr>
          <w:b/>
          <w:bCs/>
          <w:lang w:val="en-GB"/>
        </w:rPr>
        <w:t xml:space="preserve">ACLR </w:t>
      </w:r>
      <w:r w:rsidR="003E4DC3">
        <w:rPr>
          <w:b/>
          <w:bCs/>
          <w:lang w:val="en-GB"/>
        </w:rPr>
        <w:t xml:space="preserve">specification of 37 </w:t>
      </w:r>
      <w:proofErr w:type="spellStart"/>
      <w:r w:rsidR="003E4DC3">
        <w:rPr>
          <w:b/>
          <w:bCs/>
          <w:lang w:val="en-GB"/>
        </w:rPr>
        <w:t>dBc</w:t>
      </w:r>
      <w:proofErr w:type="spellEnd"/>
      <w:r>
        <w:rPr>
          <w:b/>
          <w:bCs/>
          <w:lang w:val="en-GB"/>
        </w:rPr>
        <w:t>.</w:t>
      </w:r>
    </w:p>
    <w:p w14:paraId="698C3BBA" w14:textId="77777777" w:rsidR="00633171" w:rsidRDefault="00633171" w:rsidP="007C0EDF">
      <w:pPr>
        <w:rPr>
          <w:b/>
          <w:bCs/>
          <w:lang w:val="en-GB"/>
        </w:rPr>
      </w:pPr>
    </w:p>
    <w:p w14:paraId="75ACF4C3" w14:textId="7295F335" w:rsidR="00633171" w:rsidRDefault="00633171" w:rsidP="007C0EDF">
      <w:pPr>
        <w:rPr>
          <w:b/>
          <w:bCs/>
          <w:lang w:val="en-GB"/>
        </w:rPr>
      </w:pPr>
      <w:r>
        <w:rPr>
          <w:b/>
          <w:bCs/>
          <w:lang w:val="en-GB"/>
        </w:rPr>
        <w:t xml:space="preserve">Proposal </w:t>
      </w:r>
      <w:r w:rsidR="00682B48">
        <w:rPr>
          <w:b/>
          <w:bCs/>
          <w:lang w:val="en-GB"/>
        </w:rPr>
        <w:t>3</w:t>
      </w:r>
      <w:r w:rsidRPr="00DB0405">
        <w:rPr>
          <w:b/>
          <w:bCs/>
          <w:lang w:val="en-GB"/>
        </w:rPr>
        <w:t xml:space="preserve">: </w:t>
      </w:r>
      <w:r w:rsidR="00A81E28">
        <w:rPr>
          <w:b/>
          <w:bCs/>
          <w:lang w:val="en-GB"/>
        </w:rPr>
        <w:t xml:space="preserve">Specify </w:t>
      </w:r>
      <w:r>
        <w:rPr>
          <w:b/>
          <w:bCs/>
          <w:lang w:val="en-GB"/>
        </w:rPr>
        <w:t xml:space="preserve">ACLR value of 37 </w:t>
      </w:r>
      <w:proofErr w:type="spellStart"/>
      <w:r>
        <w:rPr>
          <w:b/>
          <w:bCs/>
          <w:lang w:val="en-GB"/>
        </w:rPr>
        <w:t>dBc</w:t>
      </w:r>
      <w:proofErr w:type="spellEnd"/>
      <w:r>
        <w:rPr>
          <w:b/>
          <w:bCs/>
          <w:lang w:val="en-GB"/>
        </w:rPr>
        <w:t xml:space="preserve"> for PC1.5</w:t>
      </w:r>
      <w:r w:rsidR="00A81E28">
        <w:rPr>
          <w:b/>
          <w:bCs/>
          <w:lang w:val="en-GB"/>
        </w:rPr>
        <w:t xml:space="preserve"> single Tx NB-IoT NTN UE</w:t>
      </w:r>
      <w:r>
        <w:rPr>
          <w:b/>
          <w:bCs/>
          <w:lang w:val="en-GB"/>
        </w:rPr>
        <w:t>.</w:t>
      </w:r>
    </w:p>
    <w:p w14:paraId="31991CBF" w14:textId="77777777" w:rsidR="007C0EDF" w:rsidRDefault="007C0EDF" w:rsidP="0009625F">
      <w:pPr>
        <w:rPr>
          <w:b/>
          <w:bCs/>
          <w:lang w:val="en-GB"/>
        </w:rPr>
      </w:pPr>
    </w:p>
    <w:p w14:paraId="34BDCA8A" w14:textId="2559FCD6" w:rsidR="00633171" w:rsidRDefault="00682B48" w:rsidP="00633171">
      <w:pPr>
        <w:pStyle w:val="Heading2"/>
        <w:numPr>
          <w:ilvl w:val="0"/>
          <w:numId w:val="0"/>
        </w:numPr>
        <w:ind w:left="576" w:hanging="576"/>
      </w:pPr>
      <w:r>
        <w:t>5</w:t>
      </w:r>
      <w:r w:rsidR="00633171">
        <w:t>.</w:t>
      </w:r>
      <w:r w:rsidR="00633171">
        <w:tab/>
        <w:t>SEM for PC1.5 single Tx NB-IoT NTN UE</w:t>
      </w:r>
    </w:p>
    <w:p w14:paraId="071831CE" w14:textId="19C33044" w:rsidR="00633171" w:rsidRDefault="00633171" w:rsidP="00633171">
      <w:pPr>
        <w:rPr>
          <w:lang w:val="en-GB"/>
        </w:rPr>
      </w:pPr>
      <w:r>
        <w:rPr>
          <w:lang w:val="en-GB"/>
        </w:rPr>
        <w:t>Given SEM for PC2 and PC1 NB-IoT NTN UEs are the same, it is also proposed that the existing SEM also apply to PC1.5 single Tx NB-IoT NTN UE.</w:t>
      </w:r>
    </w:p>
    <w:p w14:paraId="7EAAC655" w14:textId="77777777" w:rsidR="00633171" w:rsidRPr="00633171" w:rsidRDefault="00633171" w:rsidP="00633171">
      <w:pPr>
        <w:rPr>
          <w:lang w:val="en-GB"/>
        </w:rPr>
      </w:pPr>
    </w:p>
    <w:p w14:paraId="04EFD7B1" w14:textId="3C0CDE18" w:rsidR="00633171" w:rsidRPr="00633171" w:rsidRDefault="00633171" w:rsidP="00633171">
      <w:pPr>
        <w:rPr>
          <w:b/>
          <w:bCs/>
          <w:lang w:val="en-GB"/>
        </w:rPr>
      </w:pPr>
      <w:r>
        <w:rPr>
          <w:b/>
          <w:bCs/>
          <w:lang w:val="en-GB"/>
        </w:rPr>
        <w:t xml:space="preserve">Proposal </w:t>
      </w:r>
      <w:r w:rsidR="00682B48">
        <w:rPr>
          <w:b/>
          <w:bCs/>
          <w:lang w:val="en-GB"/>
        </w:rPr>
        <w:t>4</w:t>
      </w:r>
      <w:r w:rsidRPr="00DB0405">
        <w:rPr>
          <w:b/>
          <w:bCs/>
          <w:lang w:val="en-GB"/>
        </w:rPr>
        <w:t xml:space="preserve">: </w:t>
      </w:r>
      <w:r>
        <w:rPr>
          <w:b/>
          <w:bCs/>
          <w:lang w:val="en-GB"/>
        </w:rPr>
        <w:t>Apply existing SEM for PC1.5 single Tx NB-IoT NTN UE.</w:t>
      </w:r>
    </w:p>
    <w:p w14:paraId="0BEBF45D" w14:textId="670D1A38" w:rsidR="007D6E1B" w:rsidRDefault="00682B48" w:rsidP="007D6E1B">
      <w:pPr>
        <w:pStyle w:val="Heading2"/>
        <w:numPr>
          <w:ilvl w:val="0"/>
          <w:numId w:val="0"/>
        </w:numPr>
        <w:ind w:left="576" w:hanging="576"/>
      </w:pPr>
      <w:r>
        <w:t>6</w:t>
      </w:r>
      <w:r w:rsidR="007D6E1B">
        <w:t>.</w:t>
      </w:r>
      <w:r w:rsidR="007D6E1B">
        <w:tab/>
        <w:t>MPR/A-MPR Evaluation Assumptions</w:t>
      </w:r>
    </w:p>
    <w:p w14:paraId="760A5A97" w14:textId="3C4C37C1" w:rsidR="007D6E1B" w:rsidRDefault="007D6E1B" w:rsidP="007D6E1B">
      <w:pPr>
        <w:rPr>
          <w:lang w:val="en-GB"/>
        </w:rPr>
      </w:pPr>
      <w:r>
        <w:rPr>
          <w:lang w:val="en-GB"/>
        </w:rPr>
        <w:t>Furthermore, significant discussions were held as part of the Rel-19 HPUE NTN work prior to reaching agreements on the assumptions and parameters for MPR/A-MPR evaluation for PC2 and PC1 NB-IoT NTN UE [5, 6]. The agreements are summarized below</w:t>
      </w:r>
      <w:r w:rsidR="003E4DC3">
        <w:rPr>
          <w:lang w:val="en-GB"/>
        </w:rPr>
        <w:t xml:space="preserve"> in Figures 2 and 3</w:t>
      </w:r>
      <w:r>
        <w:rPr>
          <w:lang w:val="en-GB"/>
        </w:rPr>
        <w:t>:</w:t>
      </w:r>
    </w:p>
    <w:p w14:paraId="064245A6" w14:textId="77777777" w:rsidR="007D6E1B" w:rsidRDefault="007D6E1B" w:rsidP="007D6E1B">
      <w:pPr>
        <w:rPr>
          <w:lang w:val="en-GB"/>
        </w:rPr>
      </w:pPr>
      <w:r>
        <w:rPr>
          <w:lang w:val="en-GB"/>
        </w:rPr>
        <w:t xml:space="preserve"> </w:t>
      </w:r>
    </w:p>
    <w:p w14:paraId="3776AF45" w14:textId="77777777" w:rsidR="007D6E1B" w:rsidRDefault="007D6E1B" w:rsidP="007D6E1B">
      <w:pPr>
        <w:rPr>
          <w:lang w:val="en-GB"/>
        </w:rPr>
      </w:pPr>
      <w:r>
        <w:rPr>
          <w:noProof/>
          <w:lang w:val="en-GB"/>
        </w:rPr>
        <w:drawing>
          <wp:inline distT="0" distB="0" distL="0" distR="0" wp14:anchorId="11EA563F" wp14:editId="33014FFD">
            <wp:extent cx="5943600" cy="4679950"/>
            <wp:effectExtent l="114300" t="101600" r="114300" b="133350"/>
            <wp:docPr id="1870868373" name="Picture 2"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868373" name="Picture 2" descr="A screenshot of a document&#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5943600" cy="46799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F2ECC39" w14:textId="529FFDB6" w:rsidR="007D6E1B" w:rsidRPr="006E476D" w:rsidRDefault="007D6E1B" w:rsidP="007D6E1B">
      <w:pPr>
        <w:jc w:val="center"/>
        <w:rPr>
          <w:b/>
          <w:bCs/>
          <w:lang w:val="en-GB"/>
        </w:rPr>
      </w:pPr>
      <w:r w:rsidRPr="006E476D">
        <w:rPr>
          <w:b/>
          <w:bCs/>
          <w:lang w:val="en-GB"/>
        </w:rPr>
        <w:t xml:space="preserve">Figure </w:t>
      </w:r>
      <w:r w:rsidR="003E4DC3">
        <w:rPr>
          <w:b/>
          <w:bCs/>
          <w:lang w:val="en-GB"/>
        </w:rPr>
        <w:t>2</w:t>
      </w:r>
      <w:r w:rsidRPr="006E476D">
        <w:rPr>
          <w:b/>
          <w:bCs/>
          <w:lang w:val="en-GB"/>
        </w:rPr>
        <w:t xml:space="preserve"> – Agreement from R4-2505114</w:t>
      </w:r>
    </w:p>
    <w:p w14:paraId="215D7E9A" w14:textId="77777777" w:rsidR="007D6E1B" w:rsidRDefault="007D6E1B" w:rsidP="007D6E1B">
      <w:pPr>
        <w:rPr>
          <w:lang w:val="en-GB"/>
        </w:rPr>
      </w:pPr>
    </w:p>
    <w:p w14:paraId="1ACE8FE5" w14:textId="77777777" w:rsidR="007D6E1B" w:rsidRDefault="007D6E1B" w:rsidP="007D6E1B">
      <w:pPr>
        <w:rPr>
          <w:lang w:val="en-GB"/>
        </w:rPr>
      </w:pPr>
    </w:p>
    <w:p w14:paraId="017315A5" w14:textId="77777777" w:rsidR="007D6E1B" w:rsidRDefault="007D6E1B" w:rsidP="007D6E1B">
      <w:pPr>
        <w:rPr>
          <w:lang w:val="en-GB"/>
        </w:rPr>
      </w:pPr>
      <w:r>
        <w:rPr>
          <w:noProof/>
          <w:lang w:val="en-GB"/>
        </w:rPr>
        <w:lastRenderedPageBreak/>
        <w:drawing>
          <wp:inline distT="0" distB="0" distL="0" distR="0" wp14:anchorId="79CB0681" wp14:editId="7CC5732D">
            <wp:extent cx="5918200" cy="5613400"/>
            <wp:effectExtent l="177800" t="177800" r="177800" b="177800"/>
            <wp:docPr id="345573816" name="Picture 3"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73816" name="Picture 3" descr="A white paper with black text&#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5918200" cy="5613400"/>
                    </a:xfrm>
                    <a:prstGeom prst="rect">
                      <a:avLst/>
                    </a:prstGeom>
                    <a:ln>
                      <a:noFill/>
                    </a:ln>
                    <a:effectLst>
                      <a:outerShdw blurRad="190500" algn="tl" rotWithShape="0">
                        <a:srgbClr val="000000">
                          <a:alpha val="70000"/>
                        </a:srgbClr>
                      </a:outerShdw>
                    </a:effectLst>
                  </pic:spPr>
                </pic:pic>
              </a:graphicData>
            </a:graphic>
          </wp:inline>
        </w:drawing>
      </w:r>
    </w:p>
    <w:p w14:paraId="3711F910" w14:textId="2E8EA7A0" w:rsidR="007D6E1B" w:rsidRPr="006E476D" w:rsidRDefault="007D6E1B" w:rsidP="007D6E1B">
      <w:pPr>
        <w:jc w:val="center"/>
        <w:rPr>
          <w:b/>
          <w:bCs/>
          <w:lang w:val="en-GB"/>
        </w:rPr>
      </w:pPr>
      <w:r w:rsidRPr="006E476D">
        <w:rPr>
          <w:b/>
          <w:bCs/>
          <w:lang w:val="en-GB"/>
        </w:rPr>
        <w:t xml:space="preserve">Figure </w:t>
      </w:r>
      <w:r w:rsidR="003E4DC3">
        <w:rPr>
          <w:b/>
          <w:bCs/>
          <w:lang w:val="en-GB"/>
        </w:rPr>
        <w:t>3</w:t>
      </w:r>
      <w:r w:rsidRPr="006E476D">
        <w:rPr>
          <w:b/>
          <w:bCs/>
          <w:lang w:val="en-GB"/>
        </w:rPr>
        <w:t xml:space="preserve"> – Agreement from R4-250</w:t>
      </w:r>
      <w:r>
        <w:rPr>
          <w:b/>
          <w:bCs/>
          <w:lang w:val="en-GB"/>
        </w:rPr>
        <w:t>8007</w:t>
      </w:r>
    </w:p>
    <w:p w14:paraId="478CB567" w14:textId="77777777" w:rsidR="007D6E1B" w:rsidRDefault="007D6E1B" w:rsidP="007D6E1B">
      <w:pPr>
        <w:rPr>
          <w:lang w:val="en-GB"/>
        </w:rPr>
      </w:pPr>
    </w:p>
    <w:p w14:paraId="7C180682" w14:textId="77777777" w:rsidR="007D6E1B" w:rsidRDefault="007D6E1B" w:rsidP="007D6E1B">
      <w:pPr>
        <w:rPr>
          <w:lang w:val="en-GB"/>
        </w:rPr>
      </w:pPr>
    </w:p>
    <w:p w14:paraId="40BE9E1D" w14:textId="2A2BFF76" w:rsidR="007D6E1B" w:rsidRPr="00EE0983" w:rsidRDefault="007D6E1B" w:rsidP="007D6E1B">
      <w:pPr>
        <w:rPr>
          <w:lang w:val="en-GB"/>
        </w:rPr>
      </w:pPr>
      <w:r>
        <w:rPr>
          <w:lang w:val="en-GB"/>
        </w:rPr>
        <w:t>It is proposed that the PC1 NB-IoT NTN UE agreements on assumptions for MPR and A-MPR evaluation be used for PC1.5 MPR/A-MPR evaluation</w:t>
      </w:r>
      <w:r w:rsidR="00CE49CC">
        <w:rPr>
          <w:lang w:val="en-GB"/>
        </w:rPr>
        <w:t xml:space="preserve"> as well</w:t>
      </w:r>
      <w:r>
        <w:rPr>
          <w:lang w:val="en-GB"/>
        </w:rPr>
        <w:t xml:space="preserve">. </w:t>
      </w:r>
    </w:p>
    <w:p w14:paraId="6BC4A629" w14:textId="77777777" w:rsidR="007D6E1B" w:rsidRDefault="007D6E1B" w:rsidP="007D6E1B">
      <w:pPr>
        <w:rPr>
          <w:b/>
          <w:bCs/>
          <w:lang w:val="en-GB"/>
        </w:rPr>
      </w:pPr>
    </w:p>
    <w:p w14:paraId="722754C0" w14:textId="2B0D6058" w:rsidR="007D6E1B" w:rsidRDefault="007D6E1B" w:rsidP="007D6E1B">
      <w:pPr>
        <w:rPr>
          <w:b/>
          <w:bCs/>
          <w:lang w:val="en-GB"/>
        </w:rPr>
      </w:pPr>
      <w:r w:rsidRPr="00191816">
        <w:rPr>
          <w:b/>
          <w:bCs/>
          <w:lang w:val="en-GB"/>
        </w:rPr>
        <w:t xml:space="preserve">Proposal </w:t>
      </w:r>
      <w:r w:rsidR="00682B48">
        <w:rPr>
          <w:b/>
          <w:bCs/>
          <w:lang w:val="en-GB"/>
        </w:rPr>
        <w:t>5</w:t>
      </w:r>
      <w:r w:rsidRPr="00191816">
        <w:rPr>
          <w:b/>
          <w:bCs/>
          <w:lang w:val="en-GB"/>
        </w:rPr>
        <w:t xml:space="preserve">: </w:t>
      </w:r>
      <w:r>
        <w:rPr>
          <w:b/>
          <w:bCs/>
          <w:lang w:val="en-GB"/>
        </w:rPr>
        <w:t>Re-use the assumptions agreed</w:t>
      </w:r>
      <w:r w:rsidR="0096226C">
        <w:rPr>
          <w:b/>
          <w:bCs/>
          <w:lang w:val="en-GB"/>
        </w:rPr>
        <w:t xml:space="preserve"> to and used</w:t>
      </w:r>
      <w:r>
        <w:rPr>
          <w:b/>
          <w:bCs/>
          <w:lang w:val="en-GB"/>
        </w:rPr>
        <w:t xml:space="preserve"> for PC1 NB-IoT NTN UE MPR/A-MPR evaluation in [</w:t>
      </w:r>
      <w:r w:rsidR="003E4DC3">
        <w:rPr>
          <w:b/>
          <w:bCs/>
          <w:lang w:val="en-GB"/>
        </w:rPr>
        <w:t>5</w:t>
      </w:r>
      <w:r>
        <w:rPr>
          <w:b/>
          <w:bCs/>
          <w:lang w:val="en-GB"/>
        </w:rPr>
        <w:t xml:space="preserve">, </w:t>
      </w:r>
      <w:r w:rsidR="003E4DC3">
        <w:rPr>
          <w:b/>
          <w:bCs/>
          <w:lang w:val="en-GB"/>
        </w:rPr>
        <w:t>6</w:t>
      </w:r>
      <w:r>
        <w:rPr>
          <w:b/>
          <w:bCs/>
          <w:lang w:val="en-GB"/>
        </w:rPr>
        <w:t xml:space="preserve">] for PC1.5 NB-IoT NTN UE MPR/A-MPR evaluation. </w:t>
      </w:r>
    </w:p>
    <w:p w14:paraId="69EB2C21" w14:textId="77777777" w:rsidR="007D6E1B" w:rsidRDefault="007D6E1B" w:rsidP="007D6E1B">
      <w:pPr>
        <w:rPr>
          <w:b/>
          <w:bCs/>
          <w:lang w:val="en-GB"/>
        </w:rPr>
      </w:pPr>
    </w:p>
    <w:p w14:paraId="4C5F106D" w14:textId="1868DF7C" w:rsidR="007D6E1B" w:rsidRDefault="00682B48" w:rsidP="007D6E1B">
      <w:pPr>
        <w:pStyle w:val="Heading2"/>
        <w:numPr>
          <w:ilvl w:val="0"/>
          <w:numId w:val="0"/>
        </w:numPr>
        <w:ind w:left="576" w:hanging="576"/>
      </w:pPr>
      <w:r>
        <w:t>7</w:t>
      </w:r>
      <w:r w:rsidR="007D6E1B">
        <w:t>.</w:t>
      </w:r>
      <w:r w:rsidR="007D6E1B">
        <w:tab/>
        <w:t>RSD Evaluation</w:t>
      </w:r>
    </w:p>
    <w:p w14:paraId="4B7115D3" w14:textId="77777777" w:rsidR="007D6E1B" w:rsidRDefault="007D6E1B" w:rsidP="007D6E1B">
      <w:pPr>
        <w:rPr>
          <w:lang w:val="en-GB"/>
        </w:rPr>
      </w:pPr>
    </w:p>
    <w:p w14:paraId="7E08DADB" w14:textId="74229BAD" w:rsidR="007D6E1B" w:rsidRDefault="00D75993" w:rsidP="007D6E1B">
      <w:pPr>
        <w:rPr>
          <w:lang w:val="en-GB"/>
        </w:rPr>
      </w:pPr>
      <w:r>
        <w:rPr>
          <w:lang w:val="en-GB"/>
        </w:rPr>
        <w:lastRenderedPageBreak/>
        <w:t>S</w:t>
      </w:r>
      <w:r w:rsidR="007D6E1B">
        <w:rPr>
          <w:lang w:val="en-GB"/>
        </w:rPr>
        <w:t xml:space="preserve">ince the scope is limited to NB-IoT NTN PC1.5 UE, given its </w:t>
      </w:r>
      <w:r w:rsidR="00432C34">
        <w:rPr>
          <w:lang w:val="en-GB"/>
        </w:rPr>
        <w:t>operation</w:t>
      </w:r>
      <w:r w:rsidR="007D6E1B">
        <w:rPr>
          <w:lang w:val="en-GB"/>
        </w:rPr>
        <w:t xml:space="preserve"> </w:t>
      </w:r>
      <w:r w:rsidR="00432C34">
        <w:rPr>
          <w:lang w:val="en-GB"/>
        </w:rPr>
        <w:t xml:space="preserve">mode being </w:t>
      </w:r>
      <w:r w:rsidR="007D6E1B">
        <w:rPr>
          <w:lang w:val="en-GB"/>
        </w:rPr>
        <w:t>half-duplex, like PC1 and PC2 NB-IoT NTN UE</w:t>
      </w:r>
      <w:r w:rsidR="0096226C">
        <w:rPr>
          <w:lang w:val="en-GB"/>
        </w:rPr>
        <w:t>s</w:t>
      </w:r>
      <w:r w:rsidR="007D6E1B">
        <w:rPr>
          <w:lang w:val="en-GB"/>
        </w:rPr>
        <w:t>, there is no need to specify RSD requirements.</w:t>
      </w:r>
    </w:p>
    <w:p w14:paraId="34C100D7" w14:textId="77777777" w:rsidR="007D6E1B" w:rsidRDefault="007D6E1B" w:rsidP="007D6E1B">
      <w:pPr>
        <w:rPr>
          <w:lang w:val="en-GB"/>
        </w:rPr>
      </w:pPr>
    </w:p>
    <w:p w14:paraId="6B4A068E" w14:textId="1C57D2E5" w:rsidR="007D6E1B" w:rsidRDefault="007D6E1B" w:rsidP="007D6E1B">
      <w:pPr>
        <w:rPr>
          <w:b/>
          <w:bCs/>
          <w:lang w:val="en-GB"/>
        </w:rPr>
      </w:pPr>
      <w:r w:rsidRPr="00191816">
        <w:rPr>
          <w:b/>
          <w:bCs/>
          <w:lang w:val="en-GB"/>
        </w:rPr>
        <w:t xml:space="preserve">Proposal </w:t>
      </w:r>
      <w:r w:rsidR="00682B48">
        <w:rPr>
          <w:b/>
          <w:bCs/>
          <w:lang w:val="en-GB"/>
        </w:rPr>
        <w:t>6</w:t>
      </w:r>
      <w:r w:rsidRPr="00191816">
        <w:rPr>
          <w:b/>
          <w:bCs/>
          <w:lang w:val="en-GB"/>
        </w:rPr>
        <w:t xml:space="preserve">: </w:t>
      </w:r>
      <w:r>
        <w:rPr>
          <w:b/>
          <w:bCs/>
          <w:lang w:val="en-GB"/>
        </w:rPr>
        <w:t xml:space="preserve">Do not specify RSD for PC1.5 NB-IoT NTN UE. </w:t>
      </w:r>
    </w:p>
    <w:p w14:paraId="7897115B" w14:textId="77777777" w:rsidR="0009625F" w:rsidRDefault="0009625F" w:rsidP="009E338F">
      <w:pPr>
        <w:rPr>
          <w:lang w:val="en-GB"/>
        </w:rPr>
      </w:pPr>
    </w:p>
    <w:p w14:paraId="64DABC6F" w14:textId="0CE59EA1" w:rsidR="00003905" w:rsidRDefault="00682B48" w:rsidP="0096226C">
      <w:pPr>
        <w:pStyle w:val="Heading2"/>
        <w:numPr>
          <w:ilvl w:val="0"/>
          <w:numId w:val="0"/>
        </w:numPr>
        <w:ind w:left="576" w:hanging="576"/>
      </w:pPr>
      <w:r>
        <w:t>8</w:t>
      </w:r>
      <w:r w:rsidR="00432C34">
        <w:t>.</w:t>
      </w:r>
      <w:r w:rsidR="00432C34">
        <w:tab/>
      </w:r>
      <w:r w:rsidR="00285579">
        <w:t>Feasibility Study and Re-use of PC2/PC1 SEM and ACLR</w:t>
      </w:r>
    </w:p>
    <w:p w14:paraId="542209B5" w14:textId="43E564B1" w:rsidR="00003905" w:rsidRDefault="00003905" w:rsidP="00003905">
      <w:pPr>
        <w:rPr>
          <w:lang w:val="en-GB"/>
        </w:rPr>
      </w:pPr>
      <w:r>
        <w:rPr>
          <w:lang w:val="en-GB"/>
        </w:rPr>
        <w:t xml:space="preserve">Based on contributions submitted by various companies during Rel-19 NTN HPUE discussions, RAN4 verified the feasibility of PC1 single Tx IoT NTN UE [7]. Due to the feasibility of PC1, RAN4 agreed to specify PC2 and PC1 single Tx UE for IoT NTN. Given that PC1 single Tx NB-IoT NTN </w:t>
      </w:r>
      <w:r w:rsidR="0096226C">
        <w:rPr>
          <w:lang w:val="en-GB"/>
        </w:rPr>
        <w:t xml:space="preserve">UE </w:t>
      </w:r>
      <w:r>
        <w:rPr>
          <w:lang w:val="en-GB"/>
        </w:rPr>
        <w:t xml:space="preserve">is feasible and already specified, further feasibility assessment is not required </w:t>
      </w:r>
      <w:r w:rsidR="004534F4">
        <w:rPr>
          <w:lang w:val="en-GB"/>
        </w:rPr>
        <w:t>for PC1.5</w:t>
      </w:r>
      <w:r w:rsidR="0096226C">
        <w:rPr>
          <w:lang w:val="en-GB"/>
        </w:rPr>
        <w:t xml:space="preserve"> single Tx NB-IoT NTN UE</w:t>
      </w:r>
      <w:r>
        <w:rPr>
          <w:lang w:val="en-GB"/>
        </w:rPr>
        <w:t>.</w:t>
      </w:r>
    </w:p>
    <w:p w14:paraId="38DB42DD" w14:textId="77777777" w:rsidR="00003905" w:rsidRDefault="00003905" w:rsidP="00003905">
      <w:pPr>
        <w:rPr>
          <w:lang w:val="en-GB"/>
        </w:rPr>
      </w:pPr>
    </w:p>
    <w:p w14:paraId="4EA0F785" w14:textId="684D2702" w:rsidR="00003905" w:rsidRDefault="00003905" w:rsidP="00003905">
      <w:pPr>
        <w:rPr>
          <w:b/>
          <w:bCs/>
          <w:lang w:val="en-GB"/>
        </w:rPr>
      </w:pPr>
      <w:r>
        <w:rPr>
          <w:b/>
          <w:bCs/>
          <w:lang w:val="en-GB"/>
        </w:rPr>
        <w:t xml:space="preserve">Proposal </w:t>
      </w:r>
      <w:r w:rsidR="00682B48">
        <w:rPr>
          <w:b/>
          <w:bCs/>
          <w:lang w:val="en-GB"/>
        </w:rPr>
        <w:t>7</w:t>
      </w:r>
      <w:r w:rsidRPr="00DB0405">
        <w:rPr>
          <w:b/>
          <w:bCs/>
          <w:lang w:val="en-GB"/>
        </w:rPr>
        <w:t>:</w:t>
      </w:r>
      <w:r>
        <w:rPr>
          <w:b/>
          <w:bCs/>
          <w:lang w:val="en-GB"/>
        </w:rPr>
        <w:t xml:space="preserve"> </w:t>
      </w:r>
      <w:r w:rsidR="00285579">
        <w:rPr>
          <w:b/>
          <w:bCs/>
          <w:lang w:val="en-GB"/>
        </w:rPr>
        <w:t xml:space="preserve">Given the feasibility of PC1 single Tx NB-IoT NTN, </w:t>
      </w:r>
      <w:r>
        <w:rPr>
          <w:b/>
          <w:bCs/>
          <w:lang w:val="en-GB"/>
        </w:rPr>
        <w:t xml:space="preserve">PC 1.5 single Tx </w:t>
      </w:r>
      <w:r w:rsidR="00D75993">
        <w:rPr>
          <w:b/>
          <w:bCs/>
          <w:lang w:val="en-GB"/>
        </w:rPr>
        <w:t xml:space="preserve">NB-IoT </w:t>
      </w:r>
      <w:r>
        <w:rPr>
          <w:b/>
          <w:bCs/>
          <w:lang w:val="en-GB"/>
        </w:rPr>
        <w:t>NTN UE is feasible and additional feasibility assessment is unnecessary and not required.</w:t>
      </w:r>
    </w:p>
    <w:p w14:paraId="491EDDDF" w14:textId="77777777" w:rsidR="00003905" w:rsidRDefault="00003905" w:rsidP="009E338F">
      <w:pPr>
        <w:rPr>
          <w:lang w:val="en-GB"/>
        </w:rPr>
      </w:pPr>
    </w:p>
    <w:p w14:paraId="345AE080" w14:textId="22FD6A8C" w:rsidR="00432C34" w:rsidRDefault="00432C34" w:rsidP="009E338F">
      <w:pPr>
        <w:rPr>
          <w:lang w:val="en-GB"/>
        </w:rPr>
      </w:pPr>
      <w:r>
        <w:rPr>
          <w:lang w:val="en-GB"/>
        </w:rPr>
        <w:t>Based on the above proposals, one can conclude</w:t>
      </w:r>
      <w:r w:rsidR="0096226C">
        <w:rPr>
          <w:lang w:val="en-GB"/>
        </w:rPr>
        <w:t xml:space="preserve"> to limit</w:t>
      </w:r>
      <w:r>
        <w:rPr>
          <w:lang w:val="en-GB"/>
        </w:rPr>
        <w:t xml:space="preserve"> the scope </w:t>
      </w:r>
      <w:r w:rsidR="0096226C">
        <w:rPr>
          <w:lang w:val="en-GB"/>
        </w:rPr>
        <w:t xml:space="preserve">to </w:t>
      </w:r>
      <w:r w:rsidR="00CE49CC">
        <w:rPr>
          <w:lang w:val="en-GB"/>
        </w:rPr>
        <w:t>evaluating the</w:t>
      </w:r>
      <w:r>
        <w:rPr>
          <w:lang w:val="en-GB"/>
        </w:rPr>
        <w:t xml:space="preserve"> </w:t>
      </w:r>
      <w:r w:rsidR="00A81E28">
        <w:rPr>
          <w:lang w:val="en-GB"/>
        </w:rPr>
        <w:t xml:space="preserve">MOP tolerance, </w:t>
      </w:r>
      <w:r>
        <w:rPr>
          <w:lang w:val="en-GB"/>
        </w:rPr>
        <w:t>MPR and A-MPR for PC1.5 NB-IoT NTN UEs for bands 255and 256.</w:t>
      </w:r>
    </w:p>
    <w:p w14:paraId="007BB8BC" w14:textId="77777777" w:rsidR="00432C34" w:rsidRDefault="00432C34" w:rsidP="009E338F">
      <w:pPr>
        <w:rPr>
          <w:lang w:val="en-GB"/>
        </w:rPr>
      </w:pPr>
    </w:p>
    <w:p w14:paraId="0994BE8E" w14:textId="7542C4EE" w:rsidR="00432C34" w:rsidRDefault="00432C34" w:rsidP="00432C34">
      <w:pPr>
        <w:rPr>
          <w:b/>
          <w:bCs/>
          <w:lang w:val="en-GB"/>
        </w:rPr>
      </w:pPr>
      <w:r w:rsidRPr="00191816">
        <w:rPr>
          <w:b/>
          <w:bCs/>
          <w:lang w:val="en-GB"/>
        </w:rPr>
        <w:t xml:space="preserve">Proposal </w:t>
      </w:r>
      <w:r w:rsidR="00682B48">
        <w:rPr>
          <w:b/>
          <w:bCs/>
          <w:lang w:val="en-GB"/>
        </w:rPr>
        <w:t>8</w:t>
      </w:r>
      <w:r w:rsidRPr="00191816">
        <w:rPr>
          <w:b/>
          <w:bCs/>
          <w:lang w:val="en-GB"/>
        </w:rPr>
        <w:t xml:space="preserve">: </w:t>
      </w:r>
      <w:r w:rsidR="00A81E28">
        <w:rPr>
          <w:b/>
          <w:bCs/>
          <w:lang w:val="en-GB"/>
        </w:rPr>
        <w:t>Re-use SEM, ACLR for PC1 single Tx NB-IoT NTN and focus the</w:t>
      </w:r>
      <w:r>
        <w:rPr>
          <w:b/>
          <w:bCs/>
          <w:lang w:val="en-GB"/>
        </w:rPr>
        <w:t xml:space="preserve"> work </w:t>
      </w:r>
      <w:r w:rsidR="00A81E28">
        <w:rPr>
          <w:b/>
          <w:bCs/>
          <w:lang w:val="en-GB"/>
        </w:rPr>
        <w:t>on</w:t>
      </w:r>
      <w:r>
        <w:rPr>
          <w:b/>
          <w:bCs/>
          <w:lang w:val="en-GB"/>
        </w:rPr>
        <w:t xml:space="preserve"> </w:t>
      </w:r>
      <w:r w:rsidR="00CE49CC">
        <w:rPr>
          <w:b/>
          <w:bCs/>
          <w:lang w:val="en-GB"/>
        </w:rPr>
        <w:t xml:space="preserve">evaluating and </w:t>
      </w:r>
      <w:r>
        <w:rPr>
          <w:b/>
          <w:bCs/>
          <w:lang w:val="en-GB"/>
        </w:rPr>
        <w:t xml:space="preserve">specifying </w:t>
      </w:r>
      <w:r w:rsidR="00A81E28">
        <w:rPr>
          <w:b/>
          <w:bCs/>
          <w:lang w:val="en-GB"/>
        </w:rPr>
        <w:t xml:space="preserve">MOP tolerance, </w:t>
      </w:r>
      <w:r>
        <w:rPr>
          <w:b/>
          <w:bCs/>
          <w:lang w:val="en-GB"/>
        </w:rPr>
        <w:t xml:space="preserve">MPR and A-MPR for PC1.5 </w:t>
      </w:r>
      <w:r w:rsidR="00D75993">
        <w:rPr>
          <w:b/>
          <w:bCs/>
          <w:lang w:val="en-GB"/>
        </w:rPr>
        <w:t xml:space="preserve">single Tx </w:t>
      </w:r>
      <w:r>
        <w:rPr>
          <w:b/>
          <w:bCs/>
          <w:lang w:val="en-GB"/>
        </w:rPr>
        <w:t xml:space="preserve">NB-IoT NTN UE for bands 255 and 256. </w:t>
      </w:r>
    </w:p>
    <w:p w14:paraId="5912D9DA" w14:textId="77777777" w:rsidR="00432C34" w:rsidRDefault="00432C34" w:rsidP="009E338F">
      <w:pPr>
        <w:rPr>
          <w:lang w:val="en-GB"/>
        </w:rPr>
      </w:pPr>
    </w:p>
    <w:p w14:paraId="7F98A065" w14:textId="6FDA0DC5" w:rsidR="00EE0983" w:rsidRDefault="00682B48" w:rsidP="00EE0983">
      <w:pPr>
        <w:pStyle w:val="Heading2"/>
        <w:numPr>
          <w:ilvl w:val="0"/>
          <w:numId w:val="0"/>
        </w:numPr>
        <w:ind w:left="576" w:hanging="576"/>
      </w:pPr>
      <w:r>
        <w:t>9</w:t>
      </w:r>
      <w:r w:rsidR="00EE0983">
        <w:t>.</w:t>
      </w:r>
      <w:r w:rsidR="00EE0983">
        <w:tab/>
        <w:t>Work Plan</w:t>
      </w:r>
    </w:p>
    <w:p w14:paraId="71C372E6" w14:textId="37AE1F4A" w:rsidR="00EE0983" w:rsidRDefault="00A81E28" w:rsidP="00EE0983">
      <w:pPr>
        <w:rPr>
          <w:lang w:val="en-GB"/>
        </w:rPr>
      </w:pPr>
      <w:r>
        <w:rPr>
          <w:lang w:val="en-GB"/>
        </w:rPr>
        <w:t>Based on above</w:t>
      </w:r>
      <w:r w:rsidR="007D6E1B">
        <w:rPr>
          <w:lang w:val="en-GB"/>
        </w:rPr>
        <w:t xml:space="preserve"> observations and proposals, </w:t>
      </w:r>
      <w:r w:rsidR="00EE0983">
        <w:rPr>
          <w:lang w:val="en-GB"/>
        </w:rPr>
        <w:t>it is proposed to adopt the following work plan</w:t>
      </w:r>
      <w:r w:rsidR="007D6E1B">
        <w:rPr>
          <w:lang w:val="en-GB"/>
        </w:rPr>
        <w:t xml:space="preserve"> for IoT NTN</w:t>
      </w:r>
      <w:r w:rsidR="00432C34">
        <w:rPr>
          <w:lang w:val="en-GB"/>
        </w:rPr>
        <w:t>:</w:t>
      </w:r>
    </w:p>
    <w:p w14:paraId="79ACAE06" w14:textId="3879513B" w:rsidR="00EE0983" w:rsidRDefault="00EE0983" w:rsidP="00432C34">
      <w:pPr>
        <w:rPr>
          <w:lang w:val="en-GB"/>
        </w:rPr>
      </w:pPr>
    </w:p>
    <w:tbl>
      <w:tblPr>
        <w:tblStyle w:val="TableGrid"/>
        <w:tblW w:w="0" w:type="auto"/>
        <w:jc w:val="center"/>
        <w:tblLook w:val="04A0" w:firstRow="1" w:lastRow="0" w:firstColumn="1" w:lastColumn="0" w:noHBand="0" w:noVBand="1"/>
      </w:tblPr>
      <w:tblGrid>
        <w:gridCol w:w="2095"/>
        <w:gridCol w:w="6587"/>
      </w:tblGrid>
      <w:tr w:rsidR="003223A9" w14:paraId="2C255321" w14:textId="77777777" w:rsidTr="003E4DC3">
        <w:trPr>
          <w:trHeight w:val="542"/>
          <w:jc w:val="center"/>
        </w:trPr>
        <w:tc>
          <w:tcPr>
            <w:tcW w:w="2095" w:type="dxa"/>
            <w:vAlign w:val="center"/>
          </w:tcPr>
          <w:p w14:paraId="0E6A98A6" w14:textId="6D986CF5" w:rsidR="003223A9" w:rsidRPr="003E4DC3" w:rsidRDefault="003223A9" w:rsidP="003E4DC3">
            <w:pPr>
              <w:jc w:val="center"/>
              <w:rPr>
                <w:b/>
                <w:bCs/>
                <w:lang w:val="en-GB"/>
              </w:rPr>
            </w:pPr>
            <w:r w:rsidRPr="003E4DC3">
              <w:rPr>
                <w:b/>
                <w:bCs/>
                <w:lang w:val="en-GB"/>
              </w:rPr>
              <w:t>RAN4 meeting</w:t>
            </w:r>
          </w:p>
        </w:tc>
        <w:tc>
          <w:tcPr>
            <w:tcW w:w="6587" w:type="dxa"/>
            <w:vAlign w:val="center"/>
          </w:tcPr>
          <w:p w14:paraId="2A6ED539" w14:textId="3DE1B12A" w:rsidR="003223A9" w:rsidRPr="003E4DC3" w:rsidRDefault="003223A9" w:rsidP="003E4DC3">
            <w:pPr>
              <w:jc w:val="center"/>
              <w:rPr>
                <w:b/>
                <w:bCs/>
                <w:lang w:val="en-GB"/>
              </w:rPr>
            </w:pPr>
            <w:r w:rsidRPr="003E4DC3">
              <w:rPr>
                <w:b/>
                <w:bCs/>
                <w:lang w:val="en-GB"/>
              </w:rPr>
              <w:t>Tasks</w:t>
            </w:r>
          </w:p>
        </w:tc>
      </w:tr>
      <w:tr w:rsidR="003223A9" w14:paraId="2CA25271" w14:textId="77777777" w:rsidTr="003E4DC3">
        <w:trPr>
          <w:trHeight w:val="350"/>
          <w:jc w:val="center"/>
        </w:trPr>
        <w:tc>
          <w:tcPr>
            <w:tcW w:w="2095" w:type="dxa"/>
            <w:vAlign w:val="center"/>
          </w:tcPr>
          <w:p w14:paraId="2EF2F022" w14:textId="4EA8BDF1" w:rsidR="003223A9" w:rsidRDefault="003223A9" w:rsidP="003E4DC3">
            <w:pPr>
              <w:rPr>
                <w:lang w:val="en-GB"/>
              </w:rPr>
            </w:pPr>
            <w:r>
              <w:rPr>
                <w:lang w:val="en-GB"/>
              </w:rPr>
              <w:t>RAN4#116bis</w:t>
            </w:r>
          </w:p>
        </w:tc>
        <w:tc>
          <w:tcPr>
            <w:tcW w:w="6587" w:type="dxa"/>
            <w:vAlign w:val="center"/>
          </w:tcPr>
          <w:p w14:paraId="4F3DEE4D" w14:textId="2B88EFDE" w:rsidR="003223A9" w:rsidRDefault="003223A9" w:rsidP="003E4DC3">
            <w:pPr>
              <w:pStyle w:val="ListParagraph"/>
              <w:numPr>
                <w:ilvl w:val="0"/>
                <w:numId w:val="6"/>
              </w:numPr>
              <w:rPr>
                <w:lang w:val="en-GB"/>
              </w:rPr>
            </w:pPr>
            <w:r>
              <w:rPr>
                <w:lang w:val="en-GB"/>
              </w:rPr>
              <w:t xml:space="preserve">Agree on </w:t>
            </w:r>
            <w:r w:rsidR="003E4DC3">
              <w:rPr>
                <w:lang w:val="en-GB"/>
              </w:rPr>
              <w:t>the</w:t>
            </w:r>
            <w:r>
              <w:rPr>
                <w:lang w:val="en-GB"/>
              </w:rPr>
              <w:t xml:space="preserve"> assumptions for MPR and A-MPR simulation/measurements for example bands</w:t>
            </w:r>
            <w:r w:rsidR="003E4DC3">
              <w:rPr>
                <w:lang w:val="en-GB"/>
              </w:rPr>
              <w:t xml:space="preserve"> for </w:t>
            </w:r>
            <w:r w:rsidR="00432C34">
              <w:rPr>
                <w:lang w:val="en-GB"/>
              </w:rPr>
              <w:t xml:space="preserve">PC1.5 </w:t>
            </w:r>
            <w:r w:rsidR="003E4DC3">
              <w:rPr>
                <w:lang w:val="en-GB"/>
              </w:rPr>
              <w:t>NB-IoT NTN UE</w:t>
            </w:r>
          </w:p>
          <w:p w14:paraId="38F30558" w14:textId="5F556699" w:rsidR="003E4DC3" w:rsidRPr="003223A9" w:rsidRDefault="003E4DC3" w:rsidP="003E4DC3">
            <w:pPr>
              <w:pStyle w:val="ListParagraph"/>
              <w:numPr>
                <w:ilvl w:val="0"/>
                <w:numId w:val="6"/>
              </w:numPr>
              <w:rPr>
                <w:lang w:val="en-GB"/>
              </w:rPr>
            </w:pPr>
            <w:r>
              <w:rPr>
                <w:lang w:val="en-GB"/>
              </w:rPr>
              <w:t>Agree to addit</w:t>
            </w:r>
            <w:r w:rsidR="00CE49CC">
              <w:rPr>
                <w:lang w:val="en-GB"/>
              </w:rPr>
              <w:t xml:space="preserve">ional </w:t>
            </w:r>
            <w:r>
              <w:rPr>
                <w:lang w:val="en-GB"/>
              </w:rPr>
              <w:t>emission requirements for bands 256 and 255</w:t>
            </w:r>
            <w:r w:rsidR="00CE49CC">
              <w:rPr>
                <w:lang w:val="en-GB"/>
              </w:rPr>
              <w:t xml:space="preserve"> A-MPR evaluation</w:t>
            </w:r>
          </w:p>
        </w:tc>
      </w:tr>
      <w:tr w:rsidR="003223A9" w14:paraId="7C9933A3" w14:textId="77777777" w:rsidTr="003E4DC3">
        <w:trPr>
          <w:trHeight w:val="413"/>
          <w:jc w:val="center"/>
        </w:trPr>
        <w:tc>
          <w:tcPr>
            <w:tcW w:w="2095" w:type="dxa"/>
            <w:vAlign w:val="center"/>
          </w:tcPr>
          <w:p w14:paraId="6A41907D" w14:textId="67B9A3F0" w:rsidR="003223A9" w:rsidRDefault="003223A9" w:rsidP="003E4DC3">
            <w:pPr>
              <w:rPr>
                <w:lang w:val="en-GB"/>
              </w:rPr>
            </w:pPr>
            <w:r>
              <w:rPr>
                <w:lang w:val="en-GB"/>
              </w:rPr>
              <w:t>RAN4#117</w:t>
            </w:r>
          </w:p>
        </w:tc>
        <w:tc>
          <w:tcPr>
            <w:tcW w:w="6587" w:type="dxa"/>
            <w:vAlign w:val="center"/>
          </w:tcPr>
          <w:p w14:paraId="3913CFA9" w14:textId="77777777" w:rsidR="001755E6" w:rsidRDefault="001755E6" w:rsidP="001755E6">
            <w:pPr>
              <w:pStyle w:val="ListParagraph"/>
              <w:numPr>
                <w:ilvl w:val="0"/>
                <w:numId w:val="7"/>
              </w:numPr>
              <w:rPr>
                <w:lang w:val="en-GB"/>
              </w:rPr>
            </w:pPr>
            <w:r>
              <w:rPr>
                <w:lang w:val="en-GB"/>
              </w:rPr>
              <w:t>Agree to MOP tolerances</w:t>
            </w:r>
          </w:p>
          <w:p w14:paraId="03BB5C0D" w14:textId="65CF9885" w:rsidR="003223A9" w:rsidRDefault="003223A9" w:rsidP="003E4DC3">
            <w:pPr>
              <w:pStyle w:val="ListParagraph"/>
              <w:numPr>
                <w:ilvl w:val="0"/>
                <w:numId w:val="7"/>
              </w:numPr>
              <w:rPr>
                <w:lang w:val="en-GB"/>
              </w:rPr>
            </w:pPr>
            <w:r>
              <w:rPr>
                <w:lang w:val="en-GB"/>
              </w:rPr>
              <w:t>Reach tentative agreement on MPR and A-MPR</w:t>
            </w:r>
            <w:r w:rsidR="003E4DC3">
              <w:rPr>
                <w:lang w:val="en-GB"/>
              </w:rPr>
              <w:t xml:space="preserve"> for bands 256 and 255</w:t>
            </w:r>
          </w:p>
          <w:p w14:paraId="70510AA3" w14:textId="161A8631" w:rsidR="003223A9" w:rsidRPr="003223A9" w:rsidRDefault="003223A9" w:rsidP="003E4DC3">
            <w:pPr>
              <w:pStyle w:val="ListParagraph"/>
              <w:numPr>
                <w:ilvl w:val="0"/>
                <w:numId w:val="7"/>
              </w:numPr>
              <w:rPr>
                <w:lang w:val="en-GB"/>
              </w:rPr>
            </w:pPr>
            <w:r>
              <w:rPr>
                <w:lang w:val="en-GB"/>
              </w:rPr>
              <w:t>Endorse draft CR</w:t>
            </w:r>
            <w:r w:rsidR="003E4DC3">
              <w:rPr>
                <w:lang w:val="en-GB"/>
              </w:rPr>
              <w:t>(</w:t>
            </w:r>
            <w:r>
              <w:rPr>
                <w:lang w:val="en-GB"/>
              </w:rPr>
              <w:t>s</w:t>
            </w:r>
            <w:r w:rsidR="003E4DC3">
              <w:rPr>
                <w:lang w:val="en-GB"/>
              </w:rPr>
              <w:t>)</w:t>
            </w:r>
            <w:r>
              <w:rPr>
                <w:lang w:val="en-GB"/>
              </w:rPr>
              <w:t xml:space="preserve"> based on tentative agreements</w:t>
            </w:r>
          </w:p>
        </w:tc>
      </w:tr>
      <w:tr w:rsidR="003223A9" w14:paraId="59E38A08" w14:textId="77777777" w:rsidTr="003E4DC3">
        <w:trPr>
          <w:trHeight w:val="277"/>
          <w:jc w:val="center"/>
        </w:trPr>
        <w:tc>
          <w:tcPr>
            <w:tcW w:w="2095" w:type="dxa"/>
            <w:vAlign w:val="center"/>
          </w:tcPr>
          <w:p w14:paraId="1C5EEAFB" w14:textId="14943EC3" w:rsidR="003223A9" w:rsidRDefault="003223A9" w:rsidP="003E4DC3">
            <w:pPr>
              <w:rPr>
                <w:lang w:val="en-GB"/>
              </w:rPr>
            </w:pPr>
            <w:r>
              <w:rPr>
                <w:lang w:val="en-GB"/>
              </w:rPr>
              <w:t>RAN4#118</w:t>
            </w:r>
          </w:p>
        </w:tc>
        <w:tc>
          <w:tcPr>
            <w:tcW w:w="6587" w:type="dxa"/>
            <w:vAlign w:val="center"/>
          </w:tcPr>
          <w:p w14:paraId="00694EEB" w14:textId="5EE09C80" w:rsidR="004236DB" w:rsidRPr="00D75993" w:rsidRDefault="003223A9" w:rsidP="004236DB">
            <w:pPr>
              <w:pStyle w:val="ListParagraph"/>
              <w:numPr>
                <w:ilvl w:val="0"/>
                <w:numId w:val="8"/>
              </w:numPr>
              <w:rPr>
                <w:lang w:val="en-GB"/>
              </w:rPr>
            </w:pPr>
            <w:r>
              <w:rPr>
                <w:lang w:val="en-GB"/>
              </w:rPr>
              <w:t>Finalize CR</w:t>
            </w:r>
            <w:r w:rsidR="003E4DC3">
              <w:rPr>
                <w:lang w:val="en-GB"/>
              </w:rPr>
              <w:t>(</w:t>
            </w:r>
            <w:r>
              <w:rPr>
                <w:lang w:val="en-GB"/>
              </w:rPr>
              <w:t>s</w:t>
            </w:r>
            <w:r w:rsidR="003E4DC3">
              <w:rPr>
                <w:lang w:val="en-GB"/>
              </w:rPr>
              <w:t>)</w:t>
            </w:r>
          </w:p>
        </w:tc>
      </w:tr>
    </w:tbl>
    <w:p w14:paraId="552E9A98" w14:textId="4768F211" w:rsidR="00EE0983" w:rsidRPr="003E4DC3" w:rsidRDefault="003E4DC3" w:rsidP="003E4DC3">
      <w:pPr>
        <w:jc w:val="center"/>
        <w:rPr>
          <w:b/>
          <w:bCs/>
          <w:lang w:val="en-GB"/>
        </w:rPr>
      </w:pPr>
      <w:r w:rsidRPr="003E4DC3">
        <w:rPr>
          <w:b/>
          <w:bCs/>
          <w:lang w:val="en-GB"/>
        </w:rPr>
        <w:t>Table 1: Proposed Work Plan</w:t>
      </w:r>
    </w:p>
    <w:p w14:paraId="7DD6DCEE" w14:textId="77777777" w:rsidR="003E4DC3" w:rsidRDefault="003E4DC3" w:rsidP="003223A9">
      <w:pPr>
        <w:rPr>
          <w:b/>
          <w:bCs/>
          <w:lang w:val="en-GB"/>
        </w:rPr>
      </w:pPr>
    </w:p>
    <w:p w14:paraId="479C0497" w14:textId="77777777" w:rsidR="003E4DC3" w:rsidRDefault="003E4DC3" w:rsidP="003223A9">
      <w:pPr>
        <w:rPr>
          <w:b/>
          <w:bCs/>
          <w:lang w:val="en-GB"/>
        </w:rPr>
      </w:pPr>
    </w:p>
    <w:p w14:paraId="01ED3542" w14:textId="361D0013" w:rsidR="003223A9" w:rsidRDefault="003223A9" w:rsidP="003223A9">
      <w:pPr>
        <w:rPr>
          <w:b/>
          <w:bCs/>
          <w:lang w:val="en-GB"/>
        </w:rPr>
      </w:pPr>
      <w:r w:rsidRPr="00191816">
        <w:rPr>
          <w:b/>
          <w:bCs/>
          <w:lang w:val="en-GB"/>
        </w:rPr>
        <w:t xml:space="preserve">Proposal </w:t>
      </w:r>
      <w:r w:rsidR="00682B48">
        <w:rPr>
          <w:b/>
          <w:bCs/>
          <w:lang w:val="en-GB"/>
        </w:rPr>
        <w:t>9</w:t>
      </w:r>
      <w:r w:rsidRPr="00191816">
        <w:rPr>
          <w:b/>
          <w:bCs/>
          <w:lang w:val="en-GB"/>
        </w:rPr>
        <w:t xml:space="preserve">: </w:t>
      </w:r>
      <w:r>
        <w:rPr>
          <w:b/>
          <w:bCs/>
          <w:lang w:val="en-GB"/>
        </w:rPr>
        <w:t>Approve the propose</w:t>
      </w:r>
      <w:r w:rsidR="006E476D">
        <w:rPr>
          <w:b/>
          <w:bCs/>
          <w:lang w:val="en-GB"/>
        </w:rPr>
        <w:t>d</w:t>
      </w:r>
      <w:r>
        <w:rPr>
          <w:b/>
          <w:bCs/>
          <w:lang w:val="en-GB"/>
        </w:rPr>
        <w:t xml:space="preserve"> work plan in Table 1</w:t>
      </w:r>
      <w:r w:rsidR="003E4DC3">
        <w:rPr>
          <w:b/>
          <w:bCs/>
          <w:lang w:val="en-GB"/>
        </w:rPr>
        <w:t xml:space="preserve"> above</w:t>
      </w:r>
      <w:r>
        <w:rPr>
          <w:b/>
          <w:bCs/>
          <w:lang w:val="en-GB"/>
        </w:rPr>
        <w:t xml:space="preserve">. </w:t>
      </w:r>
    </w:p>
    <w:p w14:paraId="52204169" w14:textId="64E4C4ED" w:rsidR="003223A9" w:rsidRDefault="003223A9" w:rsidP="007308AC">
      <w:pPr>
        <w:pStyle w:val="TF"/>
        <w:tabs>
          <w:tab w:val="left" w:pos="8385"/>
        </w:tabs>
        <w:jc w:val="left"/>
        <w:rPr>
          <w:rFonts w:ascii="Calibri" w:eastAsia="Calibri" w:hAnsi="Calibri"/>
          <w:bCs/>
          <w:sz w:val="22"/>
          <w:szCs w:val="22"/>
        </w:rPr>
      </w:pPr>
    </w:p>
    <w:p w14:paraId="142691FC" w14:textId="38104718" w:rsidR="00733950" w:rsidRDefault="00682B48" w:rsidP="00733950">
      <w:pPr>
        <w:pStyle w:val="Heading2"/>
        <w:numPr>
          <w:ilvl w:val="0"/>
          <w:numId w:val="0"/>
        </w:numPr>
        <w:ind w:left="576" w:hanging="576"/>
      </w:pPr>
      <w:r>
        <w:t>10</w:t>
      </w:r>
      <w:r w:rsidR="00733950">
        <w:t>.</w:t>
      </w:r>
      <w:r w:rsidR="00733950">
        <w:tab/>
        <w:t>Conclusion</w:t>
      </w:r>
    </w:p>
    <w:p w14:paraId="3D0048E8" w14:textId="77777777" w:rsidR="00682B48" w:rsidRDefault="00682B48" w:rsidP="00682B48">
      <w:pPr>
        <w:rPr>
          <w:b/>
          <w:bCs/>
          <w:lang w:val="en-GB"/>
        </w:rPr>
      </w:pPr>
      <w:r w:rsidRPr="00DB0405">
        <w:rPr>
          <w:b/>
          <w:bCs/>
          <w:lang w:val="en-GB"/>
        </w:rPr>
        <w:t xml:space="preserve">Observation </w:t>
      </w:r>
      <w:r>
        <w:rPr>
          <w:b/>
          <w:bCs/>
          <w:lang w:val="en-GB"/>
        </w:rPr>
        <w:t>1</w:t>
      </w:r>
      <w:r w:rsidRPr="00DB0405">
        <w:rPr>
          <w:b/>
          <w:bCs/>
          <w:lang w:val="en-GB"/>
        </w:rPr>
        <w:t xml:space="preserve">: </w:t>
      </w:r>
      <w:r>
        <w:rPr>
          <w:b/>
          <w:bCs/>
          <w:lang w:val="en-GB"/>
        </w:rPr>
        <w:t>PC1 Single Tx NB-IoT NTN has been specified for both handheld and non-handheld.</w:t>
      </w:r>
    </w:p>
    <w:p w14:paraId="4EF9C512" w14:textId="77777777" w:rsidR="00682B48" w:rsidRDefault="00682B48" w:rsidP="00682B48">
      <w:pPr>
        <w:rPr>
          <w:b/>
          <w:bCs/>
          <w:lang w:val="en-GB"/>
        </w:rPr>
      </w:pPr>
    </w:p>
    <w:p w14:paraId="5F0A26BE" w14:textId="77777777" w:rsidR="00682B48" w:rsidRDefault="00682B48" w:rsidP="00682B48">
      <w:pPr>
        <w:rPr>
          <w:b/>
          <w:bCs/>
          <w:lang w:val="en-GB"/>
        </w:rPr>
      </w:pPr>
      <w:r w:rsidRPr="00DB0405">
        <w:rPr>
          <w:b/>
          <w:bCs/>
          <w:lang w:val="en-GB"/>
        </w:rPr>
        <w:t xml:space="preserve">Observation </w:t>
      </w:r>
      <w:r>
        <w:rPr>
          <w:b/>
          <w:bCs/>
          <w:lang w:val="en-GB"/>
        </w:rPr>
        <w:t>2</w:t>
      </w:r>
      <w:r w:rsidRPr="00DB0405">
        <w:rPr>
          <w:b/>
          <w:bCs/>
          <w:lang w:val="en-GB"/>
        </w:rPr>
        <w:t xml:space="preserve">: </w:t>
      </w:r>
      <w:r>
        <w:rPr>
          <w:b/>
          <w:bCs/>
          <w:lang w:val="en-GB"/>
        </w:rPr>
        <w:t>Due to lack of operator interest, RAN4 decided to not work on higher power classes other than PC2 for Cat-M1 IoT NTN UEs.</w:t>
      </w:r>
    </w:p>
    <w:p w14:paraId="237D33BF" w14:textId="77777777" w:rsidR="00682B48" w:rsidRDefault="00682B48" w:rsidP="00682B48">
      <w:pPr>
        <w:rPr>
          <w:b/>
          <w:bCs/>
          <w:lang w:val="en-GB"/>
        </w:rPr>
      </w:pPr>
    </w:p>
    <w:p w14:paraId="4C7B840E" w14:textId="77777777" w:rsidR="00D75993" w:rsidRDefault="00D75993" w:rsidP="00D75993">
      <w:pPr>
        <w:rPr>
          <w:b/>
          <w:bCs/>
          <w:lang w:val="en-GB"/>
        </w:rPr>
      </w:pPr>
      <w:r w:rsidRPr="00DB0405">
        <w:rPr>
          <w:b/>
          <w:bCs/>
          <w:lang w:val="en-GB"/>
        </w:rPr>
        <w:t xml:space="preserve">Observation </w:t>
      </w:r>
      <w:r>
        <w:rPr>
          <w:b/>
          <w:bCs/>
          <w:lang w:val="en-GB"/>
        </w:rPr>
        <w:t>3</w:t>
      </w:r>
      <w:r w:rsidRPr="00DB0405">
        <w:rPr>
          <w:b/>
          <w:bCs/>
          <w:lang w:val="en-GB"/>
        </w:rPr>
        <w:t xml:space="preserve">: </w:t>
      </w:r>
      <w:r>
        <w:rPr>
          <w:b/>
          <w:bCs/>
          <w:lang w:val="en-GB"/>
        </w:rPr>
        <w:t>Top level bullet in Rel-20 WID objectives mention that the scope of Rel-20 PC1.5 IoT NTN work will be associated with the NB-IoT based IoT NTN.</w:t>
      </w:r>
    </w:p>
    <w:p w14:paraId="7789BFD6" w14:textId="77777777" w:rsidR="00682B48" w:rsidRDefault="00682B48" w:rsidP="00682B48">
      <w:pPr>
        <w:rPr>
          <w:b/>
          <w:bCs/>
          <w:lang w:val="en-GB"/>
        </w:rPr>
      </w:pPr>
    </w:p>
    <w:p w14:paraId="782FF732" w14:textId="77777777" w:rsidR="001C4D9B" w:rsidRPr="00191816" w:rsidRDefault="001C4D9B" w:rsidP="001C4D9B">
      <w:pPr>
        <w:rPr>
          <w:b/>
          <w:bCs/>
          <w:lang w:val="en-GB"/>
        </w:rPr>
      </w:pPr>
      <w:r>
        <w:rPr>
          <w:b/>
          <w:bCs/>
          <w:lang w:val="en-GB"/>
        </w:rPr>
        <w:t>Proposal 1: As part of Rel-20, RAN4 shall only specify PC1.5 single Tx specifications for NB-IoT NTN handhelds and non-handhelds.</w:t>
      </w:r>
    </w:p>
    <w:p w14:paraId="54358A19" w14:textId="77777777" w:rsidR="00682B48" w:rsidRPr="00191816" w:rsidRDefault="00682B48" w:rsidP="00682B48">
      <w:pPr>
        <w:rPr>
          <w:b/>
          <w:bCs/>
          <w:lang w:val="en-GB"/>
        </w:rPr>
      </w:pPr>
    </w:p>
    <w:p w14:paraId="68FAA4EC" w14:textId="77777777" w:rsidR="00D75993" w:rsidRDefault="00D75993" w:rsidP="00D75993">
      <w:pPr>
        <w:rPr>
          <w:b/>
          <w:bCs/>
          <w:lang w:val="en-GB"/>
        </w:rPr>
      </w:pPr>
      <w:r>
        <w:rPr>
          <w:b/>
          <w:bCs/>
          <w:lang w:val="en-GB"/>
        </w:rPr>
        <w:t>Proposal 2</w:t>
      </w:r>
      <w:r w:rsidRPr="00DB0405">
        <w:rPr>
          <w:b/>
          <w:bCs/>
          <w:lang w:val="en-GB"/>
        </w:rPr>
        <w:t xml:space="preserve">: </w:t>
      </w:r>
      <w:r>
        <w:rPr>
          <w:b/>
          <w:bCs/>
          <w:lang w:val="en-GB"/>
        </w:rPr>
        <w:t xml:space="preserve">Additional coexistence studies are not required for specifying PC1.5 single Tx NB-IoT NTN UE since coexistence studies performed for PC1 and PC2 NB-IoT NTN UE resulted in ACLR specification of 37 </w:t>
      </w:r>
      <w:proofErr w:type="spellStart"/>
      <w:r>
        <w:rPr>
          <w:b/>
          <w:bCs/>
          <w:lang w:val="en-GB"/>
        </w:rPr>
        <w:t>dBc</w:t>
      </w:r>
      <w:proofErr w:type="spellEnd"/>
      <w:r>
        <w:rPr>
          <w:b/>
          <w:bCs/>
          <w:lang w:val="en-GB"/>
        </w:rPr>
        <w:t>.</w:t>
      </w:r>
    </w:p>
    <w:p w14:paraId="533ADD39" w14:textId="77777777" w:rsidR="003E4DC3" w:rsidRDefault="003E4DC3" w:rsidP="003E4DC3">
      <w:pPr>
        <w:rPr>
          <w:b/>
          <w:bCs/>
          <w:lang w:val="en-GB"/>
        </w:rPr>
      </w:pPr>
    </w:p>
    <w:p w14:paraId="05EABA88" w14:textId="77777777" w:rsidR="00D75993" w:rsidRDefault="00D75993" w:rsidP="00D75993">
      <w:pPr>
        <w:rPr>
          <w:b/>
          <w:bCs/>
          <w:lang w:val="en-GB"/>
        </w:rPr>
      </w:pPr>
      <w:r>
        <w:rPr>
          <w:b/>
          <w:bCs/>
          <w:lang w:val="en-GB"/>
        </w:rPr>
        <w:t>Proposal 3</w:t>
      </w:r>
      <w:r w:rsidRPr="00DB0405">
        <w:rPr>
          <w:b/>
          <w:bCs/>
          <w:lang w:val="en-GB"/>
        </w:rPr>
        <w:t xml:space="preserve">: </w:t>
      </w:r>
      <w:r>
        <w:rPr>
          <w:b/>
          <w:bCs/>
          <w:lang w:val="en-GB"/>
        </w:rPr>
        <w:t xml:space="preserve">Specify ACLR value of 37 </w:t>
      </w:r>
      <w:proofErr w:type="spellStart"/>
      <w:r>
        <w:rPr>
          <w:b/>
          <w:bCs/>
          <w:lang w:val="en-GB"/>
        </w:rPr>
        <w:t>dBc</w:t>
      </w:r>
      <w:proofErr w:type="spellEnd"/>
      <w:r>
        <w:rPr>
          <w:b/>
          <w:bCs/>
          <w:lang w:val="en-GB"/>
        </w:rPr>
        <w:t xml:space="preserve"> for PC1.5 single Tx NB-IoT NTN UE.</w:t>
      </w:r>
    </w:p>
    <w:p w14:paraId="7E2D86A0" w14:textId="77777777" w:rsidR="00633171" w:rsidRDefault="00633171" w:rsidP="003E4DC3">
      <w:pPr>
        <w:rPr>
          <w:b/>
          <w:bCs/>
          <w:lang w:val="en-GB"/>
        </w:rPr>
      </w:pPr>
    </w:p>
    <w:p w14:paraId="1F2FB7D7" w14:textId="1BCDA15B" w:rsidR="00633171" w:rsidRDefault="00633171" w:rsidP="003E4DC3">
      <w:pPr>
        <w:rPr>
          <w:b/>
          <w:bCs/>
          <w:lang w:val="en-GB"/>
        </w:rPr>
      </w:pPr>
      <w:r>
        <w:rPr>
          <w:b/>
          <w:bCs/>
          <w:lang w:val="en-GB"/>
        </w:rPr>
        <w:t xml:space="preserve">Proposal </w:t>
      </w:r>
      <w:r w:rsidR="00682B48">
        <w:rPr>
          <w:b/>
          <w:bCs/>
          <w:lang w:val="en-GB"/>
        </w:rPr>
        <w:t>4</w:t>
      </w:r>
      <w:r w:rsidRPr="00DB0405">
        <w:rPr>
          <w:b/>
          <w:bCs/>
          <w:lang w:val="en-GB"/>
        </w:rPr>
        <w:t xml:space="preserve">: </w:t>
      </w:r>
      <w:r>
        <w:rPr>
          <w:b/>
          <w:bCs/>
          <w:lang w:val="en-GB"/>
        </w:rPr>
        <w:t>Apply existing SEM for PC1.5 single Tx NB-IoT NTN UE.</w:t>
      </w:r>
    </w:p>
    <w:p w14:paraId="65528F04" w14:textId="77777777" w:rsidR="00633171" w:rsidRDefault="00633171" w:rsidP="003E4DC3">
      <w:pPr>
        <w:rPr>
          <w:b/>
          <w:bCs/>
          <w:lang w:val="en-GB"/>
        </w:rPr>
      </w:pPr>
    </w:p>
    <w:p w14:paraId="456CC55D" w14:textId="22FFFB54" w:rsidR="003E4DC3" w:rsidRDefault="003E4DC3" w:rsidP="003E4DC3">
      <w:pPr>
        <w:rPr>
          <w:b/>
          <w:bCs/>
          <w:lang w:val="en-GB"/>
        </w:rPr>
      </w:pPr>
      <w:r w:rsidRPr="00191816">
        <w:rPr>
          <w:b/>
          <w:bCs/>
          <w:lang w:val="en-GB"/>
        </w:rPr>
        <w:t xml:space="preserve">Proposal </w:t>
      </w:r>
      <w:r w:rsidR="00682B48">
        <w:rPr>
          <w:b/>
          <w:bCs/>
          <w:lang w:val="en-GB"/>
        </w:rPr>
        <w:t>5</w:t>
      </w:r>
      <w:r w:rsidRPr="00191816">
        <w:rPr>
          <w:b/>
          <w:bCs/>
          <w:lang w:val="en-GB"/>
        </w:rPr>
        <w:t xml:space="preserve">: </w:t>
      </w:r>
      <w:r>
        <w:rPr>
          <w:b/>
          <w:bCs/>
          <w:lang w:val="en-GB"/>
        </w:rPr>
        <w:t xml:space="preserve">Re-use the assumptions agreed for PC1 NB-IoT NTN UE MPR/A-MPR evaluation in [5, 6] for PC1.5 NB-IoT NTN UE MPR/A-MPR evaluation. </w:t>
      </w:r>
    </w:p>
    <w:p w14:paraId="519B1476" w14:textId="77777777" w:rsidR="003E4DC3" w:rsidRDefault="003E4DC3" w:rsidP="003E4DC3">
      <w:pPr>
        <w:rPr>
          <w:b/>
          <w:bCs/>
          <w:lang w:val="en-GB"/>
        </w:rPr>
      </w:pPr>
    </w:p>
    <w:p w14:paraId="38795EB4" w14:textId="716C4F78" w:rsidR="003E4DC3" w:rsidRDefault="003E4DC3" w:rsidP="003E4DC3">
      <w:pPr>
        <w:rPr>
          <w:b/>
          <w:bCs/>
          <w:lang w:val="en-GB"/>
        </w:rPr>
      </w:pPr>
      <w:r w:rsidRPr="00191816">
        <w:rPr>
          <w:b/>
          <w:bCs/>
          <w:lang w:val="en-GB"/>
        </w:rPr>
        <w:t xml:space="preserve">Proposal </w:t>
      </w:r>
      <w:r w:rsidR="00682B48">
        <w:rPr>
          <w:b/>
          <w:bCs/>
          <w:lang w:val="en-GB"/>
        </w:rPr>
        <w:t>6</w:t>
      </w:r>
      <w:r w:rsidRPr="00191816">
        <w:rPr>
          <w:b/>
          <w:bCs/>
          <w:lang w:val="en-GB"/>
        </w:rPr>
        <w:t xml:space="preserve">: </w:t>
      </w:r>
      <w:r>
        <w:rPr>
          <w:b/>
          <w:bCs/>
          <w:lang w:val="en-GB"/>
        </w:rPr>
        <w:t xml:space="preserve">Do not specify RSD for PC1.5 NB-IoT NTN UE. </w:t>
      </w:r>
    </w:p>
    <w:p w14:paraId="2940D694" w14:textId="77777777" w:rsidR="00432C34" w:rsidRDefault="00432C34" w:rsidP="003E4DC3">
      <w:pPr>
        <w:rPr>
          <w:b/>
          <w:bCs/>
          <w:lang w:val="en-GB"/>
        </w:rPr>
      </w:pPr>
    </w:p>
    <w:p w14:paraId="5893CACC" w14:textId="77777777" w:rsidR="00D75993" w:rsidRDefault="00D75993" w:rsidP="00D75993">
      <w:pPr>
        <w:rPr>
          <w:b/>
          <w:bCs/>
          <w:lang w:val="en-GB"/>
        </w:rPr>
      </w:pPr>
      <w:r>
        <w:rPr>
          <w:b/>
          <w:bCs/>
          <w:lang w:val="en-GB"/>
        </w:rPr>
        <w:t>Proposal 7</w:t>
      </w:r>
      <w:r w:rsidRPr="00DB0405">
        <w:rPr>
          <w:b/>
          <w:bCs/>
          <w:lang w:val="en-GB"/>
        </w:rPr>
        <w:t>:</w:t>
      </w:r>
      <w:r>
        <w:rPr>
          <w:b/>
          <w:bCs/>
          <w:lang w:val="en-GB"/>
        </w:rPr>
        <w:t xml:space="preserve"> Given the feasibility of PC1 single Tx NB-IoT NTN, PC 1.5 single Tx NB-IoT NTN UE is feasible and additional feasibility assessment is unnecessary and not required.</w:t>
      </w:r>
    </w:p>
    <w:p w14:paraId="5EB56E0D" w14:textId="77777777" w:rsidR="00003905" w:rsidRDefault="00003905" w:rsidP="003E4DC3">
      <w:pPr>
        <w:rPr>
          <w:b/>
          <w:bCs/>
          <w:lang w:val="en-GB"/>
        </w:rPr>
      </w:pPr>
    </w:p>
    <w:p w14:paraId="7540D24E" w14:textId="506F170C" w:rsidR="00CE49CC" w:rsidRDefault="00D75993" w:rsidP="00CE49CC">
      <w:pPr>
        <w:rPr>
          <w:b/>
          <w:bCs/>
          <w:lang w:val="en-GB"/>
        </w:rPr>
      </w:pPr>
      <w:r w:rsidRPr="00191816">
        <w:rPr>
          <w:b/>
          <w:bCs/>
          <w:lang w:val="en-GB"/>
        </w:rPr>
        <w:t xml:space="preserve">Proposal </w:t>
      </w:r>
      <w:r>
        <w:rPr>
          <w:b/>
          <w:bCs/>
          <w:lang w:val="en-GB"/>
        </w:rPr>
        <w:t>8</w:t>
      </w:r>
      <w:r w:rsidRPr="00191816">
        <w:rPr>
          <w:b/>
          <w:bCs/>
          <w:lang w:val="en-GB"/>
        </w:rPr>
        <w:t xml:space="preserve">: </w:t>
      </w:r>
      <w:r>
        <w:rPr>
          <w:b/>
          <w:bCs/>
          <w:lang w:val="en-GB"/>
        </w:rPr>
        <w:t>Re-use SEM, ACLR for PC1 single Tx NB-IoT NTN and focus the work on evaluating and specifying MOP tolerance, MPR and A-MPR for PC1.5 single Tx NB-IoT NTN UE for bands 255 and 256</w:t>
      </w:r>
      <w:r w:rsidR="00CE49CC">
        <w:rPr>
          <w:b/>
          <w:bCs/>
          <w:lang w:val="en-GB"/>
        </w:rPr>
        <w:t xml:space="preserve">. </w:t>
      </w:r>
    </w:p>
    <w:p w14:paraId="05AF4B82" w14:textId="77777777" w:rsidR="00003905" w:rsidRDefault="00003905" w:rsidP="006E476D">
      <w:pPr>
        <w:rPr>
          <w:b/>
          <w:bCs/>
          <w:lang w:val="en-GB"/>
        </w:rPr>
      </w:pPr>
    </w:p>
    <w:p w14:paraId="31E881CC" w14:textId="0F933304" w:rsidR="003E4DC3" w:rsidRDefault="003E4DC3" w:rsidP="003E4DC3">
      <w:pPr>
        <w:rPr>
          <w:b/>
          <w:bCs/>
          <w:lang w:val="en-GB"/>
        </w:rPr>
      </w:pPr>
      <w:r w:rsidRPr="00191816">
        <w:rPr>
          <w:b/>
          <w:bCs/>
          <w:lang w:val="en-GB"/>
        </w:rPr>
        <w:t xml:space="preserve">Proposal </w:t>
      </w:r>
      <w:r w:rsidR="00682B48">
        <w:rPr>
          <w:b/>
          <w:bCs/>
          <w:lang w:val="en-GB"/>
        </w:rPr>
        <w:t>9</w:t>
      </w:r>
      <w:r w:rsidRPr="00191816">
        <w:rPr>
          <w:b/>
          <w:bCs/>
          <w:lang w:val="en-GB"/>
        </w:rPr>
        <w:t xml:space="preserve">: </w:t>
      </w:r>
      <w:r>
        <w:rPr>
          <w:b/>
          <w:bCs/>
          <w:lang w:val="en-GB"/>
        </w:rPr>
        <w:t xml:space="preserve">Approve the proposed work plan in Table 1 above. </w:t>
      </w:r>
    </w:p>
    <w:p w14:paraId="2BFE329F" w14:textId="77777777" w:rsidR="000457E5" w:rsidRDefault="000457E5" w:rsidP="00067161">
      <w:pPr>
        <w:pStyle w:val="TF"/>
        <w:jc w:val="left"/>
        <w:rPr>
          <w:rFonts w:ascii="Calibri" w:eastAsia="Calibri" w:hAnsi="Calibri"/>
          <w:bCs/>
          <w:sz w:val="22"/>
          <w:szCs w:val="22"/>
        </w:rPr>
      </w:pPr>
    </w:p>
    <w:p w14:paraId="12682DF9" w14:textId="58BF5B8E" w:rsidR="0032559D" w:rsidRDefault="00682B48" w:rsidP="00733950">
      <w:pPr>
        <w:pStyle w:val="Heading2"/>
        <w:numPr>
          <w:ilvl w:val="0"/>
          <w:numId w:val="0"/>
        </w:numPr>
        <w:ind w:left="576" w:hanging="576"/>
      </w:pPr>
      <w:r>
        <w:t>11</w:t>
      </w:r>
      <w:r w:rsidR="00812647">
        <w:t>.</w:t>
      </w:r>
      <w:r w:rsidR="00812647">
        <w:tab/>
      </w:r>
      <w:r w:rsidR="00812647">
        <w:tab/>
      </w:r>
      <w:r w:rsidR="00BC1A9A">
        <w:t>R</w:t>
      </w:r>
      <w:r w:rsidR="00BC1A9A" w:rsidRPr="00BC1A9A">
        <w:t>eferences</w:t>
      </w:r>
    </w:p>
    <w:p w14:paraId="344F95C5" w14:textId="6F9C28AC" w:rsidR="00AA26FC" w:rsidRDefault="00AA26FC" w:rsidP="00814C35">
      <w:pPr>
        <w:ind w:left="576" w:hanging="576"/>
      </w:pPr>
      <w:r>
        <w:t>[1]</w:t>
      </w:r>
      <w:r>
        <w:tab/>
      </w:r>
      <w:r w:rsidRPr="00814C35">
        <w:rPr>
          <w:lang w:val="en-GB"/>
        </w:rPr>
        <w:t>RP-2</w:t>
      </w:r>
      <w:r w:rsidR="000D7944">
        <w:rPr>
          <w:lang w:val="en-GB"/>
        </w:rPr>
        <w:t>42901</w:t>
      </w:r>
      <w:r w:rsidRPr="00814C35">
        <w:rPr>
          <w:lang w:val="en-GB"/>
        </w:rPr>
        <w:t xml:space="preserve">, "Revised WID on </w:t>
      </w:r>
      <w:r>
        <w:rPr>
          <w:lang w:val="en-GB"/>
        </w:rPr>
        <w:t>E</w:t>
      </w:r>
      <w:r w:rsidR="000D7944">
        <w:rPr>
          <w:lang w:val="en-GB"/>
        </w:rPr>
        <w:t>nhance requirements and conductive test methodology for NR NTN and IoT NTN</w:t>
      </w:r>
      <w:r w:rsidRPr="00814C35">
        <w:rPr>
          <w:lang w:val="en-GB"/>
        </w:rPr>
        <w:t xml:space="preserve"> ", </w:t>
      </w:r>
      <w:r w:rsidR="00AE009F">
        <w:rPr>
          <w:lang w:val="en-GB"/>
        </w:rPr>
        <w:t>Apple, Thales, Inmarsat, Viasat, Globalstar</w:t>
      </w:r>
      <w:r>
        <w:t xml:space="preserve"> </w:t>
      </w:r>
    </w:p>
    <w:p w14:paraId="5FBF4CAB" w14:textId="5E0FBA68" w:rsidR="008B5E8A" w:rsidRPr="00814C35" w:rsidRDefault="008B5E8A" w:rsidP="00814C35">
      <w:pPr>
        <w:ind w:left="576" w:hanging="576"/>
        <w:rPr>
          <w:lang w:val="en-GB"/>
        </w:rPr>
      </w:pPr>
      <w:r>
        <w:t>[</w:t>
      </w:r>
      <w:r w:rsidR="000D7944">
        <w:t>2</w:t>
      </w:r>
      <w:r>
        <w:t>]</w:t>
      </w:r>
      <w:r>
        <w:tab/>
      </w:r>
      <w:bookmarkStart w:id="1" w:name="_Ref178775453"/>
      <w:r w:rsidR="000D7944">
        <w:rPr>
          <w:lang w:val="en-GB"/>
        </w:rPr>
        <w:t>TS 36.102</w:t>
      </w:r>
      <w:r w:rsidR="00814C35" w:rsidRPr="00814C35">
        <w:rPr>
          <w:lang w:val="en-GB"/>
        </w:rPr>
        <w:t xml:space="preserve">, </w:t>
      </w:r>
      <w:bookmarkEnd w:id="1"/>
      <w:proofErr w:type="spellStart"/>
      <w:r w:rsidR="000D7944">
        <w:rPr>
          <w:lang w:val="en-GB"/>
        </w:rPr>
        <w:t>ver</w:t>
      </w:r>
      <w:proofErr w:type="spellEnd"/>
      <w:r w:rsidR="000D7944">
        <w:rPr>
          <w:lang w:val="en-GB"/>
        </w:rPr>
        <w:t xml:space="preserve"> 19.1.0</w:t>
      </w:r>
    </w:p>
    <w:p w14:paraId="7B1CEBAB" w14:textId="4E989E94" w:rsidR="000D7944" w:rsidRDefault="000D7944" w:rsidP="000D7944">
      <w:pPr>
        <w:ind w:left="576" w:hanging="576"/>
        <w:rPr>
          <w:lang w:val="en-GB"/>
        </w:rPr>
      </w:pPr>
      <w:r>
        <w:t>[3]</w:t>
      </w:r>
      <w:r>
        <w:tab/>
      </w:r>
      <w:r>
        <w:rPr>
          <w:lang w:val="en-GB"/>
        </w:rPr>
        <w:t>RP-252962</w:t>
      </w:r>
      <w:r w:rsidRPr="00814C35">
        <w:rPr>
          <w:lang w:val="en-GB"/>
        </w:rPr>
        <w:t xml:space="preserve">, </w:t>
      </w:r>
      <w:r>
        <w:rPr>
          <w:lang w:val="en-GB"/>
        </w:rPr>
        <w:t>Enhanced requirements for NR NTN and IoT NTN Phase 2, Moderator (RAN4 VC, Qualcomm Incorporated)</w:t>
      </w:r>
    </w:p>
    <w:p w14:paraId="3813ED39" w14:textId="1C6F0507" w:rsidR="000D7944" w:rsidRDefault="000D7944" w:rsidP="000D7944">
      <w:pPr>
        <w:ind w:left="576" w:hanging="576"/>
        <w:rPr>
          <w:lang w:val="en-GB"/>
        </w:rPr>
      </w:pPr>
      <w:r>
        <w:t>[4]</w:t>
      </w:r>
      <w:r>
        <w:tab/>
      </w:r>
      <w:r w:rsidR="007D6E1B">
        <w:t xml:space="preserve">R4-2510859, Annex X, </w:t>
      </w:r>
      <w:proofErr w:type="spellStart"/>
      <w:r w:rsidR="007D6E1B">
        <w:t>BigCR</w:t>
      </w:r>
      <w:proofErr w:type="spellEnd"/>
      <w:r w:rsidR="007D6E1B">
        <w:t xml:space="preserve"> for TR 38.863</w:t>
      </w:r>
      <w:r w:rsidR="007D6E1B">
        <w:rPr>
          <w:lang w:val="en-GB"/>
        </w:rPr>
        <w:t xml:space="preserve"> </w:t>
      </w:r>
    </w:p>
    <w:p w14:paraId="0FB95941" w14:textId="561E79F3" w:rsidR="003D76F2" w:rsidRDefault="003D76F2" w:rsidP="00907D72">
      <w:pPr>
        <w:ind w:left="576" w:hanging="576"/>
        <w:rPr>
          <w:lang w:val="en-GB"/>
        </w:rPr>
      </w:pPr>
      <w:r>
        <w:rPr>
          <w:lang w:val="en-GB"/>
        </w:rPr>
        <w:t>[</w:t>
      </w:r>
      <w:r w:rsidR="003E4DC3">
        <w:rPr>
          <w:lang w:val="en-GB"/>
        </w:rPr>
        <w:t>5</w:t>
      </w:r>
      <w:r>
        <w:rPr>
          <w:lang w:val="en-GB"/>
        </w:rPr>
        <w:t>]</w:t>
      </w:r>
      <w:r>
        <w:rPr>
          <w:lang w:val="en-GB"/>
        </w:rPr>
        <w:tab/>
        <w:t xml:space="preserve">R4-2505114, </w:t>
      </w:r>
      <w:r w:rsidR="00332F20">
        <w:rPr>
          <w:lang w:val="en-GB"/>
        </w:rPr>
        <w:t xml:space="preserve">RAN4#114bis, </w:t>
      </w:r>
      <w:r>
        <w:rPr>
          <w:lang w:val="en-GB"/>
        </w:rPr>
        <w:t>WF on HPUE RF requirements for IoT NTN, vivo</w:t>
      </w:r>
    </w:p>
    <w:p w14:paraId="4D49447D" w14:textId="6C561839" w:rsidR="006E476D" w:rsidRDefault="006E476D" w:rsidP="006E476D">
      <w:pPr>
        <w:ind w:left="576" w:hanging="576"/>
        <w:rPr>
          <w:lang w:val="en-GB"/>
        </w:rPr>
      </w:pPr>
      <w:r>
        <w:rPr>
          <w:lang w:val="en-GB"/>
        </w:rPr>
        <w:t>[</w:t>
      </w:r>
      <w:r w:rsidR="003E4DC3">
        <w:rPr>
          <w:lang w:val="en-GB"/>
        </w:rPr>
        <w:t>6</w:t>
      </w:r>
      <w:r>
        <w:rPr>
          <w:lang w:val="en-GB"/>
        </w:rPr>
        <w:t>]</w:t>
      </w:r>
      <w:r>
        <w:rPr>
          <w:lang w:val="en-GB"/>
        </w:rPr>
        <w:tab/>
        <w:t xml:space="preserve">R4-2508007, </w:t>
      </w:r>
      <w:r w:rsidR="00332F20">
        <w:rPr>
          <w:lang w:val="en-GB"/>
        </w:rPr>
        <w:t xml:space="preserve">RAN4#115, </w:t>
      </w:r>
      <w:r>
        <w:rPr>
          <w:lang w:val="en-GB"/>
        </w:rPr>
        <w:t>WF on IoT-NTN HPUE, vivo</w:t>
      </w:r>
    </w:p>
    <w:p w14:paraId="1A8E28C2" w14:textId="4C9D46FA" w:rsidR="00003905" w:rsidRDefault="00003905" w:rsidP="00003905">
      <w:pPr>
        <w:ind w:left="576" w:hanging="576"/>
        <w:rPr>
          <w:lang w:val="en-GB"/>
        </w:rPr>
      </w:pPr>
      <w:r>
        <w:t>[7]</w:t>
      </w:r>
      <w:r>
        <w:tab/>
      </w:r>
      <w:r>
        <w:rPr>
          <w:lang w:val="en-GB"/>
        </w:rPr>
        <w:t>RP-2419533</w:t>
      </w:r>
      <w:r w:rsidRPr="00814C35">
        <w:rPr>
          <w:lang w:val="en-GB"/>
        </w:rPr>
        <w:t xml:space="preserve">, </w:t>
      </w:r>
      <w:r>
        <w:rPr>
          <w:lang w:val="en-GB"/>
        </w:rPr>
        <w:t>Enhanced requirements for NR NTN and IoT NTN Phase 2, Moderator (RAN4 VC, Qualcomm Incorporated)</w:t>
      </w:r>
    </w:p>
    <w:p w14:paraId="005D68E7" w14:textId="77777777" w:rsidR="00003905" w:rsidRDefault="00003905" w:rsidP="006E476D">
      <w:pPr>
        <w:ind w:left="576" w:hanging="576"/>
        <w:rPr>
          <w:lang w:val="en-GB"/>
        </w:rPr>
      </w:pPr>
    </w:p>
    <w:p w14:paraId="3BAF4079" w14:textId="77777777" w:rsidR="006E476D" w:rsidRDefault="006E476D" w:rsidP="00907D72">
      <w:pPr>
        <w:ind w:left="576" w:hanging="576"/>
        <w:rPr>
          <w:lang w:val="en-GB"/>
        </w:rPr>
      </w:pPr>
    </w:p>
    <w:p w14:paraId="0AF8D8F1" w14:textId="77777777" w:rsidR="00907D72" w:rsidRDefault="00907D72" w:rsidP="00F40892">
      <w:pPr>
        <w:ind w:left="576" w:hanging="576"/>
      </w:pPr>
    </w:p>
    <w:sectPr w:rsidR="00907D72"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8B83C" w14:textId="77777777" w:rsidR="000D63CE" w:rsidRDefault="000D63CE" w:rsidP="00DB5EAC">
      <w:r>
        <w:separator/>
      </w:r>
    </w:p>
  </w:endnote>
  <w:endnote w:type="continuationSeparator" w:id="0">
    <w:p w14:paraId="319E9193" w14:textId="77777777" w:rsidR="000D63CE" w:rsidRDefault="000D63CE"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928B6" w14:textId="77777777" w:rsidR="000D63CE" w:rsidRDefault="000D63CE" w:rsidP="00DB5EAC">
      <w:r>
        <w:separator/>
      </w:r>
    </w:p>
  </w:footnote>
  <w:footnote w:type="continuationSeparator" w:id="0">
    <w:p w14:paraId="69A992EA" w14:textId="77777777" w:rsidR="000D63CE" w:rsidRDefault="000D63CE"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7"/>
  </w:num>
  <w:num w:numId="2" w16cid:durableId="572396327">
    <w:abstractNumId w:val="5"/>
  </w:num>
  <w:num w:numId="3" w16cid:durableId="313410248">
    <w:abstractNumId w:val="8"/>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16413550">
    <w:abstractNumId w:val="4"/>
  </w:num>
  <w:num w:numId="7" w16cid:durableId="1923294957">
    <w:abstractNumId w:val="2"/>
  </w:num>
  <w:num w:numId="8" w16cid:durableId="1165243279">
    <w:abstractNumId w:val="6"/>
  </w:num>
  <w:num w:numId="9" w16cid:durableId="61545134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905"/>
    <w:rsid w:val="00003BEF"/>
    <w:rsid w:val="0000416F"/>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3E20"/>
    <w:rsid w:val="000448F2"/>
    <w:rsid w:val="00044E07"/>
    <w:rsid w:val="000457E5"/>
    <w:rsid w:val="0004580B"/>
    <w:rsid w:val="00051969"/>
    <w:rsid w:val="00052D90"/>
    <w:rsid w:val="00055ADE"/>
    <w:rsid w:val="00057152"/>
    <w:rsid w:val="000576A8"/>
    <w:rsid w:val="0006056E"/>
    <w:rsid w:val="00063AAA"/>
    <w:rsid w:val="00065810"/>
    <w:rsid w:val="00066F9A"/>
    <w:rsid w:val="00067161"/>
    <w:rsid w:val="00072430"/>
    <w:rsid w:val="00074F35"/>
    <w:rsid w:val="000777D7"/>
    <w:rsid w:val="00077E80"/>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5681"/>
    <w:rsid w:val="00095A12"/>
    <w:rsid w:val="00096036"/>
    <w:rsid w:val="0009625F"/>
    <w:rsid w:val="000A0187"/>
    <w:rsid w:val="000A1AFF"/>
    <w:rsid w:val="000A1CEC"/>
    <w:rsid w:val="000A37BD"/>
    <w:rsid w:val="000A7328"/>
    <w:rsid w:val="000B05DC"/>
    <w:rsid w:val="000B2198"/>
    <w:rsid w:val="000B257E"/>
    <w:rsid w:val="000B2744"/>
    <w:rsid w:val="000B6EE5"/>
    <w:rsid w:val="000B735B"/>
    <w:rsid w:val="000C2414"/>
    <w:rsid w:val="000C311C"/>
    <w:rsid w:val="000C4597"/>
    <w:rsid w:val="000C5BFB"/>
    <w:rsid w:val="000C6CB2"/>
    <w:rsid w:val="000C7B17"/>
    <w:rsid w:val="000D0B6A"/>
    <w:rsid w:val="000D14DA"/>
    <w:rsid w:val="000D4581"/>
    <w:rsid w:val="000D63CE"/>
    <w:rsid w:val="000D66C7"/>
    <w:rsid w:val="000D68EF"/>
    <w:rsid w:val="000D76D7"/>
    <w:rsid w:val="000D7851"/>
    <w:rsid w:val="000D7944"/>
    <w:rsid w:val="000E36BD"/>
    <w:rsid w:val="000E3CC7"/>
    <w:rsid w:val="000E46DB"/>
    <w:rsid w:val="000E491C"/>
    <w:rsid w:val="000F14AE"/>
    <w:rsid w:val="000F30AA"/>
    <w:rsid w:val="000F4075"/>
    <w:rsid w:val="000F41B3"/>
    <w:rsid w:val="000F4676"/>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789"/>
    <w:rsid w:val="0012243F"/>
    <w:rsid w:val="00122EFF"/>
    <w:rsid w:val="00125CB4"/>
    <w:rsid w:val="00125CD8"/>
    <w:rsid w:val="001375FE"/>
    <w:rsid w:val="001417B0"/>
    <w:rsid w:val="00141BFD"/>
    <w:rsid w:val="00143F3C"/>
    <w:rsid w:val="00144471"/>
    <w:rsid w:val="001447CE"/>
    <w:rsid w:val="001460BD"/>
    <w:rsid w:val="00146EA2"/>
    <w:rsid w:val="001478FA"/>
    <w:rsid w:val="00147C8F"/>
    <w:rsid w:val="001507E8"/>
    <w:rsid w:val="00151F34"/>
    <w:rsid w:val="001531E0"/>
    <w:rsid w:val="00157F6F"/>
    <w:rsid w:val="00161E4C"/>
    <w:rsid w:val="00162799"/>
    <w:rsid w:val="00162CCD"/>
    <w:rsid w:val="00162E9B"/>
    <w:rsid w:val="00164947"/>
    <w:rsid w:val="00164AC6"/>
    <w:rsid w:val="0016513F"/>
    <w:rsid w:val="00170B01"/>
    <w:rsid w:val="001710DB"/>
    <w:rsid w:val="00172365"/>
    <w:rsid w:val="001755E6"/>
    <w:rsid w:val="001808BF"/>
    <w:rsid w:val="00182BF5"/>
    <w:rsid w:val="0018505E"/>
    <w:rsid w:val="00186E19"/>
    <w:rsid w:val="00190E48"/>
    <w:rsid w:val="00191816"/>
    <w:rsid w:val="00192AE5"/>
    <w:rsid w:val="00192E29"/>
    <w:rsid w:val="00193315"/>
    <w:rsid w:val="00195113"/>
    <w:rsid w:val="001A17AA"/>
    <w:rsid w:val="001A37A0"/>
    <w:rsid w:val="001A419A"/>
    <w:rsid w:val="001A5E91"/>
    <w:rsid w:val="001B07FE"/>
    <w:rsid w:val="001B1E8F"/>
    <w:rsid w:val="001B480D"/>
    <w:rsid w:val="001B66E0"/>
    <w:rsid w:val="001C2A9E"/>
    <w:rsid w:val="001C3FEB"/>
    <w:rsid w:val="001C43AC"/>
    <w:rsid w:val="001C4D9B"/>
    <w:rsid w:val="001C59B7"/>
    <w:rsid w:val="001D3342"/>
    <w:rsid w:val="001D40DB"/>
    <w:rsid w:val="001D4A76"/>
    <w:rsid w:val="001E067E"/>
    <w:rsid w:val="001E07AE"/>
    <w:rsid w:val="001E1DA9"/>
    <w:rsid w:val="001E5EBD"/>
    <w:rsid w:val="001E65D4"/>
    <w:rsid w:val="001E66B6"/>
    <w:rsid w:val="001E6FC4"/>
    <w:rsid w:val="001E75E1"/>
    <w:rsid w:val="001E7F2E"/>
    <w:rsid w:val="001F04AA"/>
    <w:rsid w:val="001F2EEE"/>
    <w:rsid w:val="001F356B"/>
    <w:rsid w:val="001F592F"/>
    <w:rsid w:val="001F6A8A"/>
    <w:rsid w:val="001F6B82"/>
    <w:rsid w:val="00200738"/>
    <w:rsid w:val="00201CBC"/>
    <w:rsid w:val="00202762"/>
    <w:rsid w:val="00205EE5"/>
    <w:rsid w:val="002114CB"/>
    <w:rsid w:val="00211E55"/>
    <w:rsid w:val="00215120"/>
    <w:rsid w:val="00215183"/>
    <w:rsid w:val="002155D9"/>
    <w:rsid w:val="00222759"/>
    <w:rsid w:val="002229F3"/>
    <w:rsid w:val="00222DC4"/>
    <w:rsid w:val="00223DDE"/>
    <w:rsid w:val="00225503"/>
    <w:rsid w:val="0022621A"/>
    <w:rsid w:val="002302F6"/>
    <w:rsid w:val="002336E7"/>
    <w:rsid w:val="00234D80"/>
    <w:rsid w:val="002353DE"/>
    <w:rsid w:val="00241CEB"/>
    <w:rsid w:val="00242C63"/>
    <w:rsid w:val="00242E40"/>
    <w:rsid w:val="00242FDE"/>
    <w:rsid w:val="00245392"/>
    <w:rsid w:val="0024548C"/>
    <w:rsid w:val="0024731F"/>
    <w:rsid w:val="002475B8"/>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5579"/>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5B8A"/>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F024F"/>
    <w:rsid w:val="002F3709"/>
    <w:rsid w:val="002F37A8"/>
    <w:rsid w:val="002F57BC"/>
    <w:rsid w:val="002F588F"/>
    <w:rsid w:val="002F59D5"/>
    <w:rsid w:val="003002CF"/>
    <w:rsid w:val="0030134F"/>
    <w:rsid w:val="00301F66"/>
    <w:rsid w:val="00302556"/>
    <w:rsid w:val="0030393C"/>
    <w:rsid w:val="0030515D"/>
    <w:rsid w:val="0030632A"/>
    <w:rsid w:val="00307AA0"/>
    <w:rsid w:val="003114E2"/>
    <w:rsid w:val="00312ACC"/>
    <w:rsid w:val="00313279"/>
    <w:rsid w:val="003134FA"/>
    <w:rsid w:val="00314267"/>
    <w:rsid w:val="00317077"/>
    <w:rsid w:val="00317AC5"/>
    <w:rsid w:val="003201F1"/>
    <w:rsid w:val="00321BDC"/>
    <w:rsid w:val="00321D1C"/>
    <w:rsid w:val="00322213"/>
    <w:rsid w:val="003223A9"/>
    <w:rsid w:val="0032346C"/>
    <w:rsid w:val="003235C6"/>
    <w:rsid w:val="0032416C"/>
    <w:rsid w:val="0032559D"/>
    <w:rsid w:val="00326550"/>
    <w:rsid w:val="00330B4F"/>
    <w:rsid w:val="00331389"/>
    <w:rsid w:val="0033210D"/>
    <w:rsid w:val="00332F20"/>
    <w:rsid w:val="003345A1"/>
    <w:rsid w:val="00334C1A"/>
    <w:rsid w:val="00334F5D"/>
    <w:rsid w:val="003373BD"/>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6A25"/>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6F2"/>
    <w:rsid w:val="003D7BA7"/>
    <w:rsid w:val="003E1440"/>
    <w:rsid w:val="003E1C39"/>
    <w:rsid w:val="003E2531"/>
    <w:rsid w:val="003E2A0F"/>
    <w:rsid w:val="003E33C1"/>
    <w:rsid w:val="003E3D4E"/>
    <w:rsid w:val="003E4DC3"/>
    <w:rsid w:val="003E69D2"/>
    <w:rsid w:val="003E7283"/>
    <w:rsid w:val="003F1A4D"/>
    <w:rsid w:val="003F1A6E"/>
    <w:rsid w:val="003F204B"/>
    <w:rsid w:val="003F2660"/>
    <w:rsid w:val="003F4153"/>
    <w:rsid w:val="003F4C36"/>
    <w:rsid w:val="003F62D0"/>
    <w:rsid w:val="003F7717"/>
    <w:rsid w:val="003F7F4F"/>
    <w:rsid w:val="004031D7"/>
    <w:rsid w:val="004065EF"/>
    <w:rsid w:val="00411A70"/>
    <w:rsid w:val="00412C16"/>
    <w:rsid w:val="004211A9"/>
    <w:rsid w:val="004223E4"/>
    <w:rsid w:val="004226CF"/>
    <w:rsid w:val="004236DB"/>
    <w:rsid w:val="00426744"/>
    <w:rsid w:val="00426D0A"/>
    <w:rsid w:val="00430EC5"/>
    <w:rsid w:val="00431A2C"/>
    <w:rsid w:val="00432144"/>
    <w:rsid w:val="00432B25"/>
    <w:rsid w:val="00432BA1"/>
    <w:rsid w:val="00432C34"/>
    <w:rsid w:val="00434D7A"/>
    <w:rsid w:val="00435152"/>
    <w:rsid w:val="00435CC1"/>
    <w:rsid w:val="00435DA6"/>
    <w:rsid w:val="0043649F"/>
    <w:rsid w:val="00437012"/>
    <w:rsid w:val="00447E8C"/>
    <w:rsid w:val="00450372"/>
    <w:rsid w:val="004529EB"/>
    <w:rsid w:val="00453014"/>
    <w:rsid w:val="004534F4"/>
    <w:rsid w:val="00454DCC"/>
    <w:rsid w:val="00457BA1"/>
    <w:rsid w:val="004601AC"/>
    <w:rsid w:val="00460799"/>
    <w:rsid w:val="0046239B"/>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BF2"/>
    <w:rsid w:val="004A1D15"/>
    <w:rsid w:val="004A2B72"/>
    <w:rsid w:val="004A5212"/>
    <w:rsid w:val="004A543F"/>
    <w:rsid w:val="004B28FE"/>
    <w:rsid w:val="004B2C3B"/>
    <w:rsid w:val="004B316A"/>
    <w:rsid w:val="004B3209"/>
    <w:rsid w:val="004B364E"/>
    <w:rsid w:val="004B51B9"/>
    <w:rsid w:val="004B5369"/>
    <w:rsid w:val="004B79C8"/>
    <w:rsid w:val="004C09A6"/>
    <w:rsid w:val="004C2594"/>
    <w:rsid w:val="004C2FF4"/>
    <w:rsid w:val="004C3E58"/>
    <w:rsid w:val="004C40CC"/>
    <w:rsid w:val="004C5762"/>
    <w:rsid w:val="004C750F"/>
    <w:rsid w:val="004D0F53"/>
    <w:rsid w:val="004D13F8"/>
    <w:rsid w:val="004D1AF4"/>
    <w:rsid w:val="004D1E24"/>
    <w:rsid w:val="004D26E4"/>
    <w:rsid w:val="004D3C3F"/>
    <w:rsid w:val="004D7CBE"/>
    <w:rsid w:val="004E1028"/>
    <w:rsid w:val="004E255B"/>
    <w:rsid w:val="004E264E"/>
    <w:rsid w:val="004E29F3"/>
    <w:rsid w:val="004E3C28"/>
    <w:rsid w:val="004E6857"/>
    <w:rsid w:val="004E74ED"/>
    <w:rsid w:val="004F1C9B"/>
    <w:rsid w:val="004F251C"/>
    <w:rsid w:val="004F6D39"/>
    <w:rsid w:val="004F7412"/>
    <w:rsid w:val="004F7B35"/>
    <w:rsid w:val="004F7E90"/>
    <w:rsid w:val="00500AA2"/>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3043E"/>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61DD3"/>
    <w:rsid w:val="0056211A"/>
    <w:rsid w:val="00562536"/>
    <w:rsid w:val="00562EC0"/>
    <w:rsid w:val="00566A3A"/>
    <w:rsid w:val="00567DA2"/>
    <w:rsid w:val="0057204F"/>
    <w:rsid w:val="005737C2"/>
    <w:rsid w:val="005746C0"/>
    <w:rsid w:val="005826CB"/>
    <w:rsid w:val="00583C9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4C27"/>
    <w:rsid w:val="005F5919"/>
    <w:rsid w:val="005F5967"/>
    <w:rsid w:val="005F73CF"/>
    <w:rsid w:val="006005F9"/>
    <w:rsid w:val="00600DD0"/>
    <w:rsid w:val="006019A9"/>
    <w:rsid w:val="006032A0"/>
    <w:rsid w:val="00604194"/>
    <w:rsid w:val="0060583D"/>
    <w:rsid w:val="00607F8E"/>
    <w:rsid w:val="00612A2B"/>
    <w:rsid w:val="006130CC"/>
    <w:rsid w:val="00614B69"/>
    <w:rsid w:val="00615F11"/>
    <w:rsid w:val="00623962"/>
    <w:rsid w:val="006248DD"/>
    <w:rsid w:val="00625D8F"/>
    <w:rsid w:val="00626D06"/>
    <w:rsid w:val="0062731E"/>
    <w:rsid w:val="006313F8"/>
    <w:rsid w:val="00631409"/>
    <w:rsid w:val="00633171"/>
    <w:rsid w:val="006342C1"/>
    <w:rsid w:val="006358D5"/>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0DF3"/>
    <w:rsid w:val="0066259D"/>
    <w:rsid w:val="00664032"/>
    <w:rsid w:val="00666E86"/>
    <w:rsid w:val="00671FED"/>
    <w:rsid w:val="0067316A"/>
    <w:rsid w:val="0067320B"/>
    <w:rsid w:val="00673856"/>
    <w:rsid w:val="0067398B"/>
    <w:rsid w:val="00674A3E"/>
    <w:rsid w:val="006753EC"/>
    <w:rsid w:val="00675E48"/>
    <w:rsid w:val="00675F8B"/>
    <w:rsid w:val="00676972"/>
    <w:rsid w:val="00676EEE"/>
    <w:rsid w:val="00677002"/>
    <w:rsid w:val="00682536"/>
    <w:rsid w:val="006829D3"/>
    <w:rsid w:val="00682B48"/>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5A41"/>
    <w:rsid w:val="006A5F62"/>
    <w:rsid w:val="006A6A68"/>
    <w:rsid w:val="006B037C"/>
    <w:rsid w:val="006B26E9"/>
    <w:rsid w:val="006B3A9F"/>
    <w:rsid w:val="006C14F2"/>
    <w:rsid w:val="006C3845"/>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4288"/>
    <w:rsid w:val="006E476D"/>
    <w:rsid w:val="006E4D0C"/>
    <w:rsid w:val="006E51E6"/>
    <w:rsid w:val="006E5E02"/>
    <w:rsid w:val="006F001F"/>
    <w:rsid w:val="006F338B"/>
    <w:rsid w:val="006F43C8"/>
    <w:rsid w:val="006F4BA0"/>
    <w:rsid w:val="006F4DEF"/>
    <w:rsid w:val="00700065"/>
    <w:rsid w:val="00700D42"/>
    <w:rsid w:val="00702E3C"/>
    <w:rsid w:val="007064B7"/>
    <w:rsid w:val="007069B0"/>
    <w:rsid w:val="00707404"/>
    <w:rsid w:val="0071069B"/>
    <w:rsid w:val="007108A3"/>
    <w:rsid w:val="0071105A"/>
    <w:rsid w:val="00711935"/>
    <w:rsid w:val="00711E25"/>
    <w:rsid w:val="0071227B"/>
    <w:rsid w:val="0071285A"/>
    <w:rsid w:val="00714065"/>
    <w:rsid w:val="007158B7"/>
    <w:rsid w:val="00715AB4"/>
    <w:rsid w:val="00715C88"/>
    <w:rsid w:val="00721560"/>
    <w:rsid w:val="0072183E"/>
    <w:rsid w:val="00721877"/>
    <w:rsid w:val="00721CFF"/>
    <w:rsid w:val="00725758"/>
    <w:rsid w:val="00725E74"/>
    <w:rsid w:val="00725ED2"/>
    <w:rsid w:val="007261B1"/>
    <w:rsid w:val="00727E04"/>
    <w:rsid w:val="007308AC"/>
    <w:rsid w:val="007320FC"/>
    <w:rsid w:val="00732CA4"/>
    <w:rsid w:val="00733594"/>
    <w:rsid w:val="00733950"/>
    <w:rsid w:val="00734EB0"/>
    <w:rsid w:val="007378FB"/>
    <w:rsid w:val="007402E4"/>
    <w:rsid w:val="007409E1"/>
    <w:rsid w:val="00740CFD"/>
    <w:rsid w:val="00741902"/>
    <w:rsid w:val="00745497"/>
    <w:rsid w:val="0075116A"/>
    <w:rsid w:val="00752013"/>
    <w:rsid w:val="00754981"/>
    <w:rsid w:val="00761756"/>
    <w:rsid w:val="007642B5"/>
    <w:rsid w:val="00764F34"/>
    <w:rsid w:val="00765394"/>
    <w:rsid w:val="007672D5"/>
    <w:rsid w:val="00767A6E"/>
    <w:rsid w:val="00771058"/>
    <w:rsid w:val="007716E6"/>
    <w:rsid w:val="00773024"/>
    <w:rsid w:val="0077434F"/>
    <w:rsid w:val="00774C3B"/>
    <w:rsid w:val="00775DA6"/>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4754"/>
    <w:rsid w:val="007A4D44"/>
    <w:rsid w:val="007B11C7"/>
    <w:rsid w:val="007B3A01"/>
    <w:rsid w:val="007B4911"/>
    <w:rsid w:val="007B4A90"/>
    <w:rsid w:val="007B58FD"/>
    <w:rsid w:val="007C0EDF"/>
    <w:rsid w:val="007C4DFE"/>
    <w:rsid w:val="007C57E5"/>
    <w:rsid w:val="007C7476"/>
    <w:rsid w:val="007C79AC"/>
    <w:rsid w:val="007C7B71"/>
    <w:rsid w:val="007D2FFA"/>
    <w:rsid w:val="007D3940"/>
    <w:rsid w:val="007D39D4"/>
    <w:rsid w:val="007D4FA0"/>
    <w:rsid w:val="007D5728"/>
    <w:rsid w:val="007D5DE7"/>
    <w:rsid w:val="007D5E35"/>
    <w:rsid w:val="007D6E1B"/>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59F6"/>
    <w:rsid w:val="00845FCD"/>
    <w:rsid w:val="008464BC"/>
    <w:rsid w:val="008472CF"/>
    <w:rsid w:val="0085321A"/>
    <w:rsid w:val="00855805"/>
    <w:rsid w:val="008564B0"/>
    <w:rsid w:val="00856BB2"/>
    <w:rsid w:val="00860A0F"/>
    <w:rsid w:val="008624C6"/>
    <w:rsid w:val="00863769"/>
    <w:rsid w:val="00863C53"/>
    <w:rsid w:val="00864C39"/>
    <w:rsid w:val="00864F33"/>
    <w:rsid w:val="00864FD8"/>
    <w:rsid w:val="00865E94"/>
    <w:rsid w:val="00865FE2"/>
    <w:rsid w:val="008674C4"/>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07D72"/>
    <w:rsid w:val="009106B6"/>
    <w:rsid w:val="00910E67"/>
    <w:rsid w:val="0091270A"/>
    <w:rsid w:val="00912E71"/>
    <w:rsid w:val="0091328E"/>
    <w:rsid w:val="00913518"/>
    <w:rsid w:val="00915243"/>
    <w:rsid w:val="00915ED1"/>
    <w:rsid w:val="009165B4"/>
    <w:rsid w:val="00916955"/>
    <w:rsid w:val="009222AF"/>
    <w:rsid w:val="00922CEC"/>
    <w:rsid w:val="009241E8"/>
    <w:rsid w:val="00925398"/>
    <w:rsid w:val="009302FA"/>
    <w:rsid w:val="0093065D"/>
    <w:rsid w:val="00931277"/>
    <w:rsid w:val="00931B38"/>
    <w:rsid w:val="00932A28"/>
    <w:rsid w:val="00932F75"/>
    <w:rsid w:val="00933720"/>
    <w:rsid w:val="0093432A"/>
    <w:rsid w:val="0093455D"/>
    <w:rsid w:val="00935B83"/>
    <w:rsid w:val="00935D65"/>
    <w:rsid w:val="00936198"/>
    <w:rsid w:val="00942F29"/>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57EC4"/>
    <w:rsid w:val="0096226C"/>
    <w:rsid w:val="0096575F"/>
    <w:rsid w:val="00967750"/>
    <w:rsid w:val="0097006D"/>
    <w:rsid w:val="0097036C"/>
    <w:rsid w:val="00970D3E"/>
    <w:rsid w:val="00971DCF"/>
    <w:rsid w:val="009728B6"/>
    <w:rsid w:val="00974031"/>
    <w:rsid w:val="00974DF3"/>
    <w:rsid w:val="0097617E"/>
    <w:rsid w:val="009761C8"/>
    <w:rsid w:val="00976FEF"/>
    <w:rsid w:val="00982233"/>
    <w:rsid w:val="009829DE"/>
    <w:rsid w:val="00983394"/>
    <w:rsid w:val="0098389C"/>
    <w:rsid w:val="009846E7"/>
    <w:rsid w:val="00987095"/>
    <w:rsid w:val="00987473"/>
    <w:rsid w:val="009875E2"/>
    <w:rsid w:val="009944D9"/>
    <w:rsid w:val="00994B9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481E"/>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1E28"/>
    <w:rsid w:val="00A820D8"/>
    <w:rsid w:val="00A82533"/>
    <w:rsid w:val="00A82E7A"/>
    <w:rsid w:val="00A83C3F"/>
    <w:rsid w:val="00A862F7"/>
    <w:rsid w:val="00A901D2"/>
    <w:rsid w:val="00A906FF"/>
    <w:rsid w:val="00A90FED"/>
    <w:rsid w:val="00A92B39"/>
    <w:rsid w:val="00A935A0"/>
    <w:rsid w:val="00A94EC4"/>
    <w:rsid w:val="00A973B0"/>
    <w:rsid w:val="00A97CDC"/>
    <w:rsid w:val="00AA013D"/>
    <w:rsid w:val="00AA08A0"/>
    <w:rsid w:val="00AA1789"/>
    <w:rsid w:val="00AA26FC"/>
    <w:rsid w:val="00AA2A09"/>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009F"/>
    <w:rsid w:val="00AE151C"/>
    <w:rsid w:val="00AE2086"/>
    <w:rsid w:val="00AE38BE"/>
    <w:rsid w:val="00AE58C2"/>
    <w:rsid w:val="00AE5B8D"/>
    <w:rsid w:val="00AF39AC"/>
    <w:rsid w:val="00AF3A04"/>
    <w:rsid w:val="00B00854"/>
    <w:rsid w:val="00B03D31"/>
    <w:rsid w:val="00B06C5D"/>
    <w:rsid w:val="00B1001C"/>
    <w:rsid w:val="00B103E1"/>
    <w:rsid w:val="00B11A4C"/>
    <w:rsid w:val="00B11E35"/>
    <w:rsid w:val="00B160E6"/>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50E16"/>
    <w:rsid w:val="00B51A9E"/>
    <w:rsid w:val="00B54F1A"/>
    <w:rsid w:val="00B55633"/>
    <w:rsid w:val="00B577FC"/>
    <w:rsid w:val="00B57810"/>
    <w:rsid w:val="00B57EF3"/>
    <w:rsid w:val="00B627C3"/>
    <w:rsid w:val="00B631FC"/>
    <w:rsid w:val="00B638CE"/>
    <w:rsid w:val="00B67D7F"/>
    <w:rsid w:val="00B72981"/>
    <w:rsid w:val="00B74D86"/>
    <w:rsid w:val="00B767D8"/>
    <w:rsid w:val="00B76E00"/>
    <w:rsid w:val="00B82290"/>
    <w:rsid w:val="00B8338B"/>
    <w:rsid w:val="00B864F1"/>
    <w:rsid w:val="00B91E18"/>
    <w:rsid w:val="00B94737"/>
    <w:rsid w:val="00B9480A"/>
    <w:rsid w:val="00B97AEC"/>
    <w:rsid w:val="00B97DA8"/>
    <w:rsid w:val="00BA012B"/>
    <w:rsid w:val="00BA02EC"/>
    <w:rsid w:val="00BB077C"/>
    <w:rsid w:val="00BB0F0A"/>
    <w:rsid w:val="00BB1E42"/>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10CE"/>
    <w:rsid w:val="00C014E5"/>
    <w:rsid w:val="00C0161E"/>
    <w:rsid w:val="00C01853"/>
    <w:rsid w:val="00C02598"/>
    <w:rsid w:val="00C02942"/>
    <w:rsid w:val="00C02D56"/>
    <w:rsid w:val="00C03245"/>
    <w:rsid w:val="00C03AE7"/>
    <w:rsid w:val="00C0548A"/>
    <w:rsid w:val="00C07C87"/>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4F1D"/>
    <w:rsid w:val="00C458BD"/>
    <w:rsid w:val="00C463FC"/>
    <w:rsid w:val="00C50403"/>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6BEB"/>
    <w:rsid w:val="00C67A2D"/>
    <w:rsid w:val="00C70ADC"/>
    <w:rsid w:val="00C72061"/>
    <w:rsid w:val="00C72650"/>
    <w:rsid w:val="00C726E2"/>
    <w:rsid w:val="00C73683"/>
    <w:rsid w:val="00C75ED6"/>
    <w:rsid w:val="00C75FC4"/>
    <w:rsid w:val="00C77C3C"/>
    <w:rsid w:val="00C80040"/>
    <w:rsid w:val="00C82114"/>
    <w:rsid w:val="00C848D7"/>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C1"/>
    <w:rsid w:val="00CD00B1"/>
    <w:rsid w:val="00CD0B44"/>
    <w:rsid w:val="00CD3C05"/>
    <w:rsid w:val="00CD6031"/>
    <w:rsid w:val="00CD6749"/>
    <w:rsid w:val="00CD6910"/>
    <w:rsid w:val="00CE0004"/>
    <w:rsid w:val="00CE0B7D"/>
    <w:rsid w:val="00CE3067"/>
    <w:rsid w:val="00CE3158"/>
    <w:rsid w:val="00CE49CC"/>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5FB8"/>
    <w:rsid w:val="00CF7CE3"/>
    <w:rsid w:val="00D01CB6"/>
    <w:rsid w:val="00D020D1"/>
    <w:rsid w:val="00D02935"/>
    <w:rsid w:val="00D02F59"/>
    <w:rsid w:val="00D04012"/>
    <w:rsid w:val="00D05212"/>
    <w:rsid w:val="00D05BAD"/>
    <w:rsid w:val="00D066A5"/>
    <w:rsid w:val="00D07C64"/>
    <w:rsid w:val="00D10CA5"/>
    <w:rsid w:val="00D1307D"/>
    <w:rsid w:val="00D14360"/>
    <w:rsid w:val="00D1447B"/>
    <w:rsid w:val="00D15F3F"/>
    <w:rsid w:val="00D209D1"/>
    <w:rsid w:val="00D21D0A"/>
    <w:rsid w:val="00D21E84"/>
    <w:rsid w:val="00D22B03"/>
    <w:rsid w:val="00D22FBD"/>
    <w:rsid w:val="00D245B4"/>
    <w:rsid w:val="00D274C8"/>
    <w:rsid w:val="00D333EE"/>
    <w:rsid w:val="00D34587"/>
    <w:rsid w:val="00D346B1"/>
    <w:rsid w:val="00D34D26"/>
    <w:rsid w:val="00D36BE0"/>
    <w:rsid w:val="00D37D65"/>
    <w:rsid w:val="00D40599"/>
    <w:rsid w:val="00D40A3D"/>
    <w:rsid w:val="00D41977"/>
    <w:rsid w:val="00D42A57"/>
    <w:rsid w:val="00D43EE2"/>
    <w:rsid w:val="00D45EC5"/>
    <w:rsid w:val="00D45ED0"/>
    <w:rsid w:val="00D47AB5"/>
    <w:rsid w:val="00D505CC"/>
    <w:rsid w:val="00D50C8D"/>
    <w:rsid w:val="00D516A5"/>
    <w:rsid w:val="00D51AF5"/>
    <w:rsid w:val="00D524E6"/>
    <w:rsid w:val="00D5348E"/>
    <w:rsid w:val="00D55BE4"/>
    <w:rsid w:val="00D564C1"/>
    <w:rsid w:val="00D56574"/>
    <w:rsid w:val="00D57447"/>
    <w:rsid w:val="00D601F2"/>
    <w:rsid w:val="00D61DF1"/>
    <w:rsid w:val="00D66535"/>
    <w:rsid w:val="00D667ED"/>
    <w:rsid w:val="00D6741E"/>
    <w:rsid w:val="00D71801"/>
    <w:rsid w:val="00D730E9"/>
    <w:rsid w:val="00D738E7"/>
    <w:rsid w:val="00D754AD"/>
    <w:rsid w:val="00D75993"/>
    <w:rsid w:val="00D76036"/>
    <w:rsid w:val="00D82A46"/>
    <w:rsid w:val="00D84C14"/>
    <w:rsid w:val="00D87B6D"/>
    <w:rsid w:val="00D87CF5"/>
    <w:rsid w:val="00D90113"/>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19D7"/>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AEA"/>
    <w:rsid w:val="00E6206B"/>
    <w:rsid w:val="00E63731"/>
    <w:rsid w:val="00E644B8"/>
    <w:rsid w:val="00E6472E"/>
    <w:rsid w:val="00E6700B"/>
    <w:rsid w:val="00E70379"/>
    <w:rsid w:val="00E801A2"/>
    <w:rsid w:val="00E80CC6"/>
    <w:rsid w:val="00E80D31"/>
    <w:rsid w:val="00E82FFB"/>
    <w:rsid w:val="00E83A08"/>
    <w:rsid w:val="00E83AD3"/>
    <w:rsid w:val="00E83F87"/>
    <w:rsid w:val="00E86844"/>
    <w:rsid w:val="00E8767F"/>
    <w:rsid w:val="00E91CF7"/>
    <w:rsid w:val="00E9253E"/>
    <w:rsid w:val="00E92733"/>
    <w:rsid w:val="00E9448E"/>
    <w:rsid w:val="00E95A79"/>
    <w:rsid w:val="00E95B46"/>
    <w:rsid w:val="00E9686B"/>
    <w:rsid w:val="00E970F2"/>
    <w:rsid w:val="00EA12B0"/>
    <w:rsid w:val="00EA12B9"/>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554"/>
    <w:rsid w:val="00EC2F4D"/>
    <w:rsid w:val="00EC64AC"/>
    <w:rsid w:val="00EC7BC9"/>
    <w:rsid w:val="00ED0A1C"/>
    <w:rsid w:val="00ED0B60"/>
    <w:rsid w:val="00ED10FA"/>
    <w:rsid w:val="00ED2147"/>
    <w:rsid w:val="00ED2A42"/>
    <w:rsid w:val="00ED33BA"/>
    <w:rsid w:val="00ED59B4"/>
    <w:rsid w:val="00ED6CE6"/>
    <w:rsid w:val="00ED7361"/>
    <w:rsid w:val="00EE01A9"/>
    <w:rsid w:val="00EE0983"/>
    <w:rsid w:val="00EE0AB9"/>
    <w:rsid w:val="00EE1331"/>
    <w:rsid w:val="00EE3E54"/>
    <w:rsid w:val="00EE6479"/>
    <w:rsid w:val="00EF0354"/>
    <w:rsid w:val="00EF28A4"/>
    <w:rsid w:val="00EF29EA"/>
    <w:rsid w:val="00EF4A62"/>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DEE"/>
    <w:rsid w:val="00F40072"/>
    <w:rsid w:val="00F40454"/>
    <w:rsid w:val="00F40892"/>
    <w:rsid w:val="00F40CAE"/>
    <w:rsid w:val="00F4173F"/>
    <w:rsid w:val="00F42570"/>
    <w:rsid w:val="00F4440D"/>
    <w:rsid w:val="00F5178E"/>
    <w:rsid w:val="00F536F6"/>
    <w:rsid w:val="00F537F6"/>
    <w:rsid w:val="00F53C4C"/>
    <w:rsid w:val="00F53D03"/>
    <w:rsid w:val="00F5741A"/>
    <w:rsid w:val="00F603BB"/>
    <w:rsid w:val="00F613AD"/>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109F"/>
    <w:rsid w:val="00FA2675"/>
    <w:rsid w:val="00FA49BC"/>
    <w:rsid w:val="00FA6D02"/>
    <w:rsid w:val="00FA7C7E"/>
    <w:rsid w:val="00FB3C12"/>
    <w:rsid w:val="00FB5E32"/>
    <w:rsid w:val="00FB637E"/>
    <w:rsid w:val="00FB764B"/>
    <w:rsid w:val="00FB7D3D"/>
    <w:rsid w:val="00FC16A3"/>
    <w:rsid w:val="00FC1812"/>
    <w:rsid w:val="00FC3C0D"/>
    <w:rsid w:val="00FC5368"/>
    <w:rsid w:val="00FD0915"/>
    <w:rsid w:val="00FD0C79"/>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162</TotalTime>
  <Pages>6</Pages>
  <Words>1307</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Ojas Choksi</cp:lastModifiedBy>
  <cp:revision>19</cp:revision>
  <cp:lastPrinted>2018-01-03T23:25:00Z</cp:lastPrinted>
  <dcterms:created xsi:type="dcterms:W3CDTF">2025-10-02T16:43:00Z</dcterms:created>
  <dcterms:modified xsi:type="dcterms:W3CDTF">2025-10-03T15:50:00Z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