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02EF6" w14:textId="04E2A6FB" w:rsidR="006B3C27" w:rsidRDefault="006B3C27" w:rsidP="006B3C27">
      <w:pPr>
        <w:pStyle w:val="a5"/>
        <w:tabs>
          <w:tab w:val="clear" w:pos="4153"/>
          <w:tab w:val="clear" w:pos="8306"/>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Start w:id="2" w:name="_Ref124589705"/>
      <w:bookmarkStart w:id="3" w:name="_Ref129681862"/>
      <w:bookmarkEnd w:id="0"/>
      <w:bookmarkEnd w:id="1"/>
      <w:r>
        <w:rPr>
          <w:rFonts w:ascii="Arial" w:eastAsia="SimSun" w:hAnsi="Arial" w:cs="Arial"/>
          <w:b/>
          <w:sz w:val="24"/>
          <w:szCs w:val="24"/>
          <w:lang w:eastAsia="zh-CN"/>
        </w:rPr>
        <w:t>3GPP TSG-RAN WG4 Meeting #116bis</w:t>
      </w:r>
      <w:r>
        <w:rPr>
          <w:rFonts w:ascii="Arial" w:eastAsia="SimSun" w:hAnsi="Arial" w:cs="Arial"/>
          <w:b/>
          <w:sz w:val="24"/>
          <w:szCs w:val="24"/>
          <w:lang w:eastAsia="zh-CN"/>
        </w:rPr>
        <w:tab/>
        <w:t>R4-25</w:t>
      </w:r>
      <w:r w:rsidR="00882CE2">
        <w:rPr>
          <w:rFonts w:ascii="Arial" w:eastAsiaTheme="minorEastAsia" w:hAnsi="Arial" w:cs="Arial" w:hint="eastAsia"/>
          <w:b/>
          <w:sz w:val="24"/>
          <w:szCs w:val="24"/>
          <w:lang w:eastAsia="ko-KR"/>
        </w:rPr>
        <w:t>13733</w:t>
      </w:r>
    </w:p>
    <w:p w14:paraId="56E660EB" w14:textId="77777777" w:rsidR="006B3C27" w:rsidRDefault="006B3C27" w:rsidP="006B3C27">
      <w:pPr>
        <w:pStyle w:val="a5"/>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Prague, Czech Republic, Oct. 13-17, 2025</w:t>
      </w:r>
    </w:p>
    <w:p w14:paraId="5F20F122" w14:textId="697E1B2E" w:rsidR="006B3C27" w:rsidRPr="00554557" w:rsidRDefault="006B3C27" w:rsidP="006B3C27">
      <w:pPr>
        <w:tabs>
          <w:tab w:val="left" w:pos="1985"/>
        </w:tabs>
        <w:spacing w:before="60" w:after="60"/>
        <w:rPr>
          <w:rFonts w:ascii="Arial" w:eastAsiaTheme="minorEastAsia" w:hAnsi="Arial" w:cs="Arial"/>
          <w:b/>
          <w:sz w:val="24"/>
          <w:szCs w:val="24"/>
          <w:lang w:eastAsia="ko-KR"/>
        </w:rPr>
      </w:pPr>
      <w:r>
        <w:rPr>
          <w:rFonts w:ascii="Arial" w:eastAsia="SimSun" w:hAnsi="Arial" w:cs="Arial"/>
          <w:b/>
        </w:rPr>
        <w:t>Agenda Item:</w:t>
      </w:r>
      <w:r>
        <w:rPr>
          <w:rFonts w:ascii="Arial" w:eastAsia="SimSun" w:hAnsi="Arial" w:cs="Arial"/>
          <w:b/>
        </w:rPr>
        <w:tab/>
      </w:r>
      <w:r w:rsidR="00554557">
        <w:rPr>
          <w:rFonts w:ascii="Arial" w:eastAsiaTheme="minorEastAsia" w:hAnsi="Arial" w:cs="Arial" w:hint="eastAsia"/>
          <w:b/>
          <w:lang w:eastAsia="ko-KR"/>
        </w:rPr>
        <w:t>7.6.3</w:t>
      </w:r>
    </w:p>
    <w:p w14:paraId="0DCF966C" w14:textId="2C2AEBD5" w:rsidR="006B3C27" w:rsidRDefault="006B3C27" w:rsidP="006B3C27">
      <w:pPr>
        <w:tabs>
          <w:tab w:val="left" w:pos="1985"/>
        </w:tabs>
        <w:spacing w:before="60" w:after="60"/>
        <w:rPr>
          <w:rFonts w:ascii="Arial" w:eastAsia="Times New Roman" w:hAnsi="Arial" w:cs="Arial"/>
          <w:lang w:eastAsia="ko-KR"/>
        </w:rPr>
      </w:pPr>
      <w:r>
        <w:rPr>
          <w:rFonts w:ascii="Arial" w:hAnsi="Arial" w:cs="Arial"/>
          <w:b/>
        </w:rPr>
        <w:t xml:space="preserve">Source: </w:t>
      </w:r>
      <w:r>
        <w:rPr>
          <w:rFonts w:ascii="Arial" w:hAnsi="Arial" w:cs="Arial"/>
          <w:b/>
        </w:rPr>
        <w:tab/>
      </w:r>
      <w:r w:rsidR="00FF7718">
        <w:rPr>
          <w:rFonts w:ascii="Arial" w:hAnsi="Arial" w:cs="Arial" w:hint="eastAsia"/>
          <w:b/>
          <w:lang w:eastAsia="ko-KR"/>
        </w:rPr>
        <w:t>LG Electronics</w:t>
      </w:r>
    </w:p>
    <w:p w14:paraId="6FCA6461" w14:textId="3B540A7D" w:rsidR="006B3C27" w:rsidRDefault="006B3C27" w:rsidP="006B3C27">
      <w:pPr>
        <w:tabs>
          <w:tab w:val="left" w:pos="1985"/>
        </w:tabs>
        <w:spacing w:before="60" w:after="60"/>
        <w:rPr>
          <w:rFonts w:ascii="Arial" w:eastAsia="SimSun" w:hAnsi="Arial" w:cs="Arial"/>
          <w:lang w:eastAsia="ko-KR"/>
        </w:rPr>
      </w:pPr>
      <w:r>
        <w:rPr>
          <w:rFonts w:ascii="Arial" w:hAnsi="Arial" w:cs="Arial"/>
          <w:b/>
        </w:rPr>
        <w:t>Title:</w:t>
      </w:r>
      <w:r>
        <w:rPr>
          <w:rFonts w:ascii="Arial" w:hAnsi="Arial" w:cs="Arial"/>
        </w:rPr>
        <w:t xml:space="preserve"> </w:t>
      </w:r>
      <w:r>
        <w:rPr>
          <w:rFonts w:ascii="Arial" w:hAnsi="Arial" w:cs="Arial"/>
        </w:rPr>
        <w:tab/>
      </w:r>
      <w:r w:rsidR="00FF7718">
        <w:rPr>
          <w:rFonts w:ascii="Arial" w:hAnsi="Arial" w:cs="Arial" w:hint="eastAsia"/>
          <w:b/>
          <w:lang w:eastAsia="ko-KR"/>
        </w:rPr>
        <w:t xml:space="preserve">Discussion </w:t>
      </w:r>
      <w:r w:rsidR="006969DE">
        <w:rPr>
          <w:rFonts w:ascii="Arial" w:hAnsi="Arial" w:cs="Arial" w:hint="eastAsia"/>
          <w:b/>
          <w:lang w:eastAsia="ko-KR"/>
        </w:rPr>
        <w:t xml:space="preserve">on </w:t>
      </w:r>
      <w:r w:rsidR="002C3ECA" w:rsidRPr="002C3ECA">
        <w:rPr>
          <w:rFonts w:ascii="Arial" w:hAnsi="Arial" w:cs="Arial"/>
          <w:b/>
          <w:lang w:eastAsia="ko-KR"/>
        </w:rPr>
        <w:t>Enhanced requirements for NR NTN and IoT NTN Phase 2</w:t>
      </w:r>
      <w:r w:rsidR="002C3ECA">
        <w:rPr>
          <w:rFonts w:ascii="Arial" w:hAnsi="Arial" w:cs="Arial" w:hint="eastAsia"/>
          <w:b/>
          <w:lang w:eastAsia="ko-KR"/>
        </w:rPr>
        <w:t xml:space="preserve"> </w:t>
      </w:r>
      <w:r w:rsidR="00FF7718">
        <w:rPr>
          <w:rFonts w:ascii="Arial" w:hAnsi="Arial" w:cs="Arial" w:hint="eastAsia"/>
          <w:b/>
          <w:lang w:eastAsia="ko-KR"/>
        </w:rPr>
        <w:t>in Rel-20</w:t>
      </w:r>
    </w:p>
    <w:p w14:paraId="4279D174" w14:textId="3D3EFD1E" w:rsidR="006B3C27" w:rsidRDefault="006B3C27" w:rsidP="006B3C27">
      <w:pPr>
        <w:tabs>
          <w:tab w:val="left" w:pos="1985"/>
        </w:tabs>
        <w:spacing w:before="60" w:after="60"/>
        <w:rPr>
          <w:rFonts w:ascii="Arial" w:eastAsia="Times New Roman" w:hAnsi="Arial" w:cs="Arial"/>
          <w:b/>
          <w:lang w:eastAsia="ko-KR"/>
        </w:rPr>
      </w:pPr>
      <w:r>
        <w:rPr>
          <w:rFonts w:ascii="Arial" w:hAnsi="Arial" w:cs="Arial"/>
          <w:b/>
        </w:rPr>
        <w:t>Document for:</w:t>
      </w:r>
      <w:r>
        <w:rPr>
          <w:rFonts w:ascii="Arial" w:hAnsi="Arial" w:cs="Arial"/>
        </w:rPr>
        <w:tab/>
      </w:r>
      <w:r w:rsidR="00FF7718">
        <w:rPr>
          <w:rFonts w:ascii="Arial" w:hAnsi="Arial" w:cs="Arial" w:hint="eastAsia"/>
          <w:b/>
          <w:lang w:eastAsia="ko-KR"/>
        </w:rPr>
        <w:t>Discussion</w:t>
      </w:r>
    </w:p>
    <w:p w14:paraId="56651E7D" w14:textId="77777777" w:rsidR="006B3C27" w:rsidRDefault="006B3C27" w:rsidP="006B3C27">
      <w:pPr>
        <w:pBdr>
          <w:bottom w:val="single" w:sz="12" w:space="1" w:color="auto"/>
        </w:pBdr>
        <w:spacing w:before="60" w:after="60"/>
        <w:rPr>
          <w:rFonts w:ascii="Arial" w:hAnsi="Arial" w:cs="Arial"/>
          <w:lang w:eastAsia="ja-JP"/>
        </w:rPr>
      </w:pPr>
    </w:p>
    <w:p w14:paraId="0C4E3190" w14:textId="507109EF" w:rsidR="00F60300" w:rsidRPr="00210542" w:rsidRDefault="00F60300" w:rsidP="0052178F">
      <w:pPr>
        <w:pStyle w:val="1"/>
        <w:rPr>
          <w:lang w:val="en-US" w:eastAsia="ko-KR"/>
        </w:rPr>
      </w:pPr>
      <w:r w:rsidRPr="00210542">
        <w:rPr>
          <w:lang w:val="en-US"/>
        </w:rPr>
        <w:t>Introduction</w:t>
      </w:r>
      <w:bookmarkEnd w:id="2"/>
      <w:bookmarkEnd w:id="3"/>
    </w:p>
    <w:p w14:paraId="36C723B2" w14:textId="4B54B8B2" w:rsidR="00D66B61" w:rsidRDefault="00A534BE" w:rsidP="00D66B61">
      <w:pPr>
        <w:rPr>
          <w:lang w:val="en-US" w:eastAsia="ko-KR"/>
        </w:rPr>
      </w:pPr>
      <w:bookmarkStart w:id="4" w:name="_Ref124589665"/>
      <w:bookmarkStart w:id="5" w:name="_Ref71620620"/>
      <w:bookmarkStart w:id="6" w:name="_Ref124671424"/>
      <w:r>
        <w:rPr>
          <w:lang w:val="en-US" w:eastAsia="ko-KR"/>
        </w:rPr>
        <w:t>In the RAN#</w:t>
      </w:r>
      <w:r w:rsidR="00C8374A">
        <w:rPr>
          <w:lang w:val="en-US" w:eastAsia="ko-KR"/>
        </w:rPr>
        <w:t>1</w:t>
      </w:r>
      <w:r w:rsidR="00FF7718">
        <w:rPr>
          <w:rFonts w:hint="eastAsia"/>
          <w:lang w:val="en-US" w:eastAsia="ko-KR"/>
        </w:rPr>
        <w:t>09</w:t>
      </w:r>
      <w:r w:rsidR="00C8374A">
        <w:rPr>
          <w:lang w:val="en-US" w:eastAsia="ko-KR"/>
        </w:rPr>
        <w:t>, the</w:t>
      </w:r>
      <w:r w:rsidR="00491703">
        <w:rPr>
          <w:lang w:val="en-US" w:eastAsia="ko-KR"/>
        </w:rPr>
        <w:t xml:space="preserve"> </w:t>
      </w:r>
      <w:r w:rsidR="00FF7718">
        <w:rPr>
          <w:rFonts w:hint="eastAsia"/>
          <w:lang w:val="en-US" w:eastAsia="ko-KR"/>
        </w:rPr>
        <w:t>WID</w:t>
      </w:r>
      <w:r w:rsidR="00491703">
        <w:rPr>
          <w:lang w:val="en-US" w:eastAsia="ko-KR"/>
        </w:rPr>
        <w:t xml:space="preserve"> on </w:t>
      </w:r>
      <w:bookmarkStart w:id="7" w:name="_Hlk210123467"/>
      <w:r w:rsidR="008A31FE">
        <w:rPr>
          <w:lang w:val="en-US" w:eastAsia="ko-KR"/>
        </w:rPr>
        <w:t>“</w:t>
      </w:r>
      <w:r w:rsidR="00FF7718" w:rsidRPr="00FF7718">
        <w:rPr>
          <w:lang w:val="en-US" w:eastAsia="ko-KR"/>
        </w:rPr>
        <w:t>Enhanced requirements for NR NTN and IoT NTN Phase 2</w:t>
      </w:r>
      <w:bookmarkEnd w:id="7"/>
      <w:r w:rsidR="008A31FE">
        <w:rPr>
          <w:lang w:val="en-US" w:eastAsia="ko-KR"/>
        </w:rPr>
        <w:t>”</w:t>
      </w:r>
      <w:r w:rsidR="00FF7718">
        <w:rPr>
          <w:rFonts w:hint="eastAsia"/>
          <w:lang w:val="en-US" w:eastAsia="ko-KR"/>
        </w:rPr>
        <w:t xml:space="preserve"> </w:t>
      </w:r>
      <w:r w:rsidR="00491703">
        <w:rPr>
          <w:lang w:val="en-US" w:eastAsia="ko-KR"/>
        </w:rPr>
        <w:t xml:space="preserve">was approved. In this discussion, we share our point of view for the </w:t>
      </w:r>
      <w:r w:rsidR="00A316A2" w:rsidRPr="00A316A2">
        <w:rPr>
          <w:lang w:val="en-US" w:eastAsia="ko-KR"/>
        </w:rPr>
        <w:t xml:space="preserve">HPUE requirements for </w:t>
      </w:r>
      <w:r w:rsidR="00FF7718">
        <w:rPr>
          <w:rFonts w:hint="eastAsia"/>
          <w:lang w:val="en-US" w:eastAsia="ko-KR"/>
        </w:rPr>
        <w:t>IoT</w:t>
      </w:r>
      <w:r w:rsidR="00A316A2" w:rsidRPr="00A316A2">
        <w:rPr>
          <w:lang w:val="en-US" w:eastAsia="ko-KR"/>
        </w:rPr>
        <w:t xml:space="preserve">-NTN </w:t>
      </w:r>
      <w:r w:rsidR="003F3592">
        <w:rPr>
          <w:lang w:val="en-US" w:eastAsia="ko-KR"/>
        </w:rPr>
        <w:t xml:space="preserve">based </w:t>
      </w:r>
      <w:r w:rsidR="00491703">
        <w:rPr>
          <w:lang w:val="en-US" w:eastAsia="ko-KR"/>
        </w:rPr>
        <w:t xml:space="preserve">on the approved </w:t>
      </w:r>
      <w:r w:rsidR="00FF7718">
        <w:rPr>
          <w:rFonts w:hint="eastAsia"/>
          <w:lang w:val="en-US" w:eastAsia="ko-KR"/>
        </w:rPr>
        <w:t>WID</w:t>
      </w:r>
      <w:r w:rsidR="00C8374A">
        <w:rPr>
          <w:lang w:val="en-US" w:eastAsia="ko-KR"/>
        </w:rPr>
        <w:t xml:space="preserve"> [</w:t>
      </w:r>
      <w:r w:rsidR="00491703">
        <w:rPr>
          <w:lang w:val="en-US" w:eastAsia="ko-KR"/>
        </w:rPr>
        <w:t>1]</w:t>
      </w:r>
      <w:r w:rsidR="00D66B61">
        <w:rPr>
          <w:rFonts w:hint="eastAsia"/>
          <w:lang w:val="en-US" w:eastAsia="ko-KR"/>
        </w:rPr>
        <w:t>.</w:t>
      </w:r>
    </w:p>
    <w:p w14:paraId="140F89E3" w14:textId="77777777" w:rsidR="008A31FE" w:rsidRDefault="008A31FE" w:rsidP="00D66B61">
      <w:pPr>
        <w:rPr>
          <w:lang w:val="en-US" w:eastAsia="ko-KR"/>
        </w:rPr>
      </w:pPr>
    </w:p>
    <w:p w14:paraId="7DE5258B" w14:textId="77777777" w:rsidR="008A31FE" w:rsidRDefault="008A31FE" w:rsidP="008A31FE">
      <w:pPr>
        <w:pStyle w:val="ab"/>
        <w:keepNext/>
        <w:rPr>
          <w:lang w:eastAsia="ko-KR"/>
        </w:rPr>
      </w:pPr>
      <w:r>
        <w:t xml:space="preserve">Table </w:t>
      </w:r>
      <w:r>
        <w:fldChar w:fldCharType="begin"/>
      </w:r>
      <w:r>
        <w:instrText xml:space="preserve"> SEQ Table \* ARABIC </w:instrText>
      </w:r>
      <w:r>
        <w:fldChar w:fldCharType="separate"/>
      </w:r>
      <w:r>
        <w:rPr>
          <w:noProof/>
        </w:rPr>
        <w:t>1</w:t>
      </w:r>
      <w:r>
        <w:fldChar w:fldCharType="end"/>
      </w:r>
      <w:r>
        <w:t xml:space="preserve"> </w:t>
      </w:r>
      <w:r>
        <w:rPr>
          <w:rFonts w:hint="eastAsia"/>
          <w:lang w:eastAsia="ko-KR"/>
        </w:rPr>
        <w:t xml:space="preserve">WID on </w:t>
      </w:r>
      <w:r w:rsidRPr="00B471F7">
        <w:rPr>
          <w:lang w:eastAsia="ko-KR"/>
        </w:rPr>
        <w:t>Enhanced requirements for NR NTN and IoT NTN Phase 2</w:t>
      </w:r>
      <w:r>
        <w:t xml:space="preserve"> [1]</w:t>
      </w:r>
      <w:r>
        <w:rPr>
          <w:rFonts w:hint="eastAsia"/>
          <w:lang w:eastAsia="ko-KR"/>
        </w:rPr>
        <w:t>.</w:t>
      </w:r>
    </w:p>
    <w:tbl>
      <w:tblPr>
        <w:tblStyle w:val="aa"/>
        <w:tblW w:w="0" w:type="auto"/>
        <w:tblLook w:val="04A0" w:firstRow="1" w:lastRow="0" w:firstColumn="1" w:lastColumn="0" w:noHBand="0" w:noVBand="1"/>
      </w:tblPr>
      <w:tblGrid>
        <w:gridCol w:w="9855"/>
      </w:tblGrid>
      <w:tr w:rsidR="008A31FE" w14:paraId="35C8F272" w14:textId="77777777" w:rsidTr="0049180F">
        <w:tc>
          <w:tcPr>
            <w:tcW w:w="9855" w:type="dxa"/>
          </w:tcPr>
          <w:p w14:paraId="5ADE489F" w14:textId="77777777" w:rsidR="008A31FE" w:rsidRPr="00FF7718" w:rsidRDefault="008A31FE" w:rsidP="0049180F">
            <w:pPr>
              <w:overflowPunct w:val="0"/>
              <w:autoSpaceDE w:val="0"/>
              <w:autoSpaceDN w:val="0"/>
              <w:adjustRightInd w:val="0"/>
              <w:spacing w:after="180"/>
              <w:textAlignment w:val="baseline"/>
              <w:rPr>
                <w:u w:val="single"/>
                <w:lang w:val="en-US" w:eastAsia="en-GB"/>
              </w:rPr>
            </w:pPr>
            <w:r w:rsidRPr="00FF7718">
              <w:rPr>
                <w:u w:val="single"/>
                <w:lang w:val="en-US" w:eastAsia="en-GB"/>
              </w:rPr>
              <w:t>HPUE for NTN Core Part</w:t>
            </w:r>
          </w:p>
          <w:p w14:paraId="1C94D0CF" w14:textId="77777777" w:rsidR="008A31FE" w:rsidRPr="00FF7718" w:rsidRDefault="008A31FE" w:rsidP="0049180F">
            <w:pPr>
              <w:numPr>
                <w:ilvl w:val="0"/>
                <w:numId w:val="52"/>
              </w:numPr>
              <w:overflowPunct w:val="0"/>
              <w:autoSpaceDE w:val="0"/>
              <w:autoSpaceDN w:val="0"/>
              <w:adjustRightInd w:val="0"/>
              <w:spacing w:after="180"/>
              <w:contextualSpacing/>
              <w:textAlignment w:val="baseline"/>
              <w:rPr>
                <w:lang w:val="en-US"/>
              </w:rPr>
            </w:pPr>
            <w:r w:rsidRPr="00FF7718">
              <w:rPr>
                <w:lang w:val="en-US"/>
              </w:rPr>
              <w:t>Specify high power UE (HPUE) NB-IoT based IoT-NTN in FR1-NTN bands and the corresponding LTE NTN bands for the single uplink (UL) carrier scenario</w:t>
            </w:r>
          </w:p>
          <w:p w14:paraId="141B4EE6" w14:textId="77777777" w:rsidR="008A31FE" w:rsidRPr="00FF7718" w:rsidRDefault="008A31FE" w:rsidP="0049180F">
            <w:pPr>
              <w:numPr>
                <w:ilvl w:val="1"/>
                <w:numId w:val="52"/>
              </w:numPr>
              <w:overflowPunct w:val="0"/>
              <w:autoSpaceDE w:val="0"/>
              <w:autoSpaceDN w:val="0"/>
              <w:adjustRightInd w:val="0"/>
              <w:spacing w:after="180"/>
              <w:contextualSpacing/>
              <w:textAlignment w:val="baseline"/>
              <w:rPr>
                <w:lang w:val="en-US"/>
              </w:rPr>
            </w:pPr>
            <w:r w:rsidRPr="00FF7718">
              <w:rPr>
                <w:lang w:val="en-US"/>
              </w:rPr>
              <w:t>IoT-NTN PC1.5 with 1Tx for handheld and non-handheld device types</w:t>
            </w:r>
          </w:p>
          <w:p w14:paraId="76AE7BC8" w14:textId="77777777" w:rsidR="008A31FE" w:rsidRPr="00FF7718" w:rsidRDefault="008A31FE" w:rsidP="0049180F">
            <w:pPr>
              <w:numPr>
                <w:ilvl w:val="1"/>
                <w:numId w:val="53"/>
              </w:numPr>
              <w:overflowPunct w:val="0"/>
              <w:autoSpaceDE w:val="0"/>
              <w:autoSpaceDN w:val="0"/>
              <w:adjustRightInd w:val="0"/>
              <w:spacing w:after="180"/>
              <w:contextualSpacing/>
              <w:textAlignment w:val="baseline"/>
              <w:rPr>
                <w:lang w:val="en-US"/>
              </w:rPr>
            </w:pPr>
            <w:r w:rsidRPr="00FF7718">
              <w:rPr>
                <w:lang w:val="en-US"/>
              </w:rPr>
              <w:t>Example bands are Band 256 and 255</w:t>
            </w:r>
          </w:p>
          <w:p w14:paraId="1ECFAAA2" w14:textId="77777777" w:rsidR="008A31FE" w:rsidRPr="00FF7718" w:rsidRDefault="008A31FE" w:rsidP="0049180F">
            <w:pPr>
              <w:numPr>
                <w:ilvl w:val="1"/>
                <w:numId w:val="53"/>
              </w:numPr>
              <w:overflowPunct w:val="0"/>
              <w:autoSpaceDE w:val="0"/>
              <w:autoSpaceDN w:val="0"/>
              <w:adjustRightInd w:val="0"/>
              <w:spacing w:after="180"/>
              <w:contextualSpacing/>
              <w:textAlignment w:val="baseline"/>
              <w:rPr>
                <w:lang w:val="en-US"/>
              </w:rPr>
            </w:pPr>
            <w:r w:rsidRPr="00FF7718">
              <w:rPr>
                <w:lang w:val="en-US"/>
              </w:rPr>
              <w:t>Necessary Tx requirements, at least including</w:t>
            </w:r>
          </w:p>
          <w:p w14:paraId="1FD1CFD0" w14:textId="77777777" w:rsidR="008A31FE" w:rsidRPr="00FF7718" w:rsidRDefault="008A31FE" w:rsidP="0049180F">
            <w:pPr>
              <w:numPr>
                <w:ilvl w:val="2"/>
                <w:numId w:val="53"/>
              </w:numPr>
              <w:overflowPunct w:val="0"/>
              <w:autoSpaceDE w:val="0"/>
              <w:autoSpaceDN w:val="0"/>
              <w:adjustRightInd w:val="0"/>
              <w:spacing w:after="180"/>
              <w:contextualSpacing/>
              <w:textAlignment w:val="baseline"/>
              <w:rPr>
                <w:lang w:val="en-US"/>
              </w:rPr>
            </w:pPr>
            <w:r w:rsidRPr="00FF7718">
              <w:rPr>
                <w:lang w:val="en-US"/>
              </w:rPr>
              <w:t>Specify MPR and A-MPR for the example bands considering the regulation for the corresponding bands, if necessary</w:t>
            </w:r>
          </w:p>
          <w:p w14:paraId="4F1E1290" w14:textId="77777777" w:rsidR="008A31FE" w:rsidRPr="00FF7718" w:rsidRDefault="008A31FE" w:rsidP="0049180F">
            <w:pPr>
              <w:numPr>
                <w:ilvl w:val="1"/>
                <w:numId w:val="53"/>
              </w:numPr>
              <w:overflowPunct w:val="0"/>
              <w:autoSpaceDE w:val="0"/>
              <w:autoSpaceDN w:val="0"/>
              <w:adjustRightInd w:val="0"/>
              <w:spacing w:after="180"/>
              <w:contextualSpacing/>
              <w:textAlignment w:val="baseline"/>
              <w:rPr>
                <w:lang w:val="en-US"/>
              </w:rPr>
            </w:pPr>
            <w:r w:rsidRPr="00FF7718">
              <w:rPr>
                <w:lang w:val="en-US"/>
              </w:rPr>
              <w:t>Necessary Rx requirements, at least including</w:t>
            </w:r>
          </w:p>
          <w:p w14:paraId="4FBAFA66" w14:textId="77777777" w:rsidR="008A31FE" w:rsidRPr="00FF7718" w:rsidRDefault="008A31FE" w:rsidP="0049180F">
            <w:pPr>
              <w:numPr>
                <w:ilvl w:val="2"/>
                <w:numId w:val="53"/>
              </w:numPr>
              <w:overflowPunct w:val="0"/>
              <w:autoSpaceDE w:val="0"/>
              <w:autoSpaceDN w:val="0"/>
              <w:adjustRightInd w:val="0"/>
              <w:spacing w:after="180"/>
              <w:contextualSpacing/>
              <w:textAlignment w:val="baseline"/>
              <w:rPr>
                <w:lang w:val="en-US"/>
              </w:rPr>
            </w:pPr>
            <w:r w:rsidRPr="00FF7718">
              <w:rPr>
                <w:lang w:val="en-US"/>
              </w:rPr>
              <w:t>Specify the RSD requirements on the example bands, if necessary</w:t>
            </w:r>
          </w:p>
          <w:p w14:paraId="5324FDF6" w14:textId="77777777" w:rsidR="008A31FE" w:rsidRPr="00FF7718" w:rsidRDefault="008A31FE" w:rsidP="0049180F">
            <w:pPr>
              <w:numPr>
                <w:ilvl w:val="1"/>
                <w:numId w:val="53"/>
              </w:numPr>
              <w:overflowPunct w:val="0"/>
              <w:autoSpaceDE w:val="0"/>
              <w:autoSpaceDN w:val="0"/>
              <w:adjustRightInd w:val="0"/>
              <w:spacing w:after="180"/>
              <w:contextualSpacing/>
              <w:textAlignment w:val="baseline"/>
              <w:rPr>
                <w:lang w:val="en-US"/>
              </w:rPr>
            </w:pPr>
            <w:r w:rsidRPr="00FF7718">
              <w:rPr>
                <w:lang w:val="en-US"/>
              </w:rPr>
              <w:t>Specify the necessary signaling to support the above objectives</w:t>
            </w:r>
          </w:p>
          <w:p w14:paraId="4D2F9737" w14:textId="77777777" w:rsidR="008A31FE" w:rsidRPr="00451F2B" w:rsidRDefault="008A31FE" w:rsidP="007A0F04">
            <w:pPr>
              <w:numPr>
                <w:ilvl w:val="0"/>
                <w:numId w:val="52"/>
              </w:numPr>
              <w:overflowPunct w:val="0"/>
              <w:autoSpaceDE w:val="0"/>
              <w:autoSpaceDN w:val="0"/>
              <w:adjustRightInd w:val="0"/>
              <w:spacing w:after="180"/>
              <w:contextualSpacing/>
              <w:textAlignment w:val="baseline"/>
            </w:pPr>
            <w:bookmarkStart w:id="8" w:name="_Hlk210134980"/>
            <w:r w:rsidRPr="00FF7718">
              <w:rPr>
                <w:lang w:val="en-US"/>
              </w:rPr>
              <w:t>The band agnostic requirements for UE power class specified for TN are expected to apply also to corresponding NR NTN power classes.</w:t>
            </w:r>
            <w:bookmarkEnd w:id="8"/>
          </w:p>
        </w:tc>
      </w:tr>
    </w:tbl>
    <w:p w14:paraId="46BC37B4" w14:textId="05998992" w:rsidR="00032EED" w:rsidRDefault="0022170A" w:rsidP="0052178F">
      <w:pPr>
        <w:pStyle w:val="1"/>
        <w:rPr>
          <w:lang w:val="en-US" w:eastAsia="ko-KR"/>
        </w:rPr>
      </w:pPr>
      <w:r>
        <w:rPr>
          <w:lang w:val="en-US" w:eastAsia="ko-KR"/>
        </w:rPr>
        <w:t>Discussion</w:t>
      </w:r>
    </w:p>
    <w:p w14:paraId="4946C09F" w14:textId="7C9C4C51" w:rsidR="008E431A" w:rsidRDefault="00B471F7" w:rsidP="00987A7E">
      <w:pPr>
        <w:pStyle w:val="2"/>
        <w:rPr>
          <w:lang w:eastAsia="ko-KR"/>
        </w:rPr>
      </w:pPr>
      <w:r>
        <w:rPr>
          <w:rFonts w:hint="eastAsia"/>
          <w:lang w:eastAsia="ko-KR"/>
        </w:rPr>
        <w:t>NB-IoT based IoT-NTN RF requirement for PC1.5</w:t>
      </w:r>
    </w:p>
    <w:p w14:paraId="53A249C9" w14:textId="0B2A1C15" w:rsidR="00F05589" w:rsidRDefault="00F05589" w:rsidP="000B0576">
      <w:pPr>
        <w:rPr>
          <w:lang w:eastAsia="ko-KR"/>
        </w:rPr>
      </w:pPr>
      <w:r w:rsidRPr="00F05589">
        <w:rPr>
          <w:lang w:eastAsia="ko-KR"/>
        </w:rPr>
        <w:t xml:space="preserve">NB‑IoT‑based IoT‑NTN PC1 and PC2 were specified in Rel‑19, and PC1.5 is introduced in Rel‑20. Only half‑duplex operation is considered for NB‑IoT‑based IoT‑NTN, and similar to PC1 and PC2 in Rel‑19, both handheld and non‑handheld device types </w:t>
      </w:r>
      <w:r w:rsidR="007A0F04">
        <w:rPr>
          <w:rFonts w:hint="eastAsia"/>
          <w:lang w:eastAsia="ko-KR"/>
        </w:rPr>
        <w:t>can</w:t>
      </w:r>
      <w:r w:rsidRPr="00F05589">
        <w:rPr>
          <w:lang w:eastAsia="ko-KR"/>
        </w:rPr>
        <w:t xml:space="preserve"> be supported. For ACLR, it is expected that PC1.5 can reuse the PC3 ACLR values applied to PC1 and PC2 in Rel‑19. MPR and A‑MPR values for PC1.5 should be derived through simulation and incorporated into the RF requirements, considering regulatory constraints. Since only half‑duplex operation is assumed, defining RSD requirements for NB‑IoT‑based IoT‑NTN is not expected to be necessary.</w:t>
      </w:r>
    </w:p>
    <w:p w14:paraId="198BF955" w14:textId="77777777" w:rsidR="00275790" w:rsidRDefault="00275790" w:rsidP="000B0576">
      <w:pPr>
        <w:rPr>
          <w:lang w:eastAsia="ko-KR"/>
        </w:rPr>
      </w:pPr>
    </w:p>
    <w:p w14:paraId="67B09A59" w14:textId="7E2AA603" w:rsidR="00275790" w:rsidRDefault="00275790" w:rsidP="000B0576">
      <w:pPr>
        <w:rPr>
          <w:lang w:eastAsia="ko-KR"/>
        </w:rPr>
      </w:pPr>
      <w:r w:rsidRPr="00275790">
        <w:rPr>
          <w:rFonts w:hint="eastAsia"/>
          <w:b/>
          <w:bCs/>
          <w:i/>
          <w:iCs/>
          <w:lang w:eastAsia="ko-KR"/>
        </w:rPr>
        <w:t>Observation</w:t>
      </w:r>
      <w:r>
        <w:rPr>
          <w:rFonts w:hint="eastAsia"/>
          <w:lang w:eastAsia="ko-KR"/>
        </w:rPr>
        <w:t xml:space="preserve">: </w:t>
      </w:r>
      <w:r w:rsidR="00A042E5">
        <w:rPr>
          <w:rFonts w:hint="eastAsia"/>
          <w:lang w:eastAsia="ko-KR"/>
        </w:rPr>
        <w:t>Necessary c</w:t>
      </w:r>
      <w:r>
        <w:rPr>
          <w:rFonts w:hint="eastAsia"/>
          <w:lang w:eastAsia="ko-KR"/>
        </w:rPr>
        <w:t>onsiderati</w:t>
      </w:r>
      <w:r w:rsidR="00A042E5">
        <w:rPr>
          <w:rFonts w:hint="eastAsia"/>
          <w:lang w:eastAsia="ko-KR"/>
        </w:rPr>
        <w:t>ons</w:t>
      </w:r>
      <w:r>
        <w:rPr>
          <w:rFonts w:hint="eastAsia"/>
          <w:lang w:eastAsia="ko-KR"/>
        </w:rPr>
        <w:t xml:space="preserve"> on NB-IoT based IoT-NTN RF requirement for PC1.5</w:t>
      </w:r>
    </w:p>
    <w:p w14:paraId="71562F60" w14:textId="09B09497" w:rsidR="00275790" w:rsidRDefault="00681695" w:rsidP="00275790">
      <w:pPr>
        <w:pStyle w:val="af2"/>
        <w:numPr>
          <w:ilvl w:val="0"/>
          <w:numId w:val="54"/>
        </w:numPr>
        <w:ind w:leftChars="0"/>
        <w:rPr>
          <w:rFonts w:ascii="Times New Roman" w:hAnsi="Times New Roman"/>
          <w:kern w:val="0"/>
          <w:szCs w:val="20"/>
          <w:lang w:val="en-GB"/>
        </w:rPr>
      </w:pPr>
      <w:r>
        <w:rPr>
          <w:rFonts w:ascii="Times New Roman" w:hAnsi="Times New Roman" w:hint="eastAsia"/>
          <w:b/>
          <w:bCs/>
          <w:kern w:val="0"/>
          <w:szCs w:val="20"/>
          <w:lang w:val="en-GB"/>
        </w:rPr>
        <w:t>D</w:t>
      </w:r>
      <w:r w:rsidR="00275790" w:rsidRPr="00275790">
        <w:rPr>
          <w:rFonts w:ascii="Times New Roman" w:hAnsi="Times New Roman"/>
          <w:b/>
          <w:bCs/>
          <w:kern w:val="0"/>
          <w:szCs w:val="20"/>
          <w:lang w:val="en-GB"/>
        </w:rPr>
        <w:t>uplexing</w:t>
      </w:r>
      <w:r w:rsidR="00275790" w:rsidRPr="00275790">
        <w:rPr>
          <w:rFonts w:ascii="Times New Roman" w:hAnsi="Times New Roman"/>
          <w:kern w:val="0"/>
          <w:szCs w:val="20"/>
          <w:lang w:val="en-GB"/>
        </w:rPr>
        <w:t xml:space="preserve">: </w:t>
      </w:r>
      <w:r w:rsidR="00603366">
        <w:rPr>
          <w:rFonts w:ascii="Times New Roman" w:hAnsi="Times New Roman" w:hint="eastAsia"/>
          <w:kern w:val="0"/>
          <w:szCs w:val="20"/>
          <w:lang w:val="en-GB"/>
        </w:rPr>
        <w:t>O</w:t>
      </w:r>
      <w:r w:rsidR="00275790" w:rsidRPr="00275790">
        <w:rPr>
          <w:rFonts w:ascii="Times New Roman" w:hAnsi="Times New Roman"/>
          <w:kern w:val="0"/>
          <w:szCs w:val="20"/>
          <w:lang w:val="en-GB"/>
        </w:rPr>
        <w:t>nly half-duplex operation is considered for NB-IoT-based IoT-NTN.</w:t>
      </w:r>
    </w:p>
    <w:p w14:paraId="521AC25D" w14:textId="489D48B6" w:rsidR="00275790" w:rsidRDefault="00275790" w:rsidP="00275790">
      <w:pPr>
        <w:pStyle w:val="af2"/>
        <w:numPr>
          <w:ilvl w:val="0"/>
          <w:numId w:val="54"/>
        </w:numPr>
        <w:ind w:leftChars="0"/>
        <w:rPr>
          <w:rFonts w:ascii="Times New Roman" w:hAnsi="Times New Roman"/>
          <w:kern w:val="0"/>
          <w:szCs w:val="20"/>
          <w:lang w:val="en-GB"/>
        </w:rPr>
      </w:pPr>
      <w:r w:rsidRPr="00275790">
        <w:rPr>
          <w:rFonts w:ascii="Times New Roman" w:hAnsi="Times New Roman"/>
          <w:b/>
          <w:bCs/>
          <w:kern w:val="0"/>
          <w:szCs w:val="20"/>
          <w:lang w:val="en-GB"/>
        </w:rPr>
        <w:t>Device types</w:t>
      </w:r>
      <w:r w:rsidRPr="00275790">
        <w:rPr>
          <w:rFonts w:ascii="Times New Roman" w:hAnsi="Times New Roman"/>
          <w:kern w:val="0"/>
          <w:szCs w:val="20"/>
          <w:lang w:val="en-GB"/>
        </w:rPr>
        <w:t xml:space="preserve">: </w:t>
      </w:r>
      <w:r w:rsidR="00603366">
        <w:rPr>
          <w:rFonts w:ascii="Times New Roman" w:hAnsi="Times New Roman" w:hint="eastAsia"/>
          <w:kern w:val="0"/>
          <w:szCs w:val="20"/>
          <w:lang w:val="en-GB"/>
        </w:rPr>
        <w:t>B</w:t>
      </w:r>
      <w:r w:rsidRPr="00275790">
        <w:rPr>
          <w:rFonts w:ascii="Times New Roman" w:hAnsi="Times New Roman"/>
          <w:kern w:val="0"/>
          <w:szCs w:val="20"/>
          <w:lang w:val="en-GB"/>
        </w:rPr>
        <w:t>oth handheld and non-handheld device types may be supported (consistent with PC1 and PC2 in Rel-19).</w:t>
      </w:r>
    </w:p>
    <w:p w14:paraId="6B219901" w14:textId="497137BE" w:rsidR="00275790" w:rsidRPr="00275790" w:rsidRDefault="00275790" w:rsidP="00275790">
      <w:pPr>
        <w:pStyle w:val="a"/>
        <w:numPr>
          <w:ilvl w:val="0"/>
          <w:numId w:val="54"/>
        </w:numPr>
        <w:rPr>
          <w:rFonts w:ascii="Times New Roman" w:eastAsia="맑은 고딕" w:hAnsi="Times New Roman" w:cs="Times New Roman"/>
          <w:sz w:val="20"/>
          <w:szCs w:val="20"/>
          <w:lang w:val="en-GB" w:eastAsia="ko-KR"/>
        </w:rPr>
      </w:pPr>
      <w:r w:rsidRPr="00275790">
        <w:rPr>
          <w:rFonts w:ascii="Times New Roman" w:eastAsia="맑은 고딕" w:hAnsi="Times New Roman" w:cs="Times New Roman"/>
          <w:b/>
          <w:bCs/>
          <w:sz w:val="20"/>
          <w:szCs w:val="20"/>
          <w:lang w:val="en-GB" w:eastAsia="ko-KR"/>
        </w:rPr>
        <w:t>ACLR</w:t>
      </w:r>
      <w:r w:rsidRPr="00275790">
        <w:rPr>
          <w:rFonts w:ascii="Times New Roman" w:eastAsia="맑은 고딕" w:hAnsi="Times New Roman" w:cs="Times New Roman"/>
          <w:sz w:val="20"/>
          <w:szCs w:val="20"/>
          <w:lang w:val="en-GB" w:eastAsia="ko-KR"/>
        </w:rPr>
        <w:t xml:space="preserve">: </w:t>
      </w:r>
      <w:r w:rsidR="00603366">
        <w:rPr>
          <w:rFonts w:ascii="Times New Roman" w:eastAsia="맑은 고딕" w:hAnsi="Times New Roman" w:cs="Times New Roman" w:hint="eastAsia"/>
          <w:sz w:val="20"/>
          <w:szCs w:val="20"/>
          <w:lang w:val="en-GB" w:eastAsia="ko-KR"/>
        </w:rPr>
        <w:t>R</w:t>
      </w:r>
      <w:r w:rsidRPr="00275790">
        <w:rPr>
          <w:rFonts w:ascii="Times New Roman" w:eastAsia="맑은 고딕" w:hAnsi="Times New Roman" w:cs="Times New Roman"/>
          <w:sz w:val="20"/>
          <w:szCs w:val="20"/>
          <w:lang w:val="en-GB" w:eastAsia="ko-KR"/>
        </w:rPr>
        <w:t>euse the PC3 ACLR values as in Rel-19 for PC1/PC2.</w:t>
      </w:r>
    </w:p>
    <w:p w14:paraId="2EA6B946" w14:textId="629FB72E" w:rsidR="00275790" w:rsidRPr="00275790" w:rsidRDefault="00275790" w:rsidP="00275790">
      <w:pPr>
        <w:pStyle w:val="a"/>
        <w:numPr>
          <w:ilvl w:val="0"/>
          <w:numId w:val="54"/>
        </w:numPr>
        <w:rPr>
          <w:rFonts w:ascii="Times New Roman" w:eastAsia="맑은 고딕" w:hAnsi="Times New Roman" w:cs="Times New Roman"/>
          <w:sz w:val="20"/>
          <w:szCs w:val="20"/>
          <w:lang w:val="en-GB" w:eastAsia="ko-KR"/>
        </w:rPr>
      </w:pPr>
      <w:r w:rsidRPr="00275790">
        <w:rPr>
          <w:rFonts w:ascii="Times New Roman" w:eastAsia="맑은 고딕" w:hAnsi="Times New Roman" w:cs="Times New Roman"/>
          <w:b/>
          <w:bCs/>
          <w:sz w:val="20"/>
          <w:szCs w:val="20"/>
          <w:lang w:val="en-GB" w:eastAsia="ko-KR"/>
        </w:rPr>
        <w:t>MPR/A-MPR</w:t>
      </w:r>
      <w:r w:rsidRPr="00275790">
        <w:rPr>
          <w:rFonts w:ascii="Times New Roman" w:eastAsia="맑은 고딕" w:hAnsi="Times New Roman" w:cs="Times New Roman"/>
          <w:sz w:val="20"/>
          <w:szCs w:val="20"/>
          <w:lang w:val="en-GB" w:eastAsia="ko-KR"/>
        </w:rPr>
        <w:t xml:space="preserve">: </w:t>
      </w:r>
      <w:r w:rsidR="00603366">
        <w:rPr>
          <w:rFonts w:ascii="Times New Roman" w:eastAsia="맑은 고딕" w:hAnsi="Times New Roman" w:cs="Times New Roman" w:hint="eastAsia"/>
          <w:sz w:val="20"/>
          <w:szCs w:val="20"/>
          <w:lang w:val="en-GB" w:eastAsia="ko-KR"/>
        </w:rPr>
        <w:t>D</w:t>
      </w:r>
      <w:r w:rsidRPr="00275790">
        <w:rPr>
          <w:rFonts w:ascii="Times New Roman" w:eastAsia="맑은 고딕" w:hAnsi="Times New Roman" w:cs="Times New Roman"/>
          <w:sz w:val="20"/>
          <w:szCs w:val="20"/>
          <w:lang w:val="en-GB" w:eastAsia="ko-KR"/>
        </w:rPr>
        <w:t>erive band-specific MPR and A-MPR values for PC1.5 by simulation and analysis considering regulatory constraints for the example bands; include the agreed values in the UE Tx requirements.</w:t>
      </w:r>
    </w:p>
    <w:p w14:paraId="1D804749" w14:textId="46A3F29D" w:rsidR="00275790" w:rsidRDefault="00275790" w:rsidP="00275790">
      <w:pPr>
        <w:pStyle w:val="a"/>
        <w:numPr>
          <w:ilvl w:val="0"/>
          <w:numId w:val="54"/>
        </w:numPr>
        <w:rPr>
          <w:rFonts w:ascii="Times New Roman" w:eastAsia="맑은 고딕" w:hAnsi="Times New Roman" w:cs="Times New Roman"/>
          <w:sz w:val="20"/>
          <w:szCs w:val="20"/>
          <w:lang w:val="en-GB" w:eastAsia="ko-KR"/>
        </w:rPr>
      </w:pPr>
      <w:r w:rsidRPr="00275790">
        <w:rPr>
          <w:rFonts w:ascii="Times New Roman" w:eastAsia="맑은 고딕" w:hAnsi="Times New Roman" w:cs="Times New Roman"/>
          <w:b/>
          <w:bCs/>
          <w:sz w:val="20"/>
          <w:szCs w:val="20"/>
          <w:lang w:val="en-GB" w:eastAsia="ko-KR"/>
        </w:rPr>
        <w:t>Power boosting</w:t>
      </w:r>
      <w:r w:rsidRPr="00275790">
        <w:rPr>
          <w:rFonts w:ascii="Times New Roman" w:eastAsia="맑은 고딕" w:hAnsi="Times New Roman" w:cs="Times New Roman"/>
          <w:sz w:val="20"/>
          <w:szCs w:val="20"/>
          <w:lang w:val="en-GB" w:eastAsia="ko-KR"/>
        </w:rPr>
        <w:t xml:space="preserve">: </w:t>
      </w:r>
      <w:r w:rsidR="00603366">
        <w:rPr>
          <w:rFonts w:ascii="Times New Roman" w:eastAsia="맑은 고딕" w:hAnsi="Times New Roman" w:cs="Times New Roman" w:hint="eastAsia"/>
          <w:sz w:val="20"/>
          <w:szCs w:val="20"/>
          <w:lang w:val="en-GB" w:eastAsia="ko-KR"/>
        </w:rPr>
        <w:t>W</w:t>
      </w:r>
      <w:r w:rsidRPr="00275790">
        <w:rPr>
          <w:rFonts w:ascii="Times New Roman" w:eastAsia="맑은 고딕" w:hAnsi="Times New Roman" w:cs="Times New Roman"/>
          <w:sz w:val="20"/>
          <w:szCs w:val="20"/>
          <w:lang w:val="en-GB" w:eastAsia="ko-KR"/>
        </w:rPr>
        <w:t>hether power boosting should be applicable to PC1.5 (similar to NB-IoT-based IoT-NTN PC2) is FFS.</w:t>
      </w:r>
    </w:p>
    <w:p w14:paraId="2D6AA5AD" w14:textId="6A7B96E4" w:rsidR="00275790" w:rsidRDefault="00275790" w:rsidP="00275790">
      <w:pPr>
        <w:pStyle w:val="a"/>
        <w:numPr>
          <w:ilvl w:val="0"/>
          <w:numId w:val="54"/>
        </w:numPr>
        <w:rPr>
          <w:rFonts w:ascii="Times New Roman" w:eastAsia="맑은 고딕" w:hAnsi="Times New Roman" w:cs="Times New Roman"/>
          <w:sz w:val="20"/>
          <w:szCs w:val="20"/>
          <w:lang w:val="en-GB" w:eastAsia="ko-KR"/>
        </w:rPr>
      </w:pPr>
      <w:r w:rsidRPr="00275790">
        <w:rPr>
          <w:rFonts w:ascii="Times New Roman" w:eastAsia="맑은 고딕" w:hAnsi="Times New Roman" w:cs="Times New Roman"/>
          <w:b/>
          <w:bCs/>
          <w:sz w:val="20"/>
          <w:szCs w:val="20"/>
          <w:lang w:val="en-GB" w:eastAsia="ko-KR"/>
        </w:rPr>
        <w:t>RSD</w:t>
      </w:r>
      <w:r w:rsidRPr="00275790">
        <w:rPr>
          <w:rFonts w:ascii="Times New Roman" w:eastAsia="맑은 고딕" w:hAnsi="Times New Roman" w:cs="Times New Roman"/>
          <w:sz w:val="20"/>
          <w:szCs w:val="20"/>
          <w:lang w:val="en-GB" w:eastAsia="ko-KR"/>
        </w:rPr>
        <w:t xml:space="preserve">: </w:t>
      </w:r>
      <w:r w:rsidR="00603366">
        <w:rPr>
          <w:rFonts w:ascii="Times New Roman" w:eastAsia="맑은 고딕" w:hAnsi="Times New Roman" w:cs="Times New Roman" w:hint="eastAsia"/>
          <w:sz w:val="20"/>
          <w:szCs w:val="20"/>
          <w:lang w:val="en-GB" w:eastAsia="ko-KR"/>
        </w:rPr>
        <w:t>S</w:t>
      </w:r>
      <w:r w:rsidRPr="00275790">
        <w:rPr>
          <w:rFonts w:ascii="Times New Roman" w:eastAsia="맑은 고딕" w:hAnsi="Times New Roman" w:cs="Times New Roman"/>
          <w:sz w:val="20"/>
          <w:szCs w:val="20"/>
          <w:lang w:val="en-GB" w:eastAsia="ko-KR"/>
        </w:rPr>
        <w:t>ince only half-duplex is considered, RSD requirements are not expected to be needed for NB-IoT-based IoT-NTN. If non-handheld implementations with lower filter rejection (&lt; 60 dB) are envisaged in certain bands, RAN4 may revisit the need for defining RSD on a band-specific basis (see observations in Section 3).</w:t>
      </w:r>
    </w:p>
    <w:p w14:paraId="794606FA" w14:textId="05FB5A77" w:rsidR="00095D74" w:rsidRDefault="00275790" w:rsidP="000B0576">
      <w:pPr>
        <w:rPr>
          <w:lang w:eastAsia="ko-KR"/>
        </w:rPr>
      </w:pPr>
      <w:r w:rsidRPr="00275790">
        <w:rPr>
          <w:rFonts w:hint="eastAsia"/>
          <w:b/>
          <w:bCs/>
          <w:lang w:eastAsia="ko-KR"/>
        </w:rPr>
        <w:t>Proposal 1</w:t>
      </w:r>
      <w:r>
        <w:rPr>
          <w:rFonts w:hint="eastAsia"/>
          <w:lang w:eastAsia="ko-KR"/>
        </w:rPr>
        <w:t xml:space="preserve">: </w:t>
      </w:r>
      <w:r w:rsidR="00B81607" w:rsidRPr="00B81607">
        <w:rPr>
          <w:lang w:eastAsia="ko-KR"/>
        </w:rPr>
        <w:t>Based on the observation, RAN4 can update TS 36.102 as shown in the table below.</w:t>
      </w:r>
    </w:p>
    <w:p w14:paraId="62B01140" w14:textId="77777777" w:rsidR="00275790" w:rsidRDefault="00275790" w:rsidP="000B0576">
      <w:pPr>
        <w:rPr>
          <w:lang w:eastAsia="ko-KR"/>
        </w:rPr>
      </w:pPr>
    </w:p>
    <w:tbl>
      <w:tblPr>
        <w:tblStyle w:val="aa"/>
        <w:tblW w:w="0" w:type="auto"/>
        <w:tblLook w:val="04A0" w:firstRow="1" w:lastRow="0" w:firstColumn="1" w:lastColumn="0" w:noHBand="0" w:noVBand="1"/>
      </w:tblPr>
      <w:tblGrid>
        <w:gridCol w:w="3964"/>
        <w:gridCol w:w="5538"/>
      </w:tblGrid>
      <w:tr w:rsidR="008A31FE" w:rsidRPr="00634D08" w14:paraId="4FE87601" w14:textId="77777777" w:rsidTr="0049180F">
        <w:trPr>
          <w:trHeight w:val="333"/>
        </w:trPr>
        <w:tc>
          <w:tcPr>
            <w:tcW w:w="3964" w:type="dxa"/>
          </w:tcPr>
          <w:p w14:paraId="2C82AFC8" w14:textId="77777777" w:rsidR="008A31FE" w:rsidRPr="00634D08" w:rsidRDefault="008A31FE" w:rsidP="0049180F">
            <w:pPr>
              <w:rPr>
                <w:lang w:eastAsia="zh-CN"/>
              </w:rPr>
            </w:pPr>
            <w:r w:rsidRPr="00634D08">
              <w:rPr>
                <w:rFonts w:hint="eastAsia"/>
                <w:lang w:eastAsia="zh-CN"/>
              </w:rPr>
              <w:t>S</w:t>
            </w:r>
            <w:r w:rsidRPr="00634D08">
              <w:rPr>
                <w:lang w:eastAsia="zh-CN"/>
              </w:rPr>
              <w:t>ection</w:t>
            </w:r>
          </w:p>
        </w:tc>
        <w:tc>
          <w:tcPr>
            <w:tcW w:w="5538" w:type="dxa"/>
          </w:tcPr>
          <w:p w14:paraId="2C9E4C79" w14:textId="77777777" w:rsidR="008A31FE" w:rsidRPr="00634D08" w:rsidRDefault="008A31FE" w:rsidP="0049180F">
            <w:pPr>
              <w:rPr>
                <w:lang w:eastAsia="zh-CN"/>
              </w:rPr>
            </w:pPr>
            <w:r w:rsidRPr="00634D08">
              <w:rPr>
                <w:rFonts w:hint="eastAsia"/>
                <w:lang w:eastAsia="zh-CN"/>
              </w:rPr>
              <w:t>E</w:t>
            </w:r>
            <w:r w:rsidRPr="00634D08">
              <w:rPr>
                <w:lang w:eastAsia="zh-CN"/>
              </w:rPr>
              <w:t>xpected changes/update</w:t>
            </w:r>
          </w:p>
        </w:tc>
      </w:tr>
      <w:tr w:rsidR="008A31FE" w:rsidRPr="00634D08" w14:paraId="3A7C2032" w14:textId="77777777" w:rsidTr="0049180F">
        <w:trPr>
          <w:trHeight w:val="841"/>
        </w:trPr>
        <w:tc>
          <w:tcPr>
            <w:tcW w:w="3964" w:type="dxa"/>
          </w:tcPr>
          <w:p w14:paraId="70CC98F2" w14:textId="77777777" w:rsidR="00F05589" w:rsidRDefault="00F05589" w:rsidP="0049180F">
            <w:pPr>
              <w:rPr>
                <w:lang w:eastAsia="zh-CN"/>
              </w:rPr>
            </w:pPr>
            <w:r w:rsidRPr="00F05589">
              <w:rPr>
                <w:lang w:eastAsia="zh-CN"/>
              </w:rPr>
              <w:lastRenderedPageBreak/>
              <w:t>6.2B</w:t>
            </w:r>
            <w:r w:rsidRPr="00F05589">
              <w:rPr>
                <w:lang w:eastAsia="zh-CN"/>
              </w:rPr>
              <w:tab/>
              <w:t>Transmit power for category NB1 and NB2</w:t>
            </w:r>
          </w:p>
          <w:p w14:paraId="33473B53" w14:textId="77777777" w:rsidR="00F05589" w:rsidRDefault="00F05589" w:rsidP="0049180F">
            <w:pPr>
              <w:rPr>
                <w:lang w:eastAsia="zh-CN"/>
              </w:rPr>
            </w:pPr>
            <w:r w:rsidRPr="00F05589">
              <w:rPr>
                <w:lang w:eastAsia="zh-CN"/>
              </w:rPr>
              <w:t>6.2B.1</w:t>
            </w:r>
            <w:r w:rsidRPr="00F05589">
              <w:rPr>
                <w:lang w:eastAsia="zh-CN"/>
              </w:rPr>
              <w:tab/>
              <w:t>UE maximum output power for category NB1 and NB2</w:t>
            </w:r>
          </w:p>
          <w:p w14:paraId="2AB9DA79" w14:textId="257791D4" w:rsidR="00F05589" w:rsidRDefault="00F05589" w:rsidP="0049180F">
            <w:pPr>
              <w:rPr>
                <w:lang w:eastAsia="zh-CN"/>
              </w:rPr>
            </w:pPr>
            <w:r w:rsidRPr="00F05589">
              <w:rPr>
                <w:lang w:eastAsia="zh-CN"/>
              </w:rPr>
              <w:t>6.2B.2</w:t>
            </w:r>
            <w:r w:rsidRPr="00F05589">
              <w:rPr>
                <w:lang w:eastAsia="zh-CN"/>
              </w:rPr>
              <w:tab/>
              <w:t>UE maximum output power reduction for category NB1 and NB2</w:t>
            </w:r>
          </w:p>
          <w:p w14:paraId="43D3B983" w14:textId="77777777" w:rsidR="00F05589" w:rsidRDefault="00F05589" w:rsidP="0049180F">
            <w:pPr>
              <w:rPr>
                <w:lang w:eastAsia="zh-CN"/>
              </w:rPr>
            </w:pPr>
            <w:r w:rsidRPr="00F05589">
              <w:rPr>
                <w:lang w:eastAsia="zh-CN"/>
              </w:rPr>
              <w:t>6.2B.3</w:t>
            </w:r>
            <w:r w:rsidRPr="00F05589">
              <w:rPr>
                <w:lang w:eastAsia="zh-CN"/>
              </w:rPr>
              <w:tab/>
              <w:t>UE additional maximum output power reduction for category NB1 and NB2 UE</w:t>
            </w:r>
          </w:p>
          <w:p w14:paraId="13AA6E10" w14:textId="0F1A90E8" w:rsidR="008A31FE" w:rsidRPr="00634D08" w:rsidRDefault="008A31FE" w:rsidP="0049180F">
            <w:pPr>
              <w:rPr>
                <w:lang w:eastAsia="zh-CN"/>
              </w:rPr>
            </w:pPr>
          </w:p>
        </w:tc>
        <w:tc>
          <w:tcPr>
            <w:tcW w:w="5538" w:type="dxa"/>
          </w:tcPr>
          <w:p w14:paraId="0C4D1583" w14:textId="0BE4BC13" w:rsidR="008A31FE" w:rsidRDefault="008A31FE" w:rsidP="0049180F">
            <w:pPr>
              <w:rPr>
                <w:lang w:eastAsia="zh-CN"/>
              </w:rPr>
            </w:pPr>
            <w:r>
              <w:rPr>
                <w:rFonts w:hint="eastAsia"/>
                <w:lang w:eastAsia="zh-CN"/>
              </w:rPr>
              <w:t>F</w:t>
            </w:r>
            <w:r>
              <w:rPr>
                <w:lang w:eastAsia="zh-CN"/>
              </w:rPr>
              <w:t xml:space="preserve">or </w:t>
            </w:r>
            <w:r w:rsidR="004A605A" w:rsidRPr="004A605A">
              <w:rPr>
                <w:lang w:eastAsia="zh-CN"/>
              </w:rPr>
              <w:t>6.2B.1</w:t>
            </w:r>
            <w:r>
              <w:rPr>
                <w:lang w:eastAsia="zh-CN"/>
              </w:rPr>
              <w:t>:</w:t>
            </w:r>
          </w:p>
          <w:p w14:paraId="043EF0D3" w14:textId="42055E2C" w:rsidR="008A31FE" w:rsidRDefault="008A31FE" w:rsidP="0049180F">
            <w:pPr>
              <w:rPr>
                <w:lang w:eastAsia="ko-KR"/>
              </w:rPr>
            </w:pPr>
            <w:r>
              <w:rPr>
                <w:lang w:eastAsia="zh-CN"/>
              </w:rPr>
              <w:t xml:space="preserve">The MOP requirements should be introduced for the </w:t>
            </w:r>
            <w:r w:rsidR="00F90D2D">
              <w:rPr>
                <w:rFonts w:hint="eastAsia"/>
                <w:lang w:eastAsia="ko-KR"/>
              </w:rPr>
              <w:t>PC1.5</w:t>
            </w:r>
            <w:r w:rsidR="004A605A">
              <w:rPr>
                <w:rFonts w:hint="eastAsia"/>
                <w:lang w:eastAsia="ko-KR"/>
              </w:rPr>
              <w:t>.</w:t>
            </w:r>
          </w:p>
          <w:p w14:paraId="7DA984E6" w14:textId="77777777" w:rsidR="008A31FE" w:rsidRDefault="008A31FE" w:rsidP="0049180F">
            <w:pPr>
              <w:rPr>
                <w:lang w:eastAsia="zh-CN"/>
              </w:rPr>
            </w:pPr>
          </w:p>
          <w:p w14:paraId="6B5C58DF" w14:textId="46FDFEEC" w:rsidR="008A31FE" w:rsidRDefault="008A31FE" w:rsidP="0049180F">
            <w:pPr>
              <w:rPr>
                <w:lang w:eastAsia="zh-CN"/>
              </w:rPr>
            </w:pPr>
            <w:r>
              <w:rPr>
                <w:lang w:eastAsia="zh-CN"/>
              </w:rPr>
              <w:t xml:space="preserve">For </w:t>
            </w:r>
            <w:r w:rsidR="004A605A" w:rsidRPr="004A605A">
              <w:rPr>
                <w:lang w:eastAsia="zh-CN"/>
              </w:rPr>
              <w:t>6.2B.2</w:t>
            </w:r>
            <w:r>
              <w:rPr>
                <w:lang w:eastAsia="zh-CN"/>
              </w:rPr>
              <w:t>:</w:t>
            </w:r>
          </w:p>
          <w:p w14:paraId="50CA63D0" w14:textId="39F87980" w:rsidR="008A31FE" w:rsidRDefault="008A31FE" w:rsidP="0049180F">
            <w:pPr>
              <w:rPr>
                <w:lang w:eastAsia="zh-CN"/>
              </w:rPr>
            </w:pPr>
            <w:r>
              <w:rPr>
                <w:lang w:eastAsia="zh-CN"/>
              </w:rPr>
              <w:t>The MPR requirement should be introduced based on the agreed</w:t>
            </w:r>
            <w:r w:rsidR="00F90D2D">
              <w:rPr>
                <w:rFonts w:hint="eastAsia"/>
                <w:lang w:eastAsia="ko-KR"/>
              </w:rPr>
              <w:t xml:space="preserve"> simulation assumption on PC1.5</w:t>
            </w:r>
            <w:r>
              <w:rPr>
                <w:lang w:eastAsia="zh-CN"/>
              </w:rPr>
              <w:t>.</w:t>
            </w:r>
          </w:p>
          <w:p w14:paraId="7F6405B0" w14:textId="77777777" w:rsidR="008A31FE" w:rsidRDefault="008A31FE" w:rsidP="0049180F">
            <w:pPr>
              <w:rPr>
                <w:lang w:eastAsia="zh-CN"/>
              </w:rPr>
            </w:pPr>
          </w:p>
          <w:p w14:paraId="0C42797D" w14:textId="1A121189" w:rsidR="00F90D2D" w:rsidRDefault="00F90D2D" w:rsidP="00F90D2D">
            <w:pPr>
              <w:rPr>
                <w:lang w:eastAsia="zh-CN"/>
              </w:rPr>
            </w:pPr>
            <w:r>
              <w:rPr>
                <w:lang w:eastAsia="zh-CN"/>
              </w:rPr>
              <w:t xml:space="preserve">For </w:t>
            </w:r>
            <w:r w:rsidRPr="004A605A">
              <w:rPr>
                <w:lang w:eastAsia="zh-CN"/>
              </w:rPr>
              <w:t>6.2B.</w:t>
            </w:r>
            <w:r>
              <w:rPr>
                <w:rFonts w:hint="eastAsia"/>
                <w:lang w:eastAsia="ko-KR"/>
              </w:rPr>
              <w:t>3</w:t>
            </w:r>
            <w:r>
              <w:rPr>
                <w:lang w:eastAsia="zh-CN"/>
              </w:rPr>
              <w:t>:</w:t>
            </w:r>
          </w:p>
          <w:p w14:paraId="6AA20F56" w14:textId="443CBA6D" w:rsidR="008A31FE" w:rsidRDefault="008A31FE" w:rsidP="0049180F">
            <w:pPr>
              <w:rPr>
                <w:lang w:eastAsia="ko-KR"/>
              </w:rPr>
            </w:pPr>
            <w:r>
              <w:rPr>
                <w:lang w:eastAsia="zh-CN"/>
              </w:rPr>
              <w:t xml:space="preserve">The A-MPR requirement should be introduced for the </w:t>
            </w:r>
            <w:r w:rsidR="00F90D2D">
              <w:rPr>
                <w:rFonts w:hint="eastAsia"/>
                <w:lang w:eastAsia="ko-KR"/>
              </w:rPr>
              <w:t>PC1.5.</w:t>
            </w:r>
          </w:p>
          <w:p w14:paraId="076B4D2B" w14:textId="17861D31" w:rsidR="004A6B2B" w:rsidRPr="004A6B2B" w:rsidRDefault="004A6B2B" w:rsidP="0049180F">
            <w:pPr>
              <w:rPr>
                <w:lang w:eastAsia="ko-KR"/>
              </w:rPr>
            </w:pPr>
          </w:p>
        </w:tc>
      </w:tr>
      <w:tr w:rsidR="008A31FE" w:rsidRPr="00634D08" w14:paraId="618B7F87" w14:textId="77777777" w:rsidTr="00EB4EB8">
        <w:trPr>
          <w:trHeight w:val="1068"/>
        </w:trPr>
        <w:tc>
          <w:tcPr>
            <w:tcW w:w="3964" w:type="dxa"/>
          </w:tcPr>
          <w:p w14:paraId="5B74E9D5" w14:textId="77777777" w:rsidR="008A31FE" w:rsidRDefault="00F05589" w:rsidP="0049180F">
            <w:pPr>
              <w:rPr>
                <w:lang w:eastAsia="zh-CN"/>
              </w:rPr>
            </w:pPr>
            <w:r w:rsidRPr="00F05589">
              <w:rPr>
                <w:lang w:eastAsia="zh-CN"/>
              </w:rPr>
              <w:t>6.5B</w:t>
            </w:r>
            <w:r w:rsidRPr="00F05589">
              <w:rPr>
                <w:lang w:eastAsia="zh-CN"/>
              </w:rPr>
              <w:tab/>
              <w:t>Output RF spectrum emissions for category NB1 and NB2</w:t>
            </w:r>
          </w:p>
          <w:p w14:paraId="64DB3870" w14:textId="2F0F238C" w:rsidR="00F05589" w:rsidRPr="00634D08" w:rsidRDefault="00F05589" w:rsidP="00EB4EB8">
            <w:pPr>
              <w:rPr>
                <w:lang w:eastAsia="zh-CN"/>
              </w:rPr>
            </w:pPr>
            <w:r w:rsidRPr="00F05589">
              <w:rPr>
                <w:lang w:eastAsia="zh-CN"/>
              </w:rPr>
              <w:t>6.5B.3.3</w:t>
            </w:r>
            <w:r w:rsidRPr="00F05589">
              <w:rPr>
                <w:lang w:eastAsia="zh-CN"/>
              </w:rPr>
              <w:tab/>
              <w:t>Additional Spectrum Emission Mask for category NB1 and NB2</w:t>
            </w:r>
          </w:p>
        </w:tc>
        <w:tc>
          <w:tcPr>
            <w:tcW w:w="5538" w:type="dxa"/>
          </w:tcPr>
          <w:p w14:paraId="49111FC4" w14:textId="2CABAF59" w:rsidR="008A31FE" w:rsidRDefault="008A31FE" w:rsidP="0049180F">
            <w:pPr>
              <w:rPr>
                <w:lang w:eastAsia="zh-CN"/>
              </w:rPr>
            </w:pPr>
            <w:r>
              <w:rPr>
                <w:rFonts w:hint="eastAsia"/>
                <w:lang w:eastAsia="zh-CN"/>
              </w:rPr>
              <w:t>F</w:t>
            </w:r>
            <w:r>
              <w:rPr>
                <w:lang w:eastAsia="zh-CN"/>
              </w:rPr>
              <w:t>or 6.5</w:t>
            </w:r>
            <w:r w:rsidR="00F90D2D">
              <w:rPr>
                <w:rFonts w:hint="eastAsia"/>
                <w:lang w:eastAsia="ko-KR"/>
              </w:rPr>
              <w:t>B</w:t>
            </w:r>
            <w:r>
              <w:rPr>
                <w:lang w:eastAsia="zh-CN"/>
              </w:rPr>
              <w:t>.</w:t>
            </w:r>
            <w:r w:rsidR="00EB4EB8">
              <w:rPr>
                <w:rFonts w:hint="eastAsia"/>
                <w:lang w:eastAsia="ko-KR"/>
              </w:rPr>
              <w:t>3.3</w:t>
            </w:r>
            <w:r>
              <w:rPr>
                <w:lang w:eastAsia="zh-CN"/>
              </w:rPr>
              <w:t>:</w:t>
            </w:r>
          </w:p>
          <w:p w14:paraId="30FC7E71" w14:textId="6C93E390" w:rsidR="008A31FE" w:rsidRPr="00EB4EB8" w:rsidRDefault="00EB4EB8" w:rsidP="0049180F">
            <w:pPr>
              <w:rPr>
                <w:lang w:eastAsia="ko-KR"/>
              </w:rPr>
            </w:pPr>
            <w:r>
              <w:rPr>
                <w:rFonts w:hint="eastAsia"/>
                <w:lang w:eastAsia="ko-KR"/>
              </w:rPr>
              <w:t xml:space="preserve">Need to add the PC1.5 spectrum emission limit on </w:t>
            </w:r>
            <w:r>
              <w:rPr>
                <w:lang w:eastAsia="ko-KR"/>
              </w:rPr>
              <w:t>“</w:t>
            </w:r>
            <w:r>
              <w:rPr>
                <w:rFonts w:hint="eastAsia"/>
                <w:lang w:eastAsia="ko-KR"/>
              </w:rPr>
              <w:t>NS_02N</w:t>
            </w:r>
            <w:r>
              <w:rPr>
                <w:lang w:eastAsia="ko-KR"/>
              </w:rPr>
              <w:t>”</w:t>
            </w:r>
          </w:p>
        </w:tc>
      </w:tr>
    </w:tbl>
    <w:p w14:paraId="336B0A9B" w14:textId="77777777" w:rsidR="008A31FE" w:rsidRPr="008A31FE" w:rsidRDefault="008A31FE" w:rsidP="000B0576">
      <w:pPr>
        <w:rPr>
          <w:lang w:eastAsia="ko-KR"/>
        </w:rPr>
      </w:pPr>
    </w:p>
    <w:p w14:paraId="7A00A47B" w14:textId="45CBCD5F" w:rsidR="00726F94" w:rsidRPr="003C7854" w:rsidRDefault="00726F94" w:rsidP="000B0576">
      <w:pPr>
        <w:pStyle w:val="2"/>
        <w:rPr>
          <w:lang w:eastAsia="ko-KR"/>
        </w:rPr>
      </w:pPr>
      <w:r>
        <w:rPr>
          <w:rFonts w:hint="eastAsia"/>
          <w:lang w:eastAsia="ko-KR"/>
        </w:rPr>
        <w:t>NR</w:t>
      </w:r>
      <w:r w:rsidR="00B471F7">
        <w:rPr>
          <w:rFonts w:hint="eastAsia"/>
          <w:lang w:eastAsia="ko-KR"/>
        </w:rPr>
        <w:t>-NTN RF requirement for PC1.5</w:t>
      </w:r>
    </w:p>
    <w:p w14:paraId="7A18F96D" w14:textId="31F046B9" w:rsidR="00726F94" w:rsidRDefault="00726F94" w:rsidP="00726F94">
      <w:pPr>
        <w:pStyle w:val="ab"/>
        <w:keepNext/>
        <w:rPr>
          <w:lang w:eastAsia="ko-KR"/>
        </w:rPr>
      </w:pPr>
      <w:r>
        <w:t xml:space="preserve">Table </w:t>
      </w:r>
      <w:r>
        <w:rPr>
          <w:rFonts w:hint="eastAsia"/>
          <w:lang w:eastAsia="ko-KR"/>
        </w:rPr>
        <w:t>2</w:t>
      </w:r>
      <w:r>
        <w:t xml:space="preserve"> </w:t>
      </w:r>
      <w:r>
        <w:rPr>
          <w:rFonts w:hint="eastAsia"/>
          <w:lang w:eastAsia="ko-KR"/>
        </w:rPr>
        <w:t xml:space="preserve">WID on </w:t>
      </w:r>
      <w:r w:rsidR="00664A87" w:rsidRPr="00664A87">
        <w:rPr>
          <w:lang w:eastAsia="ko-KR"/>
        </w:rPr>
        <w:t xml:space="preserve">UE RF enhancements for NR FR1, Phase 5 </w:t>
      </w:r>
      <w:r>
        <w:t>[</w:t>
      </w:r>
      <w:r w:rsidR="004D369B">
        <w:rPr>
          <w:rFonts w:hint="eastAsia"/>
          <w:lang w:eastAsia="ko-KR"/>
        </w:rPr>
        <w:t>2</w:t>
      </w:r>
      <w:r>
        <w:t>]</w:t>
      </w:r>
      <w:r>
        <w:rPr>
          <w:rFonts w:hint="eastAsia"/>
          <w:lang w:eastAsia="ko-KR"/>
        </w:rPr>
        <w:t>.</w:t>
      </w:r>
    </w:p>
    <w:tbl>
      <w:tblPr>
        <w:tblStyle w:val="aa"/>
        <w:tblW w:w="0" w:type="auto"/>
        <w:tblLook w:val="04A0" w:firstRow="1" w:lastRow="0" w:firstColumn="1" w:lastColumn="0" w:noHBand="0" w:noVBand="1"/>
      </w:tblPr>
      <w:tblGrid>
        <w:gridCol w:w="9855"/>
      </w:tblGrid>
      <w:tr w:rsidR="00726F94" w14:paraId="35728728" w14:textId="77777777" w:rsidTr="0049180F">
        <w:tc>
          <w:tcPr>
            <w:tcW w:w="9855" w:type="dxa"/>
          </w:tcPr>
          <w:p w14:paraId="621AC140" w14:textId="77777777" w:rsidR="00726F94" w:rsidRPr="00726F94" w:rsidRDefault="00726F94" w:rsidP="00726F94">
            <w:pPr>
              <w:overflowPunct w:val="0"/>
              <w:autoSpaceDE w:val="0"/>
              <w:autoSpaceDN w:val="0"/>
              <w:adjustRightInd w:val="0"/>
              <w:spacing w:after="60"/>
              <w:jc w:val="both"/>
              <w:textAlignment w:val="baseline"/>
              <w:rPr>
                <w:rFonts w:eastAsia="DengXian"/>
                <w:lang w:eastAsia="zh-CN"/>
              </w:rPr>
            </w:pPr>
            <w:r w:rsidRPr="00726F94">
              <w:rPr>
                <w:rFonts w:eastAsia="DengXian"/>
                <w:b/>
                <w:lang w:eastAsia="en-GB"/>
              </w:rPr>
              <w:t>High power UE (HPUE) for NR single carrier operation</w:t>
            </w:r>
          </w:p>
          <w:p w14:paraId="377491E9" w14:textId="77777777" w:rsidR="00726F94" w:rsidRPr="00726F94" w:rsidRDefault="00726F94" w:rsidP="00726F94">
            <w:pPr>
              <w:widowControl w:val="0"/>
              <w:numPr>
                <w:ilvl w:val="0"/>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hint="eastAsia"/>
                <w:kern w:val="2"/>
                <w:lang w:val="en-US" w:eastAsia="zh-CN"/>
              </w:rPr>
              <w:t>Specify the UE RF requirements for single carrier TDD to support 4Tx for CPE/FWA UE with 4x26dBm PA configurations</w:t>
            </w:r>
          </w:p>
          <w:p w14:paraId="0E0E736F" w14:textId="77777777" w:rsidR="00726F94" w:rsidRPr="00726F94" w:rsidRDefault="00726F94" w:rsidP="00726F94">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 xml:space="preserve">Co-existence study </w:t>
            </w:r>
            <w:r w:rsidRPr="00726F94">
              <w:rPr>
                <w:rFonts w:eastAsia="DengXian" w:hint="eastAsia"/>
                <w:kern w:val="2"/>
                <w:lang w:val="en-US" w:eastAsia="zh-CN"/>
              </w:rPr>
              <w:t>for ACLR, specify ACLR requirements if needed</w:t>
            </w:r>
          </w:p>
          <w:p w14:paraId="5B6F305B" w14:textId="77777777" w:rsidR="00726F94" w:rsidRPr="00726F94" w:rsidRDefault="00726F94" w:rsidP="00726F94">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Specify the UE RF requirements including maximum output power (MOP), MPR requirements, etc.</w:t>
            </w:r>
          </w:p>
          <w:p w14:paraId="539EF464" w14:textId="77777777" w:rsidR="00726F94" w:rsidRPr="00726F94" w:rsidRDefault="00726F94" w:rsidP="00726F94">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 xml:space="preserve">Supporting 4x4 UL MIMO and </w:t>
            </w:r>
            <w:proofErr w:type="spellStart"/>
            <w:r w:rsidRPr="00726F94">
              <w:rPr>
                <w:rFonts w:eastAsia="Yu Mincho"/>
                <w:kern w:val="2"/>
                <w:lang w:val="en-US" w:eastAsia="zh-CN"/>
              </w:rPr>
              <w:t>TxD</w:t>
            </w:r>
            <w:proofErr w:type="spellEnd"/>
          </w:p>
          <w:p w14:paraId="1412784C" w14:textId="77777777" w:rsidR="00726F94" w:rsidRPr="00726F94" w:rsidRDefault="00726F94" w:rsidP="00726F94">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Specify the band specific requirements for exemplary bands</w:t>
            </w:r>
          </w:p>
          <w:p w14:paraId="239DB887" w14:textId="77777777" w:rsidR="00726F94" w:rsidRPr="00726F94" w:rsidRDefault="00726F94" w:rsidP="00726F94">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hint="eastAsia"/>
                <w:kern w:val="2"/>
                <w:lang w:val="en-US" w:eastAsia="zh-CN"/>
              </w:rPr>
              <w:t>E</w:t>
            </w:r>
            <w:r w:rsidRPr="00726F94">
              <w:rPr>
                <w:rFonts w:eastAsia="Yu Mincho"/>
                <w:kern w:val="2"/>
                <w:lang w:val="en-US" w:eastAsia="zh-CN"/>
              </w:rPr>
              <w:t>xample bands: n41, n77/n78, n79, n104</w:t>
            </w:r>
          </w:p>
          <w:p w14:paraId="74BCE05E" w14:textId="77777777" w:rsidR="00726F94" w:rsidRPr="00726F94" w:rsidRDefault="00726F94" w:rsidP="00726F94">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DengXian"/>
                <w:kern w:val="2"/>
                <w:lang w:val="en-US" w:eastAsia="zh-CN"/>
              </w:rPr>
              <w:t>Maximum output power is up to 32 dBm</w:t>
            </w:r>
          </w:p>
          <w:p w14:paraId="0CF86160" w14:textId="77777777" w:rsidR="00726F94" w:rsidRPr="00726F94" w:rsidRDefault="00726F94" w:rsidP="00726F94">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RAN4 to determine whether to reuse PC1 or introduce new power class</w:t>
            </w:r>
          </w:p>
          <w:p w14:paraId="2FBC50A8" w14:textId="65F990FD" w:rsidR="00726F94" w:rsidRPr="00726F94" w:rsidRDefault="00071686" w:rsidP="00726F94">
            <w:pPr>
              <w:overflowPunct w:val="0"/>
              <w:autoSpaceDE w:val="0"/>
              <w:autoSpaceDN w:val="0"/>
              <w:adjustRightInd w:val="0"/>
              <w:spacing w:after="180"/>
              <w:textAlignment w:val="baseline"/>
              <w:rPr>
                <w:rFonts w:eastAsia="DengXian"/>
                <w:lang w:eastAsia="en-GB"/>
              </w:rPr>
            </w:pPr>
            <w:r>
              <w:rPr>
                <w:rFonts w:eastAsia="DengXian"/>
                <w:noProof/>
                <w:lang w:eastAsia="en-GB"/>
              </w:rPr>
              <mc:AlternateContent>
                <mc:Choice Requires="wps">
                  <w:drawing>
                    <wp:anchor distT="0" distB="0" distL="114300" distR="114300" simplePos="0" relativeHeight="251659264" behindDoc="0" locked="0" layoutInCell="1" allowOverlap="1" wp14:anchorId="323C14B9" wp14:editId="2D3ED123">
                      <wp:simplePos x="0" y="0"/>
                      <wp:positionH relativeFrom="column">
                        <wp:posOffset>-36830</wp:posOffset>
                      </wp:positionH>
                      <wp:positionV relativeFrom="paragraph">
                        <wp:posOffset>169646</wp:posOffset>
                      </wp:positionV>
                      <wp:extent cx="6163294" cy="1591293"/>
                      <wp:effectExtent l="0" t="0" r="28575" b="28575"/>
                      <wp:wrapNone/>
                      <wp:docPr id="21456333" name="직사각형 1"/>
                      <wp:cNvGraphicFramePr/>
                      <a:graphic xmlns:a="http://schemas.openxmlformats.org/drawingml/2006/main">
                        <a:graphicData uri="http://schemas.microsoft.com/office/word/2010/wordprocessingShape">
                          <wps:wsp>
                            <wps:cNvSpPr/>
                            <wps:spPr>
                              <a:xfrm>
                                <a:off x="0" y="0"/>
                                <a:ext cx="6163294" cy="1591293"/>
                              </a:xfrm>
                              <a:prstGeom prst="rect">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0F3A68" id="직사각형 1" o:spid="_x0000_s1026" style="position:absolute;margin-left:-2.9pt;margin-top:13.35pt;width:485.3pt;height:12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" filled="f" strokecolor="#e00" strokeweight="1pt"/>
                  </w:pict>
                </mc:Fallback>
              </mc:AlternateContent>
            </w:r>
          </w:p>
          <w:p w14:paraId="666EFA05" w14:textId="77777777" w:rsidR="00726F94" w:rsidRPr="00726F94" w:rsidRDefault="00726F94" w:rsidP="00726F94">
            <w:pPr>
              <w:widowControl w:val="0"/>
              <w:numPr>
                <w:ilvl w:val="0"/>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PC1.5 with 2Tx for FDD bands for handheld and FWA UE</w:t>
            </w:r>
          </w:p>
          <w:p w14:paraId="4A7A8C79" w14:textId="77777777" w:rsidR="00726F94" w:rsidRPr="00726F94" w:rsidRDefault="00726F94" w:rsidP="00726F94">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Specify the UE RF requirements including maximum output power (MOP), MPR requirements, etc.</w:t>
            </w:r>
          </w:p>
          <w:p w14:paraId="5A6BE50F" w14:textId="77777777" w:rsidR="00726F94" w:rsidRPr="00726F94" w:rsidRDefault="00726F94" w:rsidP="00726F94">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 xml:space="preserve">Supporting 2x2 UL MIMO and </w:t>
            </w:r>
            <w:proofErr w:type="spellStart"/>
            <w:r w:rsidRPr="00726F94">
              <w:rPr>
                <w:rFonts w:eastAsia="Yu Mincho"/>
                <w:kern w:val="2"/>
                <w:lang w:val="en-US" w:eastAsia="zh-CN"/>
              </w:rPr>
              <w:t>TxD</w:t>
            </w:r>
            <w:proofErr w:type="spellEnd"/>
          </w:p>
          <w:p w14:paraId="783F47E3" w14:textId="77777777" w:rsidR="00726F94" w:rsidRPr="00726F94" w:rsidRDefault="00726F94" w:rsidP="00726F94">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Baseline PA configuration: 2 x 26 dBm</w:t>
            </w:r>
          </w:p>
          <w:p w14:paraId="2EB5CEB2" w14:textId="77777777" w:rsidR="00726F94" w:rsidRPr="00726F94" w:rsidRDefault="00726F94" w:rsidP="00726F94">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Specify the band specific requirements for exemplary bands</w:t>
            </w:r>
          </w:p>
          <w:p w14:paraId="0FC746A1" w14:textId="77777777" w:rsidR="00726F94" w:rsidRPr="00726F94" w:rsidRDefault="00726F94" w:rsidP="00726F94">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hint="eastAsia"/>
                <w:kern w:val="2"/>
                <w:lang w:val="en-US" w:eastAsia="zh-CN"/>
              </w:rPr>
              <w:t>E</w:t>
            </w:r>
            <w:r w:rsidRPr="00726F94">
              <w:rPr>
                <w:rFonts w:eastAsia="Yu Mincho"/>
                <w:kern w:val="2"/>
                <w:lang w:val="en-US" w:eastAsia="zh-CN"/>
              </w:rPr>
              <w:t>xample bands: n1, n25</w:t>
            </w:r>
          </w:p>
          <w:p w14:paraId="6AED384C" w14:textId="77777777" w:rsidR="00726F94" w:rsidRPr="00726F94" w:rsidRDefault="00726F94" w:rsidP="00726F94">
            <w:pPr>
              <w:overflowPunct w:val="0"/>
              <w:autoSpaceDE w:val="0"/>
              <w:autoSpaceDN w:val="0"/>
              <w:adjustRightInd w:val="0"/>
              <w:spacing w:after="180"/>
              <w:textAlignment w:val="baseline"/>
              <w:rPr>
                <w:rFonts w:eastAsia="DengXian"/>
                <w:lang w:val="en-US" w:eastAsia="en-GB"/>
              </w:rPr>
            </w:pPr>
          </w:p>
          <w:p w14:paraId="2995A316" w14:textId="77777777" w:rsidR="00726F94" w:rsidRPr="00726F94" w:rsidRDefault="00726F94" w:rsidP="00726F94">
            <w:pPr>
              <w:widowControl w:val="0"/>
              <w:numPr>
                <w:ilvl w:val="0"/>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PC1.5 1Tx for TDD bands for FWA</w:t>
            </w:r>
            <w:r w:rsidRPr="00726F94">
              <w:rPr>
                <w:rFonts w:eastAsia="DengXian" w:hint="eastAsia"/>
                <w:kern w:val="2"/>
                <w:lang w:val="en-US" w:eastAsia="zh-CN"/>
              </w:rPr>
              <w:t xml:space="preserve"> </w:t>
            </w:r>
            <w:r w:rsidRPr="00726F94">
              <w:rPr>
                <w:rFonts w:eastAsia="Yu Mincho"/>
                <w:kern w:val="2"/>
                <w:lang w:val="en-US" w:eastAsia="zh-CN"/>
              </w:rPr>
              <w:t>UE</w:t>
            </w:r>
          </w:p>
          <w:p w14:paraId="6C9E56FC" w14:textId="77777777" w:rsidR="00726F94" w:rsidRPr="00726F94" w:rsidRDefault="00726F94" w:rsidP="00726F94">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Study the possibility of applying PC1.5 with 2Tx MPR/A-MPR requirements to PC1.5 with 1Tx, if feasible, specify the corresponding UE RF requirements, including maximum output power (MOP), MPR/A-MPR requirements, etc.</w:t>
            </w:r>
          </w:p>
          <w:p w14:paraId="117BF324" w14:textId="77777777" w:rsidR="00726F94" w:rsidRPr="00726F94" w:rsidRDefault="00726F94" w:rsidP="00726F94">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Baseline PA configuration: 1 x 29 dBm</w:t>
            </w:r>
          </w:p>
          <w:p w14:paraId="5B2B6DA4" w14:textId="77777777" w:rsidR="00726F94" w:rsidRPr="00726F94" w:rsidRDefault="00726F94" w:rsidP="00726F94">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hint="eastAsia"/>
                <w:kern w:val="2"/>
                <w:lang w:val="en-US" w:eastAsia="zh-CN"/>
              </w:rPr>
              <w:t>E</w:t>
            </w:r>
            <w:r w:rsidRPr="00726F94">
              <w:rPr>
                <w:rFonts w:eastAsia="Yu Mincho"/>
                <w:kern w:val="2"/>
                <w:lang w:val="en-US" w:eastAsia="zh-CN"/>
              </w:rPr>
              <w:t>xample bands: n41, n77/n78, n79</w:t>
            </w:r>
          </w:p>
          <w:p w14:paraId="2C1A03F2" w14:textId="77777777" w:rsidR="00726F94" w:rsidRPr="00726F94" w:rsidRDefault="00726F94" w:rsidP="00726F94">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This work is to start in 2026 Q4</w:t>
            </w:r>
          </w:p>
          <w:p w14:paraId="7D162CCF" w14:textId="77777777" w:rsidR="00726F94" w:rsidRPr="00726F94" w:rsidRDefault="00726F94" w:rsidP="00726F94">
            <w:pPr>
              <w:overflowPunct w:val="0"/>
              <w:autoSpaceDE w:val="0"/>
              <w:autoSpaceDN w:val="0"/>
              <w:adjustRightInd w:val="0"/>
              <w:spacing w:after="180"/>
              <w:jc w:val="both"/>
              <w:textAlignment w:val="baseline"/>
              <w:rPr>
                <w:rFonts w:eastAsia="DengXian"/>
                <w:lang w:val="en-US" w:eastAsia="en-GB"/>
              </w:rPr>
            </w:pPr>
          </w:p>
          <w:p w14:paraId="56C1EF7E" w14:textId="77777777" w:rsidR="00726F94" w:rsidRPr="00726F94" w:rsidRDefault="00726F94" w:rsidP="00726F94">
            <w:pPr>
              <w:widowControl w:val="0"/>
              <w:numPr>
                <w:ilvl w:val="0"/>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lastRenderedPageBreak/>
              <w:t>2Tx for TDD bands for FWA UE</w:t>
            </w:r>
          </w:p>
          <w:p w14:paraId="690D9CFF" w14:textId="77777777" w:rsidR="00726F94" w:rsidRPr="00726F94" w:rsidRDefault="00726F94" w:rsidP="00726F94">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Study the possibility of applying PC1 with 4Tx A-MPR/MPR requirements to PC1 with 2Tx, if feasible, specify the corresponding UE RF requirements, including maximum output power (MOP), MPR/A-MPR requirements, etc.</w:t>
            </w:r>
          </w:p>
          <w:p w14:paraId="4A4CD5E0" w14:textId="77777777" w:rsidR="00726F94" w:rsidRPr="00726F94" w:rsidRDefault="00726F94" w:rsidP="00726F94">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Baseline PA configuration: 2 x 29 dBm</w:t>
            </w:r>
          </w:p>
          <w:p w14:paraId="00B5DA28" w14:textId="77777777" w:rsidR="00726F94" w:rsidRPr="00726F94" w:rsidRDefault="00726F94" w:rsidP="00726F94">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hint="eastAsia"/>
                <w:kern w:val="2"/>
                <w:lang w:val="en-US" w:eastAsia="zh-CN"/>
              </w:rPr>
              <w:t>E</w:t>
            </w:r>
            <w:r w:rsidRPr="00726F94">
              <w:rPr>
                <w:rFonts w:eastAsia="Yu Mincho"/>
                <w:kern w:val="2"/>
                <w:lang w:val="en-US" w:eastAsia="zh-CN"/>
              </w:rPr>
              <w:t>xample bands: n41, n77/n78, n79, n104</w:t>
            </w:r>
          </w:p>
          <w:p w14:paraId="5B7ED399" w14:textId="77777777" w:rsidR="00726F94" w:rsidRPr="00726F94" w:rsidRDefault="00726F94" w:rsidP="00726F94">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DengXian"/>
                <w:kern w:val="2"/>
                <w:lang w:val="en-US" w:eastAsia="zh-CN"/>
              </w:rPr>
              <w:t>Maximum output power is up to 32 dBm</w:t>
            </w:r>
          </w:p>
          <w:p w14:paraId="2B886EB9" w14:textId="77777777" w:rsidR="00726F94" w:rsidRPr="00726F94" w:rsidRDefault="00726F94" w:rsidP="00726F94">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DengXian"/>
                <w:kern w:val="2"/>
                <w:lang w:val="en-US" w:eastAsia="zh-CN"/>
              </w:rPr>
              <w:t>RAN4 to determine whether to reuse PC1 or introduce new power class</w:t>
            </w:r>
          </w:p>
          <w:p w14:paraId="0958F9C4" w14:textId="28F4F9C5" w:rsidR="00726F94" w:rsidRPr="00726F94" w:rsidRDefault="00726F94" w:rsidP="00726F94">
            <w:pPr>
              <w:widowControl w:val="0"/>
              <w:numPr>
                <w:ilvl w:val="1"/>
                <w:numId w:val="35"/>
              </w:numPr>
              <w:overflowPunct w:val="0"/>
              <w:autoSpaceDE w:val="0"/>
              <w:autoSpaceDN w:val="0"/>
              <w:adjustRightInd w:val="0"/>
              <w:spacing w:afterLines="100" w:after="240"/>
              <w:jc w:val="both"/>
              <w:textAlignment w:val="baseline"/>
              <w:rPr>
                <w:rFonts w:eastAsia="Yu Mincho"/>
                <w:kern w:val="2"/>
                <w:lang w:val="en-US" w:eastAsia="zh-CN"/>
              </w:rPr>
            </w:pPr>
            <w:r w:rsidRPr="00726F94">
              <w:rPr>
                <w:rFonts w:eastAsia="Yu Mincho"/>
                <w:kern w:val="2"/>
                <w:lang w:val="en-US" w:eastAsia="zh-CN"/>
              </w:rPr>
              <w:t>This work is to start in 2026 Q4</w:t>
            </w:r>
          </w:p>
        </w:tc>
      </w:tr>
    </w:tbl>
    <w:p w14:paraId="5B0B90C8" w14:textId="73C50B9F" w:rsidR="001161BE" w:rsidRDefault="001161BE" w:rsidP="007A48D6">
      <w:pPr>
        <w:rPr>
          <w:lang w:eastAsia="ko-KR"/>
        </w:rPr>
      </w:pPr>
    </w:p>
    <w:p w14:paraId="1D56505E" w14:textId="098C00E9" w:rsidR="007A48D6" w:rsidRDefault="007A48D6" w:rsidP="007A48D6">
      <w:pPr>
        <w:rPr>
          <w:lang w:eastAsia="ko-KR"/>
        </w:rPr>
      </w:pPr>
      <w:r>
        <w:rPr>
          <w:lang w:eastAsia="ko-KR"/>
        </w:rPr>
        <w:t xml:space="preserve">The NR-NTN-related statement in </w:t>
      </w:r>
      <w:proofErr w:type="gramStart"/>
      <w:r>
        <w:rPr>
          <w:lang w:eastAsia="ko-KR"/>
        </w:rPr>
        <w:t>WID[</w:t>
      </w:r>
      <w:proofErr w:type="gramEnd"/>
      <w:r>
        <w:rPr>
          <w:lang w:eastAsia="ko-KR"/>
        </w:rPr>
        <w:t>1] is as follows:</w:t>
      </w:r>
    </w:p>
    <w:p w14:paraId="1355DC10" w14:textId="77777777" w:rsidR="007A48D6" w:rsidRDefault="007A48D6" w:rsidP="007A48D6">
      <w:pPr>
        <w:rPr>
          <w:lang w:eastAsia="ko-KR"/>
        </w:rPr>
      </w:pPr>
      <w:r>
        <w:rPr>
          <w:rFonts w:hint="eastAsia"/>
          <w:lang w:eastAsia="ko-KR"/>
        </w:rPr>
        <w:t>“</w:t>
      </w:r>
      <w:r>
        <w:rPr>
          <w:lang w:eastAsia="ko-KR"/>
        </w:rPr>
        <w:t>The band-agnostic requirements for UE power classes specified for TN are expected to also apply to the corresponding NR-NTN power classes.”</w:t>
      </w:r>
    </w:p>
    <w:p w14:paraId="22CDE6EC" w14:textId="73109BF2" w:rsidR="004D369B" w:rsidRDefault="007A48D6" w:rsidP="004D369B">
      <w:pPr>
        <w:rPr>
          <w:lang w:eastAsia="ko-KR"/>
        </w:rPr>
      </w:pPr>
      <w:r>
        <w:rPr>
          <w:lang w:eastAsia="ko-KR"/>
        </w:rPr>
        <w:t>As the TN requirements for PC1.5 FDD are scheduled for discussion in Release 20, as indicated in WID</w:t>
      </w:r>
      <w:r>
        <w:rPr>
          <w:rFonts w:hint="eastAsia"/>
          <w:lang w:eastAsia="ko-KR"/>
        </w:rPr>
        <w:t xml:space="preserve"> </w:t>
      </w:r>
      <w:r>
        <w:rPr>
          <w:lang w:eastAsia="ko-KR"/>
        </w:rPr>
        <w:t>[2], the NR-NTN PC1.5 requirements are expected to be defined based on the outcome of the Release 20 discussions on TN PC1.5 FDD.</w:t>
      </w:r>
    </w:p>
    <w:p w14:paraId="3CA0D748" w14:textId="5020AC9F" w:rsidR="001161BE" w:rsidRDefault="004D369B" w:rsidP="004D369B">
      <w:pPr>
        <w:rPr>
          <w:lang w:eastAsia="ko-KR"/>
        </w:rPr>
      </w:pPr>
      <w:r>
        <w:rPr>
          <w:lang w:eastAsia="ko-KR"/>
        </w:rPr>
        <w:t>It was also noted during RAN#109 that there was a discussion on band-specific NR-NTN PC1.5 requirements, and it was suggested that such requirements could be addressed within the scope of the spectrum work item. Therefore, band-specific NR-NTN PC1.5 requirements, such as A-MPR, may be handled in the Release 20 spectrum work item.</w:t>
      </w:r>
    </w:p>
    <w:p w14:paraId="478276B3" w14:textId="77777777" w:rsidR="004D369B" w:rsidRDefault="004D369B" w:rsidP="004D369B">
      <w:pPr>
        <w:rPr>
          <w:b/>
          <w:lang w:eastAsia="ko-KR"/>
        </w:rPr>
      </w:pPr>
    </w:p>
    <w:p w14:paraId="130A67B0" w14:textId="32C03CB2" w:rsidR="001161BE" w:rsidRDefault="001161BE" w:rsidP="000B0576">
      <w:pPr>
        <w:rPr>
          <w:b/>
          <w:lang w:eastAsia="ko-KR"/>
        </w:rPr>
      </w:pPr>
      <w:r>
        <w:rPr>
          <w:rFonts w:hint="eastAsia"/>
          <w:b/>
          <w:lang w:eastAsia="ko-KR"/>
        </w:rPr>
        <w:t xml:space="preserve">Proposal 2: </w:t>
      </w:r>
      <w:r w:rsidRPr="004D369B">
        <w:rPr>
          <w:rFonts w:hint="eastAsia"/>
          <w:lang w:eastAsia="ko-KR"/>
        </w:rPr>
        <w:t>The band-agnostic NR-NTN PC1.5 requirements are expected to be defined based on the outcome of the Rel-20 discussion on TN PC1.5 FDD.</w:t>
      </w:r>
    </w:p>
    <w:p w14:paraId="53536482" w14:textId="77777777" w:rsidR="001161BE" w:rsidRDefault="001161BE" w:rsidP="000B0576">
      <w:pPr>
        <w:rPr>
          <w:b/>
          <w:lang w:eastAsia="ko-KR"/>
        </w:rPr>
      </w:pPr>
    </w:p>
    <w:p w14:paraId="1741A3DB" w14:textId="73DC9FFA" w:rsidR="004D369B" w:rsidRDefault="004D369B" w:rsidP="000B0576">
      <w:pPr>
        <w:rPr>
          <w:b/>
          <w:lang w:eastAsia="ko-KR"/>
        </w:rPr>
      </w:pPr>
      <w:r>
        <w:rPr>
          <w:rFonts w:hint="eastAsia"/>
          <w:b/>
          <w:lang w:eastAsia="ko-KR"/>
        </w:rPr>
        <w:t xml:space="preserve">Proposal 3: </w:t>
      </w:r>
      <w:r w:rsidRPr="004D369B">
        <w:rPr>
          <w:rFonts w:hint="eastAsia"/>
          <w:lang w:eastAsia="ko-KR"/>
        </w:rPr>
        <w:t>The band-specific NR-NTN PC1.5 requirements, such as A-MPR, can be handled in the Rel-20 spectrum work item.</w:t>
      </w:r>
    </w:p>
    <w:p w14:paraId="5D99CD40" w14:textId="77777777" w:rsidR="001161BE" w:rsidRPr="007A48D6" w:rsidRDefault="001161BE" w:rsidP="000B0576">
      <w:pPr>
        <w:rPr>
          <w:b/>
          <w:lang w:eastAsia="ko-KR"/>
        </w:rPr>
      </w:pPr>
    </w:p>
    <w:p w14:paraId="3F388538" w14:textId="53AD24C8" w:rsidR="00987A7E" w:rsidRDefault="000604A8" w:rsidP="000604A8">
      <w:pPr>
        <w:pStyle w:val="1"/>
        <w:rPr>
          <w:lang w:eastAsia="ko-KR"/>
        </w:rPr>
      </w:pPr>
      <w:r>
        <w:rPr>
          <w:rFonts w:hint="eastAsia"/>
          <w:lang w:eastAsia="ko-KR"/>
        </w:rPr>
        <w:t>Conclusion</w:t>
      </w:r>
    </w:p>
    <w:p w14:paraId="6E1F869A" w14:textId="1FBF3890" w:rsidR="00B111B4" w:rsidRPr="002C3ECA" w:rsidRDefault="00B111B4" w:rsidP="00B111B4">
      <w:pPr>
        <w:pStyle w:val="a1"/>
        <w:rPr>
          <w:b/>
          <w:bCs/>
          <w:sz w:val="22"/>
          <w:szCs w:val="22"/>
          <w:lang w:eastAsia="ko-KR"/>
        </w:rPr>
      </w:pPr>
      <w:r w:rsidRPr="002C3ECA">
        <w:rPr>
          <w:rFonts w:hint="eastAsia"/>
          <w:b/>
          <w:bCs/>
          <w:sz w:val="22"/>
          <w:szCs w:val="22"/>
          <w:lang w:eastAsia="ko-KR"/>
        </w:rPr>
        <w:t>For NB-IoT based IoT NTN</w:t>
      </w:r>
    </w:p>
    <w:p w14:paraId="4221166A" w14:textId="77777777" w:rsidR="00B5523F" w:rsidRDefault="00B5523F" w:rsidP="00B5523F">
      <w:pPr>
        <w:rPr>
          <w:lang w:eastAsia="ko-KR"/>
        </w:rPr>
      </w:pPr>
      <w:r w:rsidRPr="00275790">
        <w:rPr>
          <w:rFonts w:hint="eastAsia"/>
          <w:b/>
          <w:bCs/>
          <w:i/>
          <w:iCs/>
          <w:lang w:eastAsia="ko-KR"/>
        </w:rPr>
        <w:t>Observation</w:t>
      </w:r>
      <w:r>
        <w:rPr>
          <w:rFonts w:hint="eastAsia"/>
          <w:lang w:eastAsia="ko-KR"/>
        </w:rPr>
        <w:t>: Necessary considerations on NB-IoT based IoT-NTN RF requirement for PC1.5</w:t>
      </w:r>
    </w:p>
    <w:p w14:paraId="0A65BC73" w14:textId="77777777" w:rsidR="00B5523F" w:rsidRDefault="00B5523F" w:rsidP="00B5523F">
      <w:pPr>
        <w:pStyle w:val="af2"/>
        <w:numPr>
          <w:ilvl w:val="0"/>
          <w:numId w:val="54"/>
        </w:numPr>
        <w:ind w:leftChars="0"/>
        <w:rPr>
          <w:rFonts w:ascii="Times New Roman" w:hAnsi="Times New Roman"/>
          <w:kern w:val="0"/>
          <w:szCs w:val="20"/>
          <w:lang w:val="en-GB"/>
        </w:rPr>
      </w:pPr>
      <w:r>
        <w:rPr>
          <w:rFonts w:ascii="Times New Roman" w:hAnsi="Times New Roman" w:hint="eastAsia"/>
          <w:b/>
          <w:bCs/>
          <w:kern w:val="0"/>
          <w:szCs w:val="20"/>
          <w:lang w:val="en-GB"/>
        </w:rPr>
        <w:t>D</w:t>
      </w:r>
      <w:r w:rsidRPr="00275790">
        <w:rPr>
          <w:rFonts w:ascii="Times New Roman" w:hAnsi="Times New Roman"/>
          <w:b/>
          <w:bCs/>
          <w:kern w:val="0"/>
          <w:szCs w:val="20"/>
          <w:lang w:val="en-GB"/>
        </w:rPr>
        <w:t>uplexing</w:t>
      </w:r>
      <w:r w:rsidRPr="00275790">
        <w:rPr>
          <w:rFonts w:ascii="Times New Roman" w:hAnsi="Times New Roman"/>
          <w:kern w:val="0"/>
          <w:szCs w:val="20"/>
          <w:lang w:val="en-GB"/>
        </w:rPr>
        <w:t xml:space="preserve">: </w:t>
      </w:r>
      <w:r>
        <w:rPr>
          <w:rFonts w:ascii="Times New Roman" w:hAnsi="Times New Roman" w:hint="eastAsia"/>
          <w:kern w:val="0"/>
          <w:szCs w:val="20"/>
          <w:lang w:val="en-GB"/>
        </w:rPr>
        <w:t>O</w:t>
      </w:r>
      <w:r w:rsidRPr="00275790">
        <w:rPr>
          <w:rFonts w:ascii="Times New Roman" w:hAnsi="Times New Roman"/>
          <w:kern w:val="0"/>
          <w:szCs w:val="20"/>
          <w:lang w:val="en-GB"/>
        </w:rPr>
        <w:t>nly half-duplex operation is considered for NB-IoT-based IoT-NTN.</w:t>
      </w:r>
    </w:p>
    <w:p w14:paraId="7BFB3661" w14:textId="77777777" w:rsidR="00B5523F" w:rsidRDefault="00B5523F" w:rsidP="00B5523F">
      <w:pPr>
        <w:pStyle w:val="af2"/>
        <w:numPr>
          <w:ilvl w:val="0"/>
          <w:numId w:val="54"/>
        </w:numPr>
        <w:ind w:leftChars="0"/>
        <w:rPr>
          <w:rFonts w:ascii="Times New Roman" w:hAnsi="Times New Roman"/>
          <w:kern w:val="0"/>
          <w:szCs w:val="20"/>
          <w:lang w:val="en-GB"/>
        </w:rPr>
      </w:pPr>
      <w:r w:rsidRPr="00275790">
        <w:rPr>
          <w:rFonts w:ascii="Times New Roman" w:hAnsi="Times New Roman"/>
          <w:b/>
          <w:bCs/>
          <w:kern w:val="0"/>
          <w:szCs w:val="20"/>
          <w:lang w:val="en-GB"/>
        </w:rPr>
        <w:t>Device types</w:t>
      </w:r>
      <w:r w:rsidRPr="00275790">
        <w:rPr>
          <w:rFonts w:ascii="Times New Roman" w:hAnsi="Times New Roman"/>
          <w:kern w:val="0"/>
          <w:szCs w:val="20"/>
          <w:lang w:val="en-GB"/>
        </w:rPr>
        <w:t xml:space="preserve">: </w:t>
      </w:r>
      <w:r>
        <w:rPr>
          <w:rFonts w:ascii="Times New Roman" w:hAnsi="Times New Roman" w:hint="eastAsia"/>
          <w:kern w:val="0"/>
          <w:szCs w:val="20"/>
          <w:lang w:val="en-GB"/>
        </w:rPr>
        <w:t>B</w:t>
      </w:r>
      <w:r w:rsidRPr="00275790">
        <w:rPr>
          <w:rFonts w:ascii="Times New Roman" w:hAnsi="Times New Roman"/>
          <w:kern w:val="0"/>
          <w:szCs w:val="20"/>
          <w:lang w:val="en-GB"/>
        </w:rPr>
        <w:t>oth handheld and non-handheld device types may be supported (consistent with PC1 and PC2 in Rel-19).</w:t>
      </w:r>
    </w:p>
    <w:p w14:paraId="6F6226B0" w14:textId="77777777" w:rsidR="00B5523F" w:rsidRPr="00275790" w:rsidRDefault="00B5523F" w:rsidP="00B5523F">
      <w:pPr>
        <w:pStyle w:val="a"/>
        <w:numPr>
          <w:ilvl w:val="0"/>
          <w:numId w:val="54"/>
        </w:numPr>
        <w:rPr>
          <w:rFonts w:ascii="Times New Roman" w:eastAsia="맑은 고딕" w:hAnsi="Times New Roman" w:cs="Times New Roman"/>
          <w:sz w:val="20"/>
          <w:szCs w:val="20"/>
          <w:lang w:val="en-GB" w:eastAsia="ko-KR"/>
        </w:rPr>
      </w:pPr>
      <w:r w:rsidRPr="00275790">
        <w:rPr>
          <w:rFonts w:ascii="Times New Roman" w:eastAsia="맑은 고딕" w:hAnsi="Times New Roman" w:cs="Times New Roman"/>
          <w:b/>
          <w:bCs/>
          <w:sz w:val="20"/>
          <w:szCs w:val="20"/>
          <w:lang w:val="en-GB" w:eastAsia="ko-KR"/>
        </w:rPr>
        <w:t>ACLR</w:t>
      </w:r>
      <w:r w:rsidRPr="00275790">
        <w:rPr>
          <w:rFonts w:ascii="Times New Roman" w:eastAsia="맑은 고딕" w:hAnsi="Times New Roman" w:cs="Times New Roman"/>
          <w:sz w:val="20"/>
          <w:szCs w:val="20"/>
          <w:lang w:val="en-GB" w:eastAsia="ko-KR"/>
        </w:rPr>
        <w:t xml:space="preserve">: </w:t>
      </w:r>
      <w:r>
        <w:rPr>
          <w:rFonts w:ascii="Times New Roman" w:eastAsia="맑은 고딕" w:hAnsi="Times New Roman" w:cs="Times New Roman" w:hint="eastAsia"/>
          <w:sz w:val="20"/>
          <w:szCs w:val="20"/>
          <w:lang w:val="en-GB" w:eastAsia="ko-KR"/>
        </w:rPr>
        <w:t>R</w:t>
      </w:r>
      <w:r w:rsidRPr="00275790">
        <w:rPr>
          <w:rFonts w:ascii="Times New Roman" w:eastAsia="맑은 고딕" w:hAnsi="Times New Roman" w:cs="Times New Roman"/>
          <w:sz w:val="20"/>
          <w:szCs w:val="20"/>
          <w:lang w:val="en-GB" w:eastAsia="ko-KR"/>
        </w:rPr>
        <w:t>euse the PC3 ACLR values as in Rel-19 for PC1/PC2.</w:t>
      </w:r>
    </w:p>
    <w:p w14:paraId="23732D18" w14:textId="77777777" w:rsidR="00B5523F" w:rsidRPr="00275790" w:rsidRDefault="00B5523F" w:rsidP="00B5523F">
      <w:pPr>
        <w:pStyle w:val="a"/>
        <w:numPr>
          <w:ilvl w:val="0"/>
          <w:numId w:val="54"/>
        </w:numPr>
        <w:rPr>
          <w:rFonts w:ascii="Times New Roman" w:eastAsia="맑은 고딕" w:hAnsi="Times New Roman" w:cs="Times New Roman"/>
          <w:sz w:val="20"/>
          <w:szCs w:val="20"/>
          <w:lang w:val="en-GB" w:eastAsia="ko-KR"/>
        </w:rPr>
      </w:pPr>
      <w:r w:rsidRPr="00275790">
        <w:rPr>
          <w:rFonts w:ascii="Times New Roman" w:eastAsia="맑은 고딕" w:hAnsi="Times New Roman" w:cs="Times New Roman"/>
          <w:b/>
          <w:bCs/>
          <w:sz w:val="20"/>
          <w:szCs w:val="20"/>
          <w:lang w:val="en-GB" w:eastAsia="ko-KR"/>
        </w:rPr>
        <w:t>MPR/A-MPR</w:t>
      </w:r>
      <w:r w:rsidRPr="00275790">
        <w:rPr>
          <w:rFonts w:ascii="Times New Roman" w:eastAsia="맑은 고딕" w:hAnsi="Times New Roman" w:cs="Times New Roman"/>
          <w:sz w:val="20"/>
          <w:szCs w:val="20"/>
          <w:lang w:val="en-GB" w:eastAsia="ko-KR"/>
        </w:rPr>
        <w:t xml:space="preserve">: </w:t>
      </w:r>
      <w:r>
        <w:rPr>
          <w:rFonts w:ascii="Times New Roman" w:eastAsia="맑은 고딕" w:hAnsi="Times New Roman" w:cs="Times New Roman" w:hint="eastAsia"/>
          <w:sz w:val="20"/>
          <w:szCs w:val="20"/>
          <w:lang w:val="en-GB" w:eastAsia="ko-KR"/>
        </w:rPr>
        <w:t>D</w:t>
      </w:r>
      <w:r w:rsidRPr="00275790">
        <w:rPr>
          <w:rFonts w:ascii="Times New Roman" w:eastAsia="맑은 고딕" w:hAnsi="Times New Roman" w:cs="Times New Roman"/>
          <w:sz w:val="20"/>
          <w:szCs w:val="20"/>
          <w:lang w:val="en-GB" w:eastAsia="ko-KR"/>
        </w:rPr>
        <w:t>erive band-specific MPR and A-MPR values for PC1.5 by simulation and analysis considering regulatory constraints for the example bands; include the agreed values in the UE Tx requirements.</w:t>
      </w:r>
    </w:p>
    <w:p w14:paraId="1495AEA3" w14:textId="77777777" w:rsidR="00B5523F" w:rsidRDefault="00B5523F" w:rsidP="00B5523F">
      <w:pPr>
        <w:pStyle w:val="a"/>
        <w:numPr>
          <w:ilvl w:val="0"/>
          <w:numId w:val="54"/>
        </w:numPr>
        <w:rPr>
          <w:rFonts w:ascii="Times New Roman" w:eastAsia="맑은 고딕" w:hAnsi="Times New Roman" w:cs="Times New Roman"/>
          <w:sz w:val="20"/>
          <w:szCs w:val="20"/>
          <w:lang w:val="en-GB" w:eastAsia="ko-KR"/>
        </w:rPr>
      </w:pPr>
      <w:r w:rsidRPr="00275790">
        <w:rPr>
          <w:rFonts w:ascii="Times New Roman" w:eastAsia="맑은 고딕" w:hAnsi="Times New Roman" w:cs="Times New Roman"/>
          <w:b/>
          <w:bCs/>
          <w:sz w:val="20"/>
          <w:szCs w:val="20"/>
          <w:lang w:val="en-GB" w:eastAsia="ko-KR"/>
        </w:rPr>
        <w:t>Power boosting</w:t>
      </w:r>
      <w:r w:rsidRPr="00275790">
        <w:rPr>
          <w:rFonts w:ascii="Times New Roman" w:eastAsia="맑은 고딕" w:hAnsi="Times New Roman" w:cs="Times New Roman"/>
          <w:sz w:val="20"/>
          <w:szCs w:val="20"/>
          <w:lang w:val="en-GB" w:eastAsia="ko-KR"/>
        </w:rPr>
        <w:t xml:space="preserve">: </w:t>
      </w:r>
      <w:r>
        <w:rPr>
          <w:rFonts w:ascii="Times New Roman" w:eastAsia="맑은 고딕" w:hAnsi="Times New Roman" w:cs="Times New Roman" w:hint="eastAsia"/>
          <w:sz w:val="20"/>
          <w:szCs w:val="20"/>
          <w:lang w:val="en-GB" w:eastAsia="ko-KR"/>
        </w:rPr>
        <w:t>W</w:t>
      </w:r>
      <w:r w:rsidRPr="00275790">
        <w:rPr>
          <w:rFonts w:ascii="Times New Roman" w:eastAsia="맑은 고딕" w:hAnsi="Times New Roman" w:cs="Times New Roman"/>
          <w:sz w:val="20"/>
          <w:szCs w:val="20"/>
          <w:lang w:val="en-GB" w:eastAsia="ko-KR"/>
        </w:rPr>
        <w:t>hether power boosting should be applicable to PC1.5 (similar to NB-IoT-based IoT-NTN PC2) is FFS.</w:t>
      </w:r>
    </w:p>
    <w:p w14:paraId="4D59708A" w14:textId="77777777" w:rsidR="00B5523F" w:rsidRDefault="00B5523F" w:rsidP="00B5523F">
      <w:pPr>
        <w:pStyle w:val="a"/>
        <w:numPr>
          <w:ilvl w:val="0"/>
          <w:numId w:val="54"/>
        </w:numPr>
        <w:rPr>
          <w:rFonts w:ascii="Times New Roman" w:eastAsia="맑은 고딕" w:hAnsi="Times New Roman" w:cs="Times New Roman"/>
          <w:sz w:val="20"/>
          <w:szCs w:val="20"/>
          <w:lang w:val="en-GB" w:eastAsia="ko-KR"/>
        </w:rPr>
      </w:pPr>
      <w:r w:rsidRPr="00275790">
        <w:rPr>
          <w:rFonts w:ascii="Times New Roman" w:eastAsia="맑은 고딕" w:hAnsi="Times New Roman" w:cs="Times New Roman"/>
          <w:b/>
          <w:bCs/>
          <w:sz w:val="20"/>
          <w:szCs w:val="20"/>
          <w:lang w:val="en-GB" w:eastAsia="ko-KR"/>
        </w:rPr>
        <w:t>RSD</w:t>
      </w:r>
      <w:r w:rsidRPr="00275790">
        <w:rPr>
          <w:rFonts w:ascii="Times New Roman" w:eastAsia="맑은 고딕" w:hAnsi="Times New Roman" w:cs="Times New Roman"/>
          <w:sz w:val="20"/>
          <w:szCs w:val="20"/>
          <w:lang w:val="en-GB" w:eastAsia="ko-KR"/>
        </w:rPr>
        <w:t xml:space="preserve">: </w:t>
      </w:r>
      <w:r>
        <w:rPr>
          <w:rFonts w:ascii="Times New Roman" w:eastAsia="맑은 고딕" w:hAnsi="Times New Roman" w:cs="Times New Roman" w:hint="eastAsia"/>
          <w:sz w:val="20"/>
          <w:szCs w:val="20"/>
          <w:lang w:val="en-GB" w:eastAsia="ko-KR"/>
        </w:rPr>
        <w:t>S</w:t>
      </w:r>
      <w:r w:rsidRPr="00275790">
        <w:rPr>
          <w:rFonts w:ascii="Times New Roman" w:eastAsia="맑은 고딕" w:hAnsi="Times New Roman" w:cs="Times New Roman"/>
          <w:sz w:val="20"/>
          <w:szCs w:val="20"/>
          <w:lang w:val="en-GB" w:eastAsia="ko-KR"/>
        </w:rPr>
        <w:t>ince only half-duplex is considered, RSD requirements are not expected to be needed for NB-IoT-based IoT-NTN. If non-handheld implementations with lower filter rejection (&lt; 60 dB) are envisaged in certain bands, RAN4 may revisit the need for defining RSD on a band-specific basis (see observations in Section 3).</w:t>
      </w:r>
    </w:p>
    <w:p w14:paraId="7B3F495A" w14:textId="77777777" w:rsidR="00B5523F" w:rsidRDefault="00B5523F" w:rsidP="00B5523F">
      <w:pPr>
        <w:rPr>
          <w:lang w:eastAsia="ko-KR"/>
        </w:rPr>
      </w:pPr>
      <w:r w:rsidRPr="00275790">
        <w:rPr>
          <w:rFonts w:hint="eastAsia"/>
          <w:b/>
          <w:bCs/>
          <w:lang w:eastAsia="ko-KR"/>
        </w:rPr>
        <w:t>Proposal 1</w:t>
      </w:r>
      <w:r>
        <w:rPr>
          <w:rFonts w:hint="eastAsia"/>
          <w:lang w:eastAsia="ko-KR"/>
        </w:rPr>
        <w:t xml:space="preserve">: </w:t>
      </w:r>
      <w:r w:rsidRPr="00B81607">
        <w:rPr>
          <w:lang w:eastAsia="ko-KR"/>
        </w:rPr>
        <w:t>Based on the observation, RAN4 can update TS 36.102 as shown in the table below.</w:t>
      </w:r>
    </w:p>
    <w:p w14:paraId="45EDFF20" w14:textId="77777777" w:rsidR="00B5523F" w:rsidRDefault="00B5523F" w:rsidP="00B5523F">
      <w:pPr>
        <w:rPr>
          <w:lang w:eastAsia="ko-KR"/>
        </w:rPr>
      </w:pPr>
    </w:p>
    <w:tbl>
      <w:tblPr>
        <w:tblStyle w:val="aa"/>
        <w:tblW w:w="0" w:type="auto"/>
        <w:tblLook w:val="04A0" w:firstRow="1" w:lastRow="0" w:firstColumn="1" w:lastColumn="0" w:noHBand="0" w:noVBand="1"/>
      </w:tblPr>
      <w:tblGrid>
        <w:gridCol w:w="3964"/>
        <w:gridCol w:w="5538"/>
      </w:tblGrid>
      <w:tr w:rsidR="00B5523F" w:rsidRPr="00634D08" w14:paraId="6066315F" w14:textId="77777777" w:rsidTr="0049180F">
        <w:trPr>
          <w:trHeight w:val="333"/>
        </w:trPr>
        <w:tc>
          <w:tcPr>
            <w:tcW w:w="3964" w:type="dxa"/>
          </w:tcPr>
          <w:p w14:paraId="56614B29" w14:textId="77777777" w:rsidR="00B5523F" w:rsidRPr="00634D08" w:rsidRDefault="00B5523F" w:rsidP="0049180F">
            <w:pPr>
              <w:rPr>
                <w:lang w:eastAsia="zh-CN"/>
              </w:rPr>
            </w:pPr>
            <w:r w:rsidRPr="00634D08">
              <w:rPr>
                <w:rFonts w:hint="eastAsia"/>
                <w:lang w:eastAsia="zh-CN"/>
              </w:rPr>
              <w:t>S</w:t>
            </w:r>
            <w:r w:rsidRPr="00634D08">
              <w:rPr>
                <w:lang w:eastAsia="zh-CN"/>
              </w:rPr>
              <w:t>ection</w:t>
            </w:r>
          </w:p>
        </w:tc>
        <w:tc>
          <w:tcPr>
            <w:tcW w:w="5538" w:type="dxa"/>
          </w:tcPr>
          <w:p w14:paraId="6D8D4A3E" w14:textId="77777777" w:rsidR="00B5523F" w:rsidRPr="00634D08" w:rsidRDefault="00B5523F" w:rsidP="0049180F">
            <w:pPr>
              <w:rPr>
                <w:lang w:eastAsia="zh-CN"/>
              </w:rPr>
            </w:pPr>
            <w:r w:rsidRPr="00634D08">
              <w:rPr>
                <w:rFonts w:hint="eastAsia"/>
                <w:lang w:eastAsia="zh-CN"/>
              </w:rPr>
              <w:t>E</w:t>
            </w:r>
            <w:r w:rsidRPr="00634D08">
              <w:rPr>
                <w:lang w:eastAsia="zh-CN"/>
              </w:rPr>
              <w:t>xpected changes/update</w:t>
            </w:r>
          </w:p>
        </w:tc>
      </w:tr>
      <w:tr w:rsidR="00B5523F" w:rsidRPr="00634D08" w14:paraId="75979959" w14:textId="77777777" w:rsidTr="0049180F">
        <w:trPr>
          <w:trHeight w:val="841"/>
        </w:trPr>
        <w:tc>
          <w:tcPr>
            <w:tcW w:w="3964" w:type="dxa"/>
          </w:tcPr>
          <w:p w14:paraId="4B80E54C" w14:textId="77777777" w:rsidR="00B5523F" w:rsidRDefault="00B5523F" w:rsidP="0049180F">
            <w:pPr>
              <w:rPr>
                <w:lang w:eastAsia="zh-CN"/>
              </w:rPr>
            </w:pPr>
            <w:r w:rsidRPr="00F05589">
              <w:rPr>
                <w:lang w:eastAsia="zh-CN"/>
              </w:rPr>
              <w:t>6.2B</w:t>
            </w:r>
            <w:r w:rsidRPr="00F05589">
              <w:rPr>
                <w:lang w:eastAsia="zh-CN"/>
              </w:rPr>
              <w:tab/>
              <w:t>Transmit power for category NB1 and NB2</w:t>
            </w:r>
          </w:p>
          <w:p w14:paraId="2AE98202" w14:textId="77777777" w:rsidR="00B5523F" w:rsidRDefault="00B5523F" w:rsidP="0049180F">
            <w:pPr>
              <w:rPr>
                <w:lang w:eastAsia="zh-CN"/>
              </w:rPr>
            </w:pPr>
            <w:r w:rsidRPr="00F05589">
              <w:rPr>
                <w:lang w:eastAsia="zh-CN"/>
              </w:rPr>
              <w:t>6.2B.1</w:t>
            </w:r>
            <w:r w:rsidRPr="00F05589">
              <w:rPr>
                <w:lang w:eastAsia="zh-CN"/>
              </w:rPr>
              <w:tab/>
              <w:t>UE maximum output power for category NB1 and NB2</w:t>
            </w:r>
          </w:p>
          <w:p w14:paraId="5B2D41B2" w14:textId="77777777" w:rsidR="00B5523F" w:rsidRDefault="00B5523F" w:rsidP="0049180F">
            <w:pPr>
              <w:rPr>
                <w:lang w:eastAsia="zh-CN"/>
              </w:rPr>
            </w:pPr>
            <w:r w:rsidRPr="00F05589">
              <w:rPr>
                <w:lang w:eastAsia="zh-CN"/>
              </w:rPr>
              <w:t>6.2B.2</w:t>
            </w:r>
            <w:r w:rsidRPr="00F05589">
              <w:rPr>
                <w:lang w:eastAsia="zh-CN"/>
              </w:rPr>
              <w:tab/>
              <w:t>UE maximum output power reduction for category NB1 and NB2</w:t>
            </w:r>
          </w:p>
          <w:p w14:paraId="723E21A1" w14:textId="77777777" w:rsidR="00B5523F" w:rsidRDefault="00B5523F" w:rsidP="0049180F">
            <w:pPr>
              <w:rPr>
                <w:lang w:eastAsia="zh-CN"/>
              </w:rPr>
            </w:pPr>
            <w:r w:rsidRPr="00F05589">
              <w:rPr>
                <w:lang w:eastAsia="zh-CN"/>
              </w:rPr>
              <w:t>6.2B.3</w:t>
            </w:r>
            <w:r w:rsidRPr="00F05589">
              <w:rPr>
                <w:lang w:eastAsia="zh-CN"/>
              </w:rPr>
              <w:tab/>
              <w:t>UE additional maximum output power reduction for category NB1 and NB2 UE</w:t>
            </w:r>
          </w:p>
          <w:p w14:paraId="549D00C4" w14:textId="77777777" w:rsidR="00B5523F" w:rsidRPr="00634D08" w:rsidRDefault="00B5523F" w:rsidP="0049180F">
            <w:pPr>
              <w:rPr>
                <w:lang w:eastAsia="zh-CN"/>
              </w:rPr>
            </w:pPr>
          </w:p>
        </w:tc>
        <w:tc>
          <w:tcPr>
            <w:tcW w:w="5538" w:type="dxa"/>
          </w:tcPr>
          <w:p w14:paraId="263352F8" w14:textId="77777777" w:rsidR="00B5523F" w:rsidRDefault="00B5523F" w:rsidP="0049180F">
            <w:pPr>
              <w:rPr>
                <w:lang w:eastAsia="zh-CN"/>
              </w:rPr>
            </w:pPr>
            <w:r>
              <w:rPr>
                <w:rFonts w:hint="eastAsia"/>
                <w:lang w:eastAsia="zh-CN"/>
              </w:rPr>
              <w:lastRenderedPageBreak/>
              <w:t>F</w:t>
            </w:r>
            <w:r>
              <w:rPr>
                <w:lang w:eastAsia="zh-CN"/>
              </w:rPr>
              <w:t xml:space="preserve">or </w:t>
            </w:r>
            <w:r w:rsidRPr="004A605A">
              <w:rPr>
                <w:lang w:eastAsia="zh-CN"/>
              </w:rPr>
              <w:t>6.2B.1</w:t>
            </w:r>
            <w:r>
              <w:rPr>
                <w:lang w:eastAsia="zh-CN"/>
              </w:rPr>
              <w:t>:</w:t>
            </w:r>
          </w:p>
          <w:p w14:paraId="1A02BFEC" w14:textId="77777777" w:rsidR="00B5523F" w:rsidRDefault="00B5523F" w:rsidP="0049180F">
            <w:pPr>
              <w:rPr>
                <w:lang w:eastAsia="ko-KR"/>
              </w:rPr>
            </w:pPr>
            <w:r>
              <w:rPr>
                <w:lang w:eastAsia="zh-CN"/>
              </w:rPr>
              <w:t xml:space="preserve">The MOP requirements should be introduced for the </w:t>
            </w:r>
            <w:r>
              <w:rPr>
                <w:rFonts w:hint="eastAsia"/>
                <w:lang w:eastAsia="ko-KR"/>
              </w:rPr>
              <w:t>PC1.5.</w:t>
            </w:r>
          </w:p>
          <w:p w14:paraId="768993AD" w14:textId="77777777" w:rsidR="00B5523F" w:rsidRDefault="00B5523F" w:rsidP="0049180F">
            <w:pPr>
              <w:rPr>
                <w:lang w:eastAsia="zh-CN"/>
              </w:rPr>
            </w:pPr>
          </w:p>
          <w:p w14:paraId="16F356FA" w14:textId="77777777" w:rsidR="00B5523F" w:rsidRDefault="00B5523F" w:rsidP="0049180F">
            <w:pPr>
              <w:rPr>
                <w:lang w:eastAsia="zh-CN"/>
              </w:rPr>
            </w:pPr>
            <w:r>
              <w:rPr>
                <w:lang w:eastAsia="zh-CN"/>
              </w:rPr>
              <w:t xml:space="preserve">For </w:t>
            </w:r>
            <w:r w:rsidRPr="004A605A">
              <w:rPr>
                <w:lang w:eastAsia="zh-CN"/>
              </w:rPr>
              <w:t>6.2B.2</w:t>
            </w:r>
            <w:r>
              <w:rPr>
                <w:lang w:eastAsia="zh-CN"/>
              </w:rPr>
              <w:t>:</w:t>
            </w:r>
          </w:p>
          <w:p w14:paraId="105C6381" w14:textId="77777777" w:rsidR="00B5523F" w:rsidRDefault="00B5523F" w:rsidP="0049180F">
            <w:pPr>
              <w:rPr>
                <w:lang w:eastAsia="zh-CN"/>
              </w:rPr>
            </w:pPr>
            <w:r>
              <w:rPr>
                <w:lang w:eastAsia="zh-CN"/>
              </w:rPr>
              <w:t>The MPR requirement should be introduced based on the agreed</w:t>
            </w:r>
            <w:r>
              <w:rPr>
                <w:rFonts w:hint="eastAsia"/>
                <w:lang w:eastAsia="ko-KR"/>
              </w:rPr>
              <w:t xml:space="preserve"> simulation assumption on PC1.5</w:t>
            </w:r>
            <w:r>
              <w:rPr>
                <w:lang w:eastAsia="zh-CN"/>
              </w:rPr>
              <w:t>.</w:t>
            </w:r>
          </w:p>
          <w:p w14:paraId="4362058F" w14:textId="77777777" w:rsidR="00B5523F" w:rsidRDefault="00B5523F" w:rsidP="0049180F">
            <w:pPr>
              <w:rPr>
                <w:lang w:eastAsia="zh-CN"/>
              </w:rPr>
            </w:pPr>
          </w:p>
          <w:p w14:paraId="227C138C" w14:textId="77777777" w:rsidR="00B5523F" w:rsidRDefault="00B5523F" w:rsidP="0049180F">
            <w:pPr>
              <w:rPr>
                <w:lang w:eastAsia="zh-CN"/>
              </w:rPr>
            </w:pPr>
            <w:r>
              <w:rPr>
                <w:lang w:eastAsia="zh-CN"/>
              </w:rPr>
              <w:t xml:space="preserve">For </w:t>
            </w:r>
            <w:r w:rsidRPr="004A605A">
              <w:rPr>
                <w:lang w:eastAsia="zh-CN"/>
              </w:rPr>
              <w:t>6.2B.</w:t>
            </w:r>
            <w:r>
              <w:rPr>
                <w:rFonts w:hint="eastAsia"/>
                <w:lang w:eastAsia="ko-KR"/>
              </w:rPr>
              <w:t>3</w:t>
            </w:r>
            <w:r>
              <w:rPr>
                <w:lang w:eastAsia="zh-CN"/>
              </w:rPr>
              <w:t>:</w:t>
            </w:r>
          </w:p>
          <w:p w14:paraId="0D06981C" w14:textId="77777777" w:rsidR="00B5523F" w:rsidRDefault="00B5523F" w:rsidP="0049180F">
            <w:pPr>
              <w:rPr>
                <w:lang w:eastAsia="ko-KR"/>
              </w:rPr>
            </w:pPr>
            <w:r>
              <w:rPr>
                <w:lang w:eastAsia="zh-CN"/>
              </w:rPr>
              <w:t xml:space="preserve">The A-MPR requirement should be introduced for the </w:t>
            </w:r>
            <w:r>
              <w:rPr>
                <w:rFonts w:hint="eastAsia"/>
                <w:lang w:eastAsia="ko-KR"/>
              </w:rPr>
              <w:t>PC1.5.</w:t>
            </w:r>
          </w:p>
          <w:p w14:paraId="51063121" w14:textId="77777777" w:rsidR="00B5523F" w:rsidRPr="004A6B2B" w:rsidRDefault="00B5523F" w:rsidP="0049180F">
            <w:pPr>
              <w:rPr>
                <w:lang w:eastAsia="ko-KR"/>
              </w:rPr>
            </w:pPr>
          </w:p>
        </w:tc>
      </w:tr>
      <w:tr w:rsidR="00B5523F" w:rsidRPr="00634D08" w14:paraId="412045D2" w14:textId="77777777" w:rsidTr="0049180F">
        <w:trPr>
          <w:trHeight w:val="1068"/>
        </w:trPr>
        <w:tc>
          <w:tcPr>
            <w:tcW w:w="3964" w:type="dxa"/>
          </w:tcPr>
          <w:p w14:paraId="53E2EDC8" w14:textId="77777777" w:rsidR="00B5523F" w:rsidRDefault="00B5523F" w:rsidP="0049180F">
            <w:pPr>
              <w:rPr>
                <w:lang w:eastAsia="zh-CN"/>
              </w:rPr>
            </w:pPr>
            <w:r w:rsidRPr="00F05589">
              <w:rPr>
                <w:lang w:eastAsia="zh-CN"/>
              </w:rPr>
              <w:lastRenderedPageBreak/>
              <w:t>6.5B</w:t>
            </w:r>
            <w:r w:rsidRPr="00F05589">
              <w:rPr>
                <w:lang w:eastAsia="zh-CN"/>
              </w:rPr>
              <w:tab/>
              <w:t>Output RF spectrum emissions for category NB1 and NB2</w:t>
            </w:r>
          </w:p>
          <w:p w14:paraId="43C8F4A3" w14:textId="77777777" w:rsidR="00B5523F" w:rsidRPr="00634D08" w:rsidRDefault="00B5523F" w:rsidP="0049180F">
            <w:pPr>
              <w:rPr>
                <w:lang w:eastAsia="zh-CN"/>
              </w:rPr>
            </w:pPr>
            <w:r w:rsidRPr="00F05589">
              <w:rPr>
                <w:lang w:eastAsia="zh-CN"/>
              </w:rPr>
              <w:t>6.5B.3.3</w:t>
            </w:r>
            <w:r w:rsidRPr="00F05589">
              <w:rPr>
                <w:lang w:eastAsia="zh-CN"/>
              </w:rPr>
              <w:tab/>
              <w:t>Additional Spectrum Emission Mask for category NB1 and NB2</w:t>
            </w:r>
          </w:p>
        </w:tc>
        <w:tc>
          <w:tcPr>
            <w:tcW w:w="5538" w:type="dxa"/>
          </w:tcPr>
          <w:p w14:paraId="0F5DE909" w14:textId="77777777" w:rsidR="00B5523F" w:rsidRDefault="00B5523F" w:rsidP="0049180F">
            <w:pPr>
              <w:rPr>
                <w:lang w:eastAsia="zh-CN"/>
              </w:rPr>
            </w:pPr>
            <w:r>
              <w:rPr>
                <w:rFonts w:hint="eastAsia"/>
                <w:lang w:eastAsia="zh-CN"/>
              </w:rPr>
              <w:t>F</w:t>
            </w:r>
            <w:r>
              <w:rPr>
                <w:lang w:eastAsia="zh-CN"/>
              </w:rPr>
              <w:t>or 6.5</w:t>
            </w:r>
            <w:r>
              <w:rPr>
                <w:rFonts w:hint="eastAsia"/>
                <w:lang w:eastAsia="ko-KR"/>
              </w:rPr>
              <w:t>B</w:t>
            </w:r>
            <w:r>
              <w:rPr>
                <w:lang w:eastAsia="zh-CN"/>
              </w:rPr>
              <w:t>.</w:t>
            </w:r>
            <w:r>
              <w:rPr>
                <w:rFonts w:hint="eastAsia"/>
                <w:lang w:eastAsia="ko-KR"/>
              </w:rPr>
              <w:t>3.3</w:t>
            </w:r>
            <w:r>
              <w:rPr>
                <w:lang w:eastAsia="zh-CN"/>
              </w:rPr>
              <w:t>:</w:t>
            </w:r>
          </w:p>
          <w:p w14:paraId="20C1AD40" w14:textId="77777777" w:rsidR="00B5523F" w:rsidRPr="00EB4EB8" w:rsidRDefault="00B5523F" w:rsidP="0049180F">
            <w:pPr>
              <w:rPr>
                <w:lang w:eastAsia="ko-KR"/>
              </w:rPr>
            </w:pPr>
            <w:r>
              <w:rPr>
                <w:rFonts w:hint="eastAsia"/>
                <w:lang w:eastAsia="ko-KR"/>
              </w:rPr>
              <w:t xml:space="preserve">Need to add the PC1.5 spectrum emission limit on </w:t>
            </w:r>
            <w:r>
              <w:rPr>
                <w:lang w:eastAsia="ko-KR"/>
              </w:rPr>
              <w:t>“</w:t>
            </w:r>
            <w:r>
              <w:rPr>
                <w:rFonts w:hint="eastAsia"/>
                <w:lang w:eastAsia="ko-KR"/>
              </w:rPr>
              <w:t>NS_02N</w:t>
            </w:r>
            <w:r>
              <w:rPr>
                <w:lang w:eastAsia="ko-KR"/>
              </w:rPr>
              <w:t>”</w:t>
            </w:r>
          </w:p>
        </w:tc>
      </w:tr>
    </w:tbl>
    <w:p w14:paraId="0E234D67" w14:textId="77777777" w:rsidR="00B5523F" w:rsidRPr="008A31FE" w:rsidRDefault="00B5523F" w:rsidP="00B5523F">
      <w:pPr>
        <w:rPr>
          <w:lang w:eastAsia="ko-KR"/>
        </w:rPr>
      </w:pPr>
    </w:p>
    <w:p w14:paraId="0BA7E102" w14:textId="77777777" w:rsidR="002F4A11" w:rsidRPr="00B5523F" w:rsidRDefault="002F4A11" w:rsidP="002F4A11">
      <w:pPr>
        <w:pStyle w:val="a1"/>
        <w:rPr>
          <w:lang w:eastAsia="ko-KR"/>
        </w:rPr>
      </w:pPr>
    </w:p>
    <w:p w14:paraId="1CC79595" w14:textId="6BCFC246" w:rsidR="00B5523F" w:rsidRPr="00B5523F" w:rsidRDefault="00B111B4" w:rsidP="00B5523F">
      <w:pPr>
        <w:pStyle w:val="a1"/>
        <w:rPr>
          <w:rFonts w:hint="eastAsia"/>
          <w:b/>
          <w:bCs/>
          <w:sz w:val="22"/>
          <w:szCs w:val="22"/>
          <w:lang w:eastAsia="ko-KR"/>
        </w:rPr>
      </w:pPr>
      <w:r w:rsidRPr="002C3ECA">
        <w:rPr>
          <w:rFonts w:hint="eastAsia"/>
          <w:b/>
          <w:bCs/>
          <w:sz w:val="22"/>
          <w:szCs w:val="22"/>
          <w:lang w:eastAsia="ko-KR"/>
        </w:rPr>
        <w:t>For NR-NTN</w:t>
      </w:r>
    </w:p>
    <w:p w14:paraId="2FC229F4" w14:textId="77777777" w:rsidR="00B5523F" w:rsidRDefault="00B5523F" w:rsidP="00B5523F">
      <w:pPr>
        <w:rPr>
          <w:b/>
          <w:lang w:eastAsia="ko-KR"/>
        </w:rPr>
      </w:pPr>
      <w:r>
        <w:rPr>
          <w:rFonts w:hint="eastAsia"/>
          <w:b/>
          <w:lang w:eastAsia="ko-KR"/>
        </w:rPr>
        <w:t xml:space="preserve">Proposal 2: </w:t>
      </w:r>
      <w:r w:rsidRPr="004D369B">
        <w:rPr>
          <w:rFonts w:hint="eastAsia"/>
          <w:lang w:eastAsia="ko-KR"/>
        </w:rPr>
        <w:t>The band-agnostic NR-NTN PC1.5 requirements are expected to be defined based on the outcome of the Rel-20 discussion on TN PC1.5 FDD.</w:t>
      </w:r>
    </w:p>
    <w:p w14:paraId="46D051A7" w14:textId="77777777" w:rsidR="00B5523F" w:rsidRDefault="00B5523F" w:rsidP="00B5523F">
      <w:pPr>
        <w:rPr>
          <w:b/>
          <w:lang w:eastAsia="ko-KR"/>
        </w:rPr>
      </w:pPr>
    </w:p>
    <w:p w14:paraId="40D94F9B" w14:textId="77777777" w:rsidR="00B5523F" w:rsidRDefault="00B5523F" w:rsidP="00B5523F">
      <w:pPr>
        <w:rPr>
          <w:b/>
          <w:lang w:eastAsia="ko-KR"/>
        </w:rPr>
      </w:pPr>
      <w:r>
        <w:rPr>
          <w:rFonts w:hint="eastAsia"/>
          <w:b/>
          <w:lang w:eastAsia="ko-KR"/>
        </w:rPr>
        <w:t xml:space="preserve">Proposal 3: </w:t>
      </w:r>
      <w:r w:rsidRPr="004D369B">
        <w:rPr>
          <w:rFonts w:hint="eastAsia"/>
          <w:lang w:eastAsia="ko-KR"/>
        </w:rPr>
        <w:t>The band-specific NR-NTN PC1.5 requirements, such as A-MPR, can be handled in the Rel-20 spectrum work item.</w:t>
      </w:r>
    </w:p>
    <w:p w14:paraId="0010BD34" w14:textId="77777777" w:rsidR="002F4A11" w:rsidRPr="00B5523F" w:rsidRDefault="002F4A11" w:rsidP="002F4A11">
      <w:pPr>
        <w:pStyle w:val="a1"/>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4"/>
    <w:bookmarkEnd w:id="5"/>
    <w:bookmarkEnd w:id="6"/>
    <w:p w14:paraId="489A4D5D" w14:textId="16AE8A0E" w:rsidR="00E20102" w:rsidRDefault="00E20102" w:rsidP="00E20102">
      <w:pPr>
        <w:tabs>
          <w:tab w:val="left" w:pos="2127"/>
        </w:tabs>
        <w:jc w:val="both"/>
        <w:outlineLvl w:val="0"/>
        <w:rPr>
          <w:lang w:val="en-US" w:eastAsia="ko-KR"/>
        </w:rPr>
      </w:pPr>
      <w:r>
        <w:rPr>
          <w:rFonts w:hint="eastAsia"/>
          <w:lang w:val="en-US" w:eastAsia="ko-KR"/>
        </w:rPr>
        <w:t>[1]</w:t>
      </w:r>
      <w:r>
        <w:rPr>
          <w:lang w:val="en-US" w:eastAsia="ko-KR"/>
        </w:rPr>
        <w:t xml:space="preserve"> </w:t>
      </w:r>
      <w:r w:rsidR="00F92845" w:rsidRPr="00F92845">
        <w:rPr>
          <w:lang w:val="en-US" w:eastAsia="ko-KR"/>
        </w:rPr>
        <w:t>R4-25</w:t>
      </w:r>
      <w:r w:rsidR="00FF7718">
        <w:rPr>
          <w:rFonts w:hint="eastAsia"/>
          <w:lang w:val="en-US" w:eastAsia="ko-KR"/>
        </w:rPr>
        <w:t>2962</w:t>
      </w:r>
      <w:r w:rsidRPr="00AE53B1">
        <w:rPr>
          <w:lang w:val="en-US" w:eastAsia="ko-KR"/>
        </w:rPr>
        <w:t xml:space="preserve">, </w:t>
      </w:r>
      <w:r w:rsidR="007F0D9E" w:rsidRPr="007F0D9E">
        <w:rPr>
          <w:lang w:val="en-US" w:eastAsia="ko-KR"/>
        </w:rPr>
        <w:t xml:space="preserve">New WID on Enhanced requirements for NR NTN and IoT NTN Phase 2 </w:t>
      </w:r>
      <w:r w:rsidRPr="00AE53B1">
        <w:rPr>
          <w:lang w:val="en-US" w:eastAsia="ko-KR"/>
        </w:rPr>
        <w:t>(</w:t>
      </w:r>
      <w:r w:rsidR="007F0D9E">
        <w:rPr>
          <w:rFonts w:hint="eastAsia"/>
          <w:lang w:val="en-US" w:eastAsia="ko-KR"/>
        </w:rPr>
        <w:t>RAN4 VC, QC</w:t>
      </w:r>
      <w:r w:rsidRPr="00AE53B1">
        <w:rPr>
          <w:lang w:val="en-US" w:eastAsia="ko-KR"/>
        </w:rPr>
        <w:t>)</w:t>
      </w:r>
    </w:p>
    <w:p w14:paraId="43AFB4B2" w14:textId="13E53AC1" w:rsidR="00541456" w:rsidRPr="007974C8" w:rsidRDefault="007F0D9E" w:rsidP="002C3ECA">
      <w:pPr>
        <w:tabs>
          <w:tab w:val="left" w:pos="2127"/>
        </w:tabs>
        <w:jc w:val="both"/>
        <w:outlineLvl w:val="0"/>
        <w:rPr>
          <w:lang w:val="en-US" w:eastAsia="ko-KR"/>
        </w:rPr>
      </w:pPr>
      <w:r>
        <w:rPr>
          <w:rFonts w:hint="eastAsia"/>
          <w:lang w:val="en-US" w:eastAsia="ko-KR"/>
        </w:rPr>
        <w:t>[2]</w:t>
      </w:r>
      <w:r>
        <w:rPr>
          <w:lang w:val="en-US" w:eastAsia="ko-KR"/>
        </w:rPr>
        <w:t xml:space="preserve"> </w:t>
      </w:r>
      <w:r w:rsidRPr="00F92845">
        <w:rPr>
          <w:lang w:val="en-US" w:eastAsia="ko-KR"/>
        </w:rPr>
        <w:t>R4-25</w:t>
      </w:r>
      <w:r>
        <w:rPr>
          <w:rFonts w:hint="eastAsia"/>
          <w:lang w:val="en-US" w:eastAsia="ko-KR"/>
        </w:rPr>
        <w:t>2942</w:t>
      </w:r>
      <w:r w:rsidRPr="00AE53B1">
        <w:rPr>
          <w:lang w:val="en-US" w:eastAsia="ko-KR"/>
        </w:rPr>
        <w:t xml:space="preserve">, </w:t>
      </w:r>
      <w:r w:rsidRPr="007F0D9E">
        <w:rPr>
          <w:lang w:val="en-US" w:eastAsia="ko-KR"/>
        </w:rPr>
        <w:t xml:space="preserve">New WID: UE RF enhancements for NR FR1, Phase 5 </w:t>
      </w:r>
      <w:r w:rsidRPr="00AE53B1">
        <w:rPr>
          <w:lang w:val="en-US" w:eastAsia="ko-KR"/>
        </w:rPr>
        <w:t>(</w:t>
      </w:r>
      <w:r>
        <w:rPr>
          <w:rFonts w:hint="eastAsia"/>
          <w:lang w:val="en-US" w:eastAsia="ko-KR"/>
        </w:rPr>
        <w:t>vivo</w:t>
      </w:r>
      <w:r w:rsidRPr="00AE53B1">
        <w:rPr>
          <w:lang w:val="en-US" w:eastAsia="ko-KR"/>
        </w:rPr>
        <w:t>)</w:t>
      </w:r>
    </w:p>
    <w:sectPr w:rsidR="00541456" w:rsidRPr="007974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F0314" w14:textId="77777777" w:rsidR="0070671E" w:rsidRDefault="0070671E">
      <w:r>
        <w:separator/>
      </w:r>
    </w:p>
  </w:endnote>
  <w:endnote w:type="continuationSeparator" w:id="0">
    <w:p w14:paraId="710E1AED" w14:textId="77777777" w:rsidR="0070671E" w:rsidRDefault="00706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7B073" w14:textId="77777777" w:rsidR="0070671E" w:rsidRDefault="0070671E">
      <w:r>
        <w:separator/>
      </w:r>
    </w:p>
  </w:footnote>
  <w:footnote w:type="continuationSeparator" w:id="0">
    <w:p w14:paraId="06E6FD23" w14:textId="77777777" w:rsidR="0070671E" w:rsidRDefault="00706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D02ACB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615BA"/>
    <w:multiLevelType w:val="hybridMultilevel"/>
    <w:tmpl w:val="728A74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CE2381F"/>
    <w:multiLevelType w:val="hybridMultilevel"/>
    <w:tmpl w:val="45309AA0"/>
    <w:lvl w:ilvl="0" w:tplc="73D4F35A">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27"/>
        </w:tabs>
        <w:ind w:left="927"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8"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2"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9541431">
    <w:abstractNumId w:val="21"/>
  </w:num>
  <w:num w:numId="2" w16cid:durableId="2035111391">
    <w:abstractNumId w:val="27"/>
  </w:num>
  <w:num w:numId="3" w16cid:durableId="164129890">
    <w:abstractNumId w:val="52"/>
  </w:num>
  <w:num w:numId="4" w16cid:durableId="955211176">
    <w:abstractNumId w:val="22"/>
  </w:num>
  <w:num w:numId="5" w16cid:durableId="386150596">
    <w:abstractNumId w:val="30"/>
  </w:num>
  <w:num w:numId="6" w16cid:durableId="674579856">
    <w:abstractNumId w:val="51"/>
  </w:num>
  <w:num w:numId="7" w16cid:durableId="938800">
    <w:abstractNumId w:val="16"/>
  </w:num>
  <w:num w:numId="8" w16cid:durableId="1679892369">
    <w:abstractNumId w:val="42"/>
  </w:num>
  <w:num w:numId="9" w16cid:durableId="1600991469">
    <w:abstractNumId w:val="43"/>
  </w:num>
  <w:num w:numId="10" w16cid:durableId="1978293041">
    <w:abstractNumId w:val="9"/>
  </w:num>
  <w:num w:numId="11" w16cid:durableId="1399085895">
    <w:abstractNumId w:val="25"/>
  </w:num>
  <w:num w:numId="12" w16cid:durableId="294912917">
    <w:abstractNumId w:val="17"/>
  </w:num>
  <w:num w:numId="13" w16cid:durableId="273706452">
    <w:abstractNumId w:val="38"/>
  </w:num>
  <w:num w:numId="14" w16cid:durableId="1245918586">
    <w:abstractNumId w:val="49"/>
  </w:num>
  <w:num w:numId="15" w16cid:durableId="1288581863">
    <w:abstractNumId w:val="8"/>
  </w:num>
  <w:num w:numId="16" w16cid:durableId="1416782349">
    <w:abstractNumId w:val="33"/>
  </w:num>
  <w:num w:numId="17" w16cid:durableId="1454055667">
    <w:abstractNumId w:val="18"/>
  </w:num>
  <w:num w:numId="18" w16cid:durableId="1978485689">
    <w:abstractNumId w:val="35"/>
  </w:num>
  <w:num w:numId="19" w16cid:durableId="119306850">
    <w:abstractNumId w:val="13"/>
  </w:num>
  <w:num w:numId="20" w16cid:durableId="450784339">
    <w:abstractNumId w:val="10"/>
  </w:num>
  <w:num w:numId="21" w16cid:durableId="1371763949">
    <w:abstractNumId w:val="26"/>
  </w:num>
  <w:num w:numId="22" w16cid:durableId="2067213968">
    <w:abstractNumId w:val="14"/>
  </w:num>
  <w:num w:numId="23" w16cid:durableId="675499757">
    <w:abstractNumId w:val="53"/>
  </w:num>
  <w:num w:numId="24" w16cid:durableId="168255815">
    <w:abstractNumId w:val="32"/>
  </w:num>
  <w:num w:numId="25" w16cid:durableId="276644436">
    <w:abstractNumId w:val="41"/>
  </w:num>
  <w:num w:numId="26" w16cid:durableId="83186525">
    <w:abstractNumId w:val="15"/>
  </w:num>
  <w:num w:numId="27" w16cid:durableId="1464611927">
    <w:abstractNumId w:val="12"/>
  </w:num>
  <w:num w:numId="28" w16cid:durableId="1450785465">
    <w:abstractNumId w:val="19"/>
  </w:num>
  <w:num w:numId="29" w16cid:durableId="1977221624">
    <w:abstractNumId w:val="19"/>
  </w:num>
  <w:num w:numId="30" w16cid:durableId="1547133492">
    <w:abstractNumId w:val="44"/>
  </w:num>
  <w:num w:numId="31" w16cid:durableId="2050951595">
    <w:abstractNumId w:val="1"/>
  </w:num>
  <w:num w:numId="32" w16cid:durableId="1736077284">
    <w:abstractNumId w:val="39"/>
  </w:num>
  <w:num w:numId="33" w16cid:durableId="839655697">
    <w:abstractNumId w:val="24"/>
  </w:num>
  <w:num w:numId="34" w16cid:durableId="10836431">
    <w:abstractNumId w:val="50"/>
  </w:num>
  <w:num w:numId="35" w16cid:durableId="1526943043">
    <w:abstractNumId w:val="5"/>
  </w:num>
  <w:num w:numId="36" w16cid:durableId="479736374">
    <w:abstractNumId w:val="48"/>
  </w:num>
  <w:num w:numId="37" w16cid:durableId="1207912786">
    <w:abstractNumId w:val="47"/>
  </w:num>
  <w:num w:numId="38" w16cid:durableId="1122764786">
    <w:abstractNumId w:val="11"/>
  </w:num>
  <w:num w:numId="39" w16cid:durableId="536360410">
    <w:abstractNumId w:val="45"/>
  </w:num>
  <w:num w:numId="40" w16cid:durableId="290206156">
    <w:abstractNumId w:val="34"/>
  </w:num>
  <w:num w:numId="41" w16cid:durableId="1495757946">
    <w:abstractNumId w:val="28"/>
  </w:num>
  <w:num w:numId="42" w16cid:durableId="151335650">
    <w:abstractNumId w:val="2"/>
  </w:num>
  <w:num w:numId="43" w16cid:durableId="388069439">
    <w:abstractNumId w:val="6"/>
  </w:num>
  <w:num w:numId="44" w16cid:durableId="610672572">
    <w:abstractNumId w:val="20"/>
  </w:num>
  <w:num w:numId="45" w16cid:durableId="646712119">
    <w:abstractNumId w:val="46"/>
  </w:num>
  <w:num w:numId="46" w16cid:durableId="1944530116">
    <w:abstractNumId w:val="36"/>
  </w:num>
  <w:num w:numId="47" w16cid:durableId="1345521045">
    <w:abstractNumId w:val="7"/>
  </w:num>
  <w:num w:numId="48" w16cid:durableId="731854815">
    <w:abstractNumId w:val="29"/>
  </w:num>
  <w:num w:numId="49" w16cid:durableId="2001737713">
    <w:abstractNumId w:val="3"/>
  </w:num>
  <w:num w:numId="50" w16cid:durableId="1696345980">
    <w:abstractNumId w:val="23"/>
  </w:num>
  <w:num w:numId="51" w16cid:durableId="4534099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78139649">
    <w:abstractNumId w:val="4"/>
  </w:num>
  <w:num w:numId="53" w16cid:durableId="777218402">
    <w:abstractNumId w:val="40"/>
  </w:num>
  <w:num w:numId="54" w16cid:durableId="1339231437">
    <w:abstractNumId w:val="31"/>
  </w:num>
  <w:num w:numId="55" w16cid:durableId="9931432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1A21"/>
    <w:rsid w:val="000027AE"/>
    <w:rsid w:val="00003809"/>
    <w:rsid w:val="00003865"/>
    <w:rsid w:val="000038EE"/>
    <w:rsid w:val="00004222"/>
    <w:rsid w:val="000051AC"/>
    <w:rsid w:val="00005663"/>
    <w:rsid w:val="00005B30"/>
    <w:rsid w:val="00005ECD"/>
    <w:rsid w:val="00006544"/>
    <w:rsid w:val="00006A1D"/>
    <w:rsid w:val="00006C26"/>
    <w:rsid w:val="00006F28"/>
    <w:rsid w:val="000071F2"/>
    <w:rsid w:val="00007466"/>
    <w:rsid w:val="0000772D"/>
    <w:rsid w:val="00007FCC"/>
    <w:rsid w:val="000106E9"/>
    <w:rsid w:val="00011776"/>
    <w:rsid w:val="00011B6C"/>
    <w:rsid w:val="00011FFC"/>
    <w:rsid w:val="0001233B"/>
    <w:rsid w:val="00012A05"/>
    <w:rsid w:val="00012A70"/>
    <w:rsid w:val="00012D35"/>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48F7"/>
    <w:rsid w:val="00055C20"/>
    <w:rsid w:val="00056D90"/>
    <w:rsid w:val="00057BAA"/>
    <w:rsid w:val="000604A8"/>
    <w:rsid w:val="0006072E"/>
    <w:rsid w:val="0006081C"/>
    <w:rsid w:val="00060F3A"/>
    <w:rsid w:val="00061143"/>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1686"/>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5D74"/>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576"/>
    <w:rsid w:val="000B0FFA"/>
    <w:rsid w:val="000B1B48"/>
    <w:rsid w:val="000B2656"/>
    <w:rsid w:val="000B2D68"/>
    <w:rsid w:val="000B2D97"/>
    <w:rsid w:val="000B30BB"/>
    <w:rsid w:val="000B3173"/>
    <w:rsid w:val="000B3E85"/>
    <w:rsid w:val="000B5667"/>
    <w:rsid w:val="000B5668"/>
    <w:rsid w:val="000B5801"/>
    <w:rsid w:val="000B5EA9"/>
    <w:rsid w:val="000B5F4C"/>
    <w:rsid w:val="000B619B"/>
    <w:rsid w:val="000B63F0"/>
    <w:rsid w:val="000B6B59"/>
    <w:rsid w:val="000B6CE8"/>
    <w:rsid w:val="000B6DEA"/>
    <w:rsid w:val="000B7C10"/>
    <w:rsid w:val="000C12E4"/>
    <w:rsid w:val="000C1F50"/>
    <w:rsid w:val="000C21CC"/>
    <w:rsid w:val="000C2D7C"/>
    <w:rsid w:val="000C2E51"/>
    <w:rsid w:val="000C3111"/>
    <w:rsid w:val="000C3717"/>
    <w:rsid w:val="000C3A65"/>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622"/>
    <w:rsid w:val="00110799"/>
    <w:rsid w:val="00110BBB"/>
    <w:rsid w:val="00110FD2"/>
    <w:rsid w:val="00111086"/>
    <w:rsid w:val="0011163C"/>
    <w:rsid w:val="00112143"/>
    <w:rsid w:val="0011311D"/>
    <w:rsid w:val="00113182"/>
    <w:rsid w:val="001131FA"/>
    <w:rsid w:val="0011326E"/>
    <w:rsid w:val="0011403C"/>
    <w:rsid w:val="001151BF"/>
    <w:rsid w:val="00115AF9"/>
    <w:rsid w:val="001161BE"/>
    <w:rsid w:val="001174BC"/>
    <w:rsid w:val="00117CF2"/>
    <w:rsid w:val="00117EE3"/>
    <w:rsid w:val="00117F07"/>
    <w:rsid w:val="00120A22"/>
    <w:rsid w:val="00121324"/>
    <w:rsid w:val="0012158E"/>
    <w:rsid w:val="0012160C"/>
    <w:rsid w:val="001231B8"/>
    <w:rsid w:val="00123209"/>
    <w:rsid w:val="001232E2"/>
    <w:rsid w:val="00123B37"/>
    <w:rsid w:val="00124035"/>
    <w:rsid w:val="00124228"/>
    <w:rsid w:val="00124F82"/>
    <w:rsid w:val="001253E7"/>
    <w:rsid w:val="00125F0D"/>
    <w:rsid w:val="001260A0"/>
    <w:rsid w:val="001263D0"/>
    <w:rsid w:val="00126FC9"/>
    <w:rsid w:val="0013002E"/>
    <w:rsid w:val="00130E73"/>
    <w:rsid w:val="001322C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82"/>
    <w:rsid w:val="001638B9"/>
    <w:rsid w:val="00163975"/>
    <w:rsid w:val="00164099"/>
    <w:rsid w:val="00164AAF"/>
    <w:rsid w:val="00166AA2"/>
    <w:rsid w:val="001702AB"/>
    <w:rsid w:val="00170662"/>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9752A"/>
    <w:rsid w:val="001A0858"/>
    <w:rsid w:val="001A0D43"/>
    <w:rsid w:val="001A157B"/>
    <w:rsid w:val="001A1EA6"/>
    <w:rsid w:val="001A2850"/>
    <w:rsid w:val="001A35CB"/>
    <w:rsid w:val="001A3740"/>
    <w:rsid w:val="001A3AC1"/>
    <w:rsid w:val="001A443E"/>
    <w:rsid w:val="001A46F2"/>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C7863"/>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3F42"/>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070"/>
    <w:rsid w:val="00200970"/>
    <w:rsid w:val="00200B2D"/>
    <w:rsid w:val="00200F54"/>
    <w:rsid w:val="00201006"/>
    <w:rsid w:val="0020198C"/>
    <w:rsid w:val="0020248C"/>
    <w:rsid w:val="00202E01"/>
    <w:rsid w:val="0020320A"/>
    <w:rsid w:val="002042CB"/>
    <w:rsid w:val="002055B7"/>
    <w:rsid w:val="00205740"/>
    <w:rsid w:val="00205FFF"/>
    <w:rsid w:val="00206C0F"/>
    <w:rsid w:val="00206CE0"/>
    <w:rsid w:val="00206DA4"/>
    <w:rsid w:val="00207813"/>
    <w:rsid w:val="00210542"/>
    <w:rsid w:val="00210816"/>
    <w:rsid w:val="002108D5"/>
    <w:rsid w:val="002110F7"/>
    <w:rsid w:val="0021115D"/>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2C3"/>
    <w:rsid w:val="00222CC8"/>
    <w:rsid w:val="002231FC"/>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616"/>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5790"/>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1DC7"/>
    <w:rsid w:val="002C233C"/>
    <w:rsid w:val="002C2D24"/>
    <w:rsid w:val="002C2E65"/>
    <w:rsid w:val="002C31CC"/>
    <w:rsid w:val="002C3ECA"/>
    <w:rsid w:val="002C6237"/>
    <w:rsid w:val="002C7066"/>
    <w:rsid w:val="002C726B"/>
    <w:rsid w:val="002C74DD"/>
    <w:rsid w:val="002C781B"/>
    <w:rsid w:val="002C7A68"/>
    <w:rsid w:val="002D01E2"/>
    <w:rsid w:val="002D054A"/>
    <w:rsid w:val="002D057A"/>
    <w:rsid w:val="002D05AA"/>
    <w:rsid w:val="002D1597"/>
    <w:rsid w:val="002D1795"/>
    <w:rsid w:val="002D1EC9"/>
    <w:rsid w:val="002D229D"/>
    <w:rsid w:val="002D2FD6"/>
    <w:rsid w:val="002D37A7"/>
    <w:rsid w:val="002D3CB4"/>
    <w:rsid w:val="002D3E8E"/>
    <w:rsid w:val="002D4D0E"/>
    <w:rsid w:val="002D5126"/>
    <w:rsid w:val="002D550C"/>
    <w:rsid w:val="002D5877"/>
    <w:rsid w:val="002D7F8B"/>
    <w:rsid w:val="002E0D75"/>
    <w:rsid w:val="002E1185"/>
    <w:rsid w:val="002E1599"/>
    <w:rsid w:val="002E1B2E"/>
    <w:rsid w:val="002E2630"/>
    <w:rsid w:val="002E28B6"/>
    <w:rsid w:val="002E2F01"/>
    <w:rsid w:val="002E3924"/>
    <w:rsid w:val="002E39EA"/>
    <w:rsid w:val="002E3E1A"/>
    <w:rsid w:val="002E4E19"/>
    <w:rsid w:val="002E5699"/>
    <w:rsid w:val="002F076E"/>
    <w:rsid w:val="002F08FF"/>
    <w:rsid w:val="002F0C5B"/>
    <w:rsid w:val="002F0D69"/>
    <w:rsid w:val="002F0F22"/>
    <w:rsid w:val="002F1438"/>
    <w:rsid w:val="002F144C"/>
    <w:rsid w:val="002F172E"/>
    <w:rsid w:val="002F1885"/>
    <w:rsid w:val="002F1E3A"/>
    <w:rsid w:val="002F26AD"/>
    <w:rsid w:val="002F2A8B"/>
    <w:rsid w:val="002F3BC1"/>
    <w:rsid w:val="002F3DA7"/>
    <w:rsid w:val="002F4274"/>
    <w:rsid w:val="002F4A11"/>
    <w:rsid w:val="002F4E7D"/>
    <w:rsid w:val="002F672A"/>
    <w:rsid w:val="002F7A1C"/>
    <w:rsid w:val="002F7B67"/>
    <w:rsid w:val="002F7BCE"/>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123"/>
    <w:rsid w:val="00314EDE"/>
    <w:rsid w:val="00315D04"/>
    <w:rsid w:val="00316255"/>
    <w:rsid w:val="003174F1"/>
    <w:rsid w:val="00317E8C"/>
    <w:rsid w:val="00320346"/>
    <w:rsid w:val="003207AC"/>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6483"/>
    <w:rsid w:val="00347D47"/>
    <w:rsid w:val="00350559"/>
    <w:rsid w:val="00350BAE"/>
    <w:rsid w:val="0035137D"/>
    <w:rsid w:val="00351913"/>
    <w:rsid w:val="00351A45"/>
    <w:rsid w:val="00351F49"/>
    <w:rsid w:val="003529A4"/>
    <w:rsid w:val="0035399A"/>
    <w:rsid w:val="00354659"/>
    <w:rsid w:val="00354675"/>
    <w:rsid w:val="00354BF6"/>
    <w:rsid w:val="003550C4"/>
    <w:rsid w:val="0035609B"/>
    <w:rsid w:val="00356E63"/>
    <w:rsid w:val="0035747D"/>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24B"/>
    <w:rsid w:val="003869E2"/>
    <w:rsid w:val="00386DF9"/>
    <w:rsid w:val="0038741F"/>
    <w:rsid w:val="00387A0B"/>
    <w:rsid w:val="00387CB6"/>
    <w:rsid w:val="00387EF8"/>
    <w:rsid w:val="00390FF9"/>
    <w:rsid w:val="00393899"/>
    <w:rsid w:val="00393CFA"/>
    <w:rsid w:val="0039434D"/>
    <w:rsid w:val="00394A31"/>
    <w:rsid w:val="00394DE0"/>
    <w:rsid w:val="00394FED"/>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854"/>
    <w:rsid w:val="003C795C"/>
    <w:rsid w:val="003C7A91"/>
    <w:rsid w:val="003C7DBE"/>
    <w:rsid w:val="003D0625"/>
    <w:rsid w:val="003D0BDE"/>
    <w:rsid w:val="003D0C47"/>
    <w:rsid w:val="003D1C0E"/>
    <w:rsid w:val="003D211B"/>
    <w:rsid w:val="003D21B8"/>
    <w:rsid w:val="003D2B96"/>
    <w:rsid w:val="003D32A3"/>
    <w:rsid w:val="003D3317"/>
    <w:rsid w:val="003D55C4"/>
    <w:rsid w:val="003D586B"/>
    <w:rsid w:val="003D58AF"/>
    <w:rsid w:val="003D7A55"/>
    <w:rsid w:val="003D7C6B"/>
    <w:rsid w:val="003E04E3"/>
    <w:rsid w:val="003E07A9"/>
    <w:rsid w:val="003E083F"/>
    <w:rsid w:val="003E195B"/>
    <w:rsid w:val="003E249C"/>
    <w:rsid w:val="003E3EBA"/>
    <w:rsid w:val="003E4182"/>
    <w:rsid w:val="003E5785"/>
    <w:rsid w:val="003E587F"/>
    <w:rsid w:val="003E594A"/>
    <w:rsid w:val="003E59BE"/>
    <w:rsid w:val="003E5AD4"/>
    <w:rsid w:val="003E5EEE"/>
    <w:rsid w:val="003E6437"/>
    <w:rsid w:val="003E6A48"/>
    <w:rsid w:val="003E6D1F"/>
    <w:rsid w:val="003E720B"/>
    <w:rsid w:val="003F05FB"/>
    <w:rsid w:val="003F0646"/>
    <w:rsid w:val="003F16E1"/>
    <w:rsid w:val="003F2673"/>
    <w:rsid w:val="003F27FF"/>
    <w:rsid w:val="003F280B"/>
    <w:rsid w:val="003F29DA"/>
    <w:rsid w:val="003F2D4C"/>
    <w:rsid w:val="003F3592"/>
    <w:rsid w:val="003F3CCA"/>
    <w:rsid w:val="003F4364"/>
    <w:rsid w:val="003F47CD"/>
    <w:rsid w:val="003F504D"/>
    <w:rsid w:val="003F50F8"/>
    <w:rsid w:val="003F52ED"/>
    <w:rsid w:val="003F5D5A"/>
    <w:rsid w:val="003F7393"/>
    <w:rsid w:val="003F73C3"/>
    <w:rsid w:val="003F7A91"/>
    <w:rsid w:val="00400110"/>
    <w:rsid w:val="004019B0"/>
    <w:rsid w:val="00401EBB"/>
    <w:rsid w:val="004020BA"/>
    <w:rsid w:val="004026EC"/>
    <w:rsid w:val="00402980"/>
    <w:rsid w:val="00403C1B"/>
    <w:rsid w:val="004058DC"/>
    <w:rsid w:val="0040601A"/>
    <w:rsid w:val="004063CD"/>
    <w:rsid w:val="004064EB"/>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1F99"/>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1F2B"/>
    <w:rsid w:val="004523E6"/>
    <w:rsid w:val="00452E20"/>
    <w:rsid w:val="0045393B"/>
    <w:rsid w:val="00453D27"/>
    <w:rsid w:val="0045441F"/>
    <w:rsid w:val="00454444"/>
    <w:rsid w:val="00454C69"/>
    <w:rsid w:val="00454CE8"/>
    <w:rsid w:val="00454D9B"/>
    <w:rsid w:val="00455B12"/>
    <w:rsid w:val="00455EC9"/>
    <w:rsid w:val="00456305"/>
    <w:rsid w:val="004568C6"/>
    <w:rsid w:val="00456AA3"/>
    <w:rsid w:val="004575B6"/>
    <w:rsid w:val="00457670"/>
    <w:rsid w:val="00457782"/>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0BBC"/>
    <w:rsid w:val="004A179E"/>
    <w:rsid w:val="004A18E6"/>
    <w:rsid w:val="004A1BB5"/>
    <w:rsid w:val="004A1EC4"/>
    <w:rsid w:val="004A1EC5"/>
    <w:rsid w:val="004A1F0E"/>
    <w:rsid w:val="004A215C"/>
    <w:rsid w:val="004A2408"/>
    <w:rsid w:val="004A2AC2"/>
    <w:rsid w:val="004A2FA8"/>
    <w:rsid w:val="004A304F"/>
    <w:rsid w:val="004A30DF"/>
    <w:rsid w:val="004A31C5"/>
    <w:rsid w:val="004A38F6"/>
    <w:rsid w:val="004A3957"/>
    <w:rsid w:val="004A4047"/>
    <w:rsid w:val="004A4F57"/>
    <w:rsid w:val="004A54BE"/>
    <w:rsid w:val="004A58F4"/>
    <w:rsid w:val="004A605A"/>
    <w:rsid w:val="004A6B2B"/>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6CCF"/>
    <w:rsid w:val="004C74A8"/>
    <w:rsid w:val="004C7BE8"/>
    <w:rsid w:val="004C7E4E"/>
    <w:rsid w:val="004D00F5"/>
    <w:rsid w:val="004D0441"/>
    <w:rsid w:val="004D2914"/>
    <w:rsid w:val="004D35CE"/>
    <w:rsid w:val="004D369B"/>
    <w:rsid w:val="004D3ADB"/>
    <w:rsid w:val="004D3CDC"/>
    <w:rsid w:val="004D4A3F"/>
    <w:rsid w:val="004D4EE7"/>
    <w:rsid w:val="004D5B3D"/>
    <w:rsid w:val="004D62D3"/>
    <w:rsid w:val="004D6B9F"/>
    <w:rsid w:val="004D6EE9"/>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50"/>
    <w:rsid w:val="004F0D66"/>
    <w:rsid w:val="004F122B"/>
    <w:rsid w:val="004F19C1"/>
    <w:rsid w:val="004F220F"/>
    <w:rsid w:val="004F2B39"/>
    <w:rsid w:val="004F2F53"/>
    <w:rsid w:val="004F2F8C"/>
    <w:rsid w:val="004F335B"/>
    <w:rsid w:val="004F36BC"/>
    <w:rsid w:val="004F44DC"/>
    <w:rsid w:val="004F5351"/>
    <w:rsid w:val="004F5674"/>
    <w:rsid w:val="004F652C"/>
    <w:rsid w:val="004F6641"/>
    <w:rsid w:val="004F7056"/>
    <w:rsid w:val="004F7428"/>
    <w:rsid w:val="004F77E1"/>
    <w:rsid w:val="0050041E"/>
    <w:rsid w:val="0050075C"/>
    <w:rsid w:val="005009C3"/>
    <w:rsid w:val="00501635"/>
    <w:rsid w:val="00501692"/>
    <w:rsid w:val="00501790"/>
    <w:rsid w:val="00501FA3"/>
    <w:rsid w:val="00502541"/>
    <w:rsid w:val="0050391B"/>
    <w:rsid w:val="00504126"/>
    <w:rsid w:val="00504DA0"/>
    <w:rsid w:val="00505DC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2CE8"/>
    <w:rsid w:val="00554557"/>
    <w:rsid w:val="00554EBD"/>
    <w:rsid w:val="005559AE"/>
    <w:rsid w:val="00555A6D"/>
    <w:rsid w:val="00556343"/>
    <w:rsid w:val="005569C9"/>
    <w:rsid w:val="00557432"/>
    <w:rsid w:val="00560804"/>
    <w:rsid w:val="00561AED"/>
    <w:rsid w:val="00561ED3"/>
    <w:rsid w:val="00561F6D"/>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1B64"/>
    <w:rsid w:val="005828EB"/>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227B"/>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7D9"/>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3366"/>
    <w:rsid w:val="006040FF"/>
    <w:rsid w:val="00604771"/>
    <w:rsid w:val="00604AC0"/>
    <w:rsid w:val="0060511A"/>
    <w:rsid w:val="00607102"/>
    <w:rsid w:val="006075E8"/>
    <w:rsid w:val="0060773C"/>
    <w:rsid w:val="00607A14"/>
    <w:rsid w:val="00610A5F"/>
    <w:rsid w:val="00610FDA"/>
    <w:rsid w:val="006117A2"/>
    <w:rsid w:val="006120C3"/>
    <w:rsid w:val="00614249"/>
    <w:rsid w:val="00614657"/>
    <w:rsid w:val="00614C96"/>
    <w:rsid w:val="00614CAC"/>
    <w:rsid w:val="006152E7"/>
    <w:rsid w:val="00615578"/>
    <w:rsid w:val="006156A1"/>
    <w:rsid w:val="00615A88"/>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1FC"/>
    <w:rsid w:val="0062433F"/>
    <w:rsid w:val="00624C36"/>
    <w:rsid w:val="006256D0"/>
    <w:rsid w:val="006256FF"/>
    <w:rsid w:val="00625A29"/>
    <w:rsid w:val="00625FCC"/>
    <w:rsid w:val="006260A7"/>
    <w:rsid w:val="00627220"/>
    <w:rsid w:val="00630450"/>
    <w:rsid w:val="00630451"/>
    <w:rsid w:val="00630CDC"/>
    <w:rsid w:val="00630DD5"/>
    <w:rsid w:val="006326AB"/>
    <w:rsid w:val="00632743"/>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9DD"/>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4A87"/>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69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69DE"/>
    <w:rsid w:val="006975C5"/>
    <w:rsid w:val="00697F80"/>
    <w:rsid w:val="006A083C"/>
    <w:rsid w:val="006A088D"/>
    <w:rsid w:val="006A0EA9"/>
    <w:rsid w:val="006A111A"/>
    <w:rsid w:val="006A14D4"/>
    <w:rsid w:val="006A2268"/>
    <w:rsid w:val="006A22CD"/>
    <w:rsid w:val="006A239F"/>
    <w:rsid w:val="006A26C8"/>
    <w:rsid w:val="006A33D2"/>
    <w:rsid w:val="006A3797"/>
    <w:rsid w:val="006A4393"/>
    <w:rsid w:val="006A4D65"/>
    <w:rsid w:val="006A4FEB"/>
    <w:rsid w:val="006A5516"/>
    <w:rsid w:val="006A5954"/>
    <w:rsid w:val="006A5DAB"/>
    <w:rsid w:val="006A6D3A"/>
    <w:rsid w:val="006B00DE"/>
    <w:rsid w:val="006B020B"/>
    <w:rsid w:val="006B0700"/>
    <w:rsid w:val="006B0DEF"/>
    <w:rsid w:val="006B0FF3"/>
    <w:rsid w:val="006B2501"/>
    <w:rsid w:val="006B3C27"/>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06D1"/>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6F77EB"/>
    <w:rsid w:val="007006AC"/>
    <w:rsid w:val="007010BE"/>
    <w:rsid w:val="00701E68"/>
    <w:rsid w:val="007021BF"/>
    <w:rsid w:val="00703533"/>
    <w:rsid w:val="007040FA"/>
    <w:rsid w:val="00704504"/>
    <w:rsid w:val="007048E1"/>
    <w:rsid w:val="00705144"/>
    <w:rsid w:val="0070547D"/>
    <w:rsid w:val="00705673"/>
    <w:rsid w:val="00705BAB"/>
    <w:rsid w:val="00706053"/>
    <w:rsid w:val="00706360"/>
    <w:rsid w:val="0070671E"/>
    <w:rsid w:val="00706902"/>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26F94"/>
    <w:rsid w:val="00730F02"/>
    <w:rsid w:val="007315FD"/>
    <w:rsid w:val="007317F3"/>
    <w:rsid w:val="00731A74"/>
    <w:rsid w:val="0073241E"/>
    <w:rsid w:val="007324C4"/>
    <w:rsid w:val="00732503"/>
    <w:rsid w:val="00732BBC"/>
    <w:rsid w:val="00732F37"/>
    <w:rsid w:val="0073462D"/>
    <w:rsid w:val="0073594B"/>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3986"/>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52"/>
    <w:rsid w:val="007757CC"/>
    <w:rsid w:val="00775C8D"/>
    <w:rsid w:val="00775E85"/>
    <w:rsid w:val="007769DD"/>
    <w:rsid w:val="00776B87"/>
    <w:rsid w:val="00777D0A"/>
    <w:rsid w:val="00780733"/>
    <w:rsid w:val="007808D2"/>
    <w:rsid w:val="0078197E"/>
    <w:rsid w:val="007825F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4DE7"/>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0F04"/>
    <w:rsid w:val="007A1602"/>
    <w:rsid w:val="007A2CC7"/>
    <w:rsid w:val="007A2E01"/>
    <w:rsid w:val="007A3526"/>
    <w:rsid w:val="007A3A6C"/>
    <w:rsid w:val="007A3AC3"/>
    <w:rsid w:val="007A3AE4"/>
    <w:rsid w:val="007A3E90"/>
    <w:rsid w:val="007A3E9B"/>
    <w:rsid w:val="007A4563"/>
    <w:rsid w:val="007A477E"/>
    <w:rsid w:val="007A48D6"/>
    <w:rsid w:val="007A4CA5"/>
    <w:rsid w:val="007A687A"/>
    <w:rsid w:val="007A6E00"/>
    <w:rsid w:val="007A76A1"/>
    <w:rsid w:val="007A7C5D"/>
    <w:rsid w:val="007A7EAC"/>
    <w:rsid w:val="007B1359"/>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5158"/>
    <w:rsid w:val="007D6B82"/>
    <w:rsid w:val="007D6C23"/>
    <w:rsid w:val="007D7D37"/>
    <w:rsid w:val="007D7E15"/>
    <w:rsid w:val="007E041C"/>
    <w:rsid w:val="007E23E0"/>
    <w:rsid w:val="007E2B39"/>
    <w:rsid w:val="007E351E"/>
    <w:rsid w:val="007E430A"/>
    <w:rsid w:val="007E4A18"/>
    <w:rsid w:val="007E545A"/>
    <w:rsid w:val="007E7009"/>
    <w:rsid w:val="007E7275"/>
    <w:rsid w:val="007E79D5"/>
    <w:rsid w:val="007E7D39"/>
    <w:rsid w:val="007F036E"/>
    <w:rsid w:val="007F0D9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C59"/>
    <w:rsid w:val="0081404A"/>
    <w:rsid w:val="00814357"/>
    <w:rsid w:val="008143CD"/>
    <w:rsid w:val="008155D9"/>
    <w:rsid w:val="0081604B"/>
    <w:rsid w:val="008162D8"/>
    <w:rsid w:val="00816E7D"/>
    <w:rsid w:val="00816E93"/>
    <w:rsid w:val="00817135"/>
    <w:rsid w:val="0081767E"/>
    <w:rsid w:val="0082005D"/>
    <w:rsid w:val="008205B7"/>
    <w:rsid w:val="00820AAE"/>
    <w:rsid w:val="00820E92"/>
    <w:rsid w:val="008211A5"/>
    <w:rsid w:val="00821925"/>
    <w:rsid w:val="00821C93"/>
    <w:rsid w:val="00822130"/>
    <w:rsid w:val="00822227"/>
    <w:rsid w:val="00822C81"/>
    <w:rsid w:val="0082361B"/>
    <w:rsid w:val="008239C4"/>
    <w:rsid w:val="00823E0E"/>
    <w:rsid w:val="00823FCE"/>
    <w:rsid w:val="00824292"/>
    <w:rsid w:val="0082472A"/>
    <w:rsid w:val="008250FA"/>
    <w:rsid w:val="0082618E"/>
    <w:rsid w:val="0082665E"/>
    <w:rsid w:val="00827AC4"/>
    <w:rsid w:val="0083064A"/>
    <w:rsid w:val="008309CC"/>
    <w:rsid w:val="00830DD2"/>
    <w:rsid w:val="008312F6"/>
    <w:rsid w:val="00831ABB"/>
    <w:rsid w:val="00831E42"/>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5BE"/>
    <w:rsid w:val="00844B4C"/>
    <w:rsid w:val="0084684F"/>
    <w:rsid w:val="00847756"/>
    <w:rsid w:val="00847955"/>
    <w:rsid w:val="008501BD"/>
    <w:rsid w:val="00851072"/>
    <w:rsid w:val="0085230E"/>
    <w:rsid w:val="00852478"/>
    <w:rsid w:val="00852526"/>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2DC"/>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CE2"/>
    <w:rsid w:val="00882DAC"/>
    <w:rsid w:val="00882E9C"/>
    <w:rsid w:val="008833C1"/>
    <w:rsid w:val="008835E1"/>
    <w:rsid w:val="00884AF7"/>
    <w:rsid w:val="00886A0F"/>
    <w:rsid w:val="00887309"/>
    <w:rsid w:val="00887FA9"/>
    <w:rsid w:val="008915C4"/>
    <w:rsid w:val="00891CAB"/>
    <w:rsid w:val="00893082"/>
    <w:rsid w:val="00894593"/>
    <w:rsid w:val="00895F10"/>
    <w:rsid w:val="00896147"/>
    <w:rsid w:val="00896C6F"/>
    <w:rsid w:val="0089797B"/>
    <w:rsid w:val="008A005F"/>
    <w:rsid w:val="008A016E"/>
    <w:rsid w:val="008A04AC"/>
    <w:rsid w:val="008A0BCB"/>
    <w:rsid w:val="008A0E39"/>
    <w:rsid w:val="008A1DF5"/>
    <w:rsid w:val="008A1F02"/>
    <w:rsid w:val="008A257A"/>
    <w:rsid w:val="008A2EC1"/>
    <w:rsid w:val="008A31FE"/>
    <w:rsid w:val="008A335C"/>
    <w:rsid w:val="008A4E1A"/>
    <w:rsid w:val="008A50CC"/>
    <w:rsid w:val="008A5A8D"/>
    <w:rsid w:val="008A5BB8"/>
    <w:rsid w:val="008A5BF1"/>
    <w:rsid w:val="008A6087"/>
    <w:rsid w:val="008A6AC2"/>
    <w:rsid w:val="008A7D4B"/>
    <w:rsid w:val="008B08A4"/>
    <w:rsid w:val="008B168E"/>
    <w:rsid w:val="008B1BB9"/>
    <w:rsid w:val="008B209A"/>
    <w:rsid w:val="008B2715"/>
    <w:rsid w:val="008B31E6"/>
    <w:rsid w:val="008B33CA"/>
    <w:rsid w:val="008B58D6"/>
    <w:rsid w:val="008B5D4C"/>
    <w:rsid w:val="008B6156"/>
    <w:rsid w:val="008B6809"/>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31A"/>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ADD"/>
    <w:rsid w:val="00905B13"/>
    <w:rsid w:val="00905F35"/>
    <w:rsid w:val="009062D0"/>
    <w:rsid w:val="0090634B"/>
    <w:rsid w:val="009068A1"/>
    <w:rsid w:val="009068DD"/>
    <w:rsid w:val="00906A91"/>
    <w:rsid w:val="00906F71"/>
    <w:rsid w:val="009073D3"/>
    <w:rsid w:val="009075E2"/>
    <w:rsid w:val="0091059A"/>
    <w:rsid w:val="00910AC9"/>
    <w:rsid w:val="00911356"/>
    <w:rsid w:val="0091143B"/>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387"/>
    <w:rsid w:val="00971586"/>
    <w:rsid w:val="00971637"/>
    <w:rsid w:val="009717F0"/>
    <w:rsid w:val="00971BC2"/>
    <w:rsid w:val="00971ED6"/>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A90"/>
    <w:rsid w:val="0099579F"/>
    <w:rsid w:val="00996347"/>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10C"/>
    <w:rsid w:val="009A5C4D"/>
    <w:rsid w:val="009A5EF1"/>
    <w:rsid w:val="009A620B"/>
    <w:rsid w:val="009A6C1A"/>
    <w:rsid w:val="009A6C32"/>
    <w:rsid w:val="009A6F04"/>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4B"/>
    <w:rsid w:val="009D458A"/>
    <w:rsid w:val="009D4E30"/>
    <w:rsid w:val="009D5005"/>
    <w:rsid w:val="009D6026"/>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719"/>
    <w:rsid w:val="00A03AEC"/>
    <w:rsid w:val="00A042E5"/>
    <w:rsid w:val="00A056C2"/>
    <w:rsid w:val="00A05B8B"/>
    <w:rsid w:val="00A06804"/>
    <w:rsid w:val="00A06856"/>
    <w:rsid w:val="00A07448"/>
    <w:rsid w:val="00A11079"/>
    <w:rsid w:val="00A11243"/>
    <w:rsid w:val="00A1181A"/>
    <w:rsid w:val="00A11A5F"/>
    <w:rsid w:val="00A126BC"/>
    <w:rsid w:val="00A1283C"/>
    <w:rsid w:val="00A133F0"/>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470B"/>
    <w:rsid w:val="00A250A5"/>
    <w:rsid w:val="00A25366"/>
    <w:rsid w:val="00A25373"/>
    <w:rsid w:val="00A264C8"/>
    <w:rsid w:val="00A26A60"/>
    <w:rsid w:val="00A27CED"/>
    <w:rsid w:val="00A309C1"/>
    <w:rsid w:val="00A31224"/>
    <w:rsid w:val="00A312F6"/>
    <w:rsid w:val="00A316A2"/>
    <w:rsid w:val="00A3191B"/>
    <w:rsid w:val="00A34875"/>
    <w:rsid w:val="00A34CC1"/>
    <w:rsid w:val="00A3510B"/>
    <w:rsid w:val="00A35251"/>
    <w:rsid w:val="00A354C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095C"/>
    <w:rsid w:val="00A51586"/>
    <w:rsid w:val="00A51E90"/>
    <w:rsid w:val="00A52589"/>
    <w:rsid w:val="00A52D0A"/>
    <w:rsid w:val="00A52F27"/>
    <w:rsid w:val="00A53272"/>
    <w:rsid w:val="00A534BE"/>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5AF"/>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1F05"/>
    <w:rsid w:val="00AE2336"/>
    <w:rsid w:val="00AE260E"/>
    <w:rsid w:val="00AE298E"/>
    <w:rsid w:val="00AE2C28"/>
    <w:rsid w:val="00AE3662"/>
    <w:rsid w:val="00AE4319"/>
    <w:rsid w:val="00AE4C55"/>
    <w:rsid w:val="00AE53B1"/>
    <w:rsid w:val="00AE560D"/>
    <w:rsid w:val="00AE5A8E"/>
    <w:rsid w:val="00AE5D39"/>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A52"/>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1B4"/>
    <w:rsid w:val="00B11798"/>
    <w:rsid w:val="00B11937"/>
    <w:rsid w:val="00B11B2B"/>
    <w:rsid w:val="00B11F4A"/>
    <w:rsid w:val="00B127BE"/>
    <w:rsid w:val="00B12DC2"/>
    <w:rsid w:val="00B12FBA"/>
    <w:rsid w:val="00B1356C"/>
    <w:rsid w:val="00B135B2"/>
    <w:rsid w:val="00B13B3D"/>
    <w:rsid w:val="00B16080"/>
    <w:rsid w:val="00B16788"/>
    <w:rsid w:val="00B16FCB"/>
    <w:rsid w:val="00B17933"/>
    <w:rsid w:val="00B17AC1"/>
    <w:rsid w:val="00B17F59"/>
    <w:rsid w:val="00B2008E"/>
    <w:rsid w:val="00B200C5"/>
    <w:rsid w:val="00B208CA"/>
    <w:rsid w:val="00B213B9"/>
    <w:rsid w:val="00B21A31"/>
    <w:rsid w:val="00B21CF1"/>
    <w:rsid w:val="00B21D07"/>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1F7"/>
    <w:rsid w:val="00B47275"/>
    <w:rsid w:val="00B472E2"/>
    <w:rsid w:val="00B47F97"/>
    <w:rsid w:val="00B5031D"/>
    <w:rsid w:val="00B50DEE"/>
    <w:rsid w:val="00B511C4"/>
    <w:rsid w:val="00B51985"/>
    <w:rsid w:val="00B51AF9"/>
    <w:rsid w:val="00B51F9F"/>
    <w:rsid w:val="00B5224E"/>
    <w:rsid w:val="00B53228"/>
    <w:rsid w:val="00B53459"/>
    <w:rsid w:val="00B5388D"/>
    <w:rsid w:val="00B5448D"/>
    <w:rsid w:val="00B544FD"/>
    <w:rsid w:val="00B5523F"/>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607"/>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145"/>
    <w:rsid w:val="00BB17D6"/>
    <w:rsid w:val="00BB1AA3"/>
    <w:rsid w:val="00BB1F12"/>
    <w:rsid w:val="00BB1F91"/>
    <w:rsid w:val="00BB1FF9"/>
    <w:rsid w:val="00BB25A0"/>
    <w:rsid w:val="00BB2ACF"/>
    <w:rsid w:val="00BB2DEC"/>
    <w:rsid w:val="00BB3A1C"/>
    <w:rsid w:val="00BB3C02"/>
    <w:rsid w:val="00BB40BB"/>
    <w:rsid w:val="00BB48A3"/>
    <w:rsid w:val="00BB4A75"/>
    <w:rsid w:val="00BB5A16"/>
    <w:rsid w:val="00BB5B9C"/>
    <w:rsid w:val="00BB5EE2"/>
    <w:rsid w:val="00BB5F0B"/>
    <w:rsid w:val="00BB5F90"/>
    <w:rsid w:val="00BB61A5"/>
    <w:rsid w:val="00BB6FF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C7935"/>
    <w:rsid w:val="00BD07D3"/>
    <w:rsid w:val="00BD0C53"/>
    <w:rsid w:val="00BD0C81"/>
    <w:rsid w:val="00BD1060"/>
    <w:rsid w:val="00BD1454"/>
    <w:rsid w:val="00BD16EF"/>
    <w:rsid w:val="00BD3631"/>
    <w:rsid w:val="00BD3F3E"/>
    <w:rsid w:val="00BD49DA"/>
    <w:rsid w:val="00BD5199"/>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BF7DA4"/>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07BA"/>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5326"/>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475"/>
    <w:rsid w:val="00C6654B"/>
    <w:rsid w:val="00C66F28"/>
    <w:rsid w:val="00C6748B"/>
    <w:rsid w:val="00C6773C"/>
    <w:rsid w:val="00C67842"/>
    <w:rsid w:val="00C678AD"/>
    <w:rsid w:val="00C67CD7"/>
    <w:rsid w:val="00C70768"/>
    <w:rsid w:val="00C70854"/>
    <w:rsid w:val="00C70B14"/>
    <w:rsid w:val="00C71621"/>
    <w:rsid w:val="00C72942"/>
    <w:rsid w:val="00C72993"/>
    <w:rsid w:val="00C7344B"/>
    <w:rsid w:val="00C73527"/>
    <w:rsid w:val="00C735D2"/>
    <w:rsid w:val="00C73D7F"/>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374A"/>
    <w:rsid w:val="00C8440B"/>
    <w:rsid w:val="00C84410"/>
    <w:rsid w:val="00C85ED2"/>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5DF"/>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03A"/>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DB6"/>
    <w:rsid w:val="00D47EA6"/>
    <w:rsid w:val="00D503BF"/>
    <w:rsid w:val="00D5101B"/>
    <w:rsid w:val="00D511F6"/>
    <w:rsid w:val="00D51FBE"/>
    <w:rsid w:val="00D522E0"/>
    <w:rsid w:val="00D52EF9"/>
    <w:rsid w:val="00D536B9"/>
    <w:rsid w:val="00D53BBB"/>
    <w:rsid w:val="00D54F5F"/>
    <w:rsid w:val="00D57060"/>
    <w:rsid w:val="00D578CF"/>
    <w:rsid w:val="00D604CA"/>
    <w:rsid w:val="00D60E12"/>
    <w:rsid w:val="00D610BD"/>
    <w:rsid w:val="00D6268F"/>
    <w:rsid w:val="00D628A9"/>
    <w:rsid w:val="00D63433"/>
    <w:rsid w:val="00D6408E"/>
    <w:rsid w:val="00D64409"/>
    <w:rsid w:val="00D64943"/>
    <w:rsid w:val="00D65073"/>
    <w:rsid w:val="00D65A92"/>
    <w:rsid w:val="00D66B61"/>
    <w:rsid w:val="00D67CCF"/>
    <w:rsid w:val="00D67F22"/>
    <w:rsid w:val="00D70067"/>
    <w:rsid w:val="00D7203E"/>
    <w:rsid w:val="00D720F5"/>
    <w:rsid w:val="00D72507"/>
    <w:rsid w:val="00D7275F"/>
    <w:rsid w:val="00D72880"/>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1BAD"/>
    <w:rsid w:val="00D92027"/>
    <w:rsid w:val="00D9203B"/>
    <w:rsid w:val="00D92470"/>
    <w:rsid w:val="00D92F26"/>
    <w:rsid w:val="00D933C2"/>
    <w:rsid w:val="00D93626"/>
    <w:rsid w:val="00D937AC"/>
    <w:rsid w:val="00D945AC"/>
    <w:rsid w:val="00D9476E"/>
    <w:rsid w:val="00D94A11"/>
    <w:rsid w:val="00D95E49"/>
    <w:rsid w:val="00D95F35"/>
    <w:rsid w:val="00D96665"/>
    <w:rsid w:val="00D96AEC"/>
    <w:rsid w:val="00D974D0"/>
    <w:rsid w:val="00D97EAF"/>
    <w:rsid w:val="00DA0895"/>
    <w:rsid w:val="00DA1B00"/>
    <w:rsid w:val="00DA1E9E"/>
    <w:rsid w:val="00DA253C"/>
    <w:rsid w:val="00DA3A89"/>
    <w:rsid w:val="00DA4EF0"/>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CA4"/>
    <w:rsid w:val="00DC23D4"/>
    <w:rsid w:val="00DC254C"/>
    <w:rsid w:val="00DC3148"/>
    <w:rsid w:val="00DC3927"/>
    <w:rsid w:val="00DC45DD"/>
    <w:rsid w:val="00DC4CCF"/>
    <w:rsid w:val="00DC512D"/>
    <w:rsid w:val="00DC5162"/>
    <w:rsid w:val="00DC51C1"/>
    <w:rsid w:val="00DC5AE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DE8"/>
    <w:rsid w:val="00DD7ED1"/>
    <w:rsid w:val="00DE0107"/>
    <w:rsid w:val="00DE0881"/>
    <w:rsid w:val="00DE09F6"/>
    <w:rsid w:val="00DE122A"/>
    <w:rsid w:val="00DE1C08"/>
    <w:rsid w:val="00DE2012"/>
    <w:rsid w:val="00DE23E5"/>
    <w:rsid w:val="00DE2911"/>
    <w:rsid w:val="00DE2AC7"/>
    <w:rsid w:val="00DE2BD7"/>
    <w:rsid w:val="00DE2E08"/>
    <w:rsid w:val="00DE33CA"/>
    <w:rsid w:val="00DE350B"/>
    <w:rsid w:val="00DE3B55"/>
    <w:rsid w:val="00DE4CC0"/>
    <w:rsid w:val="00DE527F"/>
    <w:rsid w:val="00DE52A8"/>
    <w:rsid w:val="00DE5371"/>
    <w:rsid w:val="00DE5BB8"/>
    <w:rsid w:val="00DE63DA"/>
    <w:rsid w:val="00DF0049"/>
    <w:rsid w:val="00DF1B44"/>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6FA8"/>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4E6"/>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4A5"/>
    <w:rsid w:val="00E636CA"/>
    <w:rsid w:val="00E63ADB"/>
    <w:rsid w:val="00E63FD6"/>
    <w:rsid w:val="00E64CD9"/>
    <w:rsid w:val="00E65329"/>
    <w:rsid w:val="00E658C5"/>
    <w:rsid w:val="00E65927"/>
    <w:rsid w:val="00E65B65"/>
    <w:rsid w:val="00E669A3"/>
    <w:rsid w:val="00E671AD"/>
    <w:rsid w:val="00E67AE0"/>
    <w:rsid w:val="00E70365"/>
    <w:rsid w:val="00E71A1A"/>
    <w:rsid w:val="00E71BF2"/>
    <w:rsid w:val="00E72DDC"/>
    <w:rsid w:val="00E72EA0"/>
    <w:rsid w:val="00E74076"/>
    <w:rsid w:val="00E74100"/>
    <w:rsid w:val="00E745E8"/>
    <w:rsid w:val="00E74BB6"/>
    <w:rsid w:val="00E74F39"/>
    <w:rsid w:val="00E75065"/>
    <w:rsid w:val="00E7583B"/>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A00"/>
    <w:rsid w:val="00E84F4E"/>
    <w:rsid w:val="00E85053"/>
    <w:rsid w:val="00E8557B"/>
    <w:rsid w:val="00E85C26"/>
    <w:rsid w:val="00E85E22"/>
    <w:rsid w:val="00E85FD1"/>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132"/>
    <w:rsid w:val="00EA1F2C"/>
    <w:rsid w:val="00EA2ABB"/>
    <w:rsid w:val="00EA2D78"/>
    <w:rsid w:val="00EA3A26"/>
    <w:rsid w:val="00EA3B4A"/>
    <w:rsid w:val="00EA3D4E"/>
    <w:rsid w:val="00EA4216"/>
    <w:rsid w:val="00EA4EE8"/>
    <w:rsid w:val="00EA5374"/>
    <w:rsid w:val="00EA5557"/>
    <w:rsid w:val="00EA56E4"/>
    <w:rsid w:val="00EA5E23"/>
    <w:rsid w:val="00EA5FD3"/>
    <w:rsid w:val="00EA6958"/>
    <w:rsid w:val="00EA7202"/>
    <w:rsid w:val="00EA7844"/>
    <w:rsid w:val="00EB0C16"/>
    <w:rsid w:val="00EB1DBB"/>
    <w:rsid w:val="00EB1E82"/>
    <w:rsid w:val="00EB258B"/>
    <w:rsid w:val="00EB2AC9"/>
    <w:rsid w:val="00EB4267"/>
    <w:rsid w:val="00EB4906"/>
    <w:rsid w:val="00EB49FF"/>
    <w:rsid w:val="00EB4EB8"/>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6A30"/>
    <w:rsid w:val="00EF7FBE"/>
    <w:rsid w:val="00F003ED"/>
    <w:rsid w:val="00F00F85"/>
    <w:rsid w:val="00F0181C"/>
    <w:rsid w:val="00F019C7"/>
    <w:rsid w:val="00F02842"/>
    <w:rsid w:val="00F032D5"/>
    <w:rsid w:val="00F0336F"/>
    <w:rsid w:val="00F03375"/>
    <w:rsid w:val="00F0356D"/>
    <w:rsid w:val="00F0396B"/>
    <w:rsid w:val="00F03AFC"/>
    <w:rsid w:val="00F05589"/>
    <w:rsid w:val="00F066B3"/>
    <w:rsid w:val="00F06D4C"/>
    <w:rsid w:val="00F06E85"/>
    <w:rsid w:val="00F07AD6"/>
    <w:rsid w:val="00F07D1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88B"/>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5CF"/>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3827"/>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573FE"/>
    <w:rsid w:val="00F6026D"/>
    <w:rsid w:val="00F602BA"/>
    <w:rsid w:val="00F60300"/>
    <w:rsid w:val="00F606FE"/>
    <w:rsid w:val="00F60954"/>
    <w:rsid w:val="00F6100A"/>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4ED8"/>
    <w:rsid w:val="00F85DC7"/>
    <w:rsid w:val="00F90011"/>
    <w:rsid w:val="00F906E6"/>
    <w:rsid w:val="00F907BC"/>
    <w:rsid w:val="00F90D2D"/>
    <w:rsid w:val="00F910FB"/>
    <w:rsid w:val="00F91296"/>
    <w:rsid w:val="00F91466"/>
    <w:rsid w:val="00F920BD"/>
    <w:rsid w:val="00F923C8"/>
    <w:rsid w:val="00F92845"/>
    <w:rsid w:val="00F92916"/>
    <w:rsid w:val="00F937D4"/>
    <w:rsid w:val="00F93BC7"/>
    <w:rsid w:val="00F93F46"/>
    <w:rsid w:val="00F9447F"/>
    <w:rsid w:val="00F9492B"/>
    <w:rsid w:val="00F94D16"/>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00"/>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376"/>
    <w:rsid w:val="00FE7C39"/>
    <w:rsid w:val="00FF0928"/>
    <w:rsid w:val="00FF0C24"/>
    <w:rsid w:val="00FF0EEB"/>
    <w:rsid w:val="00FF110A"/>
    <w:rsid w:val="00FF250B"/>
    <w:rsid w:val="00FF2A0C"/>
    <w:rsid w:val="00FF3119"/>
    <w:rsid w:val="00FF5C42"/>
    <w:rsid w:val="00FF5D65"/>
    <w:rsid w:val="00FF62A6"/>
    <w:rsid w:val="00FF7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List Bulle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471F7"/>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0"/>
    <w:next w:val="a1"/>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0"/>
    <w:next w:val="a1"/>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0"/>
    <w:next w:val="a1"/>
    <w:qFormat/>
    <w:rsid w:val="00CE5BBA"/>
    <w:pPr>
      <w:keepNext/>
      <w:numPr>
        <w:ilvl w:val="3"/>
        <w:numId w:val="1"/>
      </w:numPr>
      <w:spacing w:before="240" w:after="60"/>
      <w:outlineLvl w:val="3"/>
    </w:pPr>
    <w:rPr>
      <w:b/>
      <w:bCs/>
      <w:sz w:val="28"/>
      <w:szCs w:val="28"/>
    </w:rPr>
  </w:style>
  <w:style w:type="paragraph" w:styleId="5">
    <w:name w:val="heading 5"/>
    <w:aliases w:val="h5,Heading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Char0"/>
    <w:semiHidden/>
    <w:pPr>
      <w:tabs>
        <w:tab w:val="left" w:pos="1418"/>
        <w:tab w:val="left" w:pos="4678"/>
        <w:tab w:val="left" w:pos="5954"/>
        <w:tab w:val="left" w:pos="7088"/>
      </w:tabs>
      <w:spacing w:after="240"/>
      <w:jc w:val="both"/>
    </w:pPr>
    <w:rPr>
      <w:rFonts w:ascii="Arial" w:hAnsi="Arial"/>
    </w:rPr>
  </w:style>
  <w:style w:type="character" w:styleId="a8">
    <w:name w:val="page number"/>
    <w:basedOn w:val="a2"/>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styleId="a1">
    <w:name w:val="Body Text"/>
    <w:basedOn w:val="a0"/>
    <w:link w:val="Char1"/>
    <w:rsid w:val="009C1D1E"/>
    <w:pPr>
      <w:spacing w:after="120"/>
    </w:pPr>
  </w:style>
  <w:style w:type="table" w:styleId="aa">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cap Char2 Char,Ca,Caption Char C...,cap1,cap2,cap11,Légende-figure,Légende-figure Char,Beschrifubg,Beschriftung Char,label,cap11 Char Char Char,captions,C"/>
    <w:basedOn w:val="a0"/>
    <w:next w:val="a0"/>
    <w:link w:val="Char2"/>
    <w:uiPriority w:val="35"/>
    <w:qFormat/>
    <w:rsid w:val="00B0059F"/>
    <w:rPr>
      <w:b/>
      <w:bCs/>
    </w:rPr>
  </w:style>
  <w:style w:type="paragraph" w:styleId="ac">
    <w:name w:val="footnote text"/>
    <w:basedOn w:val="a0"/>
    <w:semiHidden/>
    <w:rsid w:val="00237340"/>
  </w:style>
  <w:style w:type="character" w:styleId="ad">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e">
    <w:name w:val="Block Text"/>
    <w:basedOn w:val="a0"/>
    <w:rsid w:val="009C1154"/>
    <w:pPr>
      <w:spacing w:after="120"/>
      <w:ind w:left="1440" w:right="1440"/>
    </w:pPr>
  </w:style>
  <w:style w:type="character" w:styleId="af">
    <w:name w:val="Hyperlink"/>
    <w:rsid w:val="00A578C1"/>
    <w:rPr>
      <w:color w:val="0000FF"/>
      <w:u w:val="single"/>
    </w:rPr>
  </w:style>
  <w:style w:type="character" w:styleId="af0">
    <w:name w:val="annotation reference"/>
    <w:semiHidden/>
    <w:rsid w:val="00A578C1"/>
    <w:rPr>
      <w:sz w:val="16"/>
    </w:rPr>
  </w:style>
  <w:style w:type="paragraph" w:customStyle="1" w:styleId="TAC">
    <w:name w:val="TAC"/>
    <w:basedOn w:val="a0"/>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1">
    <w:name w:val="Document Map"/>
    <w:basedOn w:val="a0"/>
    <w:link w:val="Char3"/>
    <w:rsid w:val="00DF485D"/>
    <w:rPr>
      <w:rFonts w:ascii="굴림" w:eastAsia="굴림"/>
      <w:sz w:val="18"/>
      <w:szCs w:val="18"/>
    </w:rPr>
  </w:style>
  <w:style w:type="character" w:customStyle="1" w:styleId="Char3">
    <w:name w:val="문서 구조 Char"/>
    <w:link w:val="af1"/>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0"/>
    <w:rsid w:val="009D0D10"/>
    <w:pPr>
      <w:keepLines/>
    </w:pPr>
    <w:rPr>
      <w:rFonts w:eastAsia="SimSun"/>
    </w:rPr>
  </w:style>
  <w:style w:type="paragraph" w:styleId="af2">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0"/>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0"/>
    <w:rsid w:val="00435019"/>
    <w:pPr>
      <w:widowControl w:val="0"/>
      <w:jc w:val="both"/>
    </w:pPr>
    <w:rPr>
      <w:rFonts w:eastAsia="SimSun"/>
      <w:kern w:val="2"/>
      <w:sz w:val="16"/>
      <w:szCs w:val="24"/>
      <w:lang w:val="en-US"/>
    </w:rPr>
  </w:style>
  <w:style w:type="paragraph" w:customStyle="1" w:styleId="EQ">
    <w:name w:val="EQ"/>
    <w:basedOn w:val="a0"/>
    <w:next w:val="a0"/>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0"/>
    <w:next w:val="a0"/>
    <w:autoRedefine/>
    <w:rsid w:val="00250222"/>
    <w:pPr>
      <w:ind w:leftChars="600" w:left="1275"/>
    </w:pPr>
  </w:style>
  <w:style w:type="paragraph" w:styleId="af3">
    <w:name w:val="Normal (Web)"/>
    <w:basedOn w:val="a0"/>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0"/>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b"/>
    <w:qFormat/>
    <w:rsid w:val="00F60300"/>
    <w:rPr>
      <w:b/>
      <w:bCs/>
      <w:lang w:val="en-GB" w:eastAsia="en-US"/>
    </w:rPr>
  </w:style>
  <w:style w:type="paragraph" w:customStyle="1" w:styleId="TH">
    <w:name w:val="TH"/>
    <w:basedOn w:val="a0"/>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4">
    <w:name w:val="Balloon Text"/>
    <w:basedOn w:val="a0"/>
    <w:link w:val="Char5"/>
    <w:rsid w:val="00AB2810"/>
    <w:rPr>
      <w:rFonts w:ascii="맑은 고딕" w:hAnsi="맑은 고딕"/>
      <w:sz w:val="18"/>
      <w:szCs w:val="18"/>
    </w:rPr>
  </w:style>
  <w:style w:type="character" w:customStyle="1" w:styleId="Char5">
    <w:name w:val="풍선 도움말 텍스트 Char"/>
    <w:link w:val="af4"/>
    <w:rsid w:val="00AB2810"/>
    <w:rPr>
      <w:rFonts w:ascii="맑은 고딕" w:eastAsia="맑은 고딕" w:hAnsi="맑은 고딕" w:cs="Times New Roman"/>
      <w:sz w:val="18"/>
      <w:szCs w:val="18"/>
      <w:lang w:val="en-GB" w:eastAsia="en-US"/>
    </w:rPr>
  </w:style>
  <w:style w:type="paragraph" w:customStyle="1" w:styleId="TAN">
    <w:name w:val="TAN"/>
    <w:basedOn w:val="a0"/>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0"/>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5"/>
    <w:rsid w:val="008F444F"/>
    <w:rPr>
      <w:lang w:val="en-GB" w:eastAsia="en-US"/>
    </w:rPr>
  </w:style>
  <w:style w:type="character" w:customStyle="1" w:styleId="Char1">
    <w:name w:val="본문 Char"/>
    <w:link w:val="a1"/>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2"/>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0"/>
    <w:next w:val="a0"/>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0"/>
    <w:rsid w:val="00046CA0"/>
    <w:pPr>
      <w:ind w:leftChars="400" w:left="100" w:hangingChars="200" w:hanging="200"/>
      <w:contextualSpacing/>
    </w:pPr>
  </w:style>
  <w:style w:type="paragraph" w:styleId="af5">
    <w:name w:val="List"/>
    <w:basedOn w:val="a0"/>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0"/>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6">
    <w:name w:val="annotation subject"/>
    <w:basedOn w:val="a7"/>
    <w:next w:val="a7"/>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2"/>
    <w:link w:val="a7"/>
    <w:semiHidden/>
    <w:rsid w:val="000D182E"/>
    <w:rPr>
      <w:rFonts w:ascii="Arial" w:hAnsi="Arial"/>
      <w:lang w:val="en-GB" w:eastAsia="en-US"/>
    </w:rPr>
  </w:style>
  <w:style w:type="character" w:customStyle="1" w:styleId="Char6">
    <w:name w:val="메모 주제 Char"/>
    <w:basedOn w:val="Char0"/>
    <w:link w:val="af6"/>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0"/>
    <w:link w:val="2Char"/>
    <w:uiPriority w:val="99"/>
    <w:rsid w:val="007324C4"/>
    <w:pPr>
      <w:spacing w:after="180" w:line="480" w:lineRule="auto"/>
    </w:pPr>
    <w:rPr>
      <w:lang w:eastAsia="ko-KR"/>
    </w:rPr>
  </w:style>
  <w:style w:type="character" w:customStyle="1" w:styleId="2Char1">
    <w:name w:val="본문 2 Char1"/>
    <w:basedOn w:val="a2"/>
    <w:rsid w:val="007324C4"/>
    <w:rPr>
      <w:lang w:val="en-GB" w:eastAsia="en-US"/>
    </w:rPr>
  </w:style>
  <w:style w:type="paragraph" w:styleId="af7">
    <w:name w:val="No Spacing"/>
    <w:uiPriority w:val="1"/>
    <w:qFormat/>
    <w:rsid w:val="00AE53B1"/>
    <w:rPr>
      <w:lang w:val="en-GB" w:eastAsia="en-US"/>
    </w:rPr>
  </w:style>
  <w:style w:type="paragraph" w:styleId="af8">
    <w:name w:val="Subtitle"/>
    <w:basedOn w:val="a0"/>
    <w:next w:val="a0"/>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2"/>
    <w:link w:val="af8"/>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pPr>
    <w:rPr>
      <w:rFonts w:eastAsia="MS Mincho"/>
      <w:lang w:eastAsia="en-GB"/>
    </w:rPr>
  </w:style>
  <w:style w:type="paragraph" w:styleId="a">
    <w:name w:val="List Bullet"/>
    <w:basedOn w:val="a0"/>
    <w:uiPriority w:val="99"/>
    <w:unhideWhenUsed/>
    <w:rsid w:val="00275790"/>
    <w:pPr>
      <w:numPr>
        <w:numId w:val="55"/>
      </w:numPr>
      <w:tabs>
        <w:tab w:val="clear" w:pos="360"/>
      </w:tabs>
      <w:spacing w:after="200" w:line="276" w:lineRule="auto"/>
      <w:ind w:left="0" w:firstLine="0"/>
      <w:contextualSpacing/>
    </w:pPr>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44106594">
      <w:bodyDiv w:val="1"/>
      <w:marLeft w:val="0"/>
      <w:marRight w:val="0"/>
      <w:marTop w:val="0"/>
      <w:marBottom w:val="0"/>
      <w:divBdr>
        <w:top w:val="none" w:sz="0" w:space="0" w:color="auto"/>
        <w:left w:val="none" w:sz="0" w:space="0" w:color="auto"/>
        <w:bottom w:val="none" w:sz="0" w:space="0" w:color="auto"/>
        <w:right w:val="none" w:sz="0" w:space="0" w:color="auto"/>
      </w:divBdr>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27029830">
      <w:bodyDiv w:val="1"/>
      <w:marLeft w:val="0"/>
      <w:marRight w:val="0"/>
      <w:marTop w:val="0"/>
      <w:marBottom w:val="0"/>
      <w:divBdr>
        <w:top w:val="none" w:sz="0" w:space="0" w:color="auto"/>
        <w:left w:val="none" w:sz="0" w:space="0" w:color="auto"/>
        <w:bottom w:val="none" w:sz="0" w:space="0" w:color="auto"/>
        <w:right w:val="none" w:sz="0" w:space="0" w:color="auto"/>
      </w:divBdr>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422A-CF64-4DFB-A0EE-5EB829EF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1324</Words>
  <Characters>7551</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3</cp:revision>
  <cp:lastPrinted>2013-04-01T03:20:00Z</cp:lastPrinted>
  <dcterms:created xsi:type="dcterms:W3CDTF">2025-10-03T10:27:00Z</dcterms:created>
  <dcterms:modified xsi:type="dcterms:W3CDTF">2025-10-03T10:34:00Z</dcterms:modified>
</cp:coreProperties>
</file>