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33A1F93E" w14:textId="337B3C8C" w:rsidR="009A5D49" w:rsidRPr="006C4CC2" w:rsidRDefault="00952411" w:rsidP="009A5D49">
      <w:pPr>
        <w:pStyle w:val="a3"/>
        <w:keepLines/>
        <w:tabs>
          <w:tab w:val="right" w:pos="10440"/>
          <w:tab w:val="right" w:pos="13323"/>
        </w:tabs>
        <w:spacing w:before="60" w:after="60"/>
        <w:rPr>
          <w:rFonts w:eastAsia="宋体" w:cs="Arial"/>
          <w:b w:val="0"/>
          <w:sz w:val="24"/>
          <w:szCs w:val="24"/>
          <w:highlight w:val="yellow"/>
          <w:lang w:eastAsia="zh-CN"/>
        </w:rPr>
      </w:pPr>
      <w:r w:rsidRPr="00072E27">
        <w:rPr>
          <w:sz w:val="24"/>
        </w:rPr>
        <w:t>3GPP TSG-RAN WG4 Meeting # 11</w:t>
      </w:r>
      <w:r w:rsidR="00507403">
        <w:rPr>
          <w:sz w:val="24"/>
        </w:rPr>
        <w:t>6</w:t>
      </w:r>
      <w:r w:rsidR="00CA000C">
        <w:rPr>
          <w:sz w:val="24"/>
        </w:rPr>
        <w:t>bis</w:t>
      </w:r>
      <w:r w:rsidR="009A5D49" w:rsidRPr="003D297B">
        <w:rPr>
          <w:rFonts w:cs="Arial"/>
          <w:sz w:val="24"/>
          <w:szCs w:val="24"/>
        </w:rPr>
        <w:tab/>
      </w:r>
      <w:r w:rsidR="0041006D" w:rsidRPr="0041006D">
        <w:rPr>
          <w:rFonts w:cs="Arial"/>
          <w:sz w:val="24"/>
          <w:szCs w:val="24"/>
        </w:rPr>
        <w:t>R4-2513473</w:t>
      </w:r>
    </w:p>
    <w:p w14:paraId="12C19EE5" w14:textId="035900DE" w:rsidR="00DE64A1" w:rsidRDefault="000767EE" w:rsidP="001F4680">
      <w:pPr>
        <w:pStyle w:val="a5"/>
        <w:jc w:val="left"/>
        <w:rPr>
          <w:rFonts w:eastAsia="宋体" w:cs="Arial"/>
          <w:i w:val="0"/>
          <w:noProof w:val="0"/>
          <w:sz w:val="24"/>
          <w:szCs w:val="24"/>
          <w:lang w:eastAsia="zh-CN"/>
        </w:rPr>
      </w:pPr>
      <w:r w:rsidRPr="000767EE">
        <w:rPr>
          <w:rFonts w:eastAsia="宋体" w:cs="Arial"/>
          <w:i w:val="0"/>
          <w:noProof w:val="0"/>
          <w:sz w:val="24"/>
          <w:szCs w:val="24"/>
          <w:lang w:eastAsia="zh-CN"/>
        </w:rPr>
        <w:t>Prague, Czech Republic, 13-17 October 2025</w:t>
      </w:r>
    </w:p>
    <w:p w14:paraId="093188E0" w14:textId="77777777" w:rsidR="006E785F" w:rsidRPr="002D2977" w:rsidRDefault="006E785F" w:rsidP="001F4680">
      <w:pPr>
        <w:pStyle w:val="a5"/>
        <w:jc w:val="left"/>
        <w:rPr>
          <w:noProof w:val="0"/>
        </w:rPr>
      </w:pPr>
    </w:p>
    <w:p w14:paraId="7F9FBBE7" w14:textId="12BAA0CC"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CA000C">
        <w:rPr>
          <w:rFonts w:ascii="Arial" w:hAnsi="Arial"/>
          <w:sz w:val="24"/>
          <w:lang w:val="en-US"/>
        </w:rPr>
        <w:tab/>
      </w:r>
      <w:r w:rsidR="00E75C18">
        <w:rPr>
          <w:rFonts w:ascii="Arial" w:hAnsi="Arial"/>
          <w:sz w:val="24"/>
          <w:lang w:val="en-US"/>
        </w:rPr>
        <w:t>6.18.2</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14:paraId="533628BC" w14:textId="44458B56" w:rsidR="007669B9" w:rsidRPr="002D2977" w:rsidRDefault="00DF0231" w:rsidP="007669B9">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46046B" w:rsidRPr="0046046B">
        <w:rPr>
          <w:rFonts w:ascii="Arial" w:hAnsi="Arial"/>
          <w:sz w:val="24"/>
          <w:lang w:val="en-US"/>
        </w:rPr>
        <w:t>Discussion on Performance requirements for XR</w:t>
      </w:r>
      <w:r w:rsidR="007A0F20">
        <w:rPr>
          <w:rFonts w:ascii="Arial" w:hAnsi="Arial"/>
          <w:sz w:val="24"/>
          <w:lang w:val="en-US"/>
        </w:rPr>
        <w:t xml:space="preserve"> </w:t>
      </w:r>
      <w:r w:rsidR="007A0F20" w:rsidRPr="007A0F20">
        <w:rPr>
          <w:rFonts w:ascii="Arial" w:hAnsi="Arial" w:hint="eastAsia"/>
          <w:sz w:val="24"/>
          <w:lang w:val="en-US"/>
        </w:rPr>
        <w:t>Phase</w:t>
      </w:r>
      <w:r w:rsidR="007A0F20">
        <w:rPr>
          <w:rFonts w:ascii="Arial" w:hAnsi="Arial"/>
          <w:sz w:val="24"/>
          <w:lang w:val="en-US"/>
        </w:rPr>
        <w:t xml:space="preserve"> 3</w:t>
      </w:r>
    </w:p>
    <w:p w14:paraId="070E8FE9" w14:textId="1AD75DCC"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1"/>
        <w:numPr>
          <w:ilvl w:val="0"/>
          <w:numId w:val="1"/>
        </w:numPr>
        <w:rPr>
          <w:lang w:val="en-US"/>
        </w:rPr>
      </w:pPr>
      <w:r w:rsidRPr="002D2977">
        <w:rPr>
          <w:lang w:val="en-US"/>
        </w:rPr>
        <w:t>Introduction</w:t>
      </w:r>
    </w:p>
    <w:p w14:paraId="579BB0D8" w14:textId="770B7936" w:rsidR="00F709AC" w:rsidRDefault="00F709AC" w:rsidP="00622EBC">
      <w:pPr>
        <w:rPr>
          <w:rFonts w:eastAsiaTheme="minorEastAsia"/>
          <w:lang w:val="en-US" w:eastAsia="zh-CN"/>
        </w:rPr>
      </w:pPr>
      <w:bookmarkStart w:id="0" w:name="_Hlk131426020"/>
      <w:r>
        <w:rPr>
          <w:rFonts w:eastAsiaTheme="minorEastAsia"/>
          <w:lang w:val="en-US" w:eastAsia="zh-CN"/>
        </w:rPr>
        <w:t>In last RAN4 meeting, RAN4 discussed the RRM impacts of the WI with agreements and issues captured in the WF [</w:t>
      </w:r>
      <w:r w:rsidR="00206C3A">
        <w:rPr>
          <w:rFonts w:eastAsiaTheme="minorEastAsia"/>
          <w:lang w:val="en-US" w:eastAsia="zh-CN"/>
        </w:rPr>
        <w:t>1</w:t>
      </w:r>
      <w:r>
        <w:rPr>
          <w:rFonts w:eastAsiaTheme="minorEastAsia"/>
          <w:lang w:val="en-US" w:eastAsia="zh-CN"/>
        </w:rPr>
        <w:t xml:space="preserve">]. In this contribution, we provide our views on </w:t>
      </w:r>
      <w:r w:rsidR="0046046B">
        <w:rPr>
          <w:rFonts w:eastAsiaTheme="minorEastAsia"/>
          <w:lang w:val="en-US" w:eastAsia="zh-CN"/>
        </w:rPr>
        <w:t>potential impact on performance part</w:t>
      </w:r>
      <w:r w:rsidR="009C4856">
        <w:rPr>
          <w:rFonts w:eastAsiaTheme="minorEastAsia"/>
          <w:lang w:eastAsia="zh-CN"/>
        </w:rPr>
        <w:t xml:space="preserve"> of XR</w:t>
      </w:r>
      <w:r w:rsidR="0046046B">
        <w:rPr>
          <w:rFonts w:eastAsiaTheme="minorEastAsia"/>
          <w:lang w:val="en-US" w:eastAsia="zh-CN"/>
        </w:rPr>
        <w:t>.</w:t>
      </w:r>
    </w:p>
    <w:bookmarkEnd w:id="0"/>
    <w:p w14:paraId="2EBB39AE" w14:textId="0555C125" w:rsidR="00DF0231" w:rsidRDefault="00DF0231" w:rsidP="00DF0231">
      <w:pPr>
        <w:pStyle w:val="1"/>
        <w:numPr>
          <w:ilvl w:val="0"/>
          <w:numId w:val="1"/>
        </w:numPr>
        <w:rPr>
          <w:lang w:val="en-US"/>
        </w:rPr>
      </w:pPr>
      <w:r w:rsidRPr="002D2977">
        <w:rPr>
          <w:lang w:val="en-US"/>
        </w:rPr>
        <w:t>Discussion</w:t>
      </w:r>
    </w:p>
    <w:p w14:paraId="20C62EFC" w14:textId="61AA3091" w:rsidR="003F5AAF" w:rsidRDefault="0063673D" w:rsidP="0023723C">
      <w:pPr>
        <w:jc w:val="both"/>
        <w:rPr>
          <w:rFonts w:eastAsiaTheme="minorEastAsia"/>
          <w:b/>
          <w:sz w:val="22"/>
          <w:szCs w:val="22"/>
          <w:u w:val="single"/>
          <w:lang w:eastAsia="zh-CN"/>
        </w:rPr>
      </w:pPr>
      <w:r w:rsidRPr="0063673D">
        <w:rPr>
          <w:rFonts w:eastAsiaTheme="minorEastAsia"/>
          <w:b/>
          <w:sz w:val="22"/>
          <w:szCs w:val="22"/>
          <w:u w:val="single"/>
          <w:lang w:eastAsia="zh-CN"/>
        </w:rPr>
        <w:t>Gap</w:t>
      </w:r>
      <w:r w:rsidR="00EA620B">
        <w:rPr>
          <w:rFonts w:eastAsiaTheme="minorEastAsia"/>
          <w:b/>
          <w:sz w:val="22"/>
          <w:szCs w:val="22"/>
          <w:u w:val="single"/>
          <w:lang w:eastAsia="zh-CN"/>
        </w:rPr>
        <w:t>-</w:t>
      </w:r>
      <w:r w:rsidRPr="0063673D">
        <w:rPr>
          <w:rFonts w:eastAsiaTheme="minorEastAsia"/>
          <w:b/>
          <w:sz w:val="22"/>
          <w:szCs w:val="22"/>
          <w:u w:val="single"/>
          <w:lang w:eastAsia="zh-CN"/>
        </w:rPr>
        <w:t>related issues</w:t>
      </w:r>
    </w:p>
    <w:tbl>
      <w:tblPr>
        <w:tblStyle w:val="aa"/>
        <w:tblW w:w="0" w:type="auto"/>
        <w:tblLook w:val="04A0" w:firstRow="1" w:lastRow="0" w:firstColumn="1" w:lastColumn="0" w:noHBand="0" w:noVBand="1"/>
      </w:tblPr>
      <w:tblGrid>
        <w:gridCol w:w="9562"/>
      </w:tblGrid>
      <w:tr w:rsidR="0063673D" w14:paraId="2CE23F6B" w14:textId="77777777" w:rsidTr="0063673D">
        <w:tc>
          <w:tcPr>
            <w:tcW w:w="9562" w:type="dxa"/>
          </w:tcPr>
          <w:p w14:paraId="16F5D83F" w14:textId="77777777" w:rsidR="0063673D" w:rsidRPr="0063673D" w:rsidRDefault="0063673D" w:rsidP="0063673D">
            <w:pPr>
              <w:pStyle w:val="3"/>
              <w:rPr>
                <w:sz w:val="20"/>
                <w:szCs w:val="20"/>
              </w:rPr>
            </w:pPr>
            <w:bookmarkStart w:id="1" w:name="_Toc206449543"/>
            <w:bookmarkStart w:id="2" w:name="_Toc206751933"/>
            <w:r w:rsidRPr="0063673D">
              <w:rPr>
                <w:sz w:val="20"/>
                <w:szCs w:val="20"/>
              </w:rPr>
              <w:t>Issue 2-2-3: Per UE and per FR gaps</w:t>
            </w:r>
            <w:bookmarkEnd w:id="1"/>
            <w:bookmarkEnd w:id="2"/>
          </w:p>
          <w:p w14:paraId="7075A01B" w14:textId="77777777" w:rsidR="0063673D" w:rsidRPr="0063673D" w:rsidRDefault="0063673D" w:rsidP="0063673D">
            <w:pPr>
              <w:rPr>
                <w:lang w:eastAsia="zh-CN"/>
              </w:rPr>
            </w:pPr>
            <w:r w:rsidRPr="0063673D">
              <w:rPr>
                <w:lang w:eastAsia="zh-CN"/>
              </w:rPr>
              <w:t>&lt;</w:t>
            </w:r>
            <w:r w:rsidRPr="0063673D">
              <w:rPr>
                <w:b/>
                <w:bCs/>
                <w:lang w:eastAsia="zh-CN"/>
              </w:rPr>
              <w:t>Way forward</w:t>
            </w:r>
            <w:r w:rsidRPr="0063673D">
              <w:rPr>
                <w:lang w:eastAsia="zh-CN"/>
              </w:rPr>
              <w:t>&gt;</w:t>
            </w:r>
          </w:p>
          <w:p w14:paraId="6B8C26FD" w14:textId="77777777" w:rsidR="0063673D" w:rsidRPr="0063673D" w:rsidRDefault="0063673D" w:rsidP="0063673D">
            <w:pPr>
              <w:spacing w:after="120"/>
              <w:rPr>
                <w:rFonts w:eastAsia="宋体"/>
                <w:lang w:eastAsia="zh-CN"/>
              </w:rPr>
            </w:pPr>
            <w:r w:rsidRPr="0063673D">
              <w:rPr>
                <w:rFonts w:eastAsia="宋体"/>
                <w:lang w:eastAsia="zh-CN"/>
              </w:rPr>
              <w:t>Discuss the following options</w:t>
            </w:r>
          </w:p>
          <w:p w14:paraId="7AC0A96C" w14:textId="77777777" w:rsidR="0063673D" w:rsidRPr="0063673D" w:rsidRDefault="0063673D" w:rsidP="0063673D">
            <w:pPr>
              <w:pStyle w:val="a8"/>
              <w:numPr>
                <w:ilvl w:val="0"/>
                <w:numId w:val="24"/>
              </w:numPr>
              <w:spacing w:after="120"/>
              <w:ind w:firstLineChars="0"/>
              <w:rPr>
                <w:rFonts w:eastAsia="宋体"/>
                <w:lang w:eastAsia="zh-CN"/>
              </w:rPr>
            </w:pPr>
            <w:r w:rsidRPr="0063673D">
              <w:rPr>
                <w:rFonts w:eastAsia="宋体"/>
                <w:lang w:eastAsia="zh-CN"/>
              </w:rPr>
              <w:t>Option 1</w:t>
            </w:r>
            <w:r w:rsidRPr="0063673D">
              <w:rPr>
                <w:rFonts w:eastAsia="宋体"/>
                <w:lang w:val="en-US" w:eastAsia="zh-CN"/>
              </w:rPr>
              <w:t>: Test cases are specified only for per-UE MGs</w:t>
            </w:r>
          </w:p>
          <w:p w14:paraId="4C309BA1" w14:textId="77777777" w:rsidR="0063673D" w:rsidRPr="0063673D" w:rsidRDefault="0063673D" w:rsidP="0063673D">
            <w:pPr>
              <w:pStyle w:val="a8"/>
              <w:numPr>
                <w:ilvl w:val="0"/>
                <w:numId w:val="24"/>
              </w:numPr>
              <w:spacing w:after="120"/>
              <w:ind w:firstLineChars="0"/>
              <w:rPr>
                <w:rFonts w:eastAsia="宋体"/>
                <w:lang w:eastAsia="zh-CN"/>
              </w:rPr>
            </w:pPr>
            <w:r w:rsidRPr="0063673D">
              <w:rPr>
                <w:rFonts w:eastAsia="宋体"/>
                <w:lang w:val="en-US" w:eastAsia="zh-CN"/>
              </w:rPr>
              <w:t>Option 2: Test cases are specified for both per-UE and per-FR MGs</w:t>
            </w:r>
          </w:p>
          <w:p w14:paraId="7FCF5204" w14:textId="77777777" w:rsidR="0063673D" w:rsidRPr="0063673D" w:rsidRDefault="0063673D" w:rsidP="0063673D">
            <w:pPr>
              <w:rPr>
                <w:rStyle w:val="normaltextrun"/>
              </w:rPr>
            </w:pPr>
          </w:p>
          <w:p w14:paraId="4F8A5E2F" w14:textId="325E4D2E" w:rsidR="0063673D" w:rsidRPr="0063673D" w:rsidRDefault="0063673D" w:rsidP="0063673D">
            <w:pPr>
              <w:pStyle w:val="3"/>
              <w:rPr>
                <w:sz w:val="20"/>
                <w:szCs w:val="20"/>
              </w:rPr>
            </w:pPr>
            <w:bookmarkStart w:id="3" w:name="_Toc206449544"/>
            <w:bookmarkStart w:id="4" w:name="_Toc206751934"/>
            <w:r w:rsidRPr="0063673D">
              <w:rPr>
                <w:sz w:val="20"/>
                <w:szCs w:val="20"/>
              </w:rPr>
              <w:t>Issue 2-2-4: Type 1 and Type 2 gaps</w:t>
            </w:r>
            <w:bookmarkEnd w:id="3"/>
            <w:bookmarkEnd w:id="4"/>
          </w:p>
          <w:p w14:paraId="0A4C1F4C" w14:textId="77777777" w:rsidR="0063673D" w:rsidRPr="0063673D" w:rsidRDefault="0063673D" w:rsidP="0063673D">
            <w:pPr>
              <w:rPr>
                <w:lang w:eastAsia="zh-CN"/>
              </w:rPr>
            </w:pPr>
            <w:r w:rsidRPr="0063673D">
              <w:rPr>
                <w:lang w:eastAsia="zh-CN"/>
              </w:rPr>
              <w:t>&lt;</w:t>
            </w:r>
            <w:r w:rsidRPr="0063673D">
              <w:rPr>
                <w:b/>
                <w:bCs/>
                <w:lang w:eastAsia="zh-CN"/>
              </w:rPr>
              <w:t>Way forward</w:t>
            </w:r>
            <w:r w:rsidRPr="0063673D">
              <w:rPr>
                <w:lang w:eastAsia="zh-CN"/>
              </w:rPr>
              <w:t>&gt;</w:t>
            </w:r>
          </w:p>
          <w:p w14:paraId="25596181" w14:textId="77777777" w:rsidR="0063673D" w:rsidRPr="0063673D" w:rsidRDefault="0063673D" w:rsidP="0063673D">
            <w:pPr>
              <w:spacing w:after="120"/>
            </w:pPr>
            <w:r w:rsidRPr="0063673D">
              <w:t>Discuss the following options</w:t>
            </w:r>
          </w:p>
          <w:p w14:paraId="70FE62DC" w14:textId="77777777" w:rsidR="0063673D" w:rsidRPr="0063673D" w:rsidRDefault="0063673D" w:rsidP="0063673D">
            <w:pPr>
              <w:pStyle w:val="a8"/>
              <w:numPr>
                <w:ilvl w:val="0"/>
                <w:numId w:val="24"/>
              </w:numPr>
              <w:spacing w:after="120"/>
              <w:ind w:firstLineChars="0"/>
            </w:pPr>
            <w:r w:rsidRPr="0063673D">
              <w:t>Option 1: Test cases are defined for both Type 1 and Type 2 gaps</w:t>
            </w:r>
          </w:p>
          <w:p w14:paraId="64690B45" w14:textId="310AEF35" w:rsidR="0063673D" w:rsidRPr="0063673D" w:rsidRDefault="0063673D" w:rsidP="0063673D">
            <w:pPr>
              <w:pStyle w:val="a8"/>
              <w:numPr>
                <w:ilvl w:val="0"/>
                <w:numId w:val="24"/>
              </w:numPr>
              <w:spacing w:after="120"/>
              <w:ind w:firstLineChars="0"/>
            </w:pPr>
            <w:r w:rsidRPr="0063673D">
              <w:t>Option 2: Test cases are defined only for Type 1 gaps</w:t>
            </w:r>
          </w:p>
        </w:tc>
      </w:tr>
    </w:tbl>
    <w:p w14:paraId="40DDA4D2" w14:textId="11B784EC" w:rsidR="0063673D" w:rsidRPr="00E847AF" w:rsidRDefault="00EA620B" w:rsidP="0023723C">
      <w:pPr>
        <w:jc w:val="both"/>
        <w:rPr>
          <w:rFonts w:eastAsiaTheme="minorEastAsia"/>
          <w:bCs/>
          <w:lang w:eastAsia="zh-CN"/>
        </w:rPr>
      </w:pPr>
      <w:r w:rsidRPr="00E847AF">
        <w:rPr>
          <w:rFonts w:eastAsiaTheme="minorEastAsia" w:hint="eastAsia"/>
          <w:bCs/>
          <w:lang w:eastAsia="zh-CN"/>
        </w:rPr>
        <w:t>I</w:t>
      </w:r>
      <w:r w:rsidRPr="00E847AF">
        <w:rPr>
          <w:rFonts w:eastAsiaTheme="minorEastAsia"/>
          <w:bCs/>
          <w:lang w:eastAsia="zh-CN"/>
        </w:rPr>
        <w:t xml:space="preserve">n terms of the XR scenario in FR1/FR2-1/FR2-2, the type of measurement gap is supposed to consider both per-UE and per-FR </w:t>
      </w:r>
      <w:proofErr w:type="spellStart"/>
      <w:r w:rsidRPr="00E847AF">
        <w:rPr>
          <w:rFonts w:eastAsiaTheme="minorEastAsia"/>
          <w:bCs/>
          <w:lang w:eastAsia="zh-CN"/>
        </w:rPr>
        <w:t>MGs.</w:t>
      </w:r>
      <w:proofErr w:type="spellEnd"/>
    </w:p>
    <w:p w14:paraId="4872FD7E" w14:textId="7688FCC2" w:rsidR="00EA620B" w:rsidRPr="00E847AF" w:rsidRDefault="00EA620B" w:rsidP="0023723C">
      <w:pPr>
        <w:jc w:val="both"/>
        <w:rPr>
          <w:rFonts w:eastAsiaTheme="minorEastAsia"/>
          <w:b/>
          <w:lang w:eastAsia="zh-CN"/>
        </w:rPr>
      </w:pPr>
      <w:r w:rsidRPr="00E847AF">
        <w:rPr>
          <w:rFonts w:eastAsiaTheme="minorEastAsia" w:hint="eastAsia"/>
          <w:b/>
          <w:lang w:eastAsia="zh-CN"/>
        </w:rPr>
        <w:t>P</w:t>
      </w:r>
      <w:r w:rsidRPr="00E847AF">
        <w:rPr>
          <w:rFonts w:eastAsiaTheme="minorEastAsia"/>
          <w:b/>
          <w:lang w:eastAsia="zh-CN"/>
        </w:rPr>
        <w:t xml:space="preserve">roposal </w:t>
      </w:r>
      <w:r w:rsidR="00F546F5" w:rsidRPr="00E847AF">
        <w:rPr>
          <w:rFonts w:eastAsiaTheme="minorEastAsia"/>
          <w:b/>
          <w:lang w:eastAsia="zh-CN"/>
        </w:rPr>
        <w:t>1</w:t>
      </w:r>
      <w:r w:rsidRPr="00E847AF">
        <w:rPr>
          <w:rFonts w:eastAsiaTheme="minorEastAsia"/>
          <w:b/>
          <w:lang w:eastAsia="zh-CN"/>
        </w:rPr>
        <w:t xml:space="preserve">: RAN4 defines the test cases for both per-UE and per-FR </w:t>
      </w:r>
      <w:proofErr w:type="spellStart"/>
      <w:r w:rsidRPr="00E847AF">
        <w:rPr>
          <w:rFonts w:eastAsiaTheme="minorEastAsia"/>
          <w:b/>
          <w:lang w:eastAsia="zh-CN"/>
        </w:rPr>
        <w:t>MGs.</w:t>
      </w:r>
      <w:proofErr w:type="spellEnd"/>
    </w:p>
    <w:p w14:paraId="645362DE" w14:textId="475DF22B" w:rsidR="00EA620B" w:rsidRPr="00E847AF" w:rsidRDefault="00EA620B" w:rsidP="0023723C">
      <w:pPr>
        <w:jc w:val="both"/>
        <w:rPr>
          <w:rFonts w:eastAsiaTheme="minorEastAsia"/>
          <w:bCs/>
          <w:lang w:eastAsia="zh-CN"/>
        </w:rPr>
      </w:pPr>
      <w:r w:rsidRPr="00E847AF">
        <w:rPr>
          <w:rFonts w:eastAsiaTheme="minorEastAsia" w:hint="eastAsia"/>
          <w:bCs/>
          <w:lang w:eastAsia="zh-CN"/>
        </w:rPr>
        <w:t>T</w:t>
      </w:r>
      <w:r w:rsidRPr="00E847AF">
        <w:rPr>
          <w:rFonts w:eastAsiaTheme="minorEastAsia"/>
          <w:bCs/>
          <w:lang w:eastAsia="zh-CN"/>
        </w:rPr>
        <w:t xml:space="preserve">he type 1 gap for XR </w:t>
      </w:r>
      <w:r w:rsidRPr="00E847AF">
        <w:rPr>
          <w:rFonts w:eastAsiaTheme="minorEastAsia" w:hint="eastAsia"/>
          <w:bCs/>
          <w:lang w:eastAsia="zh-CN"/>
        </w:rPr>
        <w:t>is</w:t>
      </w:r>
      <w:r w:rsidRPr="00E847AF">
        <w:rPr>
          <w:rFonts w:eastAsiaTheme="minorEastAsia"/>
          <w:bCs/>
          <w:lang w:eastAsia="zh-CN"/>
        </w:rPr>
        <w:t xml:space="preserve"> the default option, and the type 2 with certain conditions. The agreement of the type 2 is shown as follows:</w:t>
      </w:r>
    </w:p>
    <w:tbl>
      <w:tblPr>
        <w:tblStyle w:val="aa"/>
        <w:tblW w:w="0" w:type="auto"/>
        <w:tblLook w:val="04A0" w:firstRow="1" w:lastRow="0" w:firstColumn="1" w:lastColumn="0" w:noHBand="0" w:noVBand="1"/>
      </w:tblPr>
      <w:tblGrid>
        <w:gridCol w:w="9562"/>
      </w:tblGrid>
      <w:tr w:rsidR="00EA620B" w14:paraId="3235702C" w14:textId="77777777" w:rsidTr="00EA620B">
        <w:tc>
          <w:tcPr>
            <w:tcW w:w="9562" w:type="dxa"/>
          </w:tcPr>
          <w:p w14:paraId="0F1C6E44" w14:textId="77777777" w:rsidR="00EA620B" w:rsidRPr="0000123A" w:rsidRDefault="00EA620B" w:rsidP="00EA620B">
            <w:pPr>
              <w:rPr>
                <w:lang w:eastAsia="zh-CN"/>
              </w:rPr>
            </w:pPr>
            <w:r w:rsidRPr="0000123A">
              <w:rPr>
                <w:lang w:eastAsia="zh-CN"/>
              </w:rPr>
              <w:t>&lt;</w:t>
            </w:r>
            <w:r w:rsidRPr="0000123A">
              <w:rPr>
                <w:b/>
                <w:bCs/>
                <w:lang w:eastAsia="zh-CN"/>
              </w:rPr>
              <w:t>Agreement</w:t>
            </w:r>
            <w:r w:rsidRPr="0000123A">
              <w:rPr>
                <w:lang w:eastAsia="zh-CN"/>
              </w:rPr>
              <w:t>&gt;</w:t>
            </w:r>
          </w:p>
          <w:p w14:paraId="50BED169" w14:textId="77777777" w:rsidR="00EA620B" w:rsidRPr="0000123A" w:rsidRDefault="00EA620B" w:rsidP="00EA620B">
            <w:pPr>
              <w:pStyle w:val="a8"/>
              <w:numPr>
                <w:ilvl w:val="0"/>
                <w:numId w:val="12"/>
              </w:numPr>
              <w:overflowPunct w:val="0"/>
              <w:autoSpaceDE w:val="0"/>
              <w:autoSpaceDN w:val="0"/>
              <w:adjustRightInd w:val="0"/>
              <w:ind w:firstLineChars="0"/>
              <w:textAlignment w:val="baseline"/>
              <w:rPr>
                <w:lang w:eastAsia="zh-CN"/>
              </w:rPr>
            </w:pPr>
            <w:r w:rsidRPr="0000123A">
              <w:rPr>
                <w:lang w:eastAsia="zh-CN"/>
              </w:rPr>
              <w:t>MG cancelling DCI applies to concurrent MGs and cancels the MG surviving the collision handling rules.</w:t>
            </w:r>
          </w:p>
          <w:p w14:paraId="43749784" w14:textId="77777777" w:rsidR="00EA620B" w:rsidRPr="0000123A" w:rsidRDefault="00EA620B" w:rsidP="00EA620B">
            <w:pPr>
              <w:pStyle w:val="a8"/>
              <w:numPr>
                <w:ilvl w:val="0"/>
                <w:numId w:val="12"/>
              </w:numPr>
              <w:overflowPunct w:val="0"/>
              <w:autoSpaceDE w:val="0"/>
              <w:autoSpaceDN w:val="0"/>
              <w:adjustRightInd w:val="0"/>
              <w:ind w:firstLineChars="0"/>
              <w:textAlignment w:val="baseline"/>
              <w:rPr>
                <w:lang w:eastAsia="zh-CN"/>
              </w:rPr>
            </w:pPr>
            <w:r w:rsidRPr="0000123A">
              <w:rPr>
                <w:lang w:eastAsia="zh-CN"/>
              </w:rPr>
              <w:t xml:space="preserve">The timeline X </w:t>
            </w:r>
            <w:proofErr w:type="spellStart"/>
            <w:r w:rsidRPr="0000123A">
              <w:rPr>
                <w:lang w:eastAsia="zh-CN"/>
              </w:rPr>
              <w:t>ms</w:t>
            </w:r>
            <w:proofErr w:type="spellEnd"/>
            <w:r w:rsidRPr="0000123A">
              <w:rPr>
                <w:lang w:eastAsia="zh-CN"/>
              </w:rPr>
              <w:t xml:space="preserve"> for the MG cancelling the colliding MGs is based on the one that survives collision handling rules.</w:t>
            </w:r>
          </w:p>
          <w:p w14:paraId="27097E0D" w14:textId="70FB7E5C" w:rsidR="00EA620B" w:rsidRPr="00EA620B" w:rsidRDefault="00EA620B" w:rsidP="00EA620B">
            <w:pPr>
              <w:pStyle w:val="a8"/>
              <w:numPr>
                <w:ilvl w:val="0"/>
                <w:numId w:val="12"/>
              </w:numPr>
              <w:overflowPunct w:val="0"/>
              <w:autoSpaceDE w:val="0"/>
              <w:autoSpaceDN w:val="0"/>
              <w:adjustRightInd w:val="0"/>
              <w:ind w:firstLineChars="0"/>
              <w:textAlignment w:val="baseline"/>
              <w:rPr>
                <w:lang w:eastAsia="zh-CN"/>
              </w:rPr>
            </w:pPr>
            <w:r w:rsidRPr="0000123A">
              <w:rPr>
                <w:lang w:eastAsia="zh-CN"/>
              </w:rPr>
              <w:t xml:space="preserve">DCI skipping cannot be applied if any gap is configured with </w:t>
            </w:r>
            <w:proofErr w:type="spellStart"/>
            <w:r w:rsidRPr="0000123A">
              <w:rPr>
                <w:lang w:eastAsia="zh-CN"/>
              </w:rPr>
              <w:t>gapAssociationPRS</w:t>
            </w:r>
            <w:proofErr w:type="spellEnd"/>
          </w:p>
        </w:tc>
      </w:tr>
    </w:tbl>
    <w:p w14:paraId="06E77BA1" w14:textId="608EE01F" w:rsidR="00EA620B" w:rsidRPr="00E847AF" w:rsidRDefault="00EA620B" w:rsidP="0023723C">
      <w:pPr>
        <w:jc w:val="both"/>
        <w:rPr>
          <w:rFonts w:eastAsiaTheme="minorEastAsia"/>
          <w:bCs/>
          <w:lang w:eastAsia="zh-CN"/>
        </w:rPr>
      </w:pPr>
      <w:r w:rsidRPr="00E847AF">
        <w:rPr>
          <w:rFonts w:eastAsiaTheme="minorEastAsia" w:hint="eastAsia"/>
          <w:bCs/>
          <w:lang w:eastAsia="zh-CN"/>
        </w:rPr>
        <w:t>B</w:t>
      </w:r>
      <w:r w:rsidRPr="00E847AF">
        <w:rPr>
          <w:rFonts w:eastAsiaTheme="minorEastAsia"/>
          <w:bCs/>
          <w:lang w:eastAsia="zh-CN"/>
        </w:rPr>
        <w:t>ased on this, the test case of XR should consider both Type 1 and Type 2 gaps.</w:t>
      </w:r>
    </w:p>
    <w:p w14:paraId="08B1721C" w14:textId="7BF243B9" w:rsidR="00EA620B" w:rsidRPr="00E847AF" w:rsidRDefault="00EA620B" w:rsidP="0023723C">
      <w:pPr>
        <w:jc w:val="both"/>
        <w:rPr>
          <w:rFonts w:eastAsiaTheme="minorEastAsia"/>
          <w:b/>
          <w:lang w:eastAsia="zh-CN"/>
        </w:rPr>
      </w:pPr>
      <w:r w:rsidRPr="00E847AF">
        <w:rPr>
          <w:rFonts w:eastAsiaTheme="minorEastAsia" w:hint="eastAsia"/>
          <w:b/>
          <w:lang w:eastAsia="zh-CN"/>
        </w:rPr>
        <w:t>P</w:t>
      </w:r>
      <w:r w:rsidRPr="00E847AF">
        <w:rPr>
          <w:rFonts w:eastAsiaTheme="minorEastAsia"/>
          <w:b/>
          <w:lang w:eastAsia="zh-CN"/>
        </w:rPr>
        <w:t xml:space="preserve">roposal </w:t>
      </w:r>
      <w:r w:rsidR="00F546F5" w:rsidRPr="00E847AF">
        <w:rPr>
          <w:rFonts w:eastAsiaTheme="minorEastAsia"/>
          <w:b/>
          <w:lang w:eastAsia="zh-CN"/>
        </w:rPr>
        <w:t>2</w:t>
      </w:r>
      <w:r w:rsidRPr="00E847AF">
        <w:rPr>
          <w:rFonts w:eastAsiaTheme="minorEastAsia"/>
          <w:b/>
          <w:lang w:eastAsia="zh-CN"/>
        </w:rPr>
        <w:t xml:space="preserve">: </w:t>
      </w:r>
      <w:r w:rsidRPr="00E847AF">
        <w:rPr>
          <w:rFonts w:eastAsiaTheme="minorEastAsia" w:hint="eastAsia"/>
          <w:b/>
          <w:lang w:eastAsia="zh-CN"/>
        </w:rPr>
        <w:t>RAN</w:t>
      </w:r>
      <w:r w:rsidRPr="00E847AF">
        <w:rPr>
          <w:rFonts w:eastAsiaTheme="minorEastAsia"/>
          <w:b/>
          <w:lang w:eastAsia="zh-CN"/>
        </w:rPr>
        <w:t xml:space="preserve">4 </w:t>
      </w:r>
      <w:r w:rsidRPr="00E847AF">
        <w:rPr>
          <w:rFonts w:eastAsiaTheme="minorEastAsia" w:hint="eastAsia"/>
          <w:b/>
          <w:lang w:eastAsia="zh-CN"/>
        </w:rPr>
        <w:t>define</w:t>
      </w:r>
      <w:r w:rsidRPr="00E847AF">
        <w:rPr>
          <w:rFonts w:eastAsiaTheme="minorEastAsia"/>
          <w:b/>
          <w:lang w:val="en-US" w:eastAsia="zh-CN"/>
        </w:rPr>
        <w:t> </w:t>
      </w:r>
      <w:r w:rsidRPr="00E847AF">
        <w:rPr>
          <w:rFonts w:eastAsiaTheme="minorEastAsia" w:hint="eastAsia"/>
          <w:b/>
          <w:lang w:val="en-US" w:eastAsia="zh-CN"/>
        </w:rPr>
        <w:t>the</w:t>
      </w:r>
      <w:r w:rsidRPr="00E847AF">
        <w:rPr>
          <w:rFonts w:eastAsiaTheme="minorEastAsia"/>
          <w:b/>
          <w:lang w:eastAsia="zh-CN"/>
        </w:rPr>
        <w:t xml:space="preserve"> test cases for both Type 1 and Type 2.</w:t>
      </w:r>
    </w:p>
    <w:p w14:paraId="6120DAEA" w14:textId="77777777" w:rsidR="00EA620B" w:rsidRDefault="00EA620B" w:rsidP="0023723C">
      <w:pPr>
        <w:jc w:val="both"/>
        <w:rPr>
          <w:rFonts w:eastAsiaTheme="minorEastAsia"/>
          <w:b/>
          <w:sz w:val="22"/>
          <w:szCs w:val="22"/>
          <w:u w:val="single"/>
          <w:lang w:eastAsia="zh-CN"/>
        </w:rPr>
      </w:pPr>
    </w:p>
    <w:p w14:paraId="6EC1E10F" w14:textId="2B2D4A0E" w:rsidR="0063673D" w:rsidRDefault="0063673D" w:rsidP="0063673D">
      <w:pPr>
        <w:jc w:val="both"/>
        <w:rPr>
          <w:rFonts w:eastAsiaTheme="minorEastAsia"/>
          <w:b/>
          <w:sz w:val="22"/>
          <w:szCs w:val="22"/>
          <w:u w:val="single"/>
          <w:lang w:eastAsia="zh-CN"/>
        </w:rPr>
      </w:pPr>
      <w:r>
        <w:rPr>
          <w:rFonts w:eastAsiaTheme="minorEastAsia"/>
          <w:b/>
          <w:sz w:val="22"/>
          <w:szCs w:val="22"/>
          <w:u w:val="single"/>
          <w:lang w:eastAsia="zh-CN"/>
        </w:rPr>
        <w:t>DRX</w:t>
      </w:r>
      <w:r w:rsidRPr="0063673D">
        <w:rPr>
          <w:rFonts w:eastAsiaTheme="minorEastAsia"/>
          <w:b/>
          <w:sz w:val="22"/>
          <w:szCs w:val="22"/>
          <w:u w:val="single"/>
          <w:lang w:eastAsia="zh-CN"/>
        </w:rPr>
        <w:t xml:space="preserve"> issues</w:t>
      </w:r>
    </w:p>
    <w:tbl>
      <w:tblPr>
        <w:tblStyle w:val="aa"/>
        <w:tblW w:w="0" w:type="auto"/>
        <w:tblLook w:val="04A0" w:firstRow="1" w:lastRow="0" w:firstColumn="1" w:lastColumn="0" w:noHBand="0" w:noVBand="1"/>
      </w:tblPr>
      <w:tblGrid>
        <w:gridCol w:w="9562"/>
      </w:tblGrid>
      <w:tr w:rsidR="0063673D" w14:paraId="22A049DA" w14:textId="77777777" w:rsidTr="0063673D">
        <w:tc>
          <w:tcPr>
            <w:tcW w:w="9562" w:type="dxa"/>
          </w:tcPr>
          <w:p w14:paraId="55A57589" w14:textId="2F8A166B" w:rsidR="0063673D" w:rsidRPr="0063673D" w:rsidRDefault="0063673D" w:rsidP="0063673D">
            <w:pPr>
              <w:pStyle w:val="3"/>
              <w:rPr>
                <w:sz w:val="20"/>
                <w:szCs w:val="20"/>
              </w:rPr>
            </w:pPr>
            <w:bookmarkStart w:id="5" w:name="_Toc206449545"/>
            <w:bookmarkStart w:id="6" w:name="_Toc206751935"/>
            <w:r w:rsidRPr="0063673D">
              <w:rPr>
                <w:sz w:val="20"/>
                <w:szCs w:val="20"/>
              </w:rPr>
              <w:t>Issue 2-2-5: DRX proposals</w:t>
            </w:r>
            <w:bookmarkEnd w:id="5"/>
            <w:bookmarkEnd w:id="6"/>
          </w:p>
          <w:p w14:paraId="7A3DF820" w14:textId="55F5E6D6" w:rsidR="0063673D" w:rsidRPr="0000123A" w:rsidRDefault="0063673D" w:rsidP="0063673D">
            <w:pPr>
              <w:rPr>
                <w:lang w:eastAsia="zh-CN"/>
              </w:rPr>
            </w:pPr>
            <w:r w:rsidRPr="0000123A">
              <w:rPr>
                <w:lang w:eastAsia="zh-CN"/>
              </w:rPr>
              <w:t>&lt;</w:t>
            </w:r>
            <w:r>
              <w:rPr>
                <w:b/>
                <w:bCs/>
                <w:lang w:eastAsia="zh-CN"/>
              </w:rPr>
              <w:t>Way forward</w:t>
            </w:r>
            <w:r w:rsidRPr="0000123A">
              <w:rPr>
                <w:lang w:eastAsia="zh-CN"/>
              </w:rPr>
              <w:t>&gt;</w:t>
            </w:r>
          </w:p>
          <w:p w14:paraId="3664CBDA" w14:textId="77777777" w:rsidR="0063673D" w:rsidRPr="00645680" w:rsidRDefault="0063673D" w:rsidP="0063673D">
            <w:pPr>
              <w:rPr>
                <w:rStyle w:val="normaltextrun"/>
                <w:rFonts w:eastAsia="宋体"/>
              </w:rPr>
            </w:pPr>
            <w:r>
              <w:rPr>
                <w:rStyle w:val="normaltextrun"/>
                <w:rFonts w:eastAsia="宋体"/>
              </w:rPr>
              <w:t>Discuss the following proposals:</w:t>
            </w:r>
          </w:p>
          <w:p w14:paraId="53ED3725" w14:textId="77777777" w:rsidR="0063673D" w:rsidRDefault="0063673D" w:rsidP="0063673D">
            <w:pPr>
              <w:pStyle w:val="a8"/>
              <w:numPr>
                <w:ilvl w:val="0"/>
                <w:numId w:val="25"/>
              </w:numPr>
              <w:overflowPunct w:val="0"/>
              <w:autoSpaceDE w:val="0"/>
              <w:autoSpaceDN w:val="0"/>
              <w:adjustRightInd w:val="0"/>
              <w:ind w:firstLineChars="0"/>
              <w:textAlignment w:val="baseline"/>
              <w:rPr>
                <w:rStyle w:val="normaltextrun"/>
                <w:rFonts w:eastAsia="宋体"/>
              </w:rPr>
            </w:pPr>
            <w:r>
              <w:rPr>
                <w:rStyle w:val="normaltextrun"/>
              </w:rPr>
              <w:t>Proposal 1: Define the test cases for the cases without DRX and with DRX.</w:t>
            </w:r>
          </w:p>
          <w:p w14:paraId="4E69752F" w14:textId="77777777" w:rsidR="0063673D" w:rsidRDefault="0063673D" w:rsidP="0063673D">
            <w:pPr>
              <w:pStyle w:val="a8"/>
              <w:numPr>
                <w:ilvl w:val="0"/>
                <w:numId w:val="25"/>
              </w:numPr>
              <w:overflowPunct w:val="0"/>
              <w:autoSpaceDE w:val="0"/>
              <w:autoSpaceDN w:val="0"/>
              <w:adjustRightInd w:val="0"/>
              <w:ind w:firstLineChars="0"/>
              <w:textAlignment w:val="baseline"/>
            </w:pPr>
            <w:r>
              <w:t xml:space="preserve">Proposal 2: Test cases without DRX should have higher priority than with DRX. </w:t>
            </w:r>
          </w:p>
          <w:p w14:paraId="3EC177BF" w14:textId="77777777" w:rsidR="0063673D" w:rsidRDefault="0063673D" w:rsidP="0063673D">
            <w:pPr>
              <w:pStyle w:val="a8"/>
              <w:numPr>
                <w:ilvl w:val="1"/>
                <w:numId w:val="25"/>
              </w:numPr>
              <w:overflowPunct w:val="0"/>
              <w:autoSpaceDE w:val="0"/>
              <w:autoSpaceDN w:val="0"/>
              <w:adjustRightInd w:val="0"/>
              <w:ind w:firstLineChars="0"/>
              <w:textAlignment w:val="baseline"/>
              <w:rPr>
                <w:rFonts w:eastAsia="宋体"/>
              </w:rPr>
            </w:pPr>
            <w:r>
              <w:t xml:space="preserve">Test cases with DRX should cover at least inter-frequency measurements with Type 1 MG. </w:t>
            </w:r>
          </w:p>
          <w:p w14:paraId="1F1BB4E7" w14:textId="77777777" w:rsidR="0063673D" w:rsidRDefault="0063673D" w:rsidP="0063673D">
            <w:pPr>
              <w:pStyle w:val="a8"/>
              <w:numPr>
                <w:ilvl w:val="1"/>
                <w:numId w:val="25"/>
              </w:numPr>
              <w:overflowPunct w:val="0"/>
              <w:autoSpaceDE w:val="0"/>
              <w:autoSpaceDN w:val="0"/>
              <w:adjustRightInd w:val="0"/>
              <w:ind w:firstLineChars="0"/>
              <w:textAlignment w:val="baseline"/>
            </w:pPr>
            <w:r>
              <w:t xml:space="preserve">Inter-RAT with DRX and with Type 1 MG can be developed with lower (second) priority. </w:t>
            </w:r>
          </w:p>
          <w:p w14:paraId="04F7C595" w14:textId="77777777" w:rsidR="0063673D" w:rsidRDefault="0063673D" w:rsidP="0063673D">
            <w:pPr>
              <w:pStyle w:val="a8"/>
              <w:numPr>
                <w:ilvl w:val="1"/>
                <w:numId w:val="25"/>
              </w:numPr>
              <w:overflowPunct w:val="0"/>
              <w:autoSpaceDE w:val="0"/>
              <w:autoSpaceDN w:val="0"/>
              <w:adjustRightInd w:val="0"/>
              <w:ind w:firstLineChars="0"/>
              <w:textAlignment w:val="baseline"/>
            </w:pPr>
            <w:r>
              <w:t xml:space="preserve">Focus on non-DRX test cases for Type 2 </w:t>
            </w:r>
            <w:proofErr w:type="spellStart"/>
            <w:r>
              <w:t>MGs.</w:t>
            </w:r>
            <w:proofErr w:type="spellEnd"/>
            <w:r>
              <w:t xml:space="preserve"> </w:t>
            </w:r>
          </w:p>
          <w:p w14:paraId="18237085" w14:textId="4AF51CEC" w:rsidR="0063673D" w:rsidRPr="0063673D" w:rsidRDefault="0063673D" w:rsidP="0063673D">
            <w:pPr>
              <w:pStyle w:val="a8"/>
              <w:numPr>
                <w:ilvl w:val="0"/>
                <w:numId w:val="25"/>
              </w:numPr>
              <w:overflowPunct w:val="0"/>
              <w:autoSpaceDE w:val="0"/>
              <w:autoSpaceDN w:val="0"/>
              <w:adjustRightInd w:val="0"/>
              <w:ind w:firstLineChars="0"/>
              <w:textAlignment w:val="baseline"/>
            </w:pPr>
            <w:r>
              <w:t>Proposal 3: Each type of test case is specified for either DRX or non-DRX but not both.</w:t>
            </w:r>
          </w:p>
        </w:tc>
      </w:tr>
    </w:tbl>
    <w:p w14:paraId="0000BA86" w14:textId="2A751C45" w:rsidR="00EA620B" w:rsidRPr="00E847AF" w:rsidRDefault="00EA620B" w:rsidP="00D66799">
      <w:pPr>
        <w:jc w:val="both"/>
        <w:rPr>
          <w:rFonts w:eastAsiaTheme="minorEastAsia"/>
          <w:bCs/>
          <w:lang w:eastAsia="zh-CN"/>
        </w:rPr>
      </w:pPr>
      <w:r w:rsidRPr="00E847AF">
        <w:rPr>
          <w:rFonts w:eastAsiaTheme="minorEastAsia" w:hint="eastAsia"/>
          <w:bCs/>
          <w:lang w:eastAsia="zh-CN"/>
        </w:rPr>
        <w:t>Fo</w:t>
      </w:r>
      <w:r w:rsidRPr="00E847AF">
        <w:rPr>
          <w:rFonts w:eastAsiaTheme="minorEastAsia"/>
          <w:bCs/>
          <w:lang w:eastAsia="zh-CN"/>
        </w:rPr>
        <w:t>r XR, the typical scenario is non-DRX, for example, the XR device will listen to the PDCCH or PDSCH when service is running on it. Therefore, the test case for XR is supposed to cover the non-DRX scenario with high priority.</w:t>
      </w:r>
    </w:p>
    <w:p w14:paraId="50120192" w14:textId="2E86F868" w:rsidR="00A16CA6" w:rsidRPr="00E847AF" w:rsidRDefault="00EA620B" w:rsidP="00A16CA6">
      <w:pPr>
        <w:jc w:val="both"/>
        <w:rPr>
          <w:rFonts w:eastAsiaTheme="minorEastAsia"/>
          <w:b/>
          <w:lang w:eastAsia="zh-CN"/>
        </w:rPr>
      </w:pPr>
      <w:r w:rsidRPr="00E847AF">
        <w:rPr>
          <w:rFonts w:eastAsiaTheme="minorEastAsia" w:hint="eastAsia"/>
          <w:b/>
          <w:lang w:eastAsia="zh-CN"/>
        </w:rPr>
        <w:t>P</w:t>
      </w:r>
      <w:r w:rsidRPr="00E847AF">
        <w:rPr>
          <w:rFonts w:eastAsiaTheme="minorEastAsia"/>
          <w:b/>
          <w:lang w:eastAsia="zh-CN"/>
        </w:rPr>
        <w:t xml:space="preserve">roposal </w:t>
      </w:r>
      <w:r w:rsidR="00F546F5" w:rsidRPr="00E847AF">
        <w:rPr>
          <w:rFonts w:eastAsiaTheme="minorEastAsia"/>
          <w:b/>
          <w:lang w:eastAsia="zh-CN"/>
        </w:rPr>
        <w:t>3</w:t>
      </w:r>
      <w:r w:rsidRPr="00E847AF">
        <w:rPr>
          <w:rFonts w:eastAsiaTheme="minorEastAsia"/>
          <w:b/>
          <w:lang w:eastAsia="zh-CN"/>
        </w:rPr>
        <w:t xml:space="preserve">: </w:t>
      </w:r>
      <w:r w:rsidR="00A16CA6" w:rsidRPr="00E847AF">
        <w:rPr>
          <w:rFonts w:eastAsiaTheme="minorEastAsia" w:hint="eastAsia"/>
          <w:b/>
          <w:lang w:eastAsia="zh-CN"/>
        </w:rPr>
        <w:t>The</w:t>
      </w:r>
      <w:r w:rsidR="00A16CA6" w:rsidRPr="00E847AF">
        <w:rPr>
          <w:rFonts w:eastAsiaTheme="minorEastAsia"/>
          <w:b/>
          <w:lang w:eastAsia="zh-CN"/>
        </w:rPr>
        <w:t xml:space="preserve"> </w:t>
      </w:r>
      <w:r w:rsidR="00A16CA6" w:rsidRPr="00E847AF">
        <w:rPr>
          <w:rFonts w:eastAsiaTheme="minorEastAsia" w:hint="eastAsia"/>
          <w:b/>
          <w:lang w:eastAsia="zh-CN"/>
        </w:rPr>
        <w:t>t</w:t>
      </w:r>
      <w:r w:rsidR="00A16CA6" w:rsidRPr="00E847AF">
        <w:rPr>
          <w:rFonts w:eastAsiaTheme="minorEastAsia"/>
          <w:b/>
          <w:lang w:eastAsia="zh-CN"/>
        </w:rPr>
        <w:t>est cases for XR should be defined with the non‑DRX cases as a high priority.</w:t>
      </w:r>
    </w:p>
    <w:p w14:paraId="21703AA6" w14:textId="77777777" w:rsidR="00EA620B" w:rsidRDefault="00EA620B" w:rsidP="00D66799">
      <w:pPr>
        <w:jc w:val="both"/>
        <w:rPr>
          <w:rFonts w:eastAsiaTheme="minorEastAsia"/>
          <w:b/>
          <w:sz w:val="22"/>
          <w:szCs w:val="22"/>
          <w:u w:val="single"/>
          <w:lang w:eastAsia="zh-CN"/>
        </w:rPr>
      </w:pPr>
    </w:p>
    <w:p w14:paraId="12A4168A" w14:textId="37004BFF" w:rsidR="00D66799" w:rsidRDefault="00D66799" w:rsidP="00D66799">
      <w:pPr>
        <w:jc w:val="both"/>
        <w:rPr>
          <w:rFonts w:eastAsiaTheme="minorEastAsia"/>
          <w:b/>
          <w:sz w:val="22"/>
          <w:szCs w:val="22"/>
          <w:u w:val="single"/>
          <w:lang w:eastAsia="zh-CN"/>
        </w:rPr>
      </w:pPr>
      <w:r>
        <w:rPr>
          <w:rFonts w:eastAsiaTheme="minorEastAsia"/>
          <w:b/>
          <w:sz w:val="22"/>
          <w:szCs w:val="22"/>
          <w:u w:val="single"/>
          <w:lang w:eastAsia="zh-CN"/>
        </w:rPr>
        <w:t>DCI aspects issue</w:t>
      </w:r>
    </w:p>
    <w:tbl>
      <w:tblPr>
        <w:tblStyle w:val="aa"/>
        <w:tblW w:w="0" w:type="auto"/>
        <w:tblLook w:val="04A0" w:firstRow="1" w:lastRow="0" w:firstColumn="1" w:lastColumn="0" w:noHBand="0" w:noVBand="1"/>
      </w:tblPr>
      <w:tblGrid>
        <w:gridCol w:w="9562"/>
      </w:tblGrid>
      <w:tr w:rsidR="00D66799" w14:paraId="411D9A8F" w14:textId="77777777" w:rsidTr="00D66799">
        <w:tc>
          <w:tcPr>
            <w:tcW w:w="9562" w:type="dxa"/>
          </w:tcPr>
          <w:p w14:paraId="495937E1" w14:textId="77777777" w:rsidR="00D66799" w:rsidRPr="00D66799" w:rsidRDefault="00D66799" w:rsidP="00D66799">
            <w:pPr>
              <w:pStyle w:val="3"/>
              <w:rPr>
                <w:sz w:val="20"/>
                <w:szCs w:val="20"/>
              </w:rPr>
            </w:pPr>
            <w:bookmarkStart w:id="7" w:name="_Toc206449552"/>
            <w:bookmarkStart w:id="8" w:name="_Toc206751942"/>
            <w:r w:rsidRPr="00D66799">
              <w:rPr>
                <w:sz w:val="20"/>
                <w:szCs w:val="20"/>
              </w:rPr>
              <w:t xml:space="preserve">Issue 2-5-1: </w:t>
            </w:r>
            <w:proofErr w:type="spellStart"/>
            <w:r w:rsidRPr="00D66799">
              <w:rPr>
                <w:sz w:val="20"/>
                <w:szCs w:val="20"/>
              </w:rPr>
              <w:t>Toffset</w:t>
            </w:r>
            <w:proofErr w:type="spellEnd"/>
            <w:r w:rsidRPr="00D66799">
              <w:rPr>
                <w:sz w:val="20"/>
                <w:szCs w:val="20"/>
              </w:rPr>
              <w:t xml:space="preserve"> between DCI and start of MG</w:t>
            </w:r>
            <w:bookmarkEnd w:id="7"/>
            <w:bookmarkEnd w:id="8"/>
          </w:p>
          <w:p w14:paraId="7EC19D48" w14:textId="77777777" w:rsidR="00D66799" w:rsidRPr="0000123A" w:rsidRDefault="00D66799" w:rsidP="00D66799">
            <w:pPr>
              <w:rPr>
                <w:lang w:eastAsia="zh-CN"/>
              </w:rPr>
            </w:pPr>
            <w:r w:rsidRPr="0000123A">
              <w:rPr>
                <w:lang w:eastAsia="zh-CN"/>
              </w:rPr>
              <w:t>&lt;</w:t>
            </w:r>
            <w:r>
              <w:rPr>
                <w:b/>
                <w:bCs/>
                <w:lang w:eastAsia="zh-CN"/>
              </w:rPr>
              <w:t>Way forward</w:t>
            </w:r>
            <w:r w:rsidRPr="0000123A">
              <w:rPr>
                <w:lang w:eastAsia="zh-CN"/>
              </w:rPr>
              <w:t>&gt;</w:t>
            </w:r>
          </w:p>
          <w:p w14:paraId="64BBDE99" w14:textId="77777777" w:rsidR="00D66799" w:rsidRPr="00B754F6" w:rsidRDefault="00D66799" w:rsidP="00D66799">
            <w:pPr>
              <w:pStyle w:val="a8"/>
              <w:numPr>
                <w:ilvl w:val="0"/>
                <w:numId w:val="28"/>
              </w:numPr>
              <w:overflowPunct w:val="0"/>
              <w:autoSpaceDE w:val="0"/>
              <w:autoSpaceDN w:val="0"/>
              <w:adjustRightInd w:val="0"/>
              <w:ind w:firstLineChars="0"/>
              <w:textAlignment w:val="baseline"/>
              <w:rPr>
                <w:rFonts w:eastAsia="宋体"/>
                <w:lang w:val="en-US"/>
              </w:rPr>
            </w:pPr>
            <w:r>
              <w:rPr>
                <w:rFonts w:eastAsia="宋体"/>
                <w:lang w:val="en-US"/>
              </w:rPr>
              <w:t xml:space="preserve">Option 1: </w:t>
            </w:r>
            <w:r>
              <w:rPr>
                <w:lang w:val="en-US" w:eastAsia="zh-CN"/>
              </w:rPr>
              <w:t>D</w:t>
            </w:r>
            <w:r>
              <w:rPr>
                <w:rFonts w:hint="eastAsia"/>
                <w:lang w:val="en-US" w:eastAsia="zh-CN"/>
              </w:rPr>
              <w:t>efine test cases for both 3ms offset and 5ms offset</w:t>
            </w:r>
            <w:r>
              <w:rPr>
                <w:lang w:val="en-US" w:eastAsia="zh-CN"/>
              </w:rPr>
              <w:t>.</w:t>
            </w:r>
          </w:p>
          <w:p w14:paraId="6A0E4944" w14:textId="79F8214F" w:rsidR="00D66799" w:rsidRPr="00D66799" w:rsidRDefault="00D66799" w:rsidP="00D66799">
            <w:pPr>
              <w:pStyle w:val="a8"/>
              <w:numPr>
                <w:ilvl w:val="0"/>
                <w:numId w:val="28"/>
              </w:numPr>
              <w:overflowPunct w:val="0"/>
              <w:autoSpaceDE w:val="0"/>
              <w:autoSpaceDN w:val="0"/>
              <w:adjustRightInd w:val="0"/>
              <w:ind w:firstLineChars="0"/>
              <w:textAlignment w:val="baseline"/>
              <w:rPr>
                <w:rFonts w:eastAsia="宋体"/>
                <w:lang w:val="en-US"/>
              </w:rPr>
            </w:pPr>
            <w:r>
              <w:rPr>
                <w:lang w:val="en-US" w:eastAsia="zh-CN"/>
              </w:rPr>
              <w:t>Option 2: Define test cases for 5ms offset</w:t>
            </w:r>
          </w:p>
        </w:tc>
      </w:tr>
    </w:tbl>
    <w:p w14:paraId="1B38B6CB" w14:textId="5188161C" w:rsidR="00D66799" w:rsidRPr="003F5AAF" w:rsidRDefault="00D66799" w:rsidP="00D66799">
      <w:pPr>
        <w:jc w:val="both"/>
      </w:pPr>
      <w:r w:rsidRPr="003F5AAF">
        <w:t>RAN4 also introduce a capability to differentiate different processing time</w:t>
      </w:r>
      <w:r w:rsidR="00706A6B">
        <w:t>s</w:t>
      </w:r>
      <w:r w:rsidRPr="003F5AAF">
        <w:t xml:space="preserve"> for MG skipping (</w:t>
      </w:r>
      <w:proofErr w:type="gramStart"/>
      <w:r w:rsidRPr="003F5AAF">
        <w:t>e.g.</w:t>
      </w:r>
      <w:proofErr w:type="gramEnd"/>
      <w:r w:rsidRPr="003F5AAF">
        <w:t xml:space="preserve"> 3ms and 5ms).</w:t>
      </w:r>
      <w:r>
        <w:t xml:space="preserve"> Thus, i</w:t>
      </w:r>
      <w:r w:rsidR="00706A6B">
        <w:t>f</w:t>
      </w:r>
      <w:r>
        <w:t xml:space="preserve"> UE support</w:t>
      </w:r>
      <w:r w:rsidR="00706A6B">
        <w:t>s</w:t>
      </w:r>
      <w:r>
        <w:t xml:space="preserve"> 3ms processing capability, it should be verified in the test cases. In detail, the DCI for MG skipping shall be transmitted 3ms before MG occasion.</w:t>
      </w:r>
    </w:p>
    <w:p w14:paraId="6C8F1CBF" w14:textId="6079E226" w:rsidR="00D66799" w:rsidRPr="00D66799" w:rsidRDefault="00D66799" w:rsidP="00D66799">
      <w:pPr>
        <w:jc w:val="both"/>
        <w:rPr>
          <w:rFonts w:eastAsiaTheme="minorEastAsia"/>
          <w:b/>
          <w:lang w:val="en-US" w:eastAsia="zh-CN"/>
        </w:rPr>
      </w:pPr>
      <w:r>
        <w:rPr>
          <w:rFonts w:eastAsiaTheme="minorEastAsia"/>
          <w:b/>
          <w:lang w:val="en-US" w:eastAsia="zh-CN"/>
        </w:rPr>
        <w:t xml:space="preserve">Proposal </w:t>
      </w:r>
      <w:r w:rsidR="00F546F5">
        <w:rPr>
          <w:rFonts w:eastAsiaTheme="minorEastAsia"/>
          <w:b/>
          <w:lang w:val="en-US" w:eastAsia="zh-CN"/>
        </w:rPr>
        <w:t>4</w:t>
      </w:r>
      <w:r>
        <w:rPr>
          <w:rFonts w:eastAsiaTheme="minorEastAsia"/>
          <w:b/>
          <w:lang w:val="en-US" w:eastAsia="zh-CN"/>
        </w:rPr>
        <w:t xml:space="preserve">: The processing time </w:t>
      </w:r>
      <w:r w:rsidR="00706A6B">
        <w:rPr>
          <w:rFonts w:eastAsiaTheme="minorEastAsia"/>
          <w:b/>
          <w:lang w:val="en-US" w:eastAsia="zh-CN"/>
        </w:rPr>
        <w:t xml:space="preserve">of </w:t>
      </w:r>
      <w:r>
        <w:rPr>
          <w:rFonts w:eastAsiaTheme="minorEastAsia"/>
          <w:b/>
          <w:lang w:val="en-US" w:eastAsia="zh-CN"/>
        </w:rPr>
        <w:t xml:space="preserve">3ms/5ms shall be verified in the test cases. </w:t>
      </w:r>
    </w:p>
    <w:p w14:paraId="5C96778F" w14:textId="330779E0" w:rsidR="003F5AAF" w:rsidRDefault="003F5AAF" w:rsidP="0023723C">
      <w:pPr>
        <w:jc w:val="both"/>
        <w:rPr>
          <w:rFonts w:eastAsiaTheme="minorEastAsia"/>
          <w:b/>
          <w:lang w:val="en-US" w:eastAsia="zh-CN"/>
        </w:rPr>
      </w:pPr>
    </w:p>
    <w:p w14:paraId="3DAF2074" w14:textId="06C5F96D" w:rsidR="0063673D" w:rsidRPr="0063673D" w:rsidRDefault="0063673D" w:rsidP="0063673D">
      <w:pPr>
        <w:jc w:val="both"/>
        <w:rPr>
          <w:rFonts w:eastAsiaTheme="minorEastAsia"/>
          <w:b/>
          <w:sz w:val="22"/>
          <w:szCs w:val="22"/>
          <w:u w:val="single"/>
          <w:lang w:eastAsia="zh-CN"/>
        </w:rPr>
      </w:pPr>
      <w:r w:rsidRPr="0063673D">
        <w:rPr>
          <w:rFonts w:eastAsiaTheme="minorEastAsia"/>
          <w:b/>
          <w:sz w:val="22"/>
          <w:szCs w:val="22"/>
          <w:u w:val="single"/>
          <w:lang w:eastAsia="zh-CN"/>
        </w:rPr>
        <w:t>Cance</w:t>
      </w:r>
      <w:r w:rsidR="009E3B8E">
        <w:rPr>
          <w:rFonts w:eastAsiaTheme="minorEastAsia"/>
          <w:b/>
          <w:sz w:val="22"/>
          <w:szCs w:val="22"/>
          <w:u w:val="single"/>
          <w:lang w:eastAsia="zh-CN"/>
        </w:rPr>
        <w:t>l</w:t>
      </w:r>
      <w:r w:rsidRPr="0063673D">
        <w:rPr>
          <w:rFonts w:eastAsiaTheme="minorEastAsia"/>
          <w:b/>
          <w:sz w:val="22"/>
          <w:szCs w:val="22"/>
          <w:u w:val="single"/>
          <w:lang w:eastAsia="zh-CN"/>
        </w:rPr>
        <w:t>lation model for XR test cases</w:t>
      </w:r>
    </w:p>
    <w:tbl>
      <w:tblPr>
        <w:tblStyle w:val="aa"/>
        <w:tblW w:w="0" w:type="auto"/>
        <w:tblLook w:val="04A0" w:firstRow="1" w:lastRow="0" w:firstColumn="1" w:lastColumn="0" w:noHBand="0" w:noVBand="1"/>
      </w:tblPr>
      <w:tblGrid>
        <w:gridCol w:w="9562"/>
      </w:tblGrid>
      <w:tr w:rsidR="003C12FA" w14:paraId="50A54C3D" w14:textId="77777777" w:rsidTr="003C12FA">
        <w:tc>
          <w:tcPr>
            <w:tcW w:w="9562" w:type="dxa"/>
          </w:tcPr>
          <w:p w14:paraId="706A8FF5" w14:textId="77777777" w:rsidR="003C12FA" w:rsidRPr="003C12FA" w:rsidRDefault="003C12FA" w:rsidP="003C12FA">
            <w:pPr>
              <w:pStyle w:val="3"/>
              <w:rPr>
                <w:sz w:val="20"/>
                <w:szCs w:val="20"/>
              </w:rPr>
            </w:pPr>
            <w:bookmarkStart w:id="9" w:name="_Toc206449550"/>
            <w:bookmarkStart w:id="10" w:name="_Toc206751940"/>
            <w:r w:rsidRPr="003C12FA">
              <w:rPr>
                <w:sz w:val="20"/>
                <w:szCs w:val="20"/>
              </w:rPr>
              <w:t>Issue 2-4-1: Cancelation model for XR test cases</w:t>
            </w:r>
            <w:bookmarkEnd w:id="9"/>
            <w:bookmarkEnd w:id="10"/>
          </w:p>
          <w:p w14:paraId="43219500" w14:textId="77777777" w:rsidR="003C12FA" w:rsidRPr="0000123A" w:rsidRDefault="003C12FA" w:rsidP="003C12FA">
            <w:pPr>
              <w:rPr>
                <w:lang w:eastAsia="zh-CN"/>
              </w:rPr>
            </w:pPr>
            <w:r w:rsidRPr="0000123A">
              <w:rPr>
                <w:lang w:eastAsia="zh-CN"/>
              </w:rPr>
              <w:t>&lt;</w:t>
            </w:r>
            <w:r>
              <w:rPr>
                <w:b/>
                <w:bCs/>
                <w:lang w:eastAsia="zh-CN"/>
              </w:rPr>
              <w:t>Way forward</w:t>
            </w:r>
            <w:r w:rsidRPr="0000123A">
              <w:rPr>
                <w:lang w:eastAsia="zh-CN"/>
              </w:rPr>
              <w:t>&gt;</w:t>
            </w:r>
          </w:p>
          <w:p w14:paraId="7A5E0986" w14:textId="77777777" w:rsidR="003C12FA" w:rsidRDefault="003C12FA" w:rsidP="003C12FA">
            <w:pPr>
              <w:pStyle w:val="a8"/>
              <w:numPr>
                <w:ilvl w:val="0"/>
                <w:numId w:val="27"/>
              </w:numPr>
              <w:overflowPunct w:val="0"/>
              <w:autoSpaceDE w:val="0"/>
              <w:autoSpaceDN w:val="0"/>
              <w:adjustRightInd w:val="0"/>
              <w:ind w:firstLineChars="0"/>
              <w:textAlignment w:val="baseline"/>
            </w:pPr>
            <w:r>
              <w:t xml:space="preserve">Proposal 1: Measurement gap cancelation is determined randomly by the test equipment. </w:t>
            </w:r>
          </w:p>
          <w:p w14:paraId="04A0426F" w14:textId="77777777" w:rsidR="003C12FA" w:rsidRDefault="003C12FA" w:rsidP="003C12FA">
            <w:pPr>
              <w:pStyle w:val="a8"/>
              <w:numPr>
                <w:ilvl w:val="0"/>
                <w:numId w:val="27"/>
              </w:numPr>
              <w:overflowPunct w:val="0"/>
              <w:autoSpaceDE w:val="0"/>
              <w:autoSpaceDN w:val="0"/>
              <w:adjustRightInd w:val="0"/>
              <w:ind w:firstLineChars="0"/>
              <w:textAlignment w:val="baseline"/>
            </w:pPr>
            <w:r>
              <w:t xml:space="preserve">Proposal 2: For Type 2 gaps, the measurement gap cancelation ratio is configured independently for each configured gap pattern. </w:t>
            </w:r>
          </w:p>
          <w:p w14:paraId="710B1158" w14:textId="5F6175B9" w:rsidR="003C12FA" w:rsidRPr="003C12FA" w:rsidRDefault="003C12FA" w:rsidP="003C12FA">
            <w:pPr>
              <w:pStyle w:val="a8"/>
              <w:numPr>
                <w:ilvl w:val="0"/>
                <w:numId w:val="27"/>
              </w:numPr>
              <w:overflowPunct w:val="0"/>
              <w:autoSpaceDE w:val="0"/>
              <w:autoSpaceDN w:val="0"/>
              <w:adjustRightInd w:val="0"/>
              <w:ind w:firstLineChars="0"/>
              <w:textAlignment w:val="baseline"/>
            </w:pPr>
            <w:r>
              <w:t>Other options are not precluded.</w:t>
            </w:r>
          </w:p>
        </w:tc>
      </w:tr>
    </w:tbl>
    <w:p w14:paraId="40DB4FF4" w14:textId="193ABD98" w:rsidR="0063673D" w:rsidRPr="00B70C28" w:rsidRDefault="009E3B8E" w:rsidP="0023723C">
      <w:pPr>
        <w:jc w:val="both"/>
        <w:rPr>
          <w:rFonts w:eastAsiaTheme="minorEastAsia"/>
          <w:bCs/>
          <w:lang w:eastAsia="zh-CN"/>
        </w:rPr>
      </w:pPr>
      <w:r w:rsidRPr="00B70C28">
        <w:rPr>
          <w:rFonts w:eastAsiaTheme="minorEastAsia"/>
          <w:bCs/>
          <w:lang w:val="en-US" w:eastAsia="zh-CN"/>
        </w:rPr>
        <w:t xml:space="preserve">The gap cancellation is random for </w:t>
      </w:r>
      <w:r w:rsidR="00B70C28" w:rsidRPr="00B70C28">
        <w:rPr>
          <w:rFonts w:eastAsiaTheme="minorEastAsia"/>
          <w:bCs/>
          <w:lang w:val="en-US" w:eastAsia="zh-CN"/>
        </w:rPr>
        <w:t xml:space="preserve">the </w:t>
      </w:r>
      <w:r w:rsidRPr="00B70C28">
        <w:rPr>
          <w:rFonts w:eastAsiaTheme="minorEastAsia"/>
          <w:bCs/>
          <w:lang w:val="en-US" w:eastAsia="zh-CN"/>
        </w:rPr>
        <w:t>XR de</w:t>
      </w:r>
      <w:r w:rsidR="00B70C28" w:rsidRPr="00B70C28">
        <w:rPr>
          <w:rFonts w:eastAsiaTheme="minorEastAsia"/>
          <w:bCs/>
          <w:lang w:val="en-US" w:eastAsia="zh-CN"/>
        </w:rPr>
        <w:t>vi</w:t>
      </w:r>
      <w:r w:rsidRPr="00B70C28">
        <w:rPr>
          <w:rFonts w:eastAsiaTheme="minorEastAsia"/>
          <w:bCs/>
          <w:lang w:val="en-US" w:eastAsia="zh-CN"/>
        </w:rPr>
        <w:t>ce</w:t>
      </w:r>
      <w:r w:rsidR="00B70C28" w:rsidRPr="00B70C28">
        <w:rPr>
          <w:rFonts w:eastAsiaTheme="minorEastAsia"/>
          <w:bCs/>
          <w:lang w:val="en-US" w:eastAsia="zh-CN"/>
        </w:rPr>
        <w:t>,</w:t>
      </w:r>
      <w:r w:rsidRPr="00B70C28">
        <w:rPr>
          <w:rFonts w:eastAsiaTheme="minorEastAsia"/>
          <w:bCs/>
          <w:lang w:val="en-US" w:eastAsia="zh-CN"/>
        </w:rPr>
        <w:t xml:space="preserve"> </w:t>
      </w:r>
      <w:r w:rsidR="00B70C28" w:rsidRPr="00B70C28">
        <w:rPr>
          <w:rFonts w:eastAsiaTheme="minorEastAsia"/>
          <w:bCs/>
          <w:lang w:val="en-US" w:eastAsia="zh-CN"/>
        </w:rPr>
        <w:t>which</w:t>
      </w:r>
      <w:r w:rsidRPr="00B70C28">
        <w:rPr>
          <w:rFonts w:eastAsiaTheme="minorEastAsia"/>
          <w:bCs/>
          <w:lang w:val="en-US" w:eastAsia="zh-CN"/>
        </w:rPr>
        <w:t xml:space="preserve"> </w:t>
      </w:r>
      <w:r w:rsidR="00B70C28" w:rsidRPr="00B70C28">
        <w:rPr>
          <w:rFonts w:eastAsiaTheme="minorEastAsia"/>
          <w:bCs/>
          <w:lang w:val="en-US" w:eastAsia="zh-CN"/>
        </w:rPr>
        <w:t xml:space="preserve">is </w:t>
      </w:r>
      <w:r w:rsidRPr="00B70C28">
        <w:rPr>
          <w:rFonts w:eastAsiaTheme="minorEastAsia"/>
          <w:bCs/>
          <w:lang w:val="en-US" w:eastAsia="zh-CN"/>
        </w:rPr>
        <w:t>defined in the core requirement</w:t>
      </w:r>
      <w:r w:rsidR="00B70C28">
        <w:rPr>
          <w:rFonts w:eastAsiaTheme="minorEastAsia"/>
          <w:bCs/>
          <w:lang w:val="en-US" w:eastAsia="zh-CN"/>
        </w:rPr>
        <w:t>. For test cases, to verify the function and mechanism, it is possible to set a fixed pattern for needing cancellation gaps. RAN4 needs to discuss how to define this fixed cancellation gap pattern.</w:t>
      </w:r>
    </w:p>
    <w:p w14:paraId="6A9797CA" w14:textId="49B13BE9" w:rsidR="00B70C28" w:rsidRPr="002F2F03" w:rsidRDefault="00B70C28" w:rsidP="0023723C">
      <w:pPr>
        <w:jc w:val="both"/>
        <w:rPr>
          <w:rFonts w:eastAsiaTheme="minorEastAsia"/>
          <w:b/>
          <w:lang w:val="en-US" w:eastAsia="zh-CN"/>
        </w:rPr>
      </w:pPr>
      <w:r>
        <w:rPr>
          <w:rFonts w:eastAsiaTheme="minorEastAsia"/>
          <w:b/>
          <w:lang w:val="en-US" w:eastAsia="zh-CN"/>
        </w:rPr>
        <w:t xml:space="preserve">Proposal </w:t>
      </w:r>
      <w:r w:rsidR="00F546F5">
        <w:rPr>
          <w:rFonts w:eastAsiaTheme="minorEastAsia"/>
          <w:b/>
          <w:lang w:val="en-US" w:eastAsia="zh-CN"/>
        </w:rPr>
        <w:t>5</w:t>
      </w:r>
      <w:r>
        <w:rPr>
          <w:rFonts w:eastAsiaTheme="minorEastAsia"/>
          <w:b/>
          <w:lang w:val="en-US" w:eastAsia="zh-CN"/>
        </w:rPr>
        <w:t xml:space="preserve">: </w:t>
      </w:r>
      <w:r w:rsidR="00CB7EEA">
        <w:rPr>
          <w:rFonts w:eastAsiaTheme="minorEastAsia"/>
          <w:b/>
          <w:lang w:val="en-US" w:eastAsia="zh-CN"/>
        </w:rPr>
        <w:t>RAN4 to design a fixed cancellation gap pattern for test cases, and further discuss the pattern.</w:t>
      </w:r>
    </w:p>
    <w:p w14:paraId="24120099" w14:textId="2715CD7C" w:rsidR="00386BEA" w:rsidRPr="00386BEA" w:rsidRDefault="00DF0231" w:rsidP="00A86270">
      <w:pPr>
        <w:pStyle w:val="1"/>
        <w:numPr>
          <w:ilvl w:val="0"/>
          <w:numId w:val="1"/>
        </w:numPr>
        <w:rPr>
          <w:lang w:val="en-US"/>
        </w:rPr>
      </w:pPr>
      <w:r w:rsidRPr="002D2977">
        <w:rPr>
          <w:lang w:val="en-US"/>
        </w:rPr>
        <w:lastRenderedPageBreak/>
        <w:t>Conclusions</w:t>
      </w:r>
    </w:p>
    <w:p w14:paraId="4B64BA41" w14:textId="7FAAC013" w:rsidR="003F5AAF" w:rsidRPr="00E847AF" w:rsidRDefault="00F546F5" w:rsidP="00F546F5">
      <w:pPr>
        <w:jc w:val="both"/>
        <w:rPr>
          <w:b/>
        </w:rPr>
      </w:pPr>
      <w:r w:rsidRPr="00E847AF">
        <w:rPr>
          <w:b/>
        </w:rPr>
        <w:t xml:space="preserve">Proposal 1: RAN4 defines the test cases for both per-UE and per-FR </w:t>
      </w:r>
      <w:proofErr w:type="spellStart"/>
      <w:r w:rsidRPr="00E847AF">
        <w:rPr>
          <w:b/>
        </w:rPr>
        <w:t>MGs.</w:t>
      </w:r>
      <w:proofErr w:type="spellEnd"/>
    </w:p>
    <w:p w14:paraId="716FEA6F" w14:textId="77777777" w:rsidR="00F546F5" w:rsidRPr="00E847AF" w:rsidRDefault="00F546F5" w:rsidP="00F546F5">
      <w:pPr>
        <w:jc w:val="both"/>
        <w:rPr>
          <w:rFonts w:eastAsiaTheme="minorEastAsia"/>
          <w:b/>
          <w:lang w:eastAsia="zh-CN"/>
        </w:rPr>
      </w:pPr>
      <w:r w:rsidRPr="00E847AF">
        <w:rPr>
          <w:rFonts w:eastAsiaTheme="minorEastAsia" w:hint="eastAsia"/>
          <w:b/>
          <w:lang w:eastAsia="zh-CN"/>
        </w:rPr>
        <w:t>P</w:t>
      </w:r>
      <w:r w:rsidRPr="00E847AF">
        <w:rPr>
          <w:rFonts w:eastAsiaTheme="minorEastAsia"/>
          <w:b/>
          <w:lang w:eastAsia="zh-CN"/>
        </w:rPr>
        <w:t xml:space="preserve">roposal 2: </w:t>
      </w:r>
      <w:r w:rsidRPr="00E847AF">
        <w:rPr>
          <w:rFonts w:eastAsiaTheme="minorEastAsia" w:hint="eastAsia"/>
          <w:b/>
          <w:lang w:eastAsia="zh-CN"/>
        </w:rPr>
        <w:t>RAN</w:t>
      </w:r>
      <w:r w:rsidRPr="00E847AF">
        <w:rPr>
          <w:rFonts w:eastAsiaTheme="minorEastAsia"/>
          <w:b/>
          <w:lang w:eastAsia="zh-CN"/>
        </w:rPr>
        <w:t xml:space="preserve">4 </w:t>
      </w:r>
      <w:r w:rsidRPr="00E847AF">
        <w:rPr>
          <w:rFonts w:eastAsiaTheme="minorEastAsia" w:hint="eastAsia"/>
          <w:b/>
          <w:lang w:eastAsia="zh-CN"/>
        </w:rPr>
        <w:t>define</w:t>
      </w:r>
      <w:r w:rsidRPr="00E847AF">
        <w:rPr>
          <w:rFonts w:eastAsiaTheme="minorEastAsia"/>
          <w:b/>
          <w:lang w:val="en-US" w:eastAsia="zh-CN"/>
        </w:rPr>
        <w:t> </w:t>
      </w:r>
      <w:r w:rsidRPr="00E847AF">
        <w:rPr>
          <w:rFonts w:eastAsiaTheme="minorEastAsia" w:hint="eastAsia"/>
          <w:b/>
          <w:lang w:val="en-US" w:eastAsia="zh-CN"/>
        </w:rPr>
        <w:t>the</w:t>
      </w:r>
      <w:r w:rsidRPr="00E847AF">
        <w:rPr>
          <w:rFonts w:eastAsiaTheme="minorEastAsia"/>
          <w:b/>
          <w:lang w:eastAsia="zh-CN"/>
        </w:rPr>
        <w:t xml:space="preserve"> test cases for both Type 1 and Type 2.</w:t>
      </w:r>
    </w:p>
    <w:p w14:paraId="629B743F" w14:textId="77777777" w:rsidR="00F546F5" w:rsidRPr="00E847AF" w:rsidRDefault="00F546F5" w:rsidP="00F546F5">
      <w:pPr>
        <w:jc w:val="both"/>
        <w:rPr>
          <w:rFonts w:eastAsiaTheme="minorEastAsia"/>
          <w:b/>
          <w:lang w:eastAsia="zh-CN"/>
        </w:rPr>
      </w:pPr>
      <w:r w:rsidRPr="00E847AF">
        <w:rPr>
          <w:rFonts w:eastAsiaTheme="minorEastAsia" w:hint="eastAsia"/>
          <w:b/>
          <w:lang w:eastAsia="zh-CN"/>
        </w:rPr>
        <w:t>P</w:t>
      </w:r>
      <w:r w:rsidRPr="00E847AF">
        <w:rPr>
          <w:rFonts w:eastAsiaTheme="minorEastAsia"/>
          <w:b/>
          <w:lang w:eastAsia="zh-CN"/>
        </w:rPr>
        <w:t xml:space="preserve">roposal 3: </w:t>
      </w:r>
      <w:r w:rsidRPr="00E847AF">
        <w:rPr>
          <w:rFonts w:eastAsiaTheme="minorEastAsia" w:hint="eastAsia"/>
          <w:b/>
          <w:lang w:eastAsia="zh-CN"/>
        </w:rPr>
        <w:t>The</w:t>
      </w:r>
      <w:r w:rsidRPr="00E847AF">
        <w:rPr>
          <w:rFonts w:eastAsiaTheme="minorEastAsia"/>
          <w:b/>
          <w:lang w:eastAsia="zh-CN"/>
        </w:rPr>
        <w:t xml:space="preserve"> </w:t>
      </w:r>
      <w:r w:rsidRPr="00E847AF">
        <w:rPr>
          <w:rFonts w:eastAsiaTheme="minorEastAsia" w:hint="eastAsia"/>
          <w:b/>
          <w:lang w:eastAsia="zh-CN"/>
        </w:rPr>
        <w:t>t</w:t>
      </w:r>
      <w:r w:rsidRPr="00E847AF">
        <w:rPr>
          <w:rFonts w:eastAsiaTheme="minorEastAsia"/>
          <w:b/>
          <w:lang w:eastAsia="zh-CN"/>
        </w:rPr>
        <w:t>est cases for XR should be defined with the non‑DRX cases as a high priority.</w:t>
      </w:r>
    </w:p>
    <w:p w14:paraId="03256B3D" w14:textId="77777777" w:rsidR="00F546F5" w:rsidRPr="00E847AF" w:rsidRDefault="00F546F5" w:rsidP="00F546F5">
      <w:pPr>
        <w:jc w:val="both"/>
        <w:rPr>
          <w:rFonts w:eastAsiaTheme="minorEastAsia"/>
          <w:b/>
          <w:lang w:val="en-US" w:eastAsia="zh-CN"/>
        </w:rPr>
      </w:pPr>
      <w:r w:rsidRPr="00E847AF">
        <w:rPr>
          <w:rFonts w:eastAsiaTheme="minorEastAsia"/>
          <w:b/>
          <w:lang w:val="en-US" w:eastAsia="zh-CN"/>
        </w:rPr>
        <w:t xml:space="preserve">Proposal 4: The processing time of 3ms/5ms shall be verified in the test cases. </w:t>
      </w:r>
    </w:p>
    <w:p w14:paraId="1E331ED1" w14:textId="77777777" w:rsidR="00F546F5" w:rsidRPr="00E847AF" w:rsidRDefault="00F546F5" w:rsidP="00F546F5">
      <w:pPr>
        <w:jc w:val="both"/>
        <w:rPr>
          <w:rFonts w:eastAsiaTheme="minorEastAsia"/>
          <w:b/>
          <w:lang w:val="en-US" w:eastAsia="zh-CN"/>
        </w:rPr>
      </w:pPr>
      <w:r w:rsidRPr="00E847AF">
        <w:rPr>
          <w:rFonts w:eastAsiaTheme="minorEastAsia"/>
          <w:b/>
          <w:lang w:val="en-US" w:eastAsia="zh-CN"/>
        </w:rPr>
        <w:t>Proposal 5: RAN4 to design a fixed cancellation gap pattern for test cases, and further discuss the pattern.</w:t>
      </w:r>
    </w:p>
    <w:p w14:paraId="61FC3516" w14:textId="2C811D04" w:rsidR="00DF0231" w:rsidRPr="002D2977" w:rsidRDefault="00546A58" w:rsidP="00DF0231">
      <w:pPr>
        <w:pStyle w:val="1"/>
        <w:tabs>
          <w:tab w:val="clear" w:pos="432"/>
        </w:tabs>
        <w:ind w:left="0" w:firstLine="0"/>
        <w:rPr>
          <w:lang w:val="en-US"/>
        </w:rPr>
      </w:pPr>
      <w:r>
        <w:rPr>
          <w:lang w:val="en-US"/>
        </w:rPr>
        <w:t xml:space="preserve">4. </w:t>
      </w:r>
      <w:r w:rsidR="00DF0231" w:rsidRPr="002D2977">
        <w:rPr>
          <w:lang w:val="en-US"/>
        </w:rPr>
        <w:t>References</w:t>
      </w:r>
    </w:p>
    <w:p w14:paraId="59A542D5" w14:textId="0B9236BA" w:rsidR="00367073" w:rsidRDefault="00F709AC">
      <w:pPr>
        <w:rPr>
          <w:rFonts w:eastAsiaTheme="minorEastAsia"/>
          <w:lang w:eastAsia="zh-CN"/>
        </w:rPr>
      </w:pPr>
      <w:r>
        <w:rPr>
          <w:rFonts w:eastAsiaTheme="minorEastAsia"/>
          <w:lang w:eastAsia="zh-CN"/>
        </w:rPr>
        <w:t>[</w:t>
      </w:r>
      <w:r w:rsidR="00206C3A">
        <w:rPr>
          <w:rFonts w:eastAsiaTheme="minorEastAsia"/>
          <w:lang w:eastAsia="zh-CN"/>
        </w:rPr>
        <w:t>1</w:t>
      </w:r>
      <w:r>
        <w:rPr>
          <w:rFonts w:eastAsiaTheme="minorEastAsia"/>
          <w:lang w:eastAsia="zh-CN"/>
        </w:rPr>
        <w:t xml:space="preserve">] </w:t>
      </w:r>
      <w:r w:rsidR="00507403" w:rsidRPr="00507403">
        <w:rPr>
          <w:rFonts w:eastAsiaTheme="minorEastAsia"/>
          <w:lang w:eastAsia="zh-CN"/>
        </w:rPr>
        <w:t>R4-25</w:t>
      </w:r>
      <w:r w:rsidR="006C7B76">
        <w:rPr>
          <w:rFonts w:eastAsiaTheme="minorEastAsia"/>
          <w:lang w:eastAsia="zh-CN"/>
        </w:rPr>
        <w:t>12144</w:t>
      </w:r>
      <w:r w:rsidR="00507403">
        <w:rPr>
          <w:rFonts w:eastAsiaTheme="minorEastAsia"/>
          <w:lang w:eastAsia="zh-CN"/>
        </w:rPr>
        <w:t xml:space="preserve"> </w:t>
      </w:r>
      <w:r w:rsidRPr="00F709AC">
        <w:rPr>
          <w:rFonts w:eastAsiaTheme="minorEastAsia"/>
          <w:lang w:eastAsia="zh-CN"/>
        </w:rPr>
        <w:t>WF on RRM requirements for XR_Ph3</w:t>
      </w:r>
    </w:p>
    <w:sectPr w:rsidR="00367073"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1636DE" w14:textId="77777777" w:rsidR="00C66F11" w:rsidRDefault="00C66F11">
      <w:pPr>
        <w:spacing w:after="0"/>
      </w:pPr>
      <w:r>
        <w:separator/>
      </w:r>
    </w:p>
  </w:endnote>
  <w:endnote w:type="continuationSeparator" w:id="0">
    <w:p w14:paraId="78DB5182" w14:textId="77777777" w:rsidR="00C66F11" w:rsidRDefault="00C66F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8F226" w14:textId="77777777" w:rsidR="00275DE4" w:rsidRDefault="00275DE4">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374E7BCA" w14:textId="77777777" w:rsidR="00275DE4" w:rsidRDefault="00275DE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2A777" w14:textId="77777777" w:rsidR="00275DE4" w:rsidRDefault="00275DE4">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780F2072" w14:textId="77777777" w:rsidR="00275DE4" w:rsidRDefault="00275DE4">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339FF" w14:textId="77777777" w:rsidR="00C66F11" w:rsidRDefault="00C66F11">
      <w:pPr>
        <w:spacing w:after="0"/>
      </w:pPr>
      <w:r>
        <w:separator/>
      </w:r>
    </w:p>
  </w:footnote>
  <w:footnote w:type="continuationSeparator" w:id="0">
    <w:p w14:paraId="41424983" w14:textId="77777777" w:rsidR="00C66F11" w:rsidRDefault="00C66F1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40653B"/>
    <w:multiLevelType w:val="hybridMultilevel"/>
    <w:tmpl w:val="91E209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A207312"/>
    <w:multiLevelType w:val="hybridMultilevel"/>
    <w:tmpl w:val="85A2F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E56865"/>
    <w:multiLevelType w:val="hybridMultilevel"/>
    <w:tmpl w:val="74101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505AA9"/>
    <w:multiLevelType w:val="multilevel"/>
    <w:tmpl w:val="1C505A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F4A0731"/>
    <w:multiLevelType w:val="hybridMultilevel"/>
    <w:tmpl w:val="EF924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5E1E37"/>
    <w:multiLevelType w:val="hybridMultilevel"/>
    <w:tmpl w:val="D2D82E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F6444C"/>
    <w:multiLevelType w:val="hybridMultilevel"/>
    <w:tmpl w:val="C45A40F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33173EEB"/>
    <w:multiLevelType w:val="multilevel"/>
    <w:tmpl w:val="33173E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9CF6F93"/>
    <w:multiLevelType w:val="hybridMultilevel"/>
    <w:tmpl w:val="D046AE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F74C40"/>
    <w:multiLevelType w:val="hybridMultilevel"/>
    <w:tmpl w:val="313070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F6720AA"/>
    <w:multiLevelType w:val="multilevel"/>
    <w:tmpl w:val="3F6720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148160F"/>
    <w:multiLevelType w:val="multilevel"/>
    <w:tmpl w:val="414816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5102B76"/>
    <w:multiLevelType w:val="hybridMultilevel"/>
    <w:tmpl w:val="320C7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80655DD"/>
    <w:multiLevelType w:val="hybridMultilevel"/>
    <w:tmpl w:val="7ABCE94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8BE5A2A"/>
    <w:multiLevelType w:val="hybridMultilevel"/>
    <w:tmpl w:val="81200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6E3167"/>
    <w:multiLevelType w:val="hybridMultilevel"/>
    <w:tmpl w:val="6BEA5E88"/>
    <w:lvl w:ilvl="0" w:tplc="BB7AA7C6">
      <w:start w:val="1"/>
      <w:numFmt w:val="decimal"/>
      <w:pStyle w:val="RAN4proposal"/>
      <w:suff w:val="space"/>
      <w:lvlText w:val="Proposal %1:"/>
      <w:lvlJc w:val="left"/>
      <w:pPr>
        <w:ind w:left="2629" w:hanging="360"/>
      </w:pPr>
      <w:rPr>
        <w:rFonts w:ascii="Times New Roman" w:hAnsi="Times New Roman" w:hint="default"/>
        <w:b/>
        <w:i w:val="0"/>
        <w:color w:val="auto"/>
        <w:sz w:val="20"/>
      </w:rPr>
    </w:lvl>
    <w:lvl w:ilvl="1" w:tplc="08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8B73482"/>
    <w:multiLevelType w:val="multilevel"/>
    <w:tmpl w:val="58B73482"/>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0" w15:restartNumberingAfterBreak="0">
    <w:nsid w:val="5B6C055D"/>
    <w:multiLevelType w:val="hybridMultilevel"/>
    <w:tmpl w:val="50CACB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415371D"/>
    <w:multiLevelType w:val="multilevel"/>
    <w:tmpl w:val="457E6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4752885"/>
    <w:multiLevelType w:val="hybridMultilevel"/>
    <w:tmpl w:val="4426F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4" w15:restartNumberingAfterBreak="0">
    <w:nsid w:val="72D23B70"/>
    <w:multiLevelType w:val="hybridMultilevel"/>
    <w:tmpl w:val="D256B6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54C3CC2"/>
    <w:multiLevelType w:val="multilevel"/>
    <w:tmpl w:val="754C3C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8F11089"/>
    <w:multiLevelType w:val="multilevel"/>
    <w:tmpl w:val="78F110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DF8754F"/>
    <w:multiLevelType w:val="hybridMultilevel"/>
    <w:tmpl w:val="C29ECD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23"/>
  </w:num>
  <w:num w:numId="3">
    <w:abstractNumId w:val="15"/>
  </w:num>
  <w:num w:numId="4">
    <w:abstractNumId w:val="27"/>
  </w:num>
  <w:num w:numId="5">
    <w:abstractNumId w:val="0"/>
  </w:num>
  <w:num w:numId="6">
    <w:abstractNumId w:val="14"/>
  </w:num>
  <w:num w:numId="7">
    <w:abstractNumId w:val="2"/>
  </w:num>
  <w:num w:numId="8">
    <w:abstractNumId w:val="4"/>
  </w:num>
  <w:num w:numId="9">
    <w:abstractNumId w:val="5"/>
  </w:num>
  <w:num w:numId="10">
    <w:abstractNumId w:val="16"/>
  </w:num>
  <w:num w:numId="11">
    <w:abstractNumId w:val="17"/>
  </w:num>
  <w:num w:numId="12">
    <w:abstractNumId w:val="26"/>
  </w:num>
  <w:num w:numId="13">
    <w:abstractNumId w:val="8"/>
  </w:num>
  <w:num w:numId="14">
    <w:abstractNumId w:val="7"/>
  </w:num>
  <w:num w:numId="15">
    <w:abstractNumId w:val="24"/>
  </w:num>
  <w:num w:numId="16">
    <w:abstractNumId w:val="1"/>
  </w:num>
  <w:num w:numId="17">
    <w:abstractNumId w:val="6"/>
  </w:num>
  <w:num w:numId="18">
    <w:abstractNumId w:val="21"/>
  </w:num>
  <w:num w:numId="19">
    <w:abstractNumId w:val="9"/>
  </w:num>
  <w:num w:numId="20">
    <w:abstractNumId w:val="18"/>
  </w:num>
  <w:num w:numId="21">
    <w:abstractNumId w:val="20"/>
  </w:num>
  <w:num w:numId="22">
    <w:abstractNumId w:val="22"/>
  </w:num>
  <w:num w:numId="23">
    <w:abstractNumId w:val="10"/>
  </w:num>
  <w:num w:numId="24">
    <w:abstractNumId w:val="19"/>
  </w:num>
  <w:num w:numId="25">
    <w:abstractNumId w:val="12"/>
  </w:num>
  <w:num w:numId="26">
    <w:abstractNumId w:val="3"/>
  </w:num>
  <w:num w:numId="27">
    <w:abstractNumId w:val="25"/>
  </w:num>
  <w:num w:numId="28">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displayBackgroundShape/>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DI3MjE2sLQ0szAzMTNT0lEKTi0uzszPAykwrgUAzscC8SwAAAA="/>
  </w:docVars>
  <w:rsids>
    <w:rsidRoot w:val="00A22790"/>
    <w:rsid w:val="0000127C"/>
    <w:rsid w:val="000028C4"/>
    <w:rsid w:val="00003EC2"/>
    <w:rsid w:val="00006064"/>
    <w:rsid w:val="000101C1"/>
    <w:rsid w:val="000115C3"/>
    <w:rsid w:val="00012D7C"/>
    <w:rsid w:val="000131D4"/>
    <w:rsid w:val="0001683F"/>
    <w:rsid w:val="00021717"/>
    <w:rsid w:val="00025036"/>
    <w:rsid w:val="0002643A"/>
    <w:rsid w:val="00027AF7"/>
    <w:rsid w:val="00030A65"/>
    <w:rsid w:val="00030AFA"/>
    <w:rsid w:val="0003406E"/>
    <w:rsid w:val="0003453A"/>
    <w:rsid w:val="00035B7C"/>
    <w:rsid w:val="00035D42"/>
    <w:rsid w:val="000405D1"/>
    <w:rsid w:val="00040779"/>
    <w:rsid w:val="0004356B"/>
    <w:rsid w:val="0004558E"/>
    <w:rsid w:val="00046496"/>
    <w:rsid w:val="00046547"/>
    <w:rsid w:val="00046908"/>
    <w:rsid w:val="00053904"/>
    <w:rsid w:val="00055B5D"/>
    <w:rsid w:val="000578AF"/>
    <w:rsid w:val="000635C9"/>
    <w:rsid w:val="00063B55"/>
    <w:rsid w:val="00063E08"/>
    <w:rsid w:val="00066D98"/>
    <w:rsid w:val="000676A1"/>
    <w:rsid w:val="00067A48"/>
    <w:rsid w:val="00067B89"/>
    <w:rsid w:val="00072E27"/>
    <w:rsid w:val="000731A5"/>
    <w:rsid w:val="000767EE"/>
    <w:rsid w:val="00076C0A"/>
    <w:rsid w:val="00080187"/>
    <w:rsid w:val="0008165F"/>
    <w:rsid w:val="00084E32"/>
    <w:rsid w:val="00086874"/>
    <w:rsid w:val="00087858"/>
    <w:rsid w:val="000903D2"/>
    <w:rsid w:val="00091B62"/>
    <w:rsid w:val="00092907"/>
    <w:rsid w:val="00095431"/>
    <w:rsid w:val="00095B5A"/>
    <w:rsid w:val="00096503"/>
    <w:rsid w:val="000971F3"/>
    <w:rsid w:val="00097E39"/>
    <w:rsid w:val="000A078B"/>
    <w:rsid w:val="000A12FD"/>
    <w:rsid w:val="000A16F5"/>
    <w:rsid w:val="000A1878"/>
    <w:rsid w:val="000A2ED7"/>
    <w:rsid w:val="000A4BCB"/>
    <w:rsid w:val="000A5097"/>
    <w:rsid w:val="000A7A19"/>
    <w:rsid w:val="000B0883"/>
    <w:rsid w:val="000B1439"/>
    <w:rsid w:val="000B15EC"/>
    <w:rsid w:val="000B1982"/>
    <w:rsid w:val="000B2A9A"/>
    <w:rsid w:val="000C2147"/>
    <w:rsid w:val="000C2641"/>
    <w:rsid w:val="000C3428"/>
    <w:rsid w:val="000C3708"/>
    <w:rsid w:val="000C73FA"/>
    <w:rsid w:val="000D0053"/>
    <w:rsid w:val="000D2930"/>
    <w:rsid w:val="000D3391"/>
    <w:rsid w:val="000D4843"/>
    <w:rsid w:val="000D48A7"/>
    <w:rsid w:val="000D59F6"/>
    <w:rsid w:val="000D6B9B"/>
    <w:rsid w:val="000D7EA1"/>
    <w:rsid w:val="000E0A8A"/>
    <w:rsid w:val="000E21BE"/>
    <w:rsid w:val="000E2C03"/>
    <w:rsid w:val="000E331A"/>
    <w:rsid w:val="000E4141"/>
    <w:rsid w:val="000F04C6"/>
    <w:rsid w:val="000F39EE"/>
    <w:rsid w:val="000F7679"/>
    <w:rsid w:val="000F7DE7"/>
    <w:rsid w:val="0010016B"/>
    <w:rsid w:val="00100360"/>
    <w:rsid w:val="00102199"/>
    <w:rsid w:val="0010262D"/>
    <w:rsid w:val="0010333E"/>
    <w:rsid w:val="00103A71"/>
    <w:rsid w:val="00104362"/>
    <w:rsid w:val="00104DB1"/>
    <w:rsid w:val="00105E0D"/>
    <w:rsid w:val="00107AF6"/>
    <w:rsid w:val="00110BAD"/>
    <w:rsid w:val="0011207E"/>
    <w:rsid w:val="00112203"/>
    <w:rsid w:val="001133E3"/>
    <w:rsid w:val="001137CA"/>
    <w:rsid w:val="0011551D"/>
    <w:rsid w:val="00120B5F"/>
    <w:rsid w:val="001230FF"/>
    <w:rsid w:val="001241FC"/>
    <w:rsid w:val="00124231"/>
    <w:rsid w:val="0012560C"/>
    <w:rsid w:val="0012676E"/>
    <w:rsid w:val="00127EDD"/>
    <w:rsid w:val="001314A1"/>
    <w:rsid w:val="001328F2"/>
    <w:rsid w:val="00132B63"/>
    <w:rsid w:val="00134012"/>
    <w:rsid w:val="001343DA"/>
    <w:rsid w:val="001365E9"/>
    <w:rsid w:val="001406A8"/>
    <w:rsid w:val="0014128A"/>
    <w:rsid w:val="00141870"/>
    <w:rsid w:val="00142588"/>
    <w:rsid w:val="0014302A"/>
    <w:rsid w:val="001435CB"/>
    <w:rsid w:val="001443AA"/>
    <w:rsid w:val="00151949"/>
    <w:rsid w:val="00152334"/>
    <w:rsid w:val="001531EC"/>
    <w:rsid w:val="00153CFF"/>
    <w:rsid w:val="00161733"/>
    <w:rsid w:val="00161981"/>
    <w:rsid w:val="00163083"/>
    <w:rsid w:val="00163724"/>
    <w:rsid w:val="00165695"/>
    <w:rsid w:val="00165992"/>
    <w:rsid w:val="0016691F"/>
    <w:rsid w:val="001734E7"/>
    <w:rsid w:val="00175B04"/>
    <w:rsid w:val="0017747E"/>
    <w:rsid w:val="00182B45"/>
    <w:rsid w:val="0018314E"/>
    <w:rsid w:val="00184719"/>
    <w:rsid w:val="00184811"/>
    <w:rsid w:val="00184B8E"/>
    <w:rsid w:val="00186B3D"/>
    <w:rsid w:val="001874A6"/>
    <w:rsid w:val="00191CB9"/>
    <w:rsid w:val="0019343D"/>
    <w:rsid w:val="00195B0D"/>
    <w:rsid w:val="001972B6"/>
    <w:rsid w:val="00197964"/>
    <w:rsid w:val="001A0A8D"/>
    <w:rsid w:val="001A1CB3"/>
    <w:rsid w:val="001A1E7C"/>
    <w:rsid w:val="001A63AD"/>
    <w:rsid w:val="001B48DD"/>
    <w:rsid w:val="001B784B"/>
    <w:rsid w:val="001C3C92"/>
    <w:rsid w:val="001C4240"/>
    <w:rsid w:val="001C5D98"/>
    <w:rsid w:val="001D01D3"/>
    <w:rsid w:val="001D151D"/>
    <w:rsid w:val="001D154C"/>
    <w:rsid w:val="001D2A26"/>
    <w:rsid w:val="001D3006"/>
    <w:rsid w:val="001D4901"/>
    <w:rsid w:val="001E17E6"/>
    <w:rsid w:val="001E24D0"/>
    <w:rsid w:val="001E7174"/>
    <w:rsid w:val="001F03D0"/>
    <w:rsid w:val="001F07CD"/>
    <w:rsid w:val="001F0CA6"/>
    <w:rsid w:val="001F2A21"/>
    <w:rsid w:val="001F4680"/>
    <w:rsid w:val="001F5CB2"/>
    <w:rsid w:val="001F6CF4"/>
    <w:rsid w:val="0020000C"/>
    <w:rsid w:val="0020033A"/>
    <w:rsid w:val="00200678"/>
    <w:rsid w:val="00202BE4"/>
    <w:rsid w:val="00204DA3"/>
    <w:rsid w:val="00204EED"/>
    <w:rsid w:val="00206C3A"/>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4AA1"/>
    <w:rsid w:val="002364E2"/>
    <w:rsid w:val="0023688B"/>
    <w:rsid w:val="0023723C"/>
    <w:rsid w:val="00241980"/>
    <w:rsid w:val="00242BA3"/>
    <w:rsid w:val="00243552"/>
    <w:rsid w:val="00243BFC"/>
    <w:rsid w:val="002448B0"/>
    <w:rsid w:val="002454B4"/>
    <w:rsid w:val="00245810"/>
    <w:rsid w:val="00247C4E"/>
    <w:rsid w:val="00250AA1"/>
    <w:rsid w:val="00254F38"/>
    <w:rsid w:val="00256BCE"/>
    <w:rsid w:val="002573AC"/>
    <w:rsid w:val="00262D9E"/>
    <w:rsid w:val="00267D3F"/>
    <w:rsid w:val="00272F1F"/>
    <w:rsid w:val="0027365E"/>
    <w:rsid w:val="002736F0"/>
    <w:rsid w:val="00275DE4"/>
    <w:rsid w:val="002825C6"/>
    <w:rsid w:val="00282D3C"/>
    <w:rsid w:val="00285F00"/>
    <w:rsid w:val="00290B5F"/>
    <w:rsid w:val="00291198"/>
    <w:rsid w:val="00293CB7"/>
    <w:rsid w:val="00294B79"/>
    <w:rsid w:val="00295C83"/>
    <w:rsid w:val="002978A7"/>
    <w:rsid w:val="002A0BB1"/>
    <w:rsid w:val="002A0F1F"/>
    <w:rsid w:val="002A1F07"/>
    <w:rsid w:val="002A235C"/>
    <w:rsid w:val="002A23E5"/>
    <w:rsid w:val="002A2EF8"/>
    <w:rsid w:val="002A3E6C"/>
    <w:rsid w:val="002A5E54"/>
    <w:rsid w:val="002A677B"/>
    <w:rsid w:val="002A68E7"/>
    <w:rsid w:val="002B05C8"/>
    <w:rsid w:val="002B1318"/>
    <w:rsid w:val="002B45C3"/>
    <w:rsid w:val="002B5D5D"/>
    <w:rsid w:val="002B6FD5"/>
    <w:rsid w:val="002C2688"/>
    <w:rsid w:val="002C2693"/>
    <w:rsid w:val="002C33C3"/>
    <w:rsid w:val="002C45D3"/>
    <w:rsid w:val="002D2FA8"/>
    <w:rsid w:val="002D4212"/>
    <w:rsid w:val="002E109C"/>
    <w:rsid w:val="002E2DD1"/>
    <w:rsid w:val="002E2E5C"/>
    <w:rsid w:val="002E3A74"/>
    <w:rsid w:val="002E668C"/>
    <w:rsid w:val="002F00F2"/>
    <w:rsid w:val="002F129B"/>
    <w:rsid w:val="002F1310"/>
    <w:rsid w:val="002F2F03"/>
    <w:rsid w:val="002F4449"/>
    <w:rsid w:val="002F56B6"/>
    <w:rsid w:val="002F579F"/>
    <w:rsid w:val="002F7A50"/>
    <w:rsid w:val="00300DB8"/>
    <w:rsid w:val="00305316"/>
    <w:rsid w:val="0030573C"/>
    <w:rsid w:val="003069D8"/>
    <w:rsid w:val="00310619"/>
    <w:rsid w:val="00311CF9"/>
    <w:rsid w:val="003158EC"/>
    <w:rsid w:val="00315B32"/>
    <w:rsid w:val="00321181"/>
    <w:rsid w:val="003223BF"/>
    <w:rsid w:val="00322CBC"/>
    <w:rsid w:val="00323702"/>
    <w:rsid w:val="003356E3"/>
    <w:rsid w:val="00336939"/>
    <w:rsid w:val="00337DCD"/>
    <w:rsid w:val="00341AD6"/>
    <w:rsid w:val="003422A4"/>
    <w:rsid w:val="0035018F"/>
    <w:rsid w:val="0035144E"/>
    <w:rsid w:val="00352697"/>
    <w:rsid w:val="00353609"/>
    <w:rsid w:val="003548B1"/>
    <w:rsid w:val="003567C2"/>
    <w:rsid w:val="00356FB6"/>
    <w:rsid w:val="003622B2"/>
    <w:rsid w:val="00362F43"/>
    <w:rsid w:val="00363C96"/>
    <w:rsid w:val="0036638F"/>
    <w:rsid w:val="003664ED"/>
    <w:rsid w:val="00367073"/>
    <w:rsid w:val="00367552"/>
    <w:rsid w:val="00374751"/>
    <w:rsid w:val="00376522"/>
    <w:rsid w:val="00377D59"/>
    <w:rsid w:val="003844DE"/>
    <w:rsid w:val="0038462A"/>
    <w:rsid w:val="0038557C"/>
    <w:rsid w:val="0038606E"/>
    <w:rsid w:val="003866C4"/>
    <w:rsid w:val="00386BEA"/>
    <w:rsid w:val="00387B08"/>
    <w:rsid w:val="00387EC9"/>
    <w:rsid w:val="003937F2"/>
    <w:rsid w:val="0039404F"/>
    <w:rsid w:val="003A3D85"/>
    <w:rsid w:val="003A4EC6"/>
    <w:rsid w:val="003A594A"/>
    <w:rsid w:val="003A5CBC"/>
    <w:rsid w:val="003A5E2B"/>
    <w:rsid w:val="003B169F"/>
    <w:rsid w:val="003B1D4E"/>
    <w:rsid w:val="003B3884"/>
    <w:rsid w:val="003B4A18"/>
    <w:rsid w:val="003B70E8"/>
    <w:rsid w:val="003B7FD8"/>
    <w:rsid w:val="003C092B"/>
    <w:rsid w:val="003C12FA"/>
    <w:rsid w:val="003C509B"/>
    <w:rsid w:val="003C6DC4"/>
    <w:rsid w:val="003D297B"/>
    <w:rsid w:val="003D3094"/>
    <w:rsid w:val="003D3C2B"/>
    <w:rsid w:val="003D6632"/>
    <w:rsid w:val="003D6F09"/>
    <w:rsid w:val="003D7426"/>
    <w:rsid w:val="003D77C1"/>
    <w:rsid w:val="003E097F"/>
    <w:rsid w:val="003E1B1E"/>
    <w:rsid w:val="003E24D9"/>
    <w:rsid w:val="003E5E57"/>
    <w:rsid w:val="003E6285"/>
    <w:rsid w:val="003E7C96"/>
    <w:rsid w:val="003F0F9F"/>
    <w:rsid w:val="003F4698"/>
    <w:rsid w:val="003F5AAF"/>
    <w:rsid w:val="003F762D"/>
    <w:rsid w:val="003F76BC"/>
    <w:rsid w:val="00401473"/>
    <w:rsid w:val="00401CE4"/>
    <w:rsid w:val="00407481"/>
    <w:rsid w:val="0041006D"/>
    <w:rsid w:val="004111AF"/>
    <w:rsid w:val="00411BBF"/>
    <w:rsid w:val="00412C4D"/>
    <w:rsid w:val="00415933"/>
    <w:rsid w:val="0041604F"/>
    <w:rsid w:val="00420459"/>
    <w:rsid w:val="00423309"/>
    <w:rsid w:val="00423683"/>
    <w:rsid w:val="00423FB0"/>
    <w:rsid w:val="004273E7"/>
    <w:rsid w:val="00427AAF"/>
    <w:rsid w:val="00430F24"/>
    <w:rsid w:val="00433560"/>
    <w:rsid w:val="00435D65"/>
    <w:rsid w:val="00435EBD"/>
    <w:rsid w:val="0043678E"/>
    <w:rsid w:val="00451B80"/>
    <w:rsid w:val="0045581F"/>
    <w:rsid w:val="00455DD9"/>
    <w:rsid w:val="00455FD0"/>
    <w:rsid w:val="004569BB"/>
    <w:rsid w:val="0046046B"/>
    <w:rsid w:val="004636CE"/>
    <w:rsid w:val="00463743"/>
    <w:rsid w:val="00466D02"/>
    <w:rsid w:val="00470799"/>
    <w:rsid w:val="00471E01"/>
    <w:rsid w:val="004753AC"/>
    <w:rsid w:val="00477263"/>
    <w:rsid w:val="004800B2"/>
    <w:rsid w:val="00482BDE"/>
    <w:rsid w:val="00485549"/>
    <w:rsid w:val="00485B29"/>
    <w:rsid w:val="00485D88"/>
    <w:rsid w:val="00493850"/>
    <w:rsid w:val="00494BF2"/>
    <w:rsid w:val="0049501A"/>
    <w:rsid w:val="004A0CA4"/>
    <w:rsid w:val="004A0F19"/>
    <w:rsid w:val="004A29B2"/>
    <w:rsid w:val="004A40D0"/>
    <w:rsid w:val="004A4DC4"/>
    <w:rsid w:val="004A678E"/>
    <w:rsid w:val="004A71D6"/>
    <w:rsid w:val="004A73A4"/>
    <w:rsid w:val="004A7CF2"/>
    <w:rsid w:val="004A7F44"/>
    <w:rsid w:val="004B0D05"/>
    <w:rsid w:val="004B1ECE"/>
    <w:rsid w:val="004B4633"/>
    <w:rsid w:val="004B465E"/>
    <w:rsid w:val="004B68F7"/>
    <w:rsid w:val="004C11F4"/>
    <w:rsid w:val="004C4868"/>
    <w:rsid w:val="004C4EFC"/>
    <w:rsid w:val="004D23BA"/>
    <w:rsid w:val="004D3C97"/>
    <w:rsid w:val="004D5EAE"/>
    <w:rsid w:val="004D5F4A"/>
    <w:rsid w:val="004D77F1"/>
    <w:rsid w:val="004E144C"/>
    <w:rsid w:val="004E33E9"/>
    <w:rsid w:val="004E3732"/>
    <w:rsid w:val="004E5D51"/>
    <w:rsid w:val="004F0167"/>
    <w:rsid w:val="004F1FE4"/>
    <w:rsid w:val="004F344B"/>
    <w:rsid w:val="00501A1D"/>
    <w:rsid w:val="00502991"/>
    <w:rsid w:val="00505B5F"/>
    <w:rsid w:val="00507403"/>
    <w:rsid w:val="00511BBC"/>
    <w:rsid w:val="00513ECE"/>
    <w:rsid w:val="00514A5F"/>
    <w:rsid w:val="005173F6"/>
    <w:rsid w:val="0051759D"/>
    <w:rsid w:val="0052002B"/>
    <w:rsid w:val="00521CE4"/>
    <w:rsid w:val="005235DB"/>
    <w:rsid w:val="005249D7"/>
    <w:rsid w:val="00526B85"/>
    <w:rsid w:val="00527DD4"/>
    <w:rsid w:val="00530369"/>
    <w:rsid w:val="00530DAB"/>
    <w:rsid w:val="00530EB0"/>
    <w:rsid w:val="0053118C"/>
    <w:rsid w:val="005329E9"/>
    <w:rsid w:val="00532D66"/>
    <w:rsid w:val="00533C4E"/>
    <w:rsid w:val="005347EA"/>
    <w:rsid w:val="005375AA"/>
    <w:rsid w:val="005409B9"/>
    <w:rsid w:val="0054529B"/>
    <w:rsid w:val="005459C2"/>
    <w:rsid w:val="00545A2C"/>
    <w:rsid w:val="00545EC2"/>
    <w:rsid w:val="00546130"/>
    <w:rsid w:val="00546A58"/>
    <w:rsid w:val="00546EBC"/>
    <w:rsid w:val="0054734A"/>
    <w:rsid w:val="00552174"/>
    <w:rsid w:val="00554525"/>
    <w:rsid w:val="005546D8"/>
    <w:rsid w:val="00554728"/>
    <w:rsid w:val="005567E5"/>
    <w:rsid w:val="00556A51"/>
    <w:rsid w:val="00557527"/>
    <w:rsid w:val="00560B5A"/>
    <w:rsid w:val="00561171"/>
    <w:rsid w:val="00567065"/>
    <w:rsid w:val="00571CD2"/>
    <w:rsid w:val="00573C6F"/>
    <w:rsid w:val="00575156"/>
    <w:rsid w:val="005755A4"/>
    <w:rsid w:val="005763DF"/>
    <w:rsid w:val="00576E1C"/>
    <w:rsid w:val="00581834"/>
    <w:rsid w:val="00582652"/>
    <w:rsid w:val="00586E05"/>
    <w:rsid w:val="005906DB"/>
    <w:rsid w:val="00592DED"/>
    <w:rsid w:val="005A2A55"/>
    <w:rsid w:val="005A2C70"/>
    <w:rsid w:val="005A456B"/>
    <w:rsid w:val="005A6C6C"/>
    <w:rsid w:val="005A6EF7"/>
    <w:rsid w:val="005B0D68"/>
    <w:rsid w:val="005B1B37"/>
    <w:rsid w:val="005B1E97"/>
    <w:rsid w:val="005B305F"/>
    <w:rsid w:val="005B6053"/>
    <w:rsid w:val="005C337F"/>
    <w:rsid w:val="005C64C1"/>
    <w:rsid w:val="005C76FB"/>
    <w:rsid w:val="005D11C7"/>
    <w:rsid w:val="005D15A2"/>
    <w:rsid w:val="005D1EA8"/>
    <w:rsid w:val="005D231A"/>
    <w:rsid w:val="005D34FC"/>
    <w:rsid w:val="005D3DC0"/>
    <w:rsid w:val="005D4AB0"/>
    <w:rsid w:val="005D6BEF"/>
    <w:rsid w:val="005D71B7"/>
    <w:rsid w:val="005E29AA"/>
    <w:rsid w:val="005E4CCD"/>
    <w:rsid w:val="005E65B2"/>
    <w:rsid w:val="005F0C3F"/>
    <w:rsid w:val="005F2B4D"/>
    <w:rsid w:val="005F477B"/>
    <w:rsid w:val="005F49F4"/>
    <w:rsid w:val="005F5231"/>
    <w:rsid w:val="005F74CF"/>
    <w:rsid w:val="005F7678"/>
    <w:rsid w:val="005F7CC1"/>
    <w:rsid w:val="006014ED"/>
    <w:rsid w:val="00604490"/>
    <w:rsid w:val="0060650F"/>
    <w:rsid w:val="00606607"/>
    <w:rsid w:val="00607CE8"/>
    <w:rsid w:val="00612B39"/>
    <w:rsid w:val="00612B56"/>
    <w:rsid w:val="00614B00"/>
    <w:rsid w:val="00614C4C"/>
    <w:rsid w:val="00616123"/>
    <w:rsid w:val="0061679F"/>
    <w:rsid w:val="00617530"/>
    <w:rsid w:val="00622EBC"/>
    <w:rsid w:val="00622FBA"/>
    <w:rsid w:val="00625728"/>
    <w:rsid w:val="0063673D"/>
    <w:rsid w:val="00636E32"/>
    <w:rsid w:val="00637A49"/>
    <w:rsid w:val="006420CE"/>
    <w:rsid w:val="00651B4A"/>
    <w:rsid w:val="006538FE"/>
    <w:rsid w:val="0065634B"/>
    <w:rsid w:val="006617B8"/>
    <w:rsid w:val="0066186B"/>
    <w:rsid w:val="00661AFF"/>
    <w:rsid w:val="00664D04"/>
    <w:rsid w:val="00671047"/>
    <w:rsid w:val="0067134A"/>
    <w:rsid w:val="0067220D"/>
    <w:rsid w:val="00672FCE"/>
    <w:rsid w:val="006769A2"/>
    <w:rsid w:val="006770FF"/>
    <w:rsid w:val="00677991"/>
    <w:rsid w:val="00681F59"/>
    <w:rsid w:val="006848C8"/>
    <w:rsid w:val="0068610B"/>
    <w:rsid w:val="006901CA"/>
    <w:rsid w:val="006916D6"/>
    <w:rsid w:val="00696A74"/>
    <w:rsid w:val="006A1B1F"/>
    <w:rsid w:val="006A22BA"/>
    <w:rsid w:val="006A339B"/>
    <w:rsid w:val="006A4EE0"/>
    <w:rsid w:val="006A68E5"/>
    <w:rsid w:val="006A7268"/>
    <w:rsid w:val="006A7936"/>
    <w:rsid w:val="006A7B70"/>
    <w:rsid w:val="006B21AC"/>
    <w:rsid w:val="006B3462"/>
    <w:rsid w:val="006B637D"/>
    <w:rsid w:val="006B6D85"/>
    <w:rsid w:val="006C3D21"/>
    <w:rsid w:val="006C4BDB"/>
    <w:rsid w:val="006C4CC2"/>
    <w:rsid w:val="006C4FDC"/>
    <w:rsid w:val="006C7B76"/>
    <w:rsid w:val="006C7D66"/>
    <w:rsid w:val="006D04B1"/>
    <w:rsid w:val="006D13D7"/>
    <w:rsid w:val="006D3DEB"/>
    <w:rsid w:val="006D43CD"/>
    <w:rsid w:val="006D7325"/>
    <w:rsid w:val="006E2B7D"/>
    <w:rsid w:val="006E2BAB"/>
    <w:rsid w:val="006E38A1"/>
    <w:rsid w:val="006E7103"/>
    <w:rsid w:val="006E785F"/>
    <w:rsid w:val="006F1BAF"/>
    <w:rsid w:val="006F27CD"/>
    <w:rsid w:val="006F2B6C"/>
    <w:rsid w:val="006F4D95"/>
    <w:rsid w:val="006F5874"/>
    <w:rsid w:val="007009B2"/>
    <w:rsid w:val="00701598"/>
    <w:rsid w:val="007028B4"/>
    <w:rsid w:val="00702FA5"/>
    <w:rsid w:val="00703B4D"/>
    <w:rsid w:val="007069DA"/>
    <w:rsid w:val="00706A6B"/>
    <w:rsid w:val="0070776F"/>
    <w:rsid w:val="00707CBE"/>
    <w:rsid w:val="00712395"/>
    <w:rsid w:val="00712608"/>
    <w:rsid w:val="00712AD1"/>
    <w:rsid w:val="00712D9C"/>
    <w:rsid w:val="00714064"/>
    <w:rsid w:val="0071631E"/>
    <w:rsid w:val="007166C4"/>
    <w:rsid w:val="00716AFD"/>
    <w:rsid w:val="00716FCB"/>
    <w:rsid w:val="007200C7"/>
    <w:rsid w:val="007236A7"/>
    <w:rsid w:val="00723883"/>
    <w:rsid w:val="00724C02"/>
    <w:rsid w:val="00727371"/>
    <w:rsid w:val="007279BD"/>
    <w:rsid w:val="007300B6"/>
    <w:rsid w:val="00730D51"/>
    <w:rsid w:val="00732D90"/>
    <w:rsid w:val="007334B6"/>
    <w:rsid w:val="00734B34"/>
    <w:rsid w:val="00736D84"/>
    <w:rsid w:val="007405BE"/>
    <w:rsid w:val="00743B80"/>
    <w:rsid w:val="00744C8A"/>
    <w:rsid w:val="00744E0C"/>
    <w:rsid w:val="00745078"/>
    <w:rsid w:val="007469EA"/>
    <w:rsid w:val="00747C34"/>
    <w:rsid w:val="00751E52"/>
    <w:rsid w:val="0075486A"/>
    <w:rsid w:val="00754FF5"/>
    <w:rsid w:val="00760013"/>
    <w:rsid w:val="00761C1F"/>
    <w:rsid w:val="00763EF7"/>
    <w:rsid w:val="007640EA"/>
    <w:rsid w:val="00766048"/>
    <w:rsid w:val="007669B9"/>
    <w:rsid w:val="0077068C"/>
    <w:rsid w:val="007711B8"/>
    <w:rsid w:val="0077159B"/>
    <w:rsid w:val="00771E1C"/>
    <w:rsid w:val="007825B4"/>
    <w:rsid w:val="00782C5D"/>
    <w:rsid w:val="00783B52"/>
    <w:rsid w:val="00784099"/>
    <w:rsid w:val="00786C50"/>
    <w:rsid w:val="00786CB6"/>
    <w:rsid w:val="007902A8"/>
    <w:rsid w:val="00792B54"/>
    <w:rsid w:val="0079393A"/>
    <w:rsid w:val="007A0F20"/>
    <w:rsid w:val="007A103E"/>
    <w:rsid w:val="007A2DCA"/>
    <w:rsid w:val="007A336E"/>
    <w:rsid w:val="007A37DA"/>
    <w:rsid w:val="007A3FC9"/>
    <w:rsid w:val="007A52D1"/>
    <w:rsid w:val="007A535E"/>
    <w:rsid w:val="007A6ED4"/>
    <w:rsid w:val="007A793C"/>
    <w:rsid w:val="007B119C"/>
    <w:rsid w:val="007B18BC"/>
    <w:rsid w:val="007B3DC0"/>
    <w:rsid w:val="007B5409"/>
    <w:rsid w:val="007B57F3"/>
    <w:rsid w:val="007B7B6A"/>
    <w:rsid w:val="007C0D2E"/>
    <w:rsid w:val="007C10EC"/>
    <w:rsid w:val="007C1A2D"/>
    <w:rsid w:val="007C4507"/>
    <w:rsid w:val="007C5083"/>
    <w:rsid w:val="007C5B24"/>
    <w:rsid w:val="007D0DF7"/>
    <w:rsid w:val="007D20ED"/>
    <w:rsid w:val="007D2DFC"/>
    <w:rsid w:val="007D3409"/>
    <w:rsid w:val="007D58F5"/>
    <w:rsid w:val="007D7594"/>
    <w:rsid w:val="007E14E0"/>
    <w:rsid w:val="007E190C"/>
    <w:rsid w:val="007E1DD2"/>
    <w:rsid w:val="007E2057"/>
    <w:rsid w:val="007E2E8A"/>
    <w:rsid w:val="007E423D"/>
    <w:rsid w:val="007E5F97"/>
    <w:rsid w:val="007E62E3"/>
    <w:rsid w:val="007E67EC"/>
    <w:rsid w:val="007F045C"/>
    <w:rsid w:val="007F178A"/>
    <w:rsid w:val="007F2371"/>
    <w:rsid w:val="007F2CA3"/>
    <w:rsid w:val="007F2E6A"/>
    <w:rsid w:val="007F584D"/>
    <w:rsid w:val="007F6549"/>
    <w:rsid w:val="007F7393"/>
    <w:rsid w:val="007F7CA2"/>
    <w:rsid w:val="007F7E14"/>
    <w:rsid w:val="008001CA"/>
    <w:rsid w:val="00801EB4"/>
    <w:rsid w:val="00804945"/>
    <w:rsid w:val="00805386"/>
    <w:rsid w:val="00806D16"/>
    <w:rsid w:val="00807F39"/>
    <w:rsid w:val="00814B83"/>
    <w:rsid w:val="008176F7"/>
    <w:rsid w:val="0082014F"/>
    <w:rsid w:val="00821B76"/>
    <w:rsid w:val="008239D9"/>
    <w:rsid w:val="00823B58"/>
    <w:rsid w:val="00824056"/>
    <w:rsid w:val="00826A80"/>
    <w:rsid w:val="00826D4C"/>
    <w:rsid w:val="00830539"/>
    <w:rsid w:val="00831B66"/>
    <w:rsid w:val="00833A8B"/>
    <w:rsid w:val="00835745"/>
    <w:rsid w:val="00836937"/>
    <w:rsid w:val="00836C28"/>
    <w:rsid w:val="008408E7"/>
    <w:rsid w:val="00840E09"/>
    <w:rsid w:val="00841165"/>
    <w:rsid w:val="00841386"/>
    <w:rsid w:val="00843BDC"/>
    <w:rsid w:val="008446CE"/>
    <w:rsid w:val="00845927"/>
    <w:rsid w:val="00850948"/>
    <w:rsid w:val="00851458"/>
    <w:rsid w:val="00852630"/>
    <w:rsid w:val="0086032B"/>
    <w:rsid w:val="00861078"/>
    <w:rsid w:val="008621D1"/>
    <w:rsid w:val="0086316D"/>
    <w:rsid w:val="00865109"/>
    <w:rsid w:val="008708B9"/>
    <w:rsid w:val="0087326D"/>
    <w:rsid w:val="00873C1C"/>
    <w:rsid w:val="00873F55"/>
    <w:rsid w:val="00874D51"/>
    <w:rsid w:val="008766C3"/>
    <w:rsid w:val="00881835"/>
    <w:rsid w:val="00882247"/>
    <w:rsid w:val="00882525"/>
    <w:rsid w:val="00885469"/>
    <w:rsid w:val="00886670"/>
    <w:rsid w:val="008921D4"/>
    <w:rsid w:val="008924AB"/>
    <w:rsid w:val="00892EAE"/>
    <w:rsid w:val="00893C66"/>
    <w:rsid w:val="00894FFF"/>
    <w:rsid w:val="00895188"/>
    <w:rsid w:val="00895225"/>
    <w:rsid w:val="008A1C4E"/>
    <w:rsid w:val="008A2B76"/>
    <w:rsid w:val="008A4462"/>
    <w:rsid w:val="008A4FA1"/>
    <w:rsid w:val="008B3970"/>
    <w:rsid w:val="008B4408"/>
    <w:rsid w:val="008B4540"/>
    <w:rsid w:val="008B4A2C"/>
    <w:rsid w:val="008B4F73"/>
    <w:rsid w:val="008B54D6"/>
    <w:rsid w:val="008B5F11"/>
    <w:rsid w:val="008B7660"/>
    <w:rsid w:val="008C31D2"/>
    <w:rsid w:val="008C398B"/>
    <w:rsid w:val="008C4155"/>
    <w:rsid w:val="008C7AA4"/>
    <w:rsid w:val="008D2D3D"/>
    <w:rsid w:val="008D55C5"/>
    <w:rsid w:val="008E2591"/>
    <w:rsid w:val="008E446A"/>
    <w:rsid w:val="008E4FF3"/>
    <w:rsid w:val="008E5C09"/>
    <w:rsid w:val="008E79C6"/>
    <w:rsid w:val="008E7BEF"/>
    <w:rsid w:val="008F3787"/>
    <w:rsid w:val="008F37B0"/>
    <w:rsid w:val="008F37CA"/>
    <w:rsid w:val="008F433F"/>
    <w:rsid w:val="008F4CD0"/>
    <w:rsid w:val="008F67CF"/>
    <w:rsid w:val="00901AF1"/>
    <w:rsid w:val="00902B5D"/>
    <w:rsid w:val="00904C87"/>
    <w:rsid w:val="00907224"/>
    <w:rsid w:val="0090722A"/>
    <w:rsid w:val="0090797C"/>
    <w:rsid w:val="009079E6"/>
    <w:rsid w:val="009118FA"/>
    <w:rsid w:val="00912789"/>
    <w:rsid w:val="00914A03"/>
    <w:rsid w:val="00915DEA"/>
    <w:rsid w:val="0092003C"/>
    <w:rsid w:val="0092386A"/>
    <w:rsid w:val="00923CC3"/>
    <w:rsid w:val="0092433F"/>
    <w:rsid w:val="00931830"/>
    <w:rsid w:val="0093254C"/>
    <w:rsid w:val="009333B5"/>
    <w:rsid w:val="00934E4B"/>
    <w:rsid w:val="00936EF6"/>
    <w:rsid w:val="00937742"/>
    <w:rsid w:val="009450D8"/>
    <w:rsid w:val="00946BF6"/>
    <w:rsid w:val="00947121"/>
    <w:rsid w:val="00952411"/>
    <w:rsid w:val="009524AD"/>
    <w:rsid w:val="00952C3B"/>
    <w:rsid w:val="00954618"/>
    <w:rsid w:val="00957098"/>
    <w:rsid w:val="00962023"/>
    <w:rsid w:val="009660E3"/>
    <w:rsid w:val="00966193"/>
    <w:rsid w:val="009676F6"/>
    <w:rsid w:val="009708D0"/>
    <w:rsid w:val="00972D26"/>
    <w:rsid w:val="00973C4C"/>
    <w:rsid w:val="00974C3E"/>
    <w:rsid w:val="00975535"/>
    <w:rsid w:val="00980B08"/>
    <w:rsid w:val="009814D6"/>
    <w:rsid w:val="00981BF1"/>
    <w:rsid w:val="00984C43"/>
    <w:rsid w:val="00987677"/>
    <w:rsid w:val="0099054D"/>
    <w:rsid w:val="0099102E"/>
    <w:rsid w:val="00992D3B"/>
    <w:rsid w:val="00993157"/>
    <w:rsid w:val="009968CF"/>
    <w:rsid w:val="009A237B"/>
    <w:rsid w:val="009A355B"/>
    <w:rsid w:val="009A4B6B"/>
    <w:rsid w:val="009A5118"/>
    <w:rsid w:val="009A5D49"/>
    <w:rsid w:val="009A5F4B"/>
    <w:rsid w:val="009B5742"/>
    <w:rsid w:val="009B599E"/>
    <w:rsid w:val="009B7C4C"/>
    <w:rsid w:val="009C4856"/>
    <w:rsid w:val="009C4E39"/>
    <w:rsid w:val="009C5BBA"/>
    <w:rsid w:val="009C6CB9"/>
    <w:rsid w:val="009C6FD7"/>
    <w:rsid w:val="009C7606"/>
    <w:rsid w:val="009C7D5E"/>
    <w:rsid w:val="009D03C6"/>
    <w:rsid w:val="009D1A47"/>
    <w:rsid w:val="009D2942"/>
    <w:rsid w:val="009D325A"/>
    <w:rsid w:val="009D4189"/>
    <w:rsid w:val="009D5B36"/>
    <w:rsid w:val="009D75DF"/>
    <w:rsid w:val="009E0610"/>
    <w:rsid w:val="009E2C42"/>
    <w:rsid w:val="009E2E73"/>
    <w:rsid w:val="009E3B8E"/>
    <w:rsid w:val="009E3C27"/>
    <w:rsid w:val="009E5023"/>
    <w:rsid w:val="009E589D"/>
    <w:rsid w:val="009E6763"/>
    <w:rsid w:val="009E6DC8"/>
    <w:rsid w:val="009E7810"/>
    <w:rsid w:val="009F197E"/>
    <w:rsid w:val="009F3109"/>
    <w:rsid w:val="009F32BC"/>
    <w:rsid w:val="009F583E"/>
    <w:rsid w:val="009F7F10"/>
    <w:rsid w:val="00A00597"/>
    <w:rsid w:val="00A0093B"/>
    <w:rsid w:val="00A0192C"/>
    <w:rsid w:val="00A03080"/>
    <w:rsid w:val="00A06575"/>
    <w:rsid w:val="00A07360"/>
    <w:rsid w:val="00A073DC"/>
    <w:rsid w:val="00A11CCE"/>
    <w:rsid w:val="00A12052"/>
    <w:rsid w:val="00A1597D"/>
    <w:rsid w:val="00A16CA6"/>
    <w:rsid w:val="00A22790"/>
    <w:rsid w:val="00A25160"/>
    <w:rsid w:val="00A264D0"/>
    <w:rsid w:val="00A26AB0"/>
    <w:rsid w:val="00A275B9"/>
    <w:rsid w:val="00A3035D"/>
    <w:rsid w:val="00A34913"/>
    <w:rsid w:val="00A34D29"/>
    <w:rsid w:val="00A35F07"/>
    <w:rsid w:val="00A36D03"/>
    <w:rsid w:val="00A377B1"/>
    <w:rsid w:val="00A42E3A"/>
    <w:rsid w:val="00A437B3"/>
    <w:rsid w:val="00A43F05"/>
    <w:rsid w:val="00A54AE8"/>
    <w:rsid w:val="00A558AB"/>
    <w:rsid w:val="00A56C57"/>
    <w:rsid w:val="00A612F9"/>
    <w:rsid w:val="00A619FB"/>
    <w:rsid w:val="00A63AF5"/>
    <w:rsid w:val="00A657C7"/>
    <w:rsid w:val="00A65CD7"/>
    <w:rsid w:val="00A708E5"/>
    <w:rsid w:val="00A72289"/>
    <w:rsid w:val="00A725EA"/>
    <w:rsid w:val="00A74DCD"/>
    <w:rsid w:val="00A7739E"/>
    <w:rsid w:val="00A777D8"/>
    <w:rsid w:val="00A82500"/>
    <w:rsid w:val="00A848D0"/>
    <w:rsid w:val="00A85287"/>
    <w:rsid w:val="00A85781"/>
    <w:rsid w:val="00A86270"/>
    <w:rsid w:val="00A87084"/>
    <w:rsid w:val="00A939B9"/>
    <w:rsid w:val="00A93BF2"/>
    <w:rsid w:val="00A93E0D"/>
    <w:rsid w:val="00A97D55"/>
    <w:rsid w:val="00AA0886"/>
    <w:rsid w:val="00AA2B17"/>
    <w:rsid w:val="00AA31F0"/>
    <w:rsid w:val="00AB044A"/>
    <w:rsid w:val="00AB0D70"/>
    <w:rsid w:val="00AB1128"/>
    <w:rsid w:val="00AC03CC"/>
    <w:rsid w:val="00AC17B5"/>
    <w:rsid w:val="00AC2317"/>
    <w:rsid w:val="00AC2C97"/>
    <w:rsid w:val="00AC2CD4"/>
    <w:rsid w:val="00AC755B"/>
    <w:rsid w:val="00AC7A7B"/>
    <w:rsid w:val="00AD0679"/>
    <w:rsid w:val="00AD2F5B"/>
    <w:rsid w:val="00AD36FD"/>
    <w:rsid w:val="00AD4345"/>
    <w:rsid w:val="00AD5EC9"/>
    <w:rsid w:val="00AD65F4"/>
    <w:rsid w:val="00AD69AA"/>
    <w:rsid w:val="00AE1670"/>
    <w:rsid w:val="00AE1773"/>
    <w:rsid w:val="00AE2730"/>
    <w:rsid w:val="00AE3383"/>
    <w:rsid w:val="00AE384C"/>
    <w:rsid w:val="00AE431F"/>
    <w:rsid w:val="00AE4CB2"/>
    <w:rsid w:val="00AE67DF"/>
    <w:rsid w:val="00AE6BE0"/>
    <w:rsid w:val="00AF02CB"/>
    <w:rsid w:val="00AF0A5E"/>
    <w:rsid w:val="00AF0A96"/>
    <w:rsid w:val="00AF2875"/>
    <w:rsid w:val="00AF5966"/>
    <w:rsid w:val="00B00EDB"/>
    <w:rsid w:val="00B02A13"/>
    <w:rsid w:val="00B0495D"/>
    <w:rsid w:val="00B05D42"/>
    <w:rsid w:val="00B07979"/>
    <w:rsid w:val="00B10C6E"/>
    <w:rsid w:val="00B1210E"/>
    <w:rsid w:val="00B1402B"/>
    <w:rsid w:val="00B22016"/>
    <w:rsid w:val="00B221C2"/>
    <w:rsid w:val="00B22563"/>
    <w:rsid w:val="00B23292"/>
    <w:rsid w:val="00B24CE8"/>
    <w:rsid w:val="00B26D02"/>
    <w:rsid w:val="00B307DD"/>
    <w:rsid w:val="00B33BF3"/>
    <w:rsid w:val="00B343A3"/>
    <w:rsid w:val="00B4059E"/>
    <w:rsid w:val="00B41E6D"/>
    <w:rsid w:val="00B44974"/>
    <w:rsid w:val="00B450D5"/>
    <w:rsid w:val="00B45E76"/>
    <w:rsid w:val="00B50709"/>
    <w:rsid w:val="00B50A29"/>
    <w:rsid w:val="00B51F58"/>
    <w:rsid w:val="00B54E66"/>
    <w:rsid w:val="00B55463"/>
    <w:rsid w:val="00B55924"/>
    <w:rsid w:val="00B56E67"/>
    <w:rsid w:val="00B60998"/>
    <w:rsid w:val="00B618E1"/>
    <w:rsid w:val="00B62329"/>
    <w:rsid w:val="00B707DB"/>
    <w:rsid w:val="00B70C28"/>
    <w:rsid w:val="00B71349"/>
    <w:rsid w:val="00B7158B"/>
    <w:rsid w:val="00B71C35"/>
    <w:rsid w:val="00B725A9"/>
    <w:rsid w:val="00B72BEC"/>
    <w:rsid w:val="00B73A82"/>
    <w:rsid w:val="00B76F4D"/>
    <w:rsid w:val="00B7736D"/>
    <w:rsid w:val="00B77412"/>
    <w:rsid w:val="00B77752"/>
    <w:rsid w:val="00B77CBC"/>
    <w:rsid w:val="00B83BC0"/>
    <w:rsid w:val="00B8567D"/>
    <w:rsid w:val="00B87A6F"/>
    <w:rsid w:val="00B91028"/>
    <w:rsid w:val="00B91712"/>
    <w:rsid w:val="00B92509"/>
    <w:rsid w:val="00B9316D"/>
    <w:rsid w:val="00B96494"/>
    <w:rsid w:val="00B9763F"/>
    <w:rsid w:val="00BA0FB3"/>
    <w:rsid w:val="00BA3C63"/>
    <w:rsid w:val="00BA4C0A"/>
    <w:rsid w:val="00BA5AA1"/>
    <w:rsid w:val="00BB26D2"/>
    <w:rsid w:val="00BB2A32"/>
    <w:rsid w:val="00BB5CFE"/>
    <w:rsid w:val="00BB6484"/>
    <w:rsid w:val="00BC0BC9"/>
    <w:rsid w:val="00BC24F8"/>
    <w:rsid w:val="00BC3920"/>
    <w:rsid w:val="00BC428B"/>
    <w:rsid w:val="00BC45EF"/>
    <w:rsid w:val="00BC47AB"/>
    <w:rsid w:val="00BD0D7C"/>
    <w:rsid w:val="00BD13CF"/>
    <w:rsid w:val="00BD17B1"/>
    <w:rsid w:val="00BD2AB1"/>
    <w:rsid w:val="00BD3A7F"/>
    <w:rsid w:val="00BD4275"/>
    <w:rsid w:val="00BD5170"/>
    <w:rsid w:val="00BE0530"/>
    <w:rsid w:val="00BE09C1"/>
    <w:rsid w:val="00BE194F"/>
    <w:rsid w:val="00BE197F"/>
    <w:rsid w:val="00BE1FD4"/>
    <w:rsid w:val="00BE28EE"/>
    <w:rsid w:val="00BE3EE0"/>
    <w:rsid w:val="00BE457B"/>
    <w:rsid w:val="00BE677A"/>
    <w:rsid w:val="00BE681C"/>
    <w:rsid w:val="00BE6A2E"/>
    <w:rsid w:val="00BE6E21"/>
    <w:rsid w:val="00BE7D08"/>
    <w:rsid w:val="00BF00A7"/>
    <w:rsid w:val="00BF136F"/>
    <w:rsid w:val="00BF33D9"/>
    <w:rsid w:val="00BF41EF"/>
    <w:rsid w:val="00C060C3"/>
    <w:rsid w:val="00C06689"/>
    <w:rsid w:val="00C075BD"/>
    <w:rsid w:val="00C07C3B"/>
    <w:rsid w:val="00C11B10"/>
    <w:rsid w:val="00C12151"/>
    <w:rsid w:val="00C12EA5"/>
    <w:rsid w:val="00C14806"/>
    <w:rsid w:val="00C15E40"/>
    <w:rsid w:val="00C161BE"/>
    <w:rsid w:val="00C239E2"/>
    <w:rsid w:val="00C32655"/>
    <w:rsid w:val="00C338CA"/>
    <w:rsid w:val="00C35CB3"/>
    <w:rsid w:val="00C35E4B"/>
    <w:rsid w:val="00C37748"/>
    <w:rsid w:val="00C402BA"/>
    <w:rsid w:val="00C47296"/>
    <w:rsid w:val="00C501F6"/>
    <w:rsid w:val="00C50A0A"/>
    <w:rsid w:val="00C52358"/>
    <w:rsid w:val="00C53611"/>
    <w:rsid w:val="00C572D7"/>
    <w:rsid w:val="00C60016"/>
    <w:rsid w:val="00C629BE"/>
    <w:rsid w:val="00C634F4"/>
    <w:rsid w:val="00C638D8"/>
    <w:rsid w:val="00C63D6B"/>
    <w:rsid w:val="00C64128"/>
    <w:rsid w:val="00C66F11"/>
    <w:rsid w:val="00C671ED"/>
    <w:rsid w:val="00C710B7"/>
    <w:rsid w:val="00C73515"/>
    <w:rsid w:val="00C7368C"/>
    <w:rsid w:val="00C74442"/>
    <w:rsid w:val="00C754BC"/>
    <w:rsid w:val="00C76E52"/>
    <w:rsid w:val="00C83525"/>
    <w:rsid w:val="00C83C95"/>
    <w:rsid w:val="00C87DEB"/>
    <w:rsid w:val="00C9095C"/>
    <w:rsid w:val="00C95880"/>
    <w:rsid w:val="00CA000C"/>
    <w:rsid w:val="00CA1729"/>
    <w:rsid w:val="00CA17E1"/>
    <w:rsid w:val="00CA1984"/>
    <w:rsid w:val="00CA1DAE"/>
    <w:rsid w:val="00CA234E"/>
    <w:rsid w:val="00CA2793"/>
    <w:rsid w:val="00CA4BFC"/>
    <w:rsid w:val="00CA6147"/>
    <w:rsid w:val="00CA6AA9"/>
    <w:rsid w:val="00CA7429"/>
    <w:rsid w:val="00CB1848"/>
    <w:rsid w:val="00CB326D"/>
    <w:rsid w:val="00CB498B"/>
    <w:rsid w:val="00CB6216"/>
    <w:rsid w:val="00CB7EEA"/>
    <w:rsid w:val="00CC09A6"/>
    <w:rsid w:val="00CC3973"/>
    <w:rsid w:val="00CC4578"/>
    <w:rsid w:val="00CC5C60"/>
    <w:rsid w:val="00CD019B"/>
    <w:rsid w:val="00CD0284"/>
    <w:rsid w:val="00CD0A91"/>
    <w:rsid w:val="00CD160F"/>
    <w:rsid w:val="00CD1A9E"/>
    <w:rsid w:val="00CD2427"/>
    <w:rsid w:val="00CD4310"/>
    <w:rsid w:val="00CD72BC"/>
    <w:rsid w:val="00CE0DA0"/>
    <w:rsid w:val="00CE1CE5"/>
    <w:rsid w:val="00CE1DC1"/>
    <w:rsid w:val="00CE477D"/>
    <w:rsid w:val="00CE4E8D"/>
    <w:rsid w:val="00CE5FF6"/>
    <w:rsid w:val="00CE6502"/>
    <w:rsid w:val="00CF030B"/>
    <w:rsid w:val="00CF1B90"/>
    <w:rsid w:val="00CF1DFC"/>
    <w:rsid w:val="00CF1F7C"/>
    <w:rsid w:val="00CF2856"/>
    <w:rsid w:val="00CF4534"/>
    <w:rsid w:val="00CF4588"/>
    <w:rsid w:val="00CF5CE7"/>
    <w:rsid w:val="00CF5EF5"/>
    <w:rsid w:val="00CF7481"/>
    <w:rsid w:val="00CF7EE3"/>
    <w:rsid w:val="00D04320"/>
    <w:rsid w:val="00D0739E"/>
    <w:rsid w:val="00D13FC8"/>
    <w:rsid w:val="00D14E7C"/>
    <w:rsid w:val="00D224AA"/>
    <w:rsid w:val="00D26163"/>
    <w:rsid w:val="00D26534"/>
    <w:rsid w:val="00D26C8D"/>
    <w:rsid w:val="00D26DDA"/>
    <w:rsid w:val="00D3442D"/>
    <w:rsid w:val="00D34F1B"/>
    <w:rsid w:val="00D35ED3"/>
    <w:rsid w:val="00D374FD"/>
    <w:rsid w:val="00D41D2D"/>
    <w:rsid w:val="00D44A2C"/>
    <w:rsid w:val="00D463A3"/>
    <w:rsid w:val="00D50310"/>
    <w:rsid w:val="00D50358"/>
    <w:rsid w:val="00D51833"/>
    <w:rsid w:val="00D55011"/>
    <w:rsid w:val="00D55894"/>
    <w:rsid w:val="00D56B66"/>
    <w:rsid w:val="00D57BE5"/>
    <w:rsid w:val="00D624F3"/>
    <w:rsid w:val="00D66799"/>
    <w:rsid w:val="00D66E05"/>
    <w:rsid w:val="00D67ABE"/>
    <w:rsid w:val="00D70E16"/>
    <w:rsid w:val="00D73373"/>
    <w:rsid w:val="00D74CA3"/>
    <w:rsid w:val="00D76666"/>
    <w:rsid w:val="00D828E1"/>
    <w:rsid w:val="00D8441F"/>
    <w:rsid w:val="00D850B9"/>
    <w:rsid w:val="00D93695"/>
    <w:rsid w:val="00D94E39"/>
    <w:rsid w:val="00D9789C"/>
    <w:rsid w:val="00DA17E8"/>
    <w:rsid w:val="00DA3FC0"/>
    <w:rsid w:val="00DA7CE8"/>
    <w:rsid w:val="00DB10D2"/>
    <w:rsid w:val="00DB1DD4"/>
    <w:rsid w:val="00DB61B3"/>
    <w:rsid w:val="00DC3E47"/>
    <w:rsid w:val="00DC49A6"/>
    <w:rsid w:val="00DD0915"/>
    <w:rsid w:val="00DD1DFF"/>
    <w:rsid w:val="00DD33CF"/>
    <w:rsid w:val="00DD718F"/>
    <w:rsid w:val="00DE2EAB"/>
    <w:rsid w:val="00DE3896"/>
    <w:rsid w:val="00DE4435"/>
    <w:rsid w:val="00DE4A13"/>
    <w:rsid w:val="00DE64A1"/>
    <w:rsid w:val="00DF0231"/>
    <w:rsid w:val="00DF348D"/>
    <w:rsid w:val="00DF65F7"/>
    <w:rsid w:val="00DF6E96"/>
    <w:rsid w:val="00E00899"/>
    <w:rsid w:val="00E008C7"/>
    <w:rsid w:val="00E035EA"/>
    <w:rsid w:val="00E04C43"/>
    <w:rsid w:val="00E11FA9"/>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30218"/>
    <w:rsid w:val="00E30E38"/>
    <w:rsid w:val="00E31284"/>
    <w:rsid w:val="00E34071"/>
    <w:rsid w:val="00E344C7"/>
    <w:rsid w:val="00E37468"/>
    <w:rsid w:val="00E406F2"/>
    <w:rsid w:val="00E41266"/>
    <w:rsid w:val="00E415BA"/>
    <w:rsid w:val="00E42C77"/>
    <w:rsid w:val="00E45AEB"/>
    <w:rsid w:val="00E470EC"/>
    <w:rsid w:val="00E50EE5"/>
    <w:rsid w:val="00E5666B"/>
    <w:rsid w:val="00E577DD"/>
    <w:rsid w:val="00E60458"/>
    <w:rsid w:val="00E60540"/>
    <w:rsid w:val="00E60952"/>
    <w:rsid w:val="00E64AF8"/>
    <w:rsid w:val="00E703B7"/>
    <w:rsid w:val="00E706B8"/>
    <w:rsid w:val="00E72064"/>
    <w:rsid w:val="00E73CC4"/>
    <w:rsid w:val="00E75C18"/>
    <w:rsid w:val="00E76A71"/>
    <w:rsid w:val="00E82ED7"/>
    <w:rsid w:val="00E83483"/>
    <w:rsid w:val="00E847AF"/>
    <w:rsid w:val="00E85BF2"/>
    <w:rsid w:val="00E862E2"/>
    <w:rsid w:val="00E91110"/>
    <w:rsid w:val="00E9184C"/>
    <w:rsid w:val="00E91E42"/>
    <w:rsid w:val="00E92AA7"/>
    <w:rsid w:val="00E94DD3"/>
    <w:rsid w:val="00E94FAC"/>
    <w:rsid w:val="00EA127D"/>
    <w:rsid w:val="00EA2254"/>
    <w:rsid w:val="00EA49BA"/>
    <w:rsid w:val="00EA4E79"/>
    <w:rsid w:val="00EA5149"/>
    <w:rsid w:val="00EA620B"/>
    <w:rsid w:val="00EB02DF"/>
    <w:rsid w:val="00EB2276"/>
    <w:rsid w:val="00EB2295"/>
    <w:rsid w:val="00EB2795"/>
    <w:rsid w:val="00EB7895"/>
    <w:rsid w:val="00EC42A1"/>
    <w:rsid w:val="00EC71E6"/>
    <w:rsid w:val="00ED06AD"/>
    <w:rsid w:val="00ED06E2"/>
    <w:rsid w:val="00EE0C42"/>
    <w:rsid w:val="00EE1CF7"/>
    <w:rsid w:val="00EE22BF"/>
    <w:rsid w:val="00EE6F45"/>
    <w:rsid w:val="00EF0E38"/>
    <w:rsid w:val="00EF0E4A"/>
    <w:rsid w:val="00EF1E73"/>
    <w:rsid w:val="00EF285D"/>
    <w:rsid w:val="00EF2DE4"/>
    <w:rsid w:val="00EF342C"/>
    <w:rsid w:val="00EF6165"/>
    <w:rsid w:val="00EF653C"/>
    <w:rsid w:val="00EF66B2"/>
    <w:rsid w:val="00F00549"/>
    <w:rsid w:val="00F0497C"/>
    <w:rsid w:val="00F05199"/>
    <w:rsid w:val="00F076D1"/>
    <w:rsid w:val="00F0770B"/>
    <w:rsid w:val="00F10222"/>
    <w:rsid w:val="00F10653"/>
    <w:rsid w:val="00F10F2D"/>
    <w:rsid w:val="00F12A63"/>
    <w:rsid w:val="00F14670"/>
    <w:rsid w:val="00F1617A"/>
    <w:rsid w:val="00F172D4"/>
    <w:rsid w:val="00F2033F"/>
    <w:rsid w:val="00F20D63"/>
    <w:rsid w:val="00F22DF5"/>
    <w:rsid w:val="00F2531A"/>
    <w:rsid w:val="00F27688"/>
    <w:rsid w:val="00F303F4"/>
    <w:rsid w:val="00F31FA7"/>
    <w:rsid w:val="00F33D01"/>
    <w:rsid w:val="00F34526"/>
    <w:rsid w:val="00F34C48"/>
    <w:rsid w:val="00F3511E"/>
    <w:rsid w:val="00F40DB6"/>
    <w:rsid w:val="00F413E7"/>
    <w:rsid w:val="00F42BFC"/>
    <w:rsid w:val="00F45711"/>
    <w:rsid w:val="00F45BF6"/>
    <w:rsid w:val="00F4766A"/>
    <w:rsid w:val="00F52FBD"/>
    <w:rsid w:val="00F52FE8"/>
    <w:rsid w:val="00F543C6"/>
    <w:rsid w:val="00F546F5"/>
    <w:rsid w:val="00F559F3"/>
    <w:rsid w:val="00F5790A"/>
    <w:rsid w:val="00F608B2"/>
    <w:rsid w:val="00F609CD"/>
    <w:rsid w:val="00F61DAD"/>
    <w:rsid w:val="00F628EA"/>
    <w:rsid w:val="00F66108"/>
    <w:rsid w:val="00F663BC"/>
    <w:rsid w:val="00F709AC"/>
    <w:rsid w:val="00F71261"/>
    <w:rsid w:val="00F7251E"/>
    <w:rsid w:val="00F72D98"/>
    <w:rsid w:val="00F738E1"/>
    <w:rsid w:val="00F76B81"/>
    <w:rsid w:val="00F770D2"/>
    <w:rsid w:val="00F83F8A"/>
    <w:rsid w:val="00F87D53"/>
    <w:rsid w:val="00F941E7"/>
    <w:rsid w:val="00F949AB"/>
    <w:rsid w:val="00FA4943"/>
    <w:rsid w:val="00FA66E0"/>
    <w:rsid w:val="00FB03B2"/>
    <w:rsid w:val="00FB4CE4"/>
    <w:rsid w:val="00FB6BD9"/>
    <w:rsid w:val="00FB6E24"/>
    <w:rsid w:val="00FC0544"/>
    <w:rsid w:val="00FC0F9D"/>
    <w:rsid w:val="00FC3492"/>
    <w:rsid w:val="00FC4747"/>
    <w:rsid w:val="00FD19DD"/>
    <w:rsid w:val="00FD1CDD"/>
    <w:rsid w:val="00FD406F"/>
    <w:rsid w:val="00FD518E"/>
    <w:rsid w:val="00FD53F1"/>
    <w:rsid w:val="00FD7EED"/>
    <w:rsid w:val="00FE0CB7"/>
    <w:rsid w:val="00FE1A35"/>
    <w:rsid w:val="00FE2B35"/>
    <w:rsid w:val="00FE33F0"/>
    <w:rsid w:val="00FE5D0D"/>
    <w:rsid w:val="00FE6992"/>
    <w:rsid w:val="00FE736A"/>
    <w:rsid w:val="00FE75CC"/>
    <w:rsid w:val="00FF02AA"/>
    <w:rsid w:val="00FF1CA8"/>
    <w:rsid w:val="00FF3489"/>
    <w:rsid w:val="00FF6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22D3124B-BE70-4BB7-95D0-2EB148F34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0"/>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4">
    <w:name w:val="heading 4"/>
    <w:basedOn w:val="a"/>
    <w:next w:val="a"/>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0"/>
    <w:link w:val="3"/>
    <w:rsid w:val="002E668C"/>
    <w:rPr>
      <w:rFonts w:ascii="Arial" w:eastAsia="宋体" w:hAnsi="Arial" w:cs="Arial"/>
      <w:kern w:val="0"/>
      <w:sz w:val="28"/>
      <w:szCs w:val="28"/>
      <w:lang w:val="en-GB" w:eastAsia="en-US"/>
    </w:rPr>
  </w:style>
  <w:style w:type="character" w:customStyle="1" w:styleId="20">
    <w:name w:val="标题 2 字符"/>
    <w:basedOn w:val="a0"/>
    <w:link w:val="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DF0231"/>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DF0231"/>
    <w:rPr>
      <w:rFonts w:ascii="Arial" w:eastAsia="MS Mincho" w:hAnsi="Arial" w:cs="Times New Roman"/>
      <w:b/>
      <w:noProof/>
      <w:kern w:val="0"/>
      <w:sz w:val="18"/>
      <w:szCs w:val="20"/>
      <w:lang w:eastAsia="en-US"/>
    </w:rPr>
  </w:style>
  <w:style w:type="paragraph" w:styleId="a5">
    <w:name w:val="footer"/>
    <w:basedOn w:val="a3"/>
    <w:link w:val="a6"/>
    <w:rsid w:val="00DF0231"/>
    <w:pPr>
      <w:jc w:val="center"/>
    </w:pPr>
    <w:rPr>
      <w:i/>
    </w:rPr>
  </w:style>
  <w:style w:type="character" w:customStyle="1" w:styleId="a6">
    <w:name w:val="页脚 字符"/>
    <w:basedOn w:val="a0"/>
    <w:link w:val="a5"/>
    <w:rsid w:val="00DF0231"/>
    <w:rPr>
      <w:rFonts w:ascii="Arial" w:eastAsia="MS Mincho" w:hAnsi="Arial" w:cs="Times New Roman"/>
      <w:b/>
      <w:i/>
      <w:noProof/>
      <w:kern w:val="0"/>
      <w:sz w:val="18"/>
      <w:szCs w:val="20"/>
      <w:lang w:eastAsia="en-US"/>
    </w:rPr>
  </w:style>
  <w:style w:type="character" w:styleId="a7">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8">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R4_bullets,列出段落"/>
    <w:basedOn w:val="a"/>
    <w:link w:val="a9"/>
    <w:uiPriority w:val="99"/>
    <w:qFormat/>
    <w:rsid w:val="007D3409"/>
    <w:pPr>
      <w:ind w:firstLineChars="200" w:firstLine="420"/>
    </w:pPr>
  </w:style>
  <w:style w:type="table" w:styleId="aa">
    <w:name w:val="Table Grid"/>
    <w:aliases w:val="TableGrid,SGS Table Basic 1"/>
    <w:basedOn w:val="a1"/>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2"/>
      </w:numPr>
      <w:spacing w:before="60" w:after="0"/>
    </w:pPr>
    <w:rPr>
      <w:rFonts w:ascii="Arial" w:hAnsi="Arial"/>
      <w:b/>
      <w:szCs w:val="24"/>
      <w:lang w:eastAsia="en-GB"/>
    </w:rPr>
  </w:style>
  <w:style w:type="paragraph" w:styleId="ab">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9">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8"/>
    <w:uiPriority w:val="99"/>
    <w:qFormat/>
    <w:rsid w:val="00AE6BE0"/>
    <w:rPr>
      <w:rFonts w:ascii="Times New Roman" w:eastAsia="MS Mincho" w:hAnsi="Times New Roman" w:cs="Times New Roman"/>
      <w:kern w:val="0"/>
      <w:sz w:val="20"/>
      <w:szCs w:val="20"/>
      <w:lang w:val="en-GB" w:eastAsia="en-US"/>
    </w:rPr>
  </w:style>
  <w:style w:type="character" w:styleId="ac">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d">
    <w:name w:val="Balloon Text"/>
    <w:basedOn w:val="a"/>
    <w:link w:val="ae"/>
    <w:uiPriority w:val="99"/>
    <w:semiHidden/>
    <w:unhideWhenUsed/>
    <w:rsid w:val="00CF5CE7"/>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0"/>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
    <w:name w:val="annotation text"/>
    <w:basedOn w:val="a"/>
    <w:link w:val="af0"/>
    <w:uiPriority w:val="99"/>
    <w:unhideWhenUsed/>
    <w:qFormat/>
    <w:rsid w:val="000F04C6"/>
    <w:pPr>
      <w:overflowPunct w:val="0"/>
      <w:autoSpaceDE w:val="0"/>
      <w:autoSpaceDN w:val="0"/>
      <w:adjustRightInd w:val="0"/>
    </w:pPr>
    <w:rPr>
      <w:rFonts w:eastAsia="宋体"/>
      <w:lang w:eastAsia="en-GB"/>
    </w:rPr>
  </w:style>
  <w:style w:type="character" w:customStyle="1" w:styleId="af0">
    <w:name w:val="批注文字 字符"/>
    <w:basedOn w:val="a0"/>
    <w:link w:val="af"/>
    <w:uiPriority w:val="99"/>
    <w:qFormat/>
    <w:rsid w:val="000F04C6"/>
    <w:rPr>
      <w:rFonts w:ascii="Times New Roman" w:eastAsia="宋体" w:hAnsi="Times New Roman" w:cs="Times New Roman"/>
      <w:kern w:val="0"/>
      <w:sz w:val="20"/>
      <w:szCs w:val="20"/>
      <w:lang w:val="en-GB" w:eastAsia="en-GB"/>
    </w:rPr>
  </w:style>
  <w:style w:type="character" w:styleId="af1">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a"/>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af2">
    <w:name w:val="Body Text"/>
    <w:aliases w:val="bt,正 文 文 本,본 문"/>
    <w:basedOn w:val="a"/>
    <w:link w:val="af3"/>
    <w:qFormat/>
    <w:rsid w:val="00F941E7"/>
    <w:pPr>
      <w:spacing w:after="120"/>
      <w:jc w:val="both"/>
    </w:pPr>
    <w:rPr>
      <w:rFonts w:ascii="Times" w:eastAsia="Batang" w:hAnsi="Times"/>
      <w:szCs w:val="24"/>
      <w:lang w:eastAsia="x-none"/>
    </w:rPr>
  </w:style>
  <w:style w:type="character" w:customStyle="1" w:styleId="af3">
    <w:name w:val="正文文本 字符"/>
    <w:aliases w:val="bt 字符,正 文 文 本 字符,본 문 字符"/>
    <w:basedOn w:val="a0"/>
    <w:link w:val="af2"/>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a1"/>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a"/>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21"/>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882247"/>
    <w:pPr>
      <w:ind w:left="720" w:hanging="360"/>
      <w:contextualSpacing/>
    </w:pPr>
  </w:style>
  <w:style w:type="paragraph" w:customStyle="1" w:styleId="B3">
    <w:name w:val="B3"/>
    <w:basedOn w:val="31"/>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31">
    <w:name w:val="List 3"/>
    <w:basedOn w:val="a"/>
    <w:uiPriority w:val="99"/>
    <w:semiHidden/>
    <w:unhideWhenUsed/>
    <w:rsid w:val="00E16F74"/>
    <w:pPr>
      <w:ind w:leftChars="400" w:left="100" w:hangingChars="200" w:hanging="200"/>
      <w:contextualSpacing/>
    </w:pPr>
  </w:style>
  <w:style w:type="paragraph" w:customStyle="1" w:styleId="B4">
    <w:name w:val="B4"/>
    <w:basedOn w:val="41"/>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41">
    <w:name w:val="List 4"/>
    <w:basedOn w:val="a"/>
    <w:uiPriority w:val="99"/>
    <w:semiHidden/>
    <w:unhideWhenUsed/>
    <w:rsid w:val="00006064"/>
    <w:pPr>
      <w:ind w:leftChars="600" w:left="100" w:hangingChars="200" w:hanging="200"/>
      <w:contextualSpacing/>
    </w:pPr>
  </w:style>
  <w:style w:type="table" w:customStyle="1" w:styleId="TableGrid1">
    <w:name w:val="Table Grid1"/>
    <w:basedOn w:val="a1"/>
    <w:next w:val="aa"/>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a"/>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 w:type="paragraph" w:styleId="af4">
    <w:name w:val="Document Map"/>
    <w:basedOn w:val="a"/>
    <w:link w:val="af5"/>
    <w:uiPriority w:val="99"/>
    <w:semiHidden/>
    <w:unhideWhenUsed/>
    <w:rsid w:val="00275DE4"/>
    <w:pPr>
      <w:overflowPunct w:val="0"/>
      <w:autoSpaceDE w:val="0"/>
      <w:autoSpaceDN w:val="0"/>
      <w:adjustRightInd w:val="0"/>
      <w:textAlignment w:val="baseline"/>
    </w:pPr>
    <w:rPr>
      <w:rFonts w:ascii="宋体" w:eastAsia="Times New Roman"/>
      <w:sz w:val="18"/>
      <w:szCs w:val="18"/>
      <w:lang w:eastAsia="en-GB"/>
    </w:rPr>
  </w:style>
  <w:style w:type="character" w:customStyle="1" w:styleId="af5">
    <w:name w:val="文档结构图 字符"/>
    <w:basedOn w:val="a0"/>
    <w:link w:val="af4"/>
    <w:uiPriority w:val="99"/>
    <w:semiHidden/>
    <w:rsid w:val="00275DE4"/>
    <w:rPr>
      <w:rFonts w:ascii="宋体" w:eastAsia="Times New Roman" w:hAnsi="Times New Roman" w:cs="Times New Roman"/>
      <w:kern w:val="0"/>
      <w:sz w:val="18"/>
      <w:szCs w:val="18"/>
      <w:lang w:val="en-GB" w:eastAsia="en-GB"/>
    </w:rPr>
  </w:style>
  <w:style w:type="paragraph" w:customStyle="1" w:styleId="RAN4proposal">
    <w:name w:val="RAN4 proposal"/>
    <w:basedOn w:val="af6"/>
    <w:next w:val="a"/>
    <w:link w:val="RAN4proposalChar"/>
    <w:qFormat/>
    <w:rsid w:val="008F433F"/>
    <w:pPr>
      <w:numPr>
        <w:numId w:val="20"/>
      </w:numPr>
      <w:ind w:left="360"/>
    </w:pPr>
    <w:rPr>
      <w:rFonts w:eastAsiaTheme="minorHAnsi" w:cstheme="minorBidi"/>
      <w:b/>
      <w:i w:val="0"/>
      <w:color w:val="auto"/>
      <w:sz w:val="20"/>
    </w:rPr>
  </w:style>
  <w:style w:type="character" w:customStyle="1" w:styleId="RAN4proposalChar">
    <w:name w:val="RAN4 proposal Char"/>
    <w:basedOn w:val="a0"/>
    <w:link w:val="RAN4proposal"/>
    <w:rsid w:val="008F433F"/>
    <w:rPr>
      <w:rFonts w:ascii="Times New Roman" w:eastAsiaTheme="minorHAnsi" w:hAnsi="Times New Roman"/>
      <w:b/>
      <w:iCs/>
      <w:kern w:val="0"/>
      <w:sz w:val="20"/>
      <w:szCs w:val="18"/>
      <w:lang w:val="en-GB" w:eastAsia="en-US"/>
    </w:rPr>
  </w:style>
  <w:style w:type="paragraph" w:styleId="af6">
    <w:name w:val="caption"/>
    <w:basedOn w:val="a"/>
    <w:next w:val="a"/>
    <w:uiPriority w:val="35"/>
    <w:semiHidden/>
    <w:unhideWhenUsed/>
    <w:qFormat/>
    <w:rsid w:val="008F433F"/>
    <w:pPr>
      <w:spacing w:after="200"/>
    </w:pPr>
    <w:rPr>
      <w:i/>
      <w:iCs/>
      <w:color w:val="44546A" w:themeColor="text2"/>
      <w:sz w:val="18"/>
      <w:szCs w:val="18"/>
    </w:rPr>
  </w:style>
  <w:style w:type="character" w:customStyle="1" w:styleId="normaltextrun">
    <w:name w:val="normaltextrun"/>
    <w:basedOn w:val="a0"/>
    <w:qFormat/>
    <w:rsid w:val="0063673D"/>
  </w:style>
  <w:style w:type="paragraph" w:styleId="af7">
    <w:name w:val="annotation subject"/>
    <w:basedOn w:val="af"/>
    <w:next w:val="af"/>
    <w:link w:val="af8"/>
    <w:uiPriority w:val="99"/>
    <w:semiHidden/>
    <w:unhideWhenUsed/>
    <w:rsid w:val="00EA620B"/>
    <w:pPr>
      <w:overflowPunct/>
      <w:autoSpaceDE/>
      <w:autoSpaceDN/>
      <w:adjustRightInd/>
    </w:pPr>
    <w:rPr>
      <w:rFonts w:eastAsia="MS Mincho"/>
      <w:b/>
      <w:bCs/>
      <w:lang w:eastAsia="en-US"/>
    </w:rPr>
  </w:style>
  <w:style w:type="character" w:customStyle="1" w:styleId="af8">
    <w:name w:val="批注主题 字符"/>
    <w:basedOn w:val="af0"/>
    <w:link w:val="af7"/>
    <w:uiPriority w:val="99"/>
    <w:semiHidden/>
    <w:rsid w:val="00EA620B"/>
    <w:rPr>
      <w:rFonts w:ascii="Times New Roman" w:eastAsia="MS Mincho"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E3A5B0-159D-44ED-A0E6-1658DFD59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647</Words>
  <Characters>3689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4328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cp:revision>
  <dcterms:created xsi:type="dcterms:W3CDTF">2025-09-30T10:05:00Z</dcterms:created>
  <dcterms:modified xsi:type="dcterms:W3CDTF">2025-09-30T10:06:00Z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